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7E" w:rsidRDefault="00646C7E" w:rsidP="00297D45">
      <w:pPr>
        <w:jc w:val="both"/>
        <w:rPr>
          <w:color w:val="000000" w:themeColor="text1"/>
        </w:rPr>
      </w:pPr>
      <w:bookmarkStart w:id="0" w:name="_GoBack"/>
      <w:bookmarkEnd w:id="0"/>
    </w:p>
    <w:p w:rsidR="00297D45" w:rsidRPr="00EF6123" w:rsidRDefault="00951D11" w:rsidP="00EF6123">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 xml:space="preserve">7. </w:t>
      </w:r>
      <w:r w:rsidR="00EE21C6">
        <w:rPr>
          <w:rFonts w:ascii="Times New Roman" w:hAnsi="Times New Roman" w:cs="Times New Roman"/>
          <w:b/>
          <w:color w:val="000000" w:themeColor="text1"/>
          <w:sz w:val="28"/>
          <w:szCs w:val="28"/>
        </w:rPr>
        <w:t>R</w:t>
      </w:r>
      <w:r w:rsidR="00297D45" w:rsidRPr="00657D6C">
        <w:rPr>
          <w:rFonts w:ascii="Times New Roman" w:hAnsi="Times New Roman" w:cs="Times New Roman"/>
          <w:b/>
          <w:color w:val="000000" w:themeColor="text1"/>
          <w:sz w:val="28"/>
          <w:szCs w:val="28"/>
        </w:rPr>
        <w:t>eport of the</w:t>
      </w:r>
      <w:r w:rsidR="000A09F3">
        <w:rPr>
          <w:rFonts w:ascii="Times New Roman" w:hAnsi="Times New Roman" w:cs="Times New Roman"/>
          <w:b/>
          <w:color w:val="000000" w:themeColor="text1"/>
          <w:sz w:val="28"/>
          <w:szCs w:val="28"/>
        </w:rPr>
        <w:t xml:space="preserve"> </w:t>
      </w:r>
      <w:r w:rsidR="00297D45" w:rsidRPr="00657D6C">
        <w:rPr>
          <w:rFonts w:ascii="Times New Roman" w:hAnsi="Times New Roman" w:cs="Times New Roman"/>
          <w:b/>
          <w:color w:val="000000" w:themeColor="text1"/>
          <w:sz w:val="28"/>
          <w:szCs w:val="28"/>
        </w:rPr>
        <w:t>Portfolio</w:t>
      </w:r>
      <w:r w:rsidR="000A09F3">
        <w:rPr>
          <w:rFonts w:ascii="Times New Roman" w:hAnsi="Times New Roman" w:cs="Times New Roman"/>
          <w:b/>
          <w:color w:val="000000" w:themeColor="text1"/>
          <w:sz w:val="28"/>
          <w:szCs w:val="28"/>
        </w:rPr>
        <w:t xml:space="preserve"> </w:t>
      </w:r>
      <w:r w:rsidR="00297D45" w:rsidRPr="00657D6C">
        <w:rPr>
          <w:rFonts w:ascii="Times New Roman" w:hAnsi="Times New Roman" w:cs="Times New Roman"/>
          <w:b/>
          <w:color w:val="000000" w:themeColor="text1"/>
          <w:sz w:val="28"/>
          <w:szCs w:val="28"/>
        </w:rPr>
        <w:t>Committee on International Relations</w:t>
      </w:r>
      <w:r w:rsidR="000A09F3">
        <w:rPr>
          <w:rFonts w:ascii="Times New Roman" w:hAnsi="Times New Roman" w:cs="Times New Roman"/>
          <w:b/>
          <w:color w:val="000000" w:themeColor="text1"/>
          <w:sz w:val="28"/>
          <w:szCs w:val="28"/>
        </w:rPr>
        <w:t xml:space="preserve"> </w:t>
      </w:r>
      <w:r w:rsidR="00297D45" w:rsidRPr="00657D6C">
        <w:rPr>
          <w:rFonts w:ascii="Times New Roman" w:hAnsi="Times New Roman" w:cs="Times New Roman"/>
          <w:b/>
          <w:color w:val="000000" w:themeColor="text1"/>
          <w:sz w:val="28"/>
          <w:szCs w:val="28"/>
        </w:rPr>
        <w:t xml:space="preserve">and Cooperation on Budget Vote 6: International Relations and Cooperation, </w:t>
      </w:r>
      <w:r w:rsidR="00946B1E" w:rsidRPr="00657D6C">
        <w:rPr>
          <w:rFonts w:ascii="Times New Roman" w:hAnsi="Times New Roman" w:cs="Times New Roman"/>
          <w:b/>
          <w:color w:val="000000" w:themeColor="text1"/>
          <w:sz w:val="28"/>
          <w:szCs w:val="28"/>
        </w:rPr>
        <w:t>dated</w:t>
      </w:r>
      <w:r w:rsidR="00946B1E">
        <w:rPr>
          <w:rFonts w:ascii="Times New Roman" w:hAnsi="Times New Roman" w:cs="Times New Roman"/>
          <w:b/>
          <w:color w:val="000000" w:themeColor="text1"/>
          <w:sz w:val="28"/>
          <w:szCs w:val="28"/>
        </w:rPr>
        <w:t xml:space="preserve"> 11</w:t>
      </w:r>
      <w:r w:rsidR="00FF2265">
        <w:rPr>
          <w:rFonts w:ascii="Times New Roman" w:hAnsi="Times New Roman" w:cs="Times New Roman"/>
          <w:b/>
          <w:color w:val="000000" w:themeColor="text1"/>
          <w:sz w:val="28"/>
          <w:szCs w:val="28"/>
        </w:rPr>
        <w:t xml:space="preserve"> </w:t>
      </w:r>
      <w:r w:rsidR="005A0378">
        <w:rPr>
          <w:rFonts w:ascii="Times New Roman" w:hAnsi="Times New Roman" w:cs="Times New Roman"/>
          <w:b/>
          <w:color w:val="000000" w:themeColor="text1"/>
          <w:sz w:val="28"/>
          <w:szCs w:val="28"/>
        </w:rPr>
        <w:t>May</w:t>
      </w:r>
      <w:r w:rsidR="00BB3DD9" w:rsidRPr="00657D6C">
        <w:rPr>
          <w:rFonts w:ascii="Times New Roman" w:hAnsi="Times New Roman" w:cs="Times New Roman"/>
          <w:b/>
          <w:color w:val="000000" w:themeColor="text1"/>
          <w:sz w:val="28"/>
          <w:szCs w:val="28"/>
        </w:rPr>
        <w:t xml:space="preserve"> </w:t>
      </w:r>
      <w:r w:rsidR="00CE4CD4" w:rsidRPr="00657D6C">
        <w:rPr>
          <w:rFonts w:ascii="Times New Roman" w:hAnsi="Times New Roman" w:cs="Times New Roman"/>
          <w:b/>
          <w:color w:val="000000" w:themeColor="text1"/>
          <w:sz w:val="28"/>
          <w:szCs w:val="28"/>
        </w:rPr>
        <w:t>20</w:t>
      </w:r>
      <w:r w:rsidR="008D4F45">
        <w:rPr>
          <w:rFonts w:ascii="Times New Roman" w:hAnsi="Times New Roman" w:cs="Times New Roman"/>
          <w:b/>
          <w:color w:val="000000" w:themeColor="text1"/>
          <w:sz w:val="28"/>
          <w:szCs w:val="28"/>
        </w:rPr>
        <w:t>2</w:t>
      </w:r>
      <w:r w:rsidR="00523373">
        <w:rPr>
          <w:rFonts w:ascii="Times New Roman" w:hAnsi="Times New Roman" w:cs="Times New Roman"/>
          <w:b/>
          <w:color w:val="000000" w:themeColor="text1"/>
          <w:sz w:val="28"/>
          <w:szCs w:val="28"/>
        </w:rPr>
        <w:t>2</w:t>
      </w:r>
    </w:p>
    <w:p w:rsidR="00D626F9" w:rsidRDefault="00D626F9" w:rsidP="004956F4">
      <w:pPr>
        <w:spacing w:line="360" w:lineRule="auto"/>
        <w:jc w:val="both"/>
        <w:rPr>
          <w:rFonts w:ascii="Times New Roman" w:hAnsi="Times New Roman" w:cs="Times New Roman"/>
          <w:sz w:val="24"/>
          <w:szCs w:val="24"/>
        </w:rPr>
      </w:pPr>
    </w:p>
    <w:p w:rsidR="00B85805" w:rsidRPr="00AC0275" w:rsidRDefault="004120A9" w:rsidP="004956F4">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The Portfolio Committee on </w:t>
      </w:r>
      <w:r w:rsidR="00D15CA1" w:rsidRPr="00AC0275">
        <w:rPr>
          <w:rFonts w:ascii="Times New Roman" w:hAnsi="Times New Roman" w:cs="Times New Roman"/>
          <w:sz w:val="24"/>
          <w:szCs w:val="24"/>
        </w:rPr>
        <w:t>International Relations and Cooperation</w:t>
      </w:r>
      <w:r w:rsidRPr="00AC0275">
        <w:rPr>
          <w:rFonts w:ascii="Times New Roman" w:hAnsi="Times New Roman" w:cs="Times New Roman"/>
          <w:sz w:val="24"/>
          <w:szCs w:val="24"/>
        </w:rPr>
        <w:t xml:space="preserve"> (hereinaf</w:t>
      </w:r>
      <w:r w:rsidR="00D15CA1" w:rsidRPr="00AC0275">
        <w:rPr>
          <w:rFonts w:ascii="Times New Roman" w:hAnsi="Times New Roman" w:cs="Times New Roman"/>
          <w:sz w:val="24"/>
          <w:szCs w:val="24"/>
        </w:rPr>
        <w:t>ter referred to as the</w:t>
      </w:r>
      <w:r w:rsidRPr="00AC0275">
        <w:rPr>
          <w:rFonts w:ascii="Times New Roman" w:hAnsi="Times New Roman" w:cs="Times New Roman"/>
          <w:sz w:val="24"/>
          <w:szCs w:val="24"/>
        </w:rPr>
        <w:t xml:space="preserve"> Committee) having considered </w:t>
      </w:r>
      <w:r w:rsidR="00D15CA1" w:rsidRPr="00AC0275">
        <w:rPr>
          <w:rFonts w:ascii="Times New Roman" w:hAnsi="Times New Roman" w:cs="Times New Roman"/>
          <w:sz w:val="24"/>
          <w:szCs w:val="24"/>
        </w:rPr>
        <w:t xml:space="preserve">the </w:t>
      </w:r>
      <w:r w:rsidRPr="00AC0275">
        <w:rPr>
          <w:rFonts w:ascii="Times New Roman" w:hAnsi="Times New Roman" w:cs="Times New Roman"/>
          <w:sz w:val="24"/>
          <w:szCs w:val="24"/>
        </w:rPr>
        <w:t xml:space="preserve">directive of the National Assembly to consider and report on the Strategic Plans, Annual Performance Plans and Budget allocations of the Department of </w:t>
      </w:r>
      <w:r w:rsidR="00D15CA1" w:rsidRPr="00AC0275">
        <w:rPr>
          <w:rFonts w:ascii="Times New Roman" w:hAnsi="Times New Roman" w:cs="Times New Roman"/>
          <w:sz w:val="24"/>
          <w:szCs w:val="24"/>
        </w:rPr>
        <w:t>International Relations and Cooperation (hereinafter referred to as the Department)</w:t>
      </w:r>
      <w:r w:rsidRPr="00AC0275">
        <w:rPr>
          <w:rFonts w:ascii="Times New Roman" w:hAnsi="Times New Roman" w:cs="Times New Roman"/>
          <w:sz w:val="24"/>
          <w:szCs w:val="24"/>
        </w:rPr>
        <w:t xml:space="preserve"> and </w:t>
      </w:r>
      <w:r w:rsidR="005F7266" w:rsidRPr="00AC0275">
        <w:rPr>
          <w:rFonts w:ascii="Times New Roman" w:hAnsi="Times New Roman" w:cs="Times New Roman"/>
          <w:sz w:val="24"/>
          <w:szCs w:val="24"/>
        </w:rPr>
        <w:t>the African Renaissance Fund (</w:t>
      </w:r>
      <w:r w:rsidR="008F08D5" w:rsidRPr="004956F4">
        <w:rPr>
          <w:rFonts w:ascii="Times New Roman" w:hAnsi="Times New Roman" w:cs="Times New Roman"/>
          <w:sz w:val="24"/>
          <w:szCs w:val="24"/>
        </w:rPr>
        <w:t xml:space="preserve">hereinafter referred to as the </w:t>
      </w:r>
      <w:r w:rsidR="005F7266" w:rsidRPr="00AC0275">
        <w:rPr>
          <w:rFonts w:ascii="Times New Roman" w:hAnsi="Times New Roman" w:cs="Times New Roman"/>
          <w:sz w:val="24"/>
          <w:szCs w:val="24"/>
        </w:rPr>
        <w:t>ARF),</w:t>
      </w:r>
      <w:r w:rsidRPr="00AC0275">
        <w:rPr>
          <w:rFonts w:ascii="Times New Roman" w:hAnsi="Times New Roman" w:cs="Times New Roman"/>
          <w:sz w:val="24"/>
          <w:szCs w:val="24"/>
        </w:rPr>
        <w:t xml:space="preserve"> tabled by the Minister </w:t>
      </w:r>
      <w:r w:rsidR="005F7266" w:rsidRPr="00AC0275">
        <w:rPr>
          <w:rFonts w:ascii="Times New Roman" w:hAnsi="Times New Roman" w:cs="Times New Roman"/>
          <w:sz w:val="24"/>
          <w:szCs w:val="24"/>
        </w:rPr>
        <w:t>of International Relations and Cooperation,</w:t>
      </w:r>
      <w:r w:rsidRPr="00AC0275">
        <w:rPr>
          <w:rFonts w:ascii="Times New Roman" w:hAnsi="Times New Roman" w:cs="Times New Roman"/>
          <w:sz w:val="24"/>
          <w:szCs w:val="24"/>
        </w:rPr>
        <w:t xml:space="preserve"> in terms of the Public Finance Management Act (Act No 32 of 2003), reports as follows:</w:t>
      </w:r>
    </w:p>
    <w:p w:rsidR="00EF2515" w:rsidRPr="00AC0275" w:rsidRDefault="00EF2515" w:rsidP="00AC0275">
      <w:pPr>
        <w:spacing w:line="360" w:lineRule="auto"/>
        <w:jc w:val="both"/>
        <w:rPr>
          <w:rFonts w:ascii="Times New Roman" w:hAnsi="Times New Roman" w:cs="Times New Roman"/>
          <w:sz w:val="24"/>
          <w:szCs w:val="24"/>
        </w:rPr>
      </w:pPr>
    </w:p>
    <w:p w:rsidR="008F08D5" w:rsidRPr="00AC0275" w:rsidRDefault="008F08D5" w:rsidP="001B5EB4">
      <w:pPr>
        <w:pStyle w:val="ListParagraph"/>
        <w:numPr>
          <w:ilvl w:val="0"/>
          <w:numId w:val="6"/>
        </w:numPr>
        <w:spacing w:line="360" w:lineRule="auto"/>
        <w:jc w:val="both"/>
        <w:rPr>
          <w:rFonts w:ascii="Times New Roman" w:hAnsi="Times New Roman" w:cs="Times New Roman"/>
          <w:b/>
          <w:sz w:val="24"/>
          <w:szCs w:val="24"/>
        </w:rPr>
      </w:pPr>
      <w:r w:rsidRPr="00AC0275">
        <w:rPr>
          <w:rFonts w:ascii="Times New Roman" w:hAnsi="Times New Roman" w:cs="Times New Roman"/>
          <w:b/>
          <w:sz w:val="24"/>
          <w:szCs w:val="24"/>
        </w:rPr>
        <w:t>Background</w:t>
      </w:r>
    </w:p>
    <w:p w:rsidR="00220A10" w:rsidRPr="004956F4" w:rsidRDefault="004120A9" w:rsidP="00557CA3">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Parliament plays an important role in overseeing planning and performance of government departments and public entities as well as Chapter 9 and 10 institutions. The Public Finance Management Act, section 27 stipulates that the Minister must table the annual budget for a financial year in the National Assembly before the start of the financial year. Subsequent to that</w:t>
      </w:r>
      <w:r w:rsidR="00220A10" w:rsidRPr="004956F4">
        <w:rPr>
          <w:rFonts w:ascii="Times New Roman" w:hAnsi="Times New Roman" w:cs="Times New Roman"/>
          <w:sz w:val="24"/>
          <w:szCs w:val="24"/>
        </w:rPr>
        <w:t>,</w:t>
      </w:r>
      <w:r w:rsidRPr="00AC0275">
        <w:rPr>
          <w:rFonts w:ascii="Times New Roman" w:hAnsi="Times New Roman" w:cs="Times New Roman"/>
          <w:sz w:val="24"/>
          <w:szCs w:val="24"/>
        </w:rPr>
        <w:t xml:space="preserve"> the Money Bills Amendment Procedures and Related Matters Act, No. 9 of 2009, section 10 (1) (c) clearly stipulates that the relevant members of Cabinet must table updated strategic plan and annual performance plan for each department, public entity or institution, which must be referred to the relevant Committee for consideration and reporting.</w:t>
      </w:r>
    </w:p>
    <w:p w:rsidR="00220A10" w:rsidRPr="004956F4" w:rsidRDefault="00220A10" w:rsidP="00AC0275">
      <w:pPr>
        <w:spacing w:line="360" w:lineRule="auto"/>
        <w:jc w:val="both"/>
        <w:rPr>
          <w:rFonts w:ascii="Times New Roman" w:hAnsi="Times New Roman" w:cs="Times New Roman"/>
          <w:sz w:val="24"/>
          <w:szCs w:val="24"/>
        </w:rPr>
      </w:pPr>
    </w:p>
    <w:p w:rsidR="000874D8" w:rsidRPr="00AC0275" w:rsidRDefault="004120A9"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In considering the strategic and annual performance plans, the Committee ensured that the Department of </w:t>
      </w:r>
      <w:r w:rsidR="005F7266" w:rsidRPr="00AC0275">
        <w:rPr>
          <w:rFonts w:ascii="Times New Roman" w:hAnsi="Times New Roman" w:cs="Times New Roman"/>
          <w:sz w:val="24"/>
          <w:szCs w:val="24"/>
        </w:rPr>
        <w:t>International Relations and Cooperation and the African Renaissance Fund</w:t>
      </w:r>
      <w:r w:rsidRPr="00AC0275">
        <w:rPr>
          <w:rFonts w:ascii="Times New Roman" w:hAnsi="Times New Roman" w:cs="Times New Roman"/>
          <w:sz w:val="24"/>
          <w:szCs w:val="24"/>
        </w:rPr>
        <w:t xml:space="preserve"> plans and budget allocations are in line with Medium Term Strategic Plan 2019/24. </w:t>
      </w:r>
      <w:r w:rsidR="005F7266" w:rsidRPr="00AC0275">
        <w:rPr>
          <w:rFonts w:ascii="Times New Roman" w:hAnsi="Times New Roman" w:cs="Times New Roman"/>
          <w:sz w:val="24"/>
          <w:szCs w:val="24"/>
        </w:rPr>
        <w:t xml:space="preserve">The </w:t>
      </w:r>
      <w:r w:rsidRPr="00AC0275">
        <w:rPr>
          <w:rFonts w:ascii="Times New Roman" w:hAnsi="Times New Roman" w:cs="Times New Roman"/>
          <w:sz w:val="24"/>
          <w:szCs w:val="24"/>
        </w:rPr>
        <w:t xml:space="preserve">Budget allocation serves as a key instrument for government to promote socio-economic development. </w:t>
      </w:r>
      <w:r w:rsidR="005308B0" w:rsidRPr="00AC0275">
        <w:rPr>
          <w:rFonts w:ascii="Times New Roman" w:hAnsi="Times New Roman" w:cs="Times New Roman"/>
          <w:sz w:val="24"/>
          <w:szCs w:val="24"/>
        </w:rPr>
        <w:t>It</w:t>
      </w:r>
      <w:r w:rsidRPr="00AC0275">
        <w:rPr>
          <w:rFonts w:ascii="Times New Roman" w:hAnsi="Times New Roman" w:cs="Times New Roman"/>
          <w:sz w:val="24"/>
          <w:szCs w:val="24"/>
        </w:rPr>
        <w:t xml:space="preserve"> plays a critical role as an economic instrument of the government to reflect on the country’s socio-economic policy priorities</w:t>
      </w:r>
      <w:r w:rsidR="005308B0" w:rsidRPr="00AC0275">
        <w:rPr>
          <w:rFonts w:ascii="Times New Roman" w:hAnsi="Times New Roman" w:cs="Times New Roman"/>
          <w:sz w:val="24"/>
          <w:szCs w:val="24"/>
        </w:rPr>
        <w:t>,</w:t>
      </w:r>
      <w:r w:rsidRPr="00AC0275">
        <w:rPr>
          <w:rFonts w:ascii="Times New Roman" w:hAnsi="Times New Roman" w:cs="Times New Roman"/>
          <w:sz w:val="24"/>
          <w:szCs w:val="24"/>
        </w:rPr>
        <w:t xml:space="preserve"> by translating priorities and political commitments into expenditures. </w:t>
      </w:r>
      <w:r w:rsidR="005308B0" w:rsidRPr="00AC0275">
        <w:rPr>
          <w:rFonts w:ascii="Times New Roman" w:hAnsi="Times New Roman" w:cs="Times New Roman"/>
          <w:sz w:val="24"/>
          <w:szCs w:val="24"/>
        </w:rPr>
        <w:t xml:space="preserve">Furthermore, the </w:t>
      </w:r>
      <w:r w:rsidRPr="00AC0275">
        <w:rPr>
          <w:rFonts w:ascii="Times New Roman" w:hAnsi="Times New Roman" w:cs="Times New Roman"/>
          <w:sz w:val="24"/>
          <w:szCs w:val="24"/>
        </w:rPr>
        <w:t>Budget serves as a vital tool to operationalise government activities towards the achievement of its intended priorit</w:t>
      </w:r>
      <w:r w:rsidR="004B6A19" w:rsidRPr="00AC0275">
        <w:rPr>
          <w:rFonts w:ascii="Times New Roman" w:hAnsi="Times New Roman" w:cs="Times New Roman"/>
          <w:sz w:val="24"/>
          <w:szCs w:val="24"/>
        </w:rPr>
        <w:t xml:space="preserve">ies. </w:t>
      </w:r>
      <w:r w:rsidR="005308B0" w:rsidRPr="00AC0275">
        <w:rPr>
          <w:rFonts w:ascii="Times New Roman" w:hAnsi="Times New Roman" w:cs="Times New Roman"/>
          <w:sz w:val="24"/>
          <w:szCs w:val="24"/>
        </w:rPr>
        <w:t>It also</w:t>
      </w:r>
      <w:r w:rsidR="004B6A19" w:rsidRPr="00AC0275">
        <w:rPr>
          <w:rFonts w:ascii="Times New Roman" w:hAnsi="Times New Roman" w:cs="Times New Roman"/>
          <w:sz w:val="24"/>
          <w:szCs w:val="24"/>
        </w:rPr>
        <w:t xml:space="preserve"> get</w:t>
      </w:r>
      <w:r w:rsidR="005F7266" w:rsidRPr="00AC0275">
        <w:rPr>
          <w:rFonts w:ascii="Times New Roman" w:hAnsi="Times New Roman" w:cs="Times New Roman"/>
          <w:sz w:val="24"/>
          <w:szCs w:val="24"/>
        </w:rPr>
        <w:t>s</w:t>
      </w:r>
      <w:r w:rsidR="004B6A19" w:rsidRPr="00AC0275">
        <w:rPr>
          <w:rFonts w:ascii="Times New Roman" w:hAnsi="Times New Roman" w:cs="Times New Roman"/>
          <w:sz w:val="24"/>
          <w:szCs w:val="24"/>
        </w:rPr>
        <w:t xml:space="preserve"> </w:t>
      </w:r>
      <w:r w:rsidR="005F7266" w:rsidRPr="00AC0275">
        <w:rPr>
          <w:rFonts w:ascii="Times New Roman" w:hAnsi="Times New Roman" w:cs="Times New Roman"/>
          <w:sz w:val="24"/>
          <w:szCs w:val="24"/>
        </w:rPr>
        <w:t>to highlight</w:t>
      </w:r>
      <w:r w:rsidR="004B6A19" w:rsidRPr="00AC0275">
        <w:rPr>
          <w:rFonts w:ascii="Times New Roman" w:hAnsi="Times New Roman" w:cs="Times New Roman"/>
          <w:sz w:val="24"/>
          <w:szCs w:val="24"/>
        </w:rPr>
        <w:t xml:space="preserve"> the constraints and trade-offs in policy choices.</w:t>
      </w:r>
    </w:p>
    <w:p w:rsidR="00740CE3" w:rsidRPr="00AC0275" w:rsidRDefault="00740CE3" w:rsidP="00AC0275">
      <w:pPr>
        <w:spacing w:line="360" w:lineRule="auto"/>
        <w:jc w:val="both"/>
        <w:rPr>
          <w:rFonts w:ascii="Times New Roman" w:hAnsi="Times New Roman" w:cs="Times New Roman"/>
          <w:sz w:val="24"/>
          <w:szCs w:val="24"/>
        </w:rPr>
      </w:pPr>
    </w:p>
    <w:p w:rsidR="008D1CB8" w:rsidRPr="00AC0275" w:rsidRDefault="00B85805" w:rsidP="001B5EB4">
      <w:pPr>
        <w:pStyle w:val="ListParagraph"/>
        <w:numPr>
          <w:ilvl w:val="0"/>
          <w:numId w:val="6"/>
        </w:numPr>
        <w:spacing w:line="360" w:lineRule="auto"/>
        <w:jc w:val="both"/>
        <w:rPr>
          <w:rFonts w:ascii="Times New Roman" w:hAnsi="Times New Roman" w:cs="Times New Roman"/>
          <w:b/>
          <w:color w:val="000000" w:themeColor="text1"/>
          <w:sz w:val="24"/>
          <w:szCs w:val="24"/>
        </w:rPr>
      </w:pPr>
      <w:r w:rsidRPr="00AC0275">
        <w:rPr>
          <w:rFonts w:ascii="Times New Roman" w:hAnsi="Times New Roman" w:cs="Times New Roman"/>
          <w:b/>
          <w:color w:val="000000" w:themeColor="text1"/>
          <w:sz w:val="24"/>
          <w:szCs w:val="24"/>
        </w:rPr>
        <w:lastRenderedPageBreak/>
        <w:t>Introduction</w:t>
      </w:r>
    </w:p>
    <w:p w:rsidR="008D1CB8" w:rsidRPr="004956F4" w:rsidRDefault="008D1CB8" w:rsidP="004956F4">
      <w:pPr>
        <w:spacing w:line="360" w:lineRule="auto"/>
        <w:jc w:val="both"/>
        <w:rPr>
          <w:rFonts w:ascii="Times New Roman" w:hAnsi="Times New Roman" w:cs="Times New Roman"/>
          <w:color w:val="000000" w:themeColor="text1"/>
          <w:sz w:val="24"/>
          <w:szCs w:val="24"/>
        </w:rPr>
      </w:pPr>
    </w:p>
    <w:p w:rsidR="00ED08E6" w:rsidRPr="00AC0275" w:rsidRDefault="00297D45" w:rsidP="00557CA3">
      <w:pPr>
        <w:spacing w:line="360" w:lineRule="auto"/>
        <w:jc w:val="both"/>
        <w:rPr>
          <w:rFonts w:ascii="Times New Roman" w:hAnsi="Times New Roman" w:cs="Times New Roman"/>
          <w:color w:val="000000" w:themeColor="text1"/>
          <w:sz w:val="24"/>
          <w:szCs w:val="24"/>
        </w:rPr>
      </w:pPr>
      <w:r w:rsidRPr="004956F4">
        <w:rPr>
          <w:rFonts w:ascii="Times New Roman" w:hAnsi="Times New Roman" w:cs="Times New Roman"/>
          <w:color w:val="000000" w:themeColor="text1"/>
          <w:sz w:val="24"/>
          <w:szCs w:val="24"/>
        </w:rPr>
        <w:t>The Committee</w:t>
      </w:r>
      <w:r w:rsidR="00CB6C6F" w:rsidRPr="00AC0275">
        <w:rPr>
          <w:rFonts w:ascii="Times New Roman" w:hAnsi="Times New Roman" w:cs="Times New Roman"/>
          <w:color w:val="000000" w:themeColor="text1"/>
          <w:sz w:val="24"/>
          <w:szCs w:val="24"/>
        </w:rPr>
        <w:t xml:space="preserve"> </w:t>
      </w:r>
      <w:r w:rsidRPr="00AC0275">
        <w:rPr>
          <w:rFonts w:ascii="Times New Roman" w:hAnsi="Times New Roman" w:cs="Times New Roman"/>
          <w:color w:val="000000" w:themeColor="text1"/>
          <w:sz w:val="24"/>
          <w:szCs w:val="24"/>
        </w:rPr>
        <w:t xml:space="preserve">met </w:t>
      </w:r>
      <w:r w:rsidR="0098268E" w:rsidRPr="00AC0275">
        <w:rPr>
          <w:rFonts w:ascii="Times New Roman" w:hAnsi="Times New Roman" w:cs="Times New Roman"/>
          <w:color w:val="000000" w:themeColor="text1"/>
          <w:sz w:val="24"/>
          <w:szCs w:val="24"/>
        </w:rPr>
        <w:t xml:space="preserve">on </w:t>
      </w:r>
      <w:r w:rsidR="00D04BDE" w:rsidRPr="00AC0275">
        <w:rPr>
          <w:rFonts w:ascii="Times New Roman" w:hAnsi="Times New Roman" w:cs="Times New Roman"/>
          <w:color w:val="000000" w:themeColor="text1"/>
          <w:sz w:val="24"/>
          <w:szCs w:val="24"/>
        </w:rPr>
        <w:t>4</w:t>
      </w:r>
      <w:r w:rsidR="0056799A" w:rsidRPr="00AC0275">
        <w:rPr>
          <w:rFonts w:ascii="Times New Roman" w:hAnsi="Times New Roman" w:cs="Times New Roman"/>
          <w:color w:val="000000" w:themeColor="text1"/>
          <w:sz w:val="24"/>
          <w:szCs w:val="24"/>
        </w:rPr>
        <w:t xml:space="preserve"> May 202</w:t>
      </w:r>
      <w:r w:rsidR="00D04BDE" w:rsidRPr="00AC0275">
        <w:rPr>
          <w:rFonts w:ascii="Times New Roman" w:hAnsi="Times New Roman" w:cs="Times New Roman"/>
          <w:color w:val="000000" w:themeColor="text1"/>
          <w:sz w:val="24"/>
          <w:szCs w:val="24"/>
        </w:rPr>
        <w:t>2</w:t>
      </w:r>
      <w:r w:rsidRPr="00AC0275">
        <w:rPr>
          <w:rFonts w:ascii="Times New Roman" w:hAnsi="Times New Roman" w:cs="Times New Roman"/>
          <w:color w:val="000000" w:themeColor="text1"/>
          <w:sz w:val="24"/>
          <w:szCs w:val="24"/>
        </w:rPr>
        <w:t xml:space="preserve"> </w:t>
      </w:r>
      <w:r w:rsidR="00451015" w:rsidRPr="00AC0275">
        <w:rPr>
          <w:rFonts w:ascii="Times New Roman" w:hAnsi="Times New Roman" w:cs="Times New Roman"/>
          <w:color w:val="000000" w:themeColor="text1"/>
          <w:sz w:val="24"/>
          <w:szCs w:val="24"/>
        </w:rPr>
        <w:t>to consider</w:t>
      </w:r>
      <w:r w:rsidR="00FF5B5D" w:rsidRPr="00AC0275">
        <w:rPr>
          <w:rFonts w:ascii="Times New Roman" w:hAnsi="Times New Roman" w:cs="Times New Roman"/>
          <w:color w:val="000000" w:themeColor="text1"/>
          <w:sz w:val="24"/>
          <w:szCs w:val="24"/>
        </w:rPr>
        <w:t xml:space="preserve"> presentations on</w:t>
      </w:r>
      <w:r w:rsidRPr="00AC0275">
        <w:rPr>
          <w:rFonts w:ascii="Times New Roman" w:hAnsi="Times New Roman" w:cs="Times New Roman"/>
          <w:color w:val="000000" w:themeColor="text1"/>
          <w:sz w:val="24"/>
          <w:szCs w:val="24"/>
        </w:rPr>
        <w:t xml:space="preserve"> the </w:t>
      </w:r>
      <w:r w:rsidR="008C52B8" w:rsidRPr="00AC0275">
        <w:rPr>
          <w:rFonts w:ascii="Times New Roman" w:hAnsi="Times New Roman" w:cs="Times New Roman"/>
          <w:color w:val="000000" w:themeColor="text1"/>
          <w:sz w:val="24"/>
          <w:szCs w:val="24"/>
        </w:rPr>
        <w:t>Department’s</w:t>
      </w:r>
      <w:r w:rsidR="00A536B9" w:rsidRPr="00AC0275">
        <w:rPr>
          <w:rFonts w:ascii="Times New Roman" w:hAnsi="Times New Roman" w:cs="Times New Roman"/>
          <w:color w:val="000000" w:themeColor="text1"/>
          <w:sz w:val="24"/>
          <w:szCs w:val="24"/>
        </w:rPr>
        <w:t xml:space="preserve"> </w:t>
      </w:r>
      <w:r w:rsidR="008C52B8" w:rsidRPr="00AC0275">
        <w:rPr>
          <w:rFonts w:ascii="Times New Roman" w:hAnsi="Times New Roman" w:cs="Times New Roman"/>
          <w:color w:val="000000" w:themeColor="text1"/>
          <w:sz w:val="24"/>
          <w:szCs w:val="24"/>
        </w:rPr>
        <w:t>Annual</w:t>
      </w:r>
      <w:r w:rsidRPr="00AC0275">
        <w:rPr>
          <w:rFonts w:ascii="Times New Roman" w:hAnsi="Times New Roman" w:cs="Times New Roman"/>
          <w:color w:val="000000" w:themeColor="text1"/>
          <w:sz w:val="24"/>
          <w:szCs w:val="24"/>
        </w:rPr>
        <w:t xml:space="preserve"> Performance Plan (APP) 20</w:t>
      </w:r>
      <w:r w:rsidR="009C08C2" w:rsidRPr="00AC0275">
        <w:rPr>
          <w:rFonts w:ascii="Times New Roman" w:hAnsi="Times New Roman" w:cs="Times New Roman"/>
          <w:color w:val="000000" w:themeColor="text1"/>
          <w:sz w:val="24"/>
          <w:szCs w:val="24"/>
        </w:rPr>
        <w:t>2</w:t>
      </w:r>
      <w:r w:rsidR="00D04BDE" w:rsidRPr="00AC0275">
        <w:rPr>
          <w:rFonts w:ascii="Times New Roman" w:hAnsi="Times New Roman" w:cs="Times New Roman"/>
          <w:color w:val="000000" w:themeColor="text1"/>
          <w:sz w:val="24"/>
          <w:szCs w:val="24"/>
        </w:rPr>
        <w:t>2</w:t>
      </w:r>
      <w:r w:rsidR="00954C09" w:rsidRPr="00AC0275">
        <w:rPr>
          <w:rFonts w:ascii="Times New Roman" w:hAnsi="Times New Roman" w:cs="Times New Roman"/>
          <w:color w:val="000000" w:themeColor="text1"/>
          <w:sz w:val="24"/>
          <w:szCs w:val="24"/>
        </w:rPr>
        <w:t>/</w:t>
      </w:r>
      <w:r w:rsidR="00640178" w:rsidRPr="00AC0275">
        <w:rPr>
          <w:rFonts w:ascii="Times New Roman" w:hAnsi="Times New Roman" w:cs="Times New Roman"/>
          <w:color w:val="000000" w:themeColor="text1"/>
          <w:sz w:val="24"/>
          <w:szCs w:val="24"/>
        </w:rPr>
        <w:t>2</w:t>
      </w:r>
      <w:r w:rsidR="00D04BDE" w:rsidRPr="00AC0275">
        <w:rPr>
          <w:rFonts w:ascii="Times New Roman" w:hAnsi="Times New Roman" w:cs="Times New Roman"/>
          <w:color w:val="000000" w:themeColor="text1"/>
          <w:sz w:val="24"/>
          <w:szCs w:val="24"/>
        </w:rPr>
        <w:t>3</w:t>
      </w:r>
      <w:r w:rsidR="00FF5B5D" w:rsidRPr="00AC0275">
        <w:rPr>
          <w:rFonts w:ascii="Times New Roman" w:hAnsi="Times New Roman" w:cs="Times New Roman"/>
          <w:color w:val="000000" w:themeColor="text1"/>
          <w:sz w:val="24"/>
          <w:szCs w:val="24"/>
        </w:rPr>
        <w:t xml:space="preserve"> and the related budget allocations</w:t>
      </w:r>
      <w:r w:rsidRPr="00AC0275">
        <w:rPr>
          <w:rFonts w:ascii="Times New Roman" w:hAnsi="Times New Roman" w:cs="Times New Roman"/>
          <w:color w:val="000000" w:themeColor="text1"/>
          <w:sz w:val="24"/>
          <w:szCs w:val="24"/>
        </w:rPr>
        <w:t xml:space="preserve">. The Committee further </w:t>
      </w:r>
      <w:r w:rsidR="00FF5B5D" w:rsidRPr="00AC0275">
        <w:rPr>
          <w:rFonts w:ascii="Times New Roman" w:hAnsi="Times New Roman" w:cs="Times New Roman"/>
          <w:color w:val="000000" w:themeColor="text1"/>
          <w:sz w:val="24"/>
          <w:szCs w:val="24"/>
        </w:rPr>
        <w:t>considered the Annual Performance Plan 2022/23</w:t>
      </w:r>
      <w:r w:rsidR="00BD749F" w:rsidRPr="00AC0275">
        <w:rPr>
          <w:rFonts w:ascii="Times New Roman" w:hAnsi="Times New Roman" w:cs="Times New Roman"/>
          <w:color w:val="000000" w:themeColor="text1"/>
          <w:sz w:val="24"/>
          <w:szCs w:val="24"/>
        </w:rPr>
        <w:t xml:space="preserve"> of the </w:t>
      </w:r>
      <w:r w:rsidRPr="00AC0275">
        <w:rPr>
          <w:rFonts w:ascii="Times New Roman" w:hAnsi="Times New Roman" w:cs="Times New Roman"/>
          <w:color w:val="000000" w:themeColor="text1"/>
          <w:sz w:val="24"/>
          <w:szCs w:val="24"/>
        </w:rPr>
        <w:t>African Renaissance and International Cooperation Fund</w:t>
      </w:r>
      <w:r w:rsidR="00BD749F" w:rsidRPr="00AC0275">
        <w:rPr>
          <w:rFonts w:ascii="Times New Roman" w:hAnsi="Times New Roman" w:cs="Times New Roman"/>
          <w:color w:val="000000" w:themeColor="text1"/>
          <w:sz w:val="24"/>
          <w:szCs w:val="24"/>
        </w:rPr>
        <w:t xml:space="preserve"> (ARF) and it</w:t>
      </w:r>
      <w:r w:rsidRPr="00AC0275">
        <w:rPr>
          <w:rFonts w:ascii="Times New Roman" w:hAnsi="Times New Roman" w:cs="Times New Roman"/>
          <w:color w:val="000000" w:themeColor="text1"/>
          <w:sz w:val="24"/>
          <w:szCs w:val="24"/>
        </w:rPr>
        <w:t xml:space="preserve">s </w:t>
      </w:r>
      <w:r w:rsidR="00FF5B5D" w:rsidRPr="00AC0275">
        <w:rPr>
          <w:rFonts w:ascii="Times New Roman" w:hAnsi="Times New Roman" w:cs="Times New Roman"/>
          <w:color w:val="000000" w:themeColor="text1"/>
          <w:sz w:val="24"/>
          <w:szCs w:val="24"/>
        </w:rPr>
        <w:t>budget allocation</w:t>
      </w:r>
      <w:r w:rsidRPr="00AC0275">
        <w:rPr>
          <w:rFonts w:ascii="Times New Roman" w:hAnsi="Times New Roman" w:cs="Times New Roman"/>
          <w:color w:val="000000" w:themeColor="text1"/>
          <w:sz w:val="24"/>
          <w:szCs w:val="24"/>
        </w:rPr>
        <w:t>.</w:t>
      </w:r>
      <w:r w:rsidR="00DD3B9F" w:rsidRPr="00AC0275">
        <w:rPr>
          <w:rFonts w:ascii="Times New Roman" w:hAnsi="Times New Roman" w:cs="Times New Roman"/>
          <w:color w:val="000000" w:themeColor="text1"/>
          <w:sz w:val="24"/>
          <w:szCs w:val="24"/>
        </w:rPr>
        <w:t xml:space="preserve"> This report summarises the said presentations</w:t>
      </w:r>
      <w:r w:rsidR="00B4729C" w:rsidRPr="00AC0275">
        <w:rPr>
          <w:rFonts w:ascii="Times New Roman" w:hAnsi="Times New Roman" w:cs="Times New Roman"/>
          <w:color w:val="000000" w:themeColor="text1"/>
          <w:sz w:val="24"/>
          <w:szCs w:val="24"/>
        </w:rPr>
        <w:t xml:space="preserve"> of the Department and the ARF, their budget allocations as well as allocations over the MTEF.</w:t>
      </w:r>
    </w:p>
    <w:p w:rsidR="00E514DD" w:rsidRPr="00AC0275" w:rsidRDefault="00E514DD" w:rsidP="00AC0275">
      <w:pPr>
        <w:spacing w:line="360" w:lineRule="auto"/>
        <w:jc w:val="both"/>
        <w:rPr>
          <w:rFonts w:ascii="Times New Roman" w:hAnsi="Times New Roman" w:cs="Times New Roman"/>
          <w:color w:val="000000" w:themeColor="text1"/>
          <w:sz w:val="24"/>
          <w:szCs w:val="24"/>
        </w:rPr>
      </w:pPr>
    </w:p>
    <w:p w:rsidR="00E514DD" w:rsidRPr="00AC0275" w:rsidRDefault="00E514DD" w:rsidP="001B5EB4">
      <w:pPr>
        <w:pStyle w:val="ListParagraph"/>
        <w:numPr>
          <w:ilvl w:val="1"/>
          <w:numId w:val="7"/>
        </w:numPr>
        <w:spacing w:line="360" w:lineRule="auto"/>
        <w:jc w:val="both"/>
        <w:rPr>
          <w:rFonts w:ascii="Times New Roman" w:hAnsi="Times New Roman" w:cs="Times New Roman"/>
          <w:b/>
          <w:color w:val="000000" w:themeColor="text1"/>
          <w:sz w:val="24"/>
          <w:szCs w:val="24"/>
        </w:rPr>
      </w:pPr>
      <w:r w:rsidRPr="00AC0275">
        <w:rPr>
          <w:rFonts w:ascii="Times New Roman" w:hAnsi="Times New Roman" w:cs="Times New Roman"/>
          <w:b/>
          <w:color w:val="000000" w:themeColor="text1"/>
          <w:sz w:val="24"/>
          <w:szCs w:val="24"/>
        </w:rPr>
        <w:t>Opening remarks by the Chairperson of the Portfolio Committee of International Relations and Cooperation, Honourable M</w:t>
      </w:r>
      <w:r w:rsidR="00F20F44" w:rsidRPr="00AC0275">
        <w:rPr>
          <w:rFonts w:ascii="Times New Roman" w:hAnsi="Times New Roman" w:cs="Times New Roman"/>
          <w:b/>
          <w:color w:val="000000" w:themeColor="text1"/>
          <w:sz w:val="24"/>
          <w:szCs w:val="24"/>
        </w:rPr>
        <w:t>r</w:t>
      </w:r>
      <w:r w:rsidRPr="00AC0275">
        <w:rPr>
          <w:rFonts w:ascii="Times New Roman" w:hAnsi="Times New Roman" w:cs="Times New Roman"/>
          <w:b/>
          <w:color w:val="000000" w:themeColor="text1"/>
          <w:sz w:val="24"/>
          <w:szCs w:val="24"/>
        </w:rPr>
        <w:t xml:space="preserve"> </w:t>
      </w:r>
      <w:r w:rsidR="00F20F44" w:rsidRPr="00AC0275">
        <w:rPr>
          <w:rFonts w:ascii="Times New Roman" w:hAnsi="Times New Roman" w:cs="Times New Roman"/>
          <w:b/>
          <w:color w:val="000000" w:themeColor="text1"/>
          <w:sz w:val="24"/>
          <w:szCs w:val="24"/>
        </w:rPr>
        <w:t>Supra</w:t>
      </w:r>
      <w:r w:rsidR="00F42882" w:rsidRPr="00AC0275">
        <w:rPr>
          <w:rFonts w:ascii="Times New Roman" w:hAnsi="Times New Roman" w:cs="Times New Roman"/>
          <w:b/>
          <w:color w:val="000000" w:themeColor="text1"/>
          <w:sz w:val="24"/>
          <w:szCs w:val="24"/>
        </w:rPr>
        <w:t xml:space="preserve"> </w:t>
      </w:r>
      <w:proofErr w:type="spellStart"/>
      <w:r w:rsidR="00F42882" w:rsidRPr="00AC0275">
        <w:rPr>
          <w:rFonts w:ascii="Times New Roman" w:hAnsi="Times New Roman" w:cs="Times New Roman"/>
          <w:b/>
          <w:color w:val="000000" w:themeColor="text1"/>
          <w:sz w:val="24"/>
          <w:szCs w:val="24"/>
        </w:rPr>
        <w:t>Obakeng</w:t>
      </w:r>
      <w:proofErr w:type="spellEnd"/>
      <w:r w:rsidR="00F42882" w:rsidRPr="00AC0275">
        <w:rPr>
          <w:rFonts w:ascii="Times New Roman" w:hAnsi="Times New Roman" w:cs="Times New Roman"/>
          <w:b/>
          <w:color w:val="000000" w:themeColor="text1"/>
          <w:sz w:val="24"/>
          <w:szCs w:val="24"/>
        </w:rPr>
        <w:t xml:space="preserve"> </w:t>
      </w:r>
      <w:proofErr w:type="spellStart"/>
      <w:r w:rsidR="00F42882" w:rsidRPr="00AC0275">
        <w:rPr>
          <w:rFonts w:ascii="Times New Roman" w:hAnsi="Times New Roman" w:cs="Times New Roman"/>
          <w:b/>
          <w:color w:val="000000" w:themeColor="text1"/>
          <w:sz w:val="24"/>
          <w:szCs w:val="24"/>
        </w:rPr>
        <w:t>Ramoeletsi</w:t>
      </w:r>
      <w:proofErr w:type="spellEnd"/>
      <w:r w:rsidRPr="00AC0275">
        <w:rPr>
          <w:rFonts w:ascii="Times New Roman" w:hAnsi="Times New Roman" w:cs="Times New Roman"/>
          <w:b/>
          <w:color w:val="000000" w:themeColor="text1"/>
          <w:sz w:val="24"/>
          <w:szCs w:val="24"/>
        </w:rPr>
        <w:t xml:space="preserve"> </w:t>
      </w:r>
      <w:proofErr w:type="spellStart"/>
      <w:r w:rsidRPr="00AC0275">
        <w:rPr>
          <w:rFonts w:ascii="Times New Roman" w:hAnsi="Times New Roman" w:cs="Times New Roman"/>
          <w:b/>
          <w:color w:val="000000" w:themeColor="text1"/>
          <w:sz w:val="24"/>
          <w:szCs w:val="24"/>
        </w:rPr>
        <w:t>Mah</w:t>
      </w:r>
      <w:r w:rsidR="00F20F44" w:rsidRPr="00AC0275">
        <w:rPr>
          <w:rFonts w:ascii="Times New Roman" w:hAnsi="Times New Roman" w:cs="Times New Roman"/>
          <w:b/>
          <w:color w:val="000000" w:themeColor="text1"/>
          <w:sz w:val="24"/>
          <w:szCs w:val="24"/>
        </w:rPr>
        <w:t>umapelo</w:t>
      </w:r>
      <w:proofErr w:type="spellEnd"/>
      <w:r w:rsidR="002A289E" w:rsidRPr="004956F4">
        <w:rPr>
          <w:rFonts w:ascii="Times New Roman" w:hAnsi="Times New Roman" w:cs="Times New Roman"/>
          <w:b/>
          <w:color w:val="000000" w:themeColor="text1"/>
          <w:sz w:val="24"/>
          <w:szCs w:val="24"/>
        </w:rPr>
        <w:t xml:space="preserve"> MP</w:t>
      </w:r>
    </w:p>
    <w:p w:rsidR="00EA2C4A" w:rsidRPr="004956F4" w:rsidRDefault="00EA2C4A" w:rsidP="004956F4">
      <w:pPr>
        <w:spacing w:line="360" w:lineRule="auto"/>
        <w:jc w:val="both"/>
        <w:rPr>
          <w:rFonts w:ascii="Times New Roman" w:hAnsi="Times New Roman" w:cs="Times New Roman"/>
          <w:b/>
          <w:color w:val="000000" w:themeColor="text1"/>
          <w:sz w:val="24"/>
          <w:szCs w:val="24"/>
        </w:rPr>
      </w:pPr>
    </w:p>
    <w:p w:rsidR="007A4B81" w:rsidRPr="00AC0275" w:rsidRDefault="00EA2C4A" w:rsidP="00557CA3">
      <w:pPr>
        <w:spacing w:line="360" w:lineRule="auto"/>
        <w:contextualSpacing/>
        <w:jc w:val="both"/>
        <w:rPr>
          <w:rFonts w:ascii="Times New Roman" w:hAnsi="Times New Roman" w:cs="Times New Roman"/>
          <w:sz w:val="24"/>
          <w:szCs w:val="24"/>
        </w:rPr>
      </w:pPr>
      <w:r w:rsidRPr="004956F4">
        <w:rPr>
          <w:rFonts w:ascii="Times New Roman" w:hAnsi="Times New Roman" w:cs="Times New Roman"/>
          <w:sz w:val="24"/>
          <w:szCs w:val="24"/>
        </w:rPr>
        <w:t>In h</w:t>
      </w:r>
      <w:r w:rsidR="0008087F" w:rsidRPr="004956F4">
        <w:rPr>
          <w:rFonts w:ascii="Times New Roman" w:hAnsi="Times New Roman" w:cs="Times New Roman"/>
          <w:sz w:val="24"/>
          <w:szCs w:val="24"/>
        </w:rPr>
        <w:t>is</w:t>
      </w:r>
      <w:r w:rsidRPr="00AC0275">
        <w:rPr>
          <w:rFonts w:ascii="Times New Roman" w:hAnsi="Times New Roman" w:cs="Times New Roman"/>
          <w:sz w:val="24"/>
          <w:szCs w:val="24"/>
        </w:rPr>
        <w:t xml:space="preserve"> opening remarks, Honourable </w:t>
      </w:r>
      <w:proofErr w:type="spellStart"/>
      <w:r w:rsidRPr="00AC0275">
        <w:rPr>
          <w:rFonts w:ascii="Times New Roman" w:hAnsi="Times New Roman" w:cs="Times New Roman"/>
          <w:sz w:val="24"/>
          <w:szCs w:val="24"/>
        </w:rPr>
        <w:t>Mah</w:t>
      </w:r>
      <w:r w:rsidR="0008087F" w:rsidRPr="00AC0275">
        <w:rPr>
          <w:rFonts w:ascii="Times New Roman" w:hAnsi="Times New Roman" w:cs="Times New Roman"/>
          <w:sz w:val="24"/>
          <w:szCs w:val="24"/>
        </w:rPr>
        <w:t>umapelo</w:t>
      </w:r>
      <w:proofErr w:type="spellEnd"/>
      <w:r w:rsidR="007A4B81" w:rsidRPr="00AC0275">
        <w:rPr>
          <w:rFonts w:ascii="Times New Roman" w:hAnsi="Times New Roman" w:cs="Times New Roman"/>
          <w:sz w:val="24"/>
          <w:szCs w:val="24"/>
        </w:rPr>
        <w:t xml:space="preserve"> welcomed </w:t>
      </w:r>
      <w:r w:rsidR="003E3B4F" w:rsidRPr="00AC0275">
        <w:rPr>
          <w:rFonts w:ascii="Times New Roman" w:hAnsi="Times New Roman" w:cs="Times New Roman"/>
          <w:sz w:val="24"/>
          <w:szCs w:val="24"/>
        </w:rPr>
        <w:t xml:space="preserve">both the Members and those representing the Department, led by Deputy Minister Alvin </w:t>
      </w:r>
      <w:proofErr w:type="spellStart"/>
      <w:r w:rsidR="003E3B4F" w:rsidRPr="00AC0275">
        <w:rPr>
          <w:rFonts w:ascii="Times New Roman" w:hAnsi="Times New Roman" w:cs="Times New Roman"/>
          <w:sz w:val="24"/>
          <w:szCs w:val="24"/>
        </w:rPr>
        <w:t>Botes</w:t>
      </w:r>
      <w:proofErr w:type="spellEnd"/>
      <w:r w:rsidR="003E3B4F" w:rsidRPr="00AC0275">
        <w:rPr>
          <w:rFonts w:ascii="Times New Roman" w:hAnsi="Times New Roman" w:cs="Times New Roman"/>
          <w:sz w:val="24"/>
          <w:szCs w:val="24"/>
        </w:rPr>
        <w:t xml:space="preserve">. He further acknowledged the presence of the newly appointed Director General, Mr Zane </w:t>
      </w:r>
      <w:proofErr w:type="spellStart"/>
      <w:r w:rsidR="003E3B4F" w:rsidRPr="00AC0275">
        <w:rPr>
          <w:rFonts w:ascii="Times New Roman" w:hAnsi="Times New Roman" w:cs="Times New Roman"/>
          <w:sz w:val="24"/>
          <w:szCs w:val="24"/>
        </w:rPr>
        <w:t>Dangor</w:t>
      </w:r>
      <w:proofErr w:type="spellEnd"/>
      <w:r w:rsidR="003E3B4F" w:rsidRPr="00AC0275">
        <w:rPr>
          <w:rFonts w:ascii="Times New Roman" w:hAnsi="Times New Roman" w:cs="Times New Roman"/>
          <w:sz w:val="24"/>
          <w:szCs w:val="24"/>
        </w:rPr>
        <w:t>, whom the Chair expressed hope that he would hit the ground running</w:t>
      </w:r>
      <w:r w:rsidR="00522E39" w:rsidRPr="00AC0275">
        <w:rPr>
          <w:rFonts w:ascii="Times New Roman" w:hAnsi="Times New Roman" w:cs="Times New Roman"/>
          <w:sz w:val="24"/>
          <w:szCs w:val="24"/>
        </w:rPr>
        <w:t>,</w:t>
      </w:r>
      <w:r w:rsidR="003E3B4F" w:rsidRPr="00AC0275">
        <w:rPr>
          <w:rFonts w:ascii="Times New Roman" w:hAnsi="Times New Roman" w:cs="Times New Roman"/>
          <w:sz w:val="24"/>
          <w:szCs w:val="24"/>
        </w:rPr>
        <w:t xml:space="preserve"> as he has been</w:t>
      </w:r>
      <w:r w:rsidR="00522E39" w:rsidRPr="00AC0275">
        <w:rPr>
          <w:rFonts w:ascii="Times New Roman" w:hAnsi="Times New Roman" w:cs="Times New Roman"/>
          <w:sz w:val="24"/>
          <w:szCs w:val="24"/>
        </w:rPr>
        <w:t xml:space="preserve"> with the Department as the Special Adviser to the Minister.</w:t>
      </w:r>
    </w:p>
    <w:p w:rsidR="00C76B9F" w:rsidRPr="00AC0275" w:rsidRDefault="00C76B9F" w:rsidP="00AC0275">
      <w:pPr>
        <w:spacing w:line="360" w:lineRule="auto"/>
        <w:contextualSpacing/>
        <w:jc w:val="both"/>
        <w:rPr>
          <w:rFonts w:ascii="Times New Roman" w:hAnsi="Times New Roman" w:cs="Times New Roman"/>
          <w:sz w:val="24"/>
          <w:szCs w:val="24"/>
        </w:rPr>
      </w:pPr>
    </w:p>
    <w:p w:rsidR="00546155" w:rsidRPr="00AC0275" w:rsidRDefault="0090048B" w:rsidP="00AC0275">
      <w:pPr>
        <w:spacing w:line="360" w:lineRule="auto"/>
        <w:contextualSpacing/>
        <w:jc w:val="both"/>
        <w:rPr>
          <w:rFonts w:ascii="Times New Roman" w:hAnsi="Times New Roman" w:cs="Times New Roman"/>
          <w:sz w:val="24"/>
          <w:szCs w:val="24"/>
        </w:rPr>
      </w:pPr>
      <w:r w:rsidRPr="00AC0275">
        <w:rPr>
          <w:rFonts w:ascii="Times New Roman" w:hAnsi="Times New Roman" w:cs="Times New Roman"/>
          <w:sz w:val="24"/>
          <w:szCs w:val="24"/>
        </w:rPr>
        <w:t>T</w:t>
      </w:r>
      <w:r w:rsidR="00C76B9F" w:rsidRPr="00AC0275">
        <w:rPr>
          <w:rFonts w:ascii="Times New Roman" w:hAnsi="Times New Roman" w:cs="Times New Roman"/>
          <w:sz w:val="24"/>
          <w:szCs w:val="24"/>
        </w:rPr>
        <w:t xml:space="preserve">he Chairperson </w:t>
      </w:r>
      <w:r w:rsidR="00EE0451" w:rsidRPr="00AC0275">
        <w:rPr>
          <w:rFonts w:ascii="Times New Roman" w:hAnsi="Times New Roman" w:cs="Times New Roman"/>
          <w:sz w:val="24"/>
          <w:szCs w:val="24"/>
        </w:rPr>
        <w:t>observe</w:t>
      </w:r>
      <w:r w:rsidRPr="00AC0275">
        <w:rPr>
          <w:rFonts w:ascii="Times New Roman" w:hAnsi="Times New Roman" w:cs="Times New Roman"/>
          <w:sz w:val="24"/>
          <w:szCs w:val="24"/>
        </w:rPr>
        <w:t>d</w:t>
      </w:r>
      <w:r w:rsidR="00EE0451" w:rsidRPr="00AC0275">
        <w:rPr>
          <w:rFonts w:ascii="Times New Roman" w:hAnsi="Times New Roman" w:cs="Times New Roman"/>
          <w:sz w:val="24"/>
          <w:szCs w:val="24"/>
        </w:rPr>
        <w:t xml:space="preserve"> th</w:t>
      </w:r>
      <w:r w:rsidR="00522E39" w:rsidRPr="00AC0275">
        <w:rPr>
          <w:rFonts w:ascii="Times New Roman" w:hAnsi="Times New Roman" w:cs="Times New Roman"/>
          <w:sz w:val="24"/>
          <w:szCs w:val="24"/>
        </w:rPr>
        <w:t>at the Committee was to consider the Budget Vote of the Department, which comprised the Annual Performance Plans of both the Department and its entity, the African Renaissance Fund (ARF). He reminded the Committee that the budget vote process is very important to Parliament, as it is an oversight tool that indica</w:t>
      </w:r>
      <w:r w:rsidR="002B72FE" w:rsidRPr="00AC0275">
        <w:rPr>
          <w:rFonts w:ascii="Times New Roman" w:hAnsi="Times New Roman" w:cs="Times New Roman"/>
          <w:sz w:val="24"/>
          <w:szCs w:val="24"/>
        </w:rPr>
        <w:t>tes where</w:t>
      </w:r>
      <w:r w:rsidR="00522E39" w:rsidRPr="00AC0275">
        <w:rPr>
          <w:rFonts w:ascii="Times New Roman" w:hAnsi="Times New Roman" w:cs="Times New Roman"/>
          <w:sz w:val="24"/>
          <w:szCs w:val="24"/>
        </w:rPr>
        <w:t xml:space="preserve"> the budget al</w:t>
      </w:r>
      <w:r w:rsidR="002B72FE" w:rsidRPr="00AC0275">
        <w:rPr>
          <w:rFonts w:ascii="Times New Roman" w:hAnsi="Times New Roman" w:cs="Times New Roman"/>
          <w:sz w:val="24"/>
          <w:szCs w:val="24"/>
        </w:rPr>
        <w:t>location would be spent on in line with</w:t>
      </w:r>
      <w:r w:rsidR="00522E39" w:rsidRPr="00AC0275">
        <w:rPr>
          <w:rFonts w:ascii="Times New Roman" w:hAnsi="Times New Roman" w:cs="Times New Roman"/>
          <w:sz w:val="24"/>
          <w:szCs w:val="24"/>
        </w:rPr>
        <w:t xml:space="preserve"> predetermined objectives. The Chair pointed out that the budget vote shapes the oversight strategy</w:t>
      </w:r>
      <w:r w:rsidR="00FE2CFC" w:rsidRPr="00AC0275">
        <w:rPr>
          <w:rFonts w:ascii="Times New Roman" w:hAnsi="Times New Roman" w:cs="Times New Roman"/>
          <w:sz w:val="24"/>
          <w:szCs w:val="24"/>
        </w:rPr>
        <w:t>,</w:t>
      </w:r>
      <w:r w:rsidR="00522E39" w:rsidRPr="00AC0275">
        <w:rPr>
          <w:rFonts w:ascii="Times New Roman" w:hAnsi="Times New Roman" w:cs="Times New Roman"/>
          <w:sz w:val="24"/>
          <w:szCs w:val="24"/>
        </w:rPr>
        <w:t xml:space="preserve"> as to </w:t>
      </w:r>
      <w:r w:rsidR="007F3C57" w:rsidRPr="00AC0275">
        <w:rPr>
          <w:rFonts w:ascii="Times New Roman" w:hAnsi="Times New Roman" w:cs="Times New Roman"/>
          <w:sz w:val="24"/>
          <w:szCs w:val="24"/>
        </w:rPr>
        <w:t>what priorities for the year would be</w:t>
      </w:r>
      <w:r w:rsidR="00FE2CFC" w:rsidRPr="00AC0275">
        <w:rPr>
          <w:rFonts w:ascii="Times New Roman" w:hAnsi="Times New Roman" w:cs="Times New Roman"/>
          <w:sz w:val="24"/>
          <w:szCs w:val="24"/>
        </w:rPr>
        <w:t>, and allows the Committee to scrutinise areas where the Department has set its targets, and would ensure that there would be implementation of the set objectives</w:t>
      </w:r>
      <w:r w:rsidR="00775C22" w:rsidRPr="00AC0275">
        <w:rPr>
          <w:rFonts w:ascii="Times New Roman" w:hAnsi="Times New Roman" w:cs="Times New Roman"/>
          <w:sz w:val="24"/>
          <w:szCs w:val="24"/>
        </w:rPr>
        <w:t>.</w:t>
      </w:r>
      <w:r w:rsidR="00073DEE" w:rsidRPr="00AC0275">
        <w:rPr>
          <w:rFonts w:ascii="Times New Roman" w:hAnsi="Times New Roman" w:cs="Times New Roman"/>
          <w:sz w:val="24"/>
          <w:szCs w:val="24"/>
        </w:rPr>
        <w:t xml:space="preserve"> In conclusion, Mr </w:t>
      </w:r>
      <w:proofErr w:type="spellStart"/>
      <w:r w:rsidR="00073DEE" w:rsidRPr="00AC0275">
        <w:rPr>
          <w:rFonts w:ascii="Times New Roman" w:hAnsi="Times New Roman" w:cs="Times New Roman"/>
          <w:sz w:val="24"/>
          <w:szCs w:val="24"/>
        </w:rPr>
        <w:t>Mahumapelo</w:t>
      </w:r>
      <w:proofErr w:type="spellEnd"/>
      <w:r w:rsidR="00073DEE" w:rsidRPr="00AC0275">
        <w:rPr>
          <w:rFonts w:ascii="Times New Roman" w:hAnsi="Times New Roman" w:cs="Times New Roman"/>
          <w:sz w:val="24"/>
          <w:szCs w:val="24"/>
        </w:rPr>
        <w:t xml:space="preserve"> thanked the Committee delegation that had conducted oversight on the state of state-owned properties in Namibia.</w:t>
      </w:r>
    </w:p>
    <w:p w:rsidR="00546155" w:rsidRPr="00AC0275" w:rsidRDefault="00546155" w:rsidP="00AC0275">
      <w:pPr>
        <w:spacing w:line="360" w:lineRule="auto"/>
        <w:jc w:val="both"/>
        <w:rPr>
          <w:rFonts w:ascii="Times New Roman" w:hAnsi="Times New Roman" w:cs="Times New Roman"/>
          <w:sz w:val="24"/>
          <w:szCs w:val="24"/>
        </w:rPr>
      </w:pPr>
    </w:p>
    <w:p w:rsidR="00E514DD" w:rsidRPr="00AC0275" w:rsidRDefault="00BE05CE" w:rsidP="00AC0275">
      <w:pPr>
        <w:spacing w:line="360" w:lineRule="auto"/>
        <w:jc w:val="both"/>
        <w:rPr>
          <w:rFonts w:ascii="Times New Roman" w:hAnsi="Times New Roman" w:cs="Times New Roman"/>
          <w:b/>
          <w:color w:val="000000" w:themeColor="text1"/>
          <w:sz w:val="24"/>
          <w:szCs w:val="24"/>
        </w:rPr>
      </w:pPr>
      <w:r w:rsidRPr="00AC0275">
        <w:rPr>
          <w:rFonts w:ascii="Times New Roman" w:hAnsi="Times New Roman" w:cs="Times New Roman"/>
          <w:b/>
          <w:sz w:val="24"/>
          <w:szCs w:val="24"/>
        </w:rPr>
        <w:t>2.2</w:t>
      </w:r>
      <w:r w:rsidRPr="00AC0275">
        <w:rPr>
          <w:rFonts w:ascii="Times New Roman" w:hAnsi="Times New Roman" w:cs="Times New Roman"/>
          <w:b/>
          <w:sz w:val="24"/>
          <w:szCs w:val="24"/>
        </w:rPr>
        <w:tab/>
      </w:r>
      <w:r w:rsidR="00443977" w:rsidRPr="00AC0275">
        <w:rPr>
          <w:rFonts w:ascii="Times New Roman" w:hAnsi="Times New Roman" w:cs="Times New Roman"/>
          <w:b/>
          <w:color w:val="000000" w:themeColor="text1"/>
          <w:sz w:val="24"/>
          <w:szCs w:val="24"/>
        </w:rPr>
        <w:t>Overview of the</w:t>
      </w:r>
      <w:r w:rsidR="00E514DD" w:rsidRPr="00AC0275">
        <w:rPr>
          <w:rFonts w:ascii="Times New Roman" w:hAnsi="Times New Roman" w:cs="Times New Roman"/>
          <w:b/>
          <w:color w:val="000000" w:themeColor="text1"/>
          <w:sz w:val="24"/>
          <w:szCs w:val="24"/>
        </w:rPr>
        <w:t xml:space="preserve"> </w:t>
      </w:r>
      <w:r w:rsidR="00443977" w:rsidRPr="00AC0275">
        <w:rPr>
          <w:rFonts w:ascii="Times New Roman" w:hAnsi="Times New Roman" w:cs="Times New Roman"/>
          <w:b/>
          <w:color w:val="000000" w:themeColor="text1"/>
          <w:sz w:val="24"/>
          <w:szCs w:val="24"/>
        </w:rPr>
        <w:t>Annual Performance Plan 202</w:t>
      </w:r>
      <w:r w:rsidR="007E1D56" w:rsidRPr="00AC0275">
        <w:rPr>
          <w:rFonts w:ascii="Times New Roman" w:hAnsi="Times New Roman" w:cs="Times New Roman"/>
          <w:b/>
          <w:color w:val="000000" w:themeColor="text1"/>
          <w:sz w:val="24"/>
          <w:szCs w:val="24"/>
        </w:rPr>
        <w:t>2</w:t>
      </w:r>
      <w:r w:rsidR="00443977" w:rsidRPr="00AC0275">
        <w:rPr>
          <w:rFonts w:ascii="Times New Roman" w:hAnsi="Times New Roman" w:cs="Times New Roman"/>
          <w:b/>
          <w:color w:val="000000" w:themeColor="text1"/>
          <w:sz w:val="24"/>
          <w:szCs w:val="24"/>
        </w:rPr>
        <w:t>/2</w:t>
      </w:r>
      <w:r w:rsidR="007E1D56" w:rsidRPr="00AC0275">
        <w:rPr>
          <w:rFonts w:ascii="Times New Roman" w:hAnsi="Times New Roman" w:cs="Times New Roman"/>
          <w:b/>
          <w:color w:val="000000" w:themeColor="text1"/>
          <w:sz w:val="24"/>
          <w:szCs w:val="24"/>
        </w:rPr>
        <w:t>3</w:t>
      </w:r>
      <w:r w:rsidR="00443977" w:rsidRPr="00AC0275">
        <w:rPr>
          <w:rFonts w:ascii="Times New Roman" w:hAnsi="Times New Roman" w:cs="Times New Roman"/>
          <w:b/>
          <w:color w:val="000000" w:themeColor="text1"/>
          <w:sz w:val="24"/>
          <w:szCs w:val="24"/>
        </w:rPr>
        <w:t xml:space="preserve"> </w:t>
      </w:r>
      <w:r w:rsidR="00E514DD" w:rsidRPr="00AC0275">
        <w:rPr>
          <w:rFonts w:ascii="Times New Roman" w:hAnsi="Times New Roman" w:cs="Times New Roman"/>
          <w:b/>
          <w:color w:val="000000" w:themeColor="text1"/>
          <w:sz w:val="24"/>
          <w:szCs w:val="24"/>
        </w:rPr>
        <w:t>by the</w:t>
      </w:r>
      <w:r w:rsidR="0098268E" w:rsidRPr="00AC0275">
        <w:rPr>
          <w:rFonts w:ascii="Times New Roman" w:hAnsi="Times New Roman" w:cs="Times New Roman"/>
          <w:b/>
          <w:color w:val="000000" w:themeColor="text1"/>
          <w:sz w:val="24"/>
          <w:szCs w:val="24"/>
        </w:rPr>
        <w:t xml:space="preserve"> Deputy</w:t>
      </w:r>
      <w:r w:rsidR="00E514DD" w:rsidRPr="00AC0275">
        <w:rPr>
          <w:rFonts w:ascii="Times New Roman" w:hAnsi="Times New Roman" w:cs="Times New Roman"/>
          <w:b/>
          <w:color w:val="000000" w:themeColor="text1"/>
          <w:sz w:val="24"/>
          <w:szCs w:val="24"/>
        </w:rPr>
        <w:t xml:space="preserve"> Minister of International Relations and Cooperation, </w:t>
      </w:r>
      <w:r w:rsidR="0098268E" w:rsidRPr="00AC0275">
        <w:rPr>
          <w:rFonts w:ascii="Times New Roman" w:hAnsi="Times New Roman" w:cs="Times New Roman"/>
          <w:b/>
          <w:color w:val="000000" w:themeColor="text1"/>
          <w:sz w:val="24"/>
          <w:szCs w:val="24"/>
        </w:rPr>
        <w:t>M</w:t>
      </w:r>
      <w:r w:rsidR="00C75ACF" w:rsidRPr="00AC0275">
        <w:rPr>
          <w:rFonts w:ascii="Times New Roman" w:hAnsi="Times New Roman" w:cs="Times New Roman"/>
          <w:b/>
          <w:color w:val="000000" w:themeColor="text1"/>
          <w:sz w:val="24"/>
          <w:szCs w:val="24"/>
        </w:rPr>
        <w:t>r</w:t>
      </w:r>
      <w:r w:rsidR="0098268E" w:rsidRPr="00AC0275">
        <w:rPr>
          <w:rFonts w:ascii="Times New Roman" w:hAnsi="Times New Roman" w:cs="Times New Roman"/>
          <w:b/>
          <w:color w:val="000000" w:themeColor="text1"/>
          <w:sz w:val="24"/>
          <w:szCs w:val="24"/>
        </w:rPr>
        <w:t xml:space="preserve"> </w:t>
      </w:r>
      <w:r w:rsidR="007E1D56" w:rsidRPr="00AC0275">
        <w:rPr>
          <w:rFonts w:ascii="Times New Roman" w:hAnsi="Times New Roman" w:cs="Times New Roman"/>
          <w:b/>
          <w:color w:val="000000" w:themeColor="text1"/>
          <w:sz w:val="24"/>
          <w:szCs w:val="24"/>
        </w:rPr>
        <w:t xml:space="preserve">Alvin </w:t>
      </w:r>
      <w:proofErr w:type="spellStart"/>
      <w:r w:rsidR="007E1D56" w:rsidRPr="00AC0275">
        <w:rPr>
          <w:rFonts w:ascii="Times New Roman" w:hAnsi="Times New Roman" w:cs="Times New Roman"/>
          <w:b/>
          <w:color w:val="000000" w:themeColor="text1"/>
          <w:sz w:val="24"/>
          <w:szCs w:val="24"/>
        </w:rPr>
        <w:t>Botes</w:t>
      </w:r>
      <w:proofErr w:type="spellEnd"/>
    </w:p>
    <w:p w:rsidR="00EA4599" w:rsidRPr="004956F4" w:rsidRDefault="00EA4599" w:rsidP="004956F4">
      <w:pPr>
        <w:spacing w:line="360" w:lineRule="auto"/>
        <w:jc w:val="both"/>
        <w:rPr>
          <w:rFonts w:ascii="Times New Roman" w:hAnsi="Times New Roman" w:cs="Times New Roman"/>
          <w:b/>
          <w:color w:val="000000" w:themeColor="text1"/>
          <w:sz w:val="24"/>
          <w:szCs w:val="24"/>
        </w:rPr>
      </w:pPr>
    </w:p>
    <w:p w:rsidR="00A625AE" w:rsidRPr="00AC0275" w:rsidRDefault="006D0B9A" w:rsidP="00557CA3">
      <w:pPr>
        <w:spacing w:line="360" w:lineRule="auto"/>
        <w:jc w:val="both"/>
        <w:rPr>
          <w:rFonts w:ascii="Times New Roman" w:hAnsi="Times New Roman" w:cs="Times New Roman"/>
          <w:sz w:val="24"/>
          <w:szCs w:val="24"/>
        </w:rPr>
      </w:pPr>
      <w:r w:rsidRPr="004956F4">
        <w:rPr>
          <w:rFonts w:ascii="Times New Roman" w:hAnsi="Times New Roman" w:cs="Times New Roman"/>
          <w:color w:val="000000" w:themeColor="text1"/>
          <w:sz w:val="24"/>
          <w:szCs w:val="24"/>
        </w:rPr>
        <w:lastRenderedPageBreak/>
        <w:t xml:space="preserve">The </w:t>
      </w:r>
      <w:r w:rsidR="0098268E" w:rsidRPr="004956F4">
        <w:rPr>
          <w:rFonts w:ascii="Times New Roman" w:hAnsi="Times New Roman" w:cs="Times New Roman"/>
          <w:color w:val="000000" w:themeColor="text1"/>
          <w:sz w:val="24"/>
          <w:szCs w:val="24"/>
        </w:rPr>
        <w:t xml:space="preserve">Deputy </w:t>
      </w:r>
      <w:r w:rsidRPr="00557CA3">
        <w:rPr>
          <w:rFonts w:ascii="Times New Roman" w:hAnsi="Times New Roman" w:cs="Times New Roman"/>
          <w:color w:val="000000" w:themeColor="text1"/>
          <w:sz w:val="24"/>
          <w:szCs w:val="24"/>
        </w:rPr>
        <w:t>Minister thank</w:t>
      </w:r>
      <w:r w:rsidR="00E55768" w:rsidRPr="00AC0275">
        <w:rPr>
          <w:rFonts w:ascii="Times New Roman" w:hAnsi="Times New Roman" w:cs="Times New Roman"/>
          <w:color w:val="000000" w:themeColor="text1"/>
          <w:sz w:val="24"/>
          <w:szCs w:val="24"/>
        </w:rPr>
        <w:t>ed the Chairperson</w:t>
      </w:r>
      <w:r w:rsidR="00634552" w:rsidRPr="00AC0275">
        <w:rPr>
          <w:rFonts w:ascii="Times New Roman" w:hAnsi="Times New Roman" w:cs="Times New Roman"/>
          <w:color w:val="000000" w:themeColor="text1"/>
          <w:sz w:val="24"/>
          <w:szCs w:val="24"/>
        </w:rPr>
        <w:t xml:space="preserve"> for h</w:t>
      </w:r>
      <w:r w:rsidR="00893405" w:rsidRPr="00AC0275">
        <w:rPr>
          <w:rFonts w:ascii="Times New Roman" w:hAnsi="Times New Roman" w:cs="Times New Roman"/>
          <w:color w:val="000000" w:themeColor="text1"/>
          <w:sz w:val="24"/>
          <w:szCs w:val="24"/>
        </w:rPr>
        <w:t>is</w:t>
      </w:r>
      <w:r w:rsidR="00634552" w:rsidRPr="00AC0275">
        <w:rPr>
          <w:rFonts w:ascii="Times New Roman" w:hAnsi="Times New Roman" w:cs="Times New Roman"/>
          <w:color w:val="000000" w:themeColor="text1"/>
          <w:sz w:val="24"/>
          <w:szCs w:val="24"/>
        </w:rPr>
        <w:t xml:space="preserve"> </w:t>
      </w:r>
      <w:r w:rsidR="00E55768" w:rsidRPr="00AC0275">
        <w:rPr>
          <w:rFonts w:ascii="Times New Roman" w:hAnsi="Times New Roman" w:cs="Times New Roman"/>
          <w:color w:val="000000" w:themeColor="text1"/>
          <w:sz w:val="24"/>
          <w:szCs w:val="24"/>
        </w:rPr>
        <w:t xml:space="preserve">opening </w:t>
      </w:r>
      <w:r w:rsidR="00634552" w:rsidRPr="00AC0275">
        <w:rPr>
          <w:rFonts w:ascii="Times New Roman" w:hAnsi="Times New Roman" w:cs="Times New Roman"/>
          <w:color w:val="000000" w:themeColor="text1"/>
          <w:sz w:val="24"/>
          <w:szCs w:val="24"/>
        </w:rPr>
        <w:t>remarks which would help guide the work of the Department.</w:t>
      </w:r>
      <w:r w:rsidR="00334BE4" w:rsidRPr="00AC0275">
        <w:rPr>
          <w:rFonts w:ascii="Times New Roman" w:hAnsi="Times New Roman" w:cs="Times New Roman"/>
          <w:color w:val="000000" w:themeColor="text1"/>
          <w:sz w:val="24"/>
          <w:szCs w:val="24"/>
        </w:rPr>
        <w:t xml:space="preserve"> In h</w:t>
      </w:r>
      <w:r w:rsidR="00893405" w:rsidRPr="00AC0275">
        <w:rPr>
          <w:rFonts w:ascii="Times New Roman" w:hAnsi="Times New Roman" w:cs="Times New Roman"/>
          <w:color w:val="000000" w:themeColor="text1"/>
          <w:sz w:val="24"/>
          <w:szCs w:val="24"/>
        </w:rPr>
        <w:t>is</w:t>
      </w:r>
      <w:r w:rsidR="00334BE4" w:rsidRPr="00AC0275">
        <w:rPr>
          <w:rFonts w:ascii="Times New Roman" w:hAnsi="Times New Roman" w:cs="Times New Roman"/>
          <w:color w:val="000000" w:themeColor="text1"/>
          <w:sz w:val="24"/>
          <w:szCs w:val="24"/>
        </w:rPr>
        <w:t xml:space="preserve"> overview, the</w:t>
      </w:r>
      <w:r w:rsidR="00E55768" w:rsidRPr="00AC0275">
        <w:rPr>
          <w:rFonts w:ascii="Times New Roman" w:hAnsi="Times New Roman" w:cs="Times New Roman"/>
          <w:color w:val="000000" w:themeColor="text1"/>
          <w:sz w:val="24"/>
          <w:szCs w:val="24"/>
        </w:rPr>
        <w:t xml:space="preserve"> </w:t>
      </w:r>
      <w:r w:rsidR="0098268E" w:rsidRPr="00AC0275">
        <w:rPr>
          <w:rFonts w:ascii="Times New Roman" w:hAnsi="Times New Roman" w:cs="Times New Roman"/>
          <w:color w:val="000000" w:themeColor="text1"/>
          <w:sz w:val="24"/>
          <w:szCs w:val="24"/>
        </w:rPr>
        <w:t xml:space="preserve">Deputy </w:t>
      </w:r>
      <w:r w:rsidR="00E55768" w:rsidRPr="00AC0275">
        <w:rPr>
          <w:rFonts w:ascii="Times New Roman" w:hAnsi="Times New Roman" w:cs="Times New Roman"/>
          <w:color w:val="000000" w:themeColor="text1"/>
          <w:sz w:val="24"/>
          <w:szCs w:val="24"/>
        </w:rPr>
        <w:t>Minister hastened to acknowledge that the COVID-19</w:t>
      </w:r>
      <w:r w:rsidR="00FA33C5" w:rsidRPr="00AC0275">
        <w:rPr>
          <w:rFonts w:ascii="Times New Roman" w:hAnsi="Times New Roman" w:cs="Times New Roman"/>
          <w:color w:val="000000" w:themeColor="text1"/>
          <w:sz w:val="24"/>
          <w:szCs w:val="24"/>
        </w:rPr>
        <w:t xml:space="preserve"> </w:t>
      </w:r>
      <w:r w:rsidR="00E55768" w:rsidRPr="00AC0275">
        <w:rPr>
          <w:rFonts w:ascii="Times New Roman" w:hAnsi="Times New Roman" w:cs="Times New Roman"/>
          <w:color w:val="000000" w:themeColor="text1"/>
          <w:sz w:val="24"/>
          <w:szCs w:val="24"/>
        </w:rPr>
        <w:t>pandemic has</w:t>
      </w:r>
      <w:r w:rsidR="000D7E2F" w:rsidRPr="00AC0275">
        <w:rPr>
          <w:rFonts w:ascii="Times New Roman" w:hAnsi="Times New Roman" w:cs="Times New Roman"/>
          <w:color w:val="000000" w:themeColor="text1"/>
          <w:sz w:val="24"/>
          <w:szCs w:val="24"/>
        </w:rPr>
        <w:t xml:space="preserve"> brought about challenges in carrying out international work.</w:t>
      </w:r>
      <w:r w:rsidR="00795C33" w:rsidRPr="00AC0275">
        <w:rPr>
          <w:rFonts w:ascii="Times New Roman" w:hAnsi="Times New Roman" w:cs="Times New Roman"/>
          <w:color w:val="000000" w:themeColor="text1"/>
          <w:sz w:val="24"/>
          <w:szCs w:val="24"/>
        </w:rPr>
        <w:t xml:space="preserve"> </w:t>
      </w:r>
      <w:r w:rsidR="002152A2" w:rsidRPr="00AC0275">
        <w:rPr>
          <w:rFonts w:ascii="Times New Roman" w:hAnsi="Times New Roman" w:cs="Times New Roman"/>
          <w:sz w:val="24"/>
          <w:szCs w:val="24"/>
        </w:rPr>
        <w:t>T</w:t>
      </w:r>
      <w:r w:rsidR="00526C4F" w:rsidRPr="00AC0275">
        <w:rPr>
          <w:rFonts w:ascii="Times New Roman" w:hAnsi="Times New Roman" w:cs="Times New Roman"/>
          <w:sz w:val="24"/>
          <w:szCs w:val="24"/>
        </w:rPr>
        <w:t>he</w:t>
      </w:r>
      <w:r w:rsidR="0042311A" w:rsidRPr="00AC0275">
        <w:rPr>
          <w:rFonts w:ascii="Times New Roman" w:hAnsi="Times New Roman" w:cs="Times New Roman"/>
          <w:sz w:val="24"/>
          <w:szCs w:val="24"/>
        </w:rPr>
        <w:t xml:space="preserve"> Deputy Minister highlighted </w:t>
      </w:r>
      <w:r w:rsidR="006A74C6" w:rsidRPr="00AC0275">
        <w:rPr>
          <w:rFonts w:ascii="Times New Roman" w:hAnsi="Times New Roman" w:cs="Times New Roman"/>
          <w:sz w:val="24"/>
          <w:szCs w:val="24"/>
        </w:rPr>
        <w:t>that Africa remained the centrepiece of South Africa’s Foreign Policy. South Africa would continue to contribute towards a united and cohesive Africa</w:t>
      </w:r>
      <w:r w:rsidR="00903A63" w:rsidRPr="00AC0275">
        <w:rPr>
          <w:rFonts w:ascii="Times New Roman" w:hAnsi="Times New Roman" w:cs="Times New Roman"/>
          <w:sz w:val="24"/>
          <w:szCs w:val="24"/>
        </w:rPr>
        <w:t xml:space="preserve">. As a result, </w:t>
      </w:r>
      <w:r w:rsidR="0042311A" w:rsidRPr="00AC0275">
        <w:rPr>
          <w:rFonts w:ascii="Times New Roman" w:hAnsi="Times New Roman" w:cs="Times New Roman"/>
          <w:sz w:val="24"/>
          <w:szCs w:val="24"/>
        </w:rPr>
        <w:t>the Department would continue with its mandate as espoused in its Strategic Plan 2020-2025. In doing so, the Department would continue to focus on economic diplomacy. This would be</w:t>
      </w:r>
      <w:r w:rsidR="00D30E11" w:rsidRPr="00AC0275">
        <w:rPr>
          <w:rFonts w:ascii="Times New Roman" w:hAnsi="Times New Roman" w:cs="Times New Roman"/>
          <w:sz w:val="24"/>
          <w:szCs w:val="24"/>
        </w:rPr>
        <w:t xml:space="preserve"> in response to</w:t>
      </w:r>
      <w:r w:rsidR="0042311A" w:rsidRPr="00AC0275">
        <w:rPr>
          <w:rFonts w:ascii="Times New Roman" w:hAnsi="Times New Roman" w:cs="Times New Roman"/>
          <w:sz w:val="24"/>
          <w:szCs w:val="24"/>
        </w:rPr>
        <w:t xml:space="preserve"> the call by President</w:t>
      </w:r>
      <w:r w:rsidR="00D30E11" w:rsidRPr="00AC0275">
        <w:rPr>
          <w:rFonts w:ascii="Times New Roman" w:hAnsi="Times New Roman" w:cs="Times New Roman"/>
          <w:sz w:val="24"/>
          <w:szCs w:val="24"/>
        </w:rPr>
        <w:t xml:space="preserve"> Cyril </w:t>
      </w:r>
      <w:proofErr w:type="spellStart"/>
      <w:r w:rsidR="00D30E11" w:rsidRPr="00AC0275">
        <w:rPr>
          <w:rFonts w:ascii="Times New Roman" w:hAnsi="Times New Roman" w:cs="Times New Roman"/>
          <w:sz w:val="24"/>
          <w:szCs w:val="24"/>
        </w:rPr>
        <w:t>Ramaphosa</w:t>
      </w:r>
      <w:proofErr w:type="spellEnd"/>
      <w:r w:rsidR="00D30E11" w:rsidRPr="00AC0275">
        <w:rPr>
          <w:rFonts w:ascii="Times New Roman" w:hAnsi="Times New Roman" w:cs="Times New Roman"/>
          <w:sz w:val="24"/>
          <w:szCs w:val="24"/>
        </w:rPr>
        <w:t xml:space="preserve"> in his State of the Nation Address of February 2022,</w:t>
      </w:r>
      <w:r w:rsidR="0042311A" w:rsidRPr="00AC0275">
        <w:rPr>
          <w:rFonts w:ascii="Times New Roman" w:hAnsi="Times New Roman" w:cs="Times New Roman"/>
          <w:sz w:val="24"/>
          <w:szCs w:val="24"/>
        </w:rPr>
        <w:t xml:space="preserve"> to grow the economy, and to support the Economic Reconstruction and Recovery Plan</w:t>
      </w:r>
      <w:r w:rsidR="00D30E11" w:rsidRPr="00AC0275">
        <w:rPr>
          <w:rFonts w:ascii="Times New Roman" w:hAnsi="Times New Roman" w:cs="Times New Roman"/>
          <w:sz w:val="24"/>
          <w:szCs w:val="24"/>
        </w:rPr>
        <w:t>.</w:t>
      </w:r>
    </w:p>
    <w:p w:rsidR="00526C4F" w:rsidRPr="00AC0275" w:rsidRDefault="00526C4F" w:rsidP="00AC0275">
      <w:pPr>
        <w:spacing w:line="360" w:lineRule="auto"/>
        <w:jc w:val="both"/>
        <w:rPr>
          <w:rFonts w:ascii="Times New Roman" w:hAnsi="Times New Roman" w:cs="Times New Roman"/>
          <w:sz w:val="24"/>
          <w:szCs w:val="24"/>
        </w:rPr>
      </w:pPr>
    </w:p>
    <w:p w:rsidR="006024CB" w:rsidRPr="00AC0275" w:rsidRDefault="00A625AE" w:rsidP="00AC0275">
      <w:pPr>
        <w:spacing w:line="360" w:lineRule="auto"/>
        <w:jc w:val="both"/>
        <w:rPr>
          <w:rFonts w:ascii="Times New Roman" w:eastAsia="Arial" w:hAnsi="Times New Roman" w:cs="Times New Roman"/>
          <w:sz w:val="24"/>
          <w:szCs w:val="24"/>
        </w:rPr>
      </w:pPr>
      <w:r w:rsidRPr="00AC0275">
        <w:rPr>
          <w:rFonts w:ascii="Times New Roman" w:eastAsia="Arial" w:hAnsi="Times New Roman" w:cs="Times New Roman"/>
          <w:sz w:val="24"/>
          <w:szCs w:val="24"/>
        </w:rPr>
        <w:t>Deputy Minister highlighted that</w:t>
      </w:r>
      <w:r w:rsidR="00526C4F" w:rsidRPr="00AC0275">
        <w:rPr>
          <w:rFonts w:ascii="Times New Roman" w:eastAsia="Arial" w:hAnsi="Times New Roman" w:cs="Times New Roman"/>
          <w:sz w:val="24"/>
          <w:szCs w:val="24"/>
        </w:rPr>
        <w:t xml:space="preserve"> the </w:t>
      </w:r>
      <w:r w:rsidR="001C475A" w:rsidRPr="00AC0275">
        <w:rPr>
          <w:rFonts w:ascii="Times New Roman" w:eastAsia="Arial" w:hAnsi="Times New Roman" w:cs="Times New Roman"/>
          <w:sz w:val="24"/>
          <w:szCs w:val="24"/>
        </w:rPr>
        <w:t>Department wold continue to enhance regional integration, and increase the balance of trade in the region and further beyond in the continent. This would be achieved through increasing regional and intra-Africa trade, and utilising opportunities created by the operationalisation of the African Continental Free Trade Area (</w:t>
      </w:r>
      <w:proofErr w:type="spellStart"/>
      <w:r w:rsidR="001C475A" w:rsidRPr="00AC0275">
        <w:rPr>
          <w:rFonts w:ascii="Times New Roman" w:eastAsia="Arial" w:hAnsi="Times New Roman" w:cs="Times New Roman"/>
          <w:sz w:val="24"/>
          <w:szCs w:val="24"/>
        </w:rPr>
        <w:t>AfCFTA</w:t>
      </w:r>
      <w:proofErr w:type="spellEnd"/>
      <w:r w:rsidR="001C475A" w:rsidRPr="00AC0275">
        <w:rPr>
          <w:rFonts w:ascii="Times New Roman" w:eastAsia="Arial" w:hAnsi="Times New Roman" w:cs="Times New Roman"/>
          <w:sz w:val="24"/>
          <w:szCs w:val="24"/>
        </w:rPr>
        <w:t>).</w:t>
      </w:r>
    </w:p>
    <w:p w:rsidR="00A625AE" w:rsidRPr="00AC0275" w:rsidRDefault="001C475A" w:rsidP="00AC0275">
      <w:pPr>
        <w:spacing w:line="360" w:lineRule="auto"/>
        <w:jc w:val="both"/>
        <w:rPr>
          <w:rFonts w:ascii="Times New Roman" w:eastAsia="Arial" w:hAnsi="Times New Roman" w:cs="Times New Roman"/>
          <w:b/>
          <w:sz w:val="24"/>
          <w:szCs w:val="24"/>
        </w:rPr>
      </w:pPr>
      <w:r w:rsidRPr="00AC0275">
        <w:rPr>
          <w:rFonts w:ascii="Times New Roman" w:eastAsia="Arial" w:hAnsi="Times New Roman" w:cs="Times New Roman"/>
          <w:sz w:val="24"/>
          <w:szCs w:val="24"/>
        </w:rPr>
        <w:t xml:space="preserve"> </w:t>
      </w:r>
    </w:p>
    <w:p w:rsidR="00A625AE" w:rsidRPr="00AC0275" w:rsidRDefault="001C475A"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H</w:t>
      </w:r>
      <w:r w:rsidR="00A625AE" w:rsidRPr="00AC0275">
        <w:rPr>
          <w:rFonts w:ascii="Times New Roman" w:hAnsi="Times New Roman" w:cs="Times New Roman"/>
          <w:sz w:val="24"/>
          <w:szCs w:val="24"/>
        </w:rPr>
        <w:t xml:space="preserve">e went further to point out that </w:t>
      </w:r>
      <w:r w:rsidR="00A13825" w:rsidRPr="00AC0275">
        <w:rPr>
          <w:rFonts w:ascii="Times New Roman" w:hAnsi="Times New Roman" w:cs="Times New Roman"/>
          <w:sz w:val="24"/>
          <w:szCs w:val="24"/>
        </w:rPr>
        <w:t>South Africa would continue to commit resources towards conflict resolution</w:t>
      </w:r>
      <w:r w:rsidR="006A74C6" w:rsidRPr="00AC0275">
        <w:rPr>
          <w:rFonts w:ascii="Times New Roman" w:hAnsi="Times New Roman" w:cs="Times New Roman"/>
          <w:sz w:val="24"/>
          <w:szCs w:val="24"/>
        </w:rPr>
        <w:t xml:space="preserve"> in the continent. This would be achieved through supporting efforts to address political conflicts in the SADC region and through being involved in African Union (AU) and United Nations (UN) conflict resolution mechanisms, such as participation in the SADC </w:t>
      </w:r>
      <w:r w:rsidR="0061213F">
        <w:rPr>
          <w:rFonts w:ascii="Times New Roman" w:hAnsi="Times New Roman" w:cs="Times New Roman"/>
          <w:sz w:val="24"/>
          <w:szCs w:val="24"/>
        </w:rPr>
        <w:t>Military Interv</w:t>
      </w:r>
      <w:r w:rsidR="00B16FBB">
        <w:rPr>
          <w:rFonts w:ascii="Times New Roman" w:hAnsi="Times New Roman" w:cs="Times New Roman"/>
          <w:sz w:val="24"/>
          <w:szCs w:val="24"/>
        </w:rPr>
        <w:t>e</w:t>
      </w:r>
      <w:r w:rsidR="0061213F">
        <w:rPr>
          <w:rFonts w:ascii="Times New Roman" w:hAnsi="Times New Roman" w:cs="Times New Roman"/>
          <w:sz w:val="24"/>
          <w:szCs w:val="24"/>
        </w:rPr>
        <w:t>ntion</w:t>
      </w:r>
      <w:r w:rsidR="006A74C6" w:rsidRPr="00AC0275">
        <w:rPr>
          <w:rFonts w:ascii="Times New Roman" w:hAnsi="Times New Roman" w:cs="Times New Roman"/>
          <w:sz w:val="24"/>
          <w:szCs w:val="24"/>
        </w:rPr>
        <w:t xml:space="preserve"> fighting insurgency in Cabo Delgado, </w:t>
      </w:r>
      <w:r w:rsidR="006024CB" w:rsidRPr="00AC0275">
        <w:rPr>
          <w:rFonts w:ascii="Times New Roman" w:hAnsi="Times New Roman" w:cs="Times New Roman"/>
          <w:sz w:val="24"/>
          <w:szCs w:val="24"/>
        </w:rPr>
        <w:t>Mozambique</w:t>
      </w:r>
      <w:r w:rsidR="006A74C6" w:rsidRPr="00AC0275">
        <w:rPr>
          <w:rFonts w:ascii="Times New Roman" w:hAnsi="Times New Roman" w:cs="Times New Roman"/>
          <w:sz w:val="24"/>
          <w:szCs w:val="24"/>
        </w:rPr>
        <w:t xml:space="preserve">, and also South Africa’s presence in the UN Mission in the Democratic Republic of Congo </w:t>
      </w:r>
      <w:r w:rsidR="00F84E67" w:rsidRPr="00AC0275">
        <w:rPr>
          <w:rFonts w:ascii="Times New Roman" w:hAnsi="Times New Roman" w:cs="Times New Roman"/>
          <w:sz w:val="24"/>
          <w:szCs w:val="24"/>
        </w:rPr>
        <w:t>(DRC)</w:t>
      </w:r>
      <w:r w:rsidR="00526C4F" w:rsidRPr="00AC0275">
        <w:rPr>
          <w:rFonts w:ascii="Times New Roman" w:hAnsi="Times New Roman" w:cs="Times New Roman"/>
          <w:sz w:val="24"/>
          <w:szCs w:val="24"/>
        </w:rPr>
        <w:t xml:space="preserve">. </w:t>
      </w:r>
      <w:r w:rsidR="00A625AE" w:rsidRPr="00AC0275">
        <w:rPr>
          <w:rFonts w:ascii="Times New Roman" w:hAnsi="Times New Roman" w:cs="Times New Roman"/>
          <w:sz w:val="24"/>
          <w:szCs w:val="24"/>
        </w:rPr>
        <w:t>The Department</w:t>
      </w:r>
      <w:r w:rsidR="00526C4F" w:rsidRPr="00AC0275">
        <w:rPr>
          <w:rFonts w:ascii="Times New Roman" w:hAnsi="Times New Roman" w:cs="Times New Roman"/>
          <w:sz w:val="24"/>
          <w:szCs w:val="24"/>
        </w:rPr>
        <w:t xml:space="preserve"> </w:t>
      </w:r>
      <w:r w:rsidR="003029D1" w:rsidRPr="00AC0275">
        <w:rPr>
          <w:rFonts w:ascii="Times New Roman" w:hAnsi="Times New Roman" w:cs="Times New Roman"/>
          <w:sz w:val="24"/>
          <w:szCs w:val="24"/>
        </w:rPr>
        <w:t>would also focus on how it would harness its membership in multilateral forums to achieve inclusiveness and multilateralism. In striving to achieve this goal, South Africa would work through the SADC collective.</w:t>
      </w:r>
    </w:p>
    <w:p w:rsidR="000A20CA" w:rsidRPr="00AC0275" w:rsidRDefault="000A20CA" w:rsidP="00AC0275">
      <w:pPr>
        <w:spacing w:line="360" w:lineRule="auto"/>
        <w:jc w:val="both"/>
        <w:rPr>
          <w:rFonts w:ascii="Times New Roman" w:hAnsi="Times New Roman" w:cs="Times New Roman"/>
          <w:color w:val="000000" w:themeColor="text1"/>
          <w:sz w:val="24"/>
          <w:szCs w:val="24"/>
        </w:rPr>
      </w:pPr>
    </w:p>
    <w:p w:rsidR="00297D45" w:rsidRPr="00AC0275" w:rsidRDefault="00AC72A8" w:rsidP="001B5EB4">
      <w:pPr>
        <w:pStyle w:val="ListParagraph"/>
        <w:numPr>
          <w:ilvl w:val="0"/>
          <w:numId w:val="6"/>
        </w:numPr>
        <w:spacing w:line="360" w:lineRule="auto"/>
        <w:jc w:val="both"/>
        <w:rPr>
          <w:rFonts w:ascii="Times New Roman" w:hAnsi="Times New Roman" w:cs="Times New Roman"/>
          <w:b/>
          <w:color w:val="000000" w:themeColor="text1"/>
          <w:sz w:val="24"/>
          <w:szCs w:val="24"/>
        </w:rPr>
      </w:pPr>
      <w:r w:rsidRPr="00AC0275">
        <w:rPr>
          <w:rFonts w:ascii="Times New Roman" w:hAnsi="Times New Roman" w:cs="Times New Roman"/>
          <w:b/>
          <w:color w:val="000000" w:themeColor="text1"/>
          <w:sz w:val="24"/>
          <w:szCs w:val="24"/>
        </w:rPr>
        <w:t>Presentation by the Department on Budget Vote</w:t>
      </w:r>
      <w:r w:rsidR="00A303A1" w:rsidRPr="004956F4">
        <w:rPr>
          <w:rFonts w:ascii="Times New Roman" w:hAnsi="Times New Roman" w:cs="Times New Roman"/>
          <w:b/>
          <w:color w:val="000000" w:themeColor="text1"/>
          <w:sz w:val="24"/>
          <w:szCs w:val="24"/>
        </w:rPr>
        <w:t xml:space="preserve"> 6: International Relations and </w:t>
      </w:r>
      <w:r w:rsidRPr="00AC0275">
        <w:rPr>
          <w:rFonts w:ascii="Times New Roman" w:hAnsi="Times New Roman" w:cs="Times New Roman"/>
          <w:b/>
          <w:color w:val="000000" w:themeColor="text1"/>
          <w:sz w:val="24"/>
          <w:szCs w:val="24"/>
        </w:rPr>
        <w:t>Cooperation 2022/23 and Medium Term Expenditure Framework (MTEF) expenditure focus</w:t>
      </w:r>
    </w:p>
    <w:p w:rsidR="00297D45" w:rsidRPr="00AC0275" w:rsidRDefault="00297D45" w:rsidP="004956F4">
      <w:pPr>
        <w:spacing w:line="360" w:lineRule="auto"/>
        <w:jc w:val="both"/>
        <w:rPr>
          <w:rFonts w:ascii="Times New Roman" w:hAnsi="Times New Roman" w:cs="Times New Roman"/>
          <w:color w:val="000000" w:themeColor="text1"/>
          <w:sz w:val="24"/>
          <w:szCs w:val="24"/>
        </w:rPr>
      </w:pPr>
    </w:p>
    <w:p w:rsidR="00B261BE" w:rsidRPr="00AC0275" w:rsidRDefault="007835CA" w:rsidP="00AC0275">
      <w:pPr>
        <w:spacing w:line="360" w:lineRule="auto"/>
        <w:jc w:val="both"/>
        <w:rPr>
          <w:rFonts w:ascii="Times New Roman" w:hAnsi="Times New Roman" w:cs="Times New Roman"/>
          <w:color w:val="000000" w:themeColor="text1"/>
          <w:sz w:val="24"/>
          <w:szCs w:val="24"/>
          <w:lang w:val="en-US"/>
        </w:rPr>
      </w:pPr>
      <w:r w:rsidRPr="00AC0275">
        <w:rPr>
          <w:rFonts w:ascii="Times New Roman" w:hAnsi="Times New Roman" w:cs="Times New Roman"/>
          <w:color w:val="000000" w:themeColor="text1"/>
          <w:sz w:val="24"/>
          <w:szCs w:val="24"/>
          <w:lang w:val="en-US"/>
        </w:rPr>
        <w:t xml:space="preserve">The </w:t>
      </w:r>
      <w:r w:rsidR="00D45329" w:rsidRPr="00AC0275">
        <w:rPr>
          <w:rFonts w:ascii="Times New Roman" w:hAnsi="Times New Roman" w:cs="Times New Roman"/>
          <w:color w:val="000000" w:themeColor="text1"/>
          <w:sz w:val="24"/>
          <w:szCs w:val="24"/>
          <w:lang w:val="en-US"/>
        </w:rPr>
        <w:t>Department presented on its</w:t>
      </w:r>
      <w:r w:rsidR="00ED3435" w:rsidRPr="00AC0275">
        <w:rPr>
          <w:rFonts w:ascii="Times New Roman" w:hAnsi="Times New Roman" w:cs="Times New Roman"/>
          <w:color w:val="000000" w:themeColor="text1"/>
          <w:sz w:val="24"/>
          <w:szCs w:val="24"/>
          <w:lang w:val="en-US"/>
        </w:rPr>
        <w:t xml:space="preserve"> work towards the realization of South Africa’s Foreign Policy objectives</w:t>
      </w:r>
      <w:r w:rsidR="00B261BE" w:rsidRPr="00AC0275">
        <w:rPr>
          <w:rFonts w:ascii="Times New Roman" w:hAnsi="Times New Roman" w:cs="Times New Roman"/>
          <w:color w:val="000000" w:themeColor="text1"/>
          <w:sz w:val="24"/>
          <w:szCs w:val="24"/>
          <w:lang w:val="en-US"/>
        </w:rPr>
        <w:t xml:space="preserve">. This </w:t>
      </w:r>
      <w:r w:rsidR="00535347" w:rsidRPr="00AC0275">
        <w:rPr>
          <w:rFonts w:ascii="Times New Roman" w:hAnsi="Times New Roman" w:cs="Times New Roman"/>
          <w:color w:val="000000" w:themeColor="text1"/>
          <w:sz w:val="24"/>
          <w:szCs w:val="24"/>
          <w:lang w:val="en-US"/>
        </w:rPr>
        <w:t>wa</w:t>
      </w:r>
      <w:r w:rsidR="00B261BE" w:rsidRPr="00AC0275">
        <w:rPr>
          <w:rFonts w:ascii="Times New Roman" w:hAnsi="Times New Roman" w:cs="Times New Roman"/>
          <w:color w:val="000000" w:themeColor="text1"/>
          <w:sz w:val="24"/>
          <w:szCs w:val="24"/>
          <w:lang w:val="en-US"/>
        </w:rPr>
        <w:t>s</w:t>
      </w:r>
      <w:r w:rsidR="00535347" w:rsidRPr="00AC0275">
        <w:rPr>
          <w:rFonts w:ascii="Times New Roman" w:hAnsi="Times New Roman" w:cs="Times New Roman"/>
          <w:color w:val="000000" w:themeColor="text1"/>
          <w:sz w:val="24"/>
          <w:szCs w:val="24"/>
          <w:lang w:val="en-US"/>
        </w:rPr>
        <w:t xml:space="preserve"> reported</w:t>
      </w:r>
      <w:r w:rsidR="00B261BE" w:rsidRPr="00AC0275">
        <w:rPr>
          <w:rFonts w:ascii="Times New Roman" w:hAnsi="Times New Roman" w:cs="Times New Roman"/>
          <w:color w:val="000000" w:themeColor="text1"/>
          <w:sz w:val="24"/>
          <w:szCs w:val="24"/>
          <w:lang w:val="en-US"/>
        </w:rPr>
        <w:t xml:space="preserve"> done through:</w:t>
      </w:r>
    </w:p>
    <w:p w:rsidR="00085CFF" w:rsidRPr="00AC0275" w:rsidRDefault="00B261BE" w:rsidP="001B5EB4">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AC0275">
        <w:rPr>
          <w:rFonts w:ascii="Times New Roman" w:hAnsi="Times New Roman" w:cs="Times New Roman"/>
          <w:color w:val="000000" w:themeColor="text1"/>
          <w:sz w:val="24"/>
          <w:szCs w:val="24"/>
          <w:lang w:val="en-US"/>
        </w:rPr>
        <w:t>coordinating</w:t>
      </w:r>
      <w:r w:rsidRPr="00AC0275">
        <w:rPr>
          <w:rFonts w:ascii="Times New Roman" w:hAnsi="Times New Roman" w:cs="Times New Roman"/>
          <w:sz w:val="24"/>
          <w:szCs w:val="24"/>
          <w:lang w:val="en-US" w:eastAsia="en-US"/>
        </w:rPr>
        <w:t xml:space="preserve"> and aligning South Africa’s international relations</w:t>
      </w:r>
      <w:r w:rsidR="002B1802" w:rsidRPr="00AC0275">
        <w:rPr>
          <w:rFonts w:ascii="Times New Roman" w:hAnsi="Times New Roman" w:cs="Times New Roman"/>
          <w:sz w:val="24"/>
          <w:szCs w:val="24"/>
          <w:lang w:val="en-US" w:eastAsia="en-US"/>
        </w:rPr>
        <w:t>,</w:t>
      </w:r>
    </w:p>
    <w:p w:rsidR="006F0A92" w:rsidRPr="00AC0275" w:rsidRDefault="00085CFF" w:rsidP="001B5EB4">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AC0275">
        <w:rPr>
          <w:rFonts w:ascii="Times New Roman" w:hAnsi="Times New Roman" w:cs="Times New Roman"/>
          <w:color w:val="000000" w:themeColor="text1"/>
          <w:sz w:val="24"/>
          <w:szCs w:val="24"/>
          <w:lang w:val="en-US"/>
        </w:rPr>
        <w:lastRenderedPageBreak/>
        <w:t>monitoring</w:t>
      </w:r>
      <w:r w:rsidRPr="00AC0275">
        <w:rPr>
          <w:rFonts w:ascii="Times New Roman" w:hAnsi="Times New Roman" w:cs="Times New Roman"/>
          <w:sz w:val="24"/>
          <w:szCs w:val="24"/>
          <w:lang w:val="en-US" w:eastAsia="en-US"/>
        </w:rPr>
        <w:t xml:space="preserve"> developments in the international environment</w:t>
      </w:r>
      <w:r w:rsidR="002B1802" w:rsidRPr="00AC0275">
        <w:rPr>
          <w:rFonts w:ascii="Times New Roman" w:hAnsi="Times New Roman" w:cs="Times New Roman"/>
          <w:sz w:val="24"/>
          <w:szCs w:val="24"/>
          <w:lang w:val="en-US" w:eastAsia="en-US"/>
        </w:rPr>
        <w:t>,</w:t>
      </w:r>
    </w:p>
    <w:p w:rsidR="00082F38" w:rsidRPr="00AC0275" w:rsidRDefault="00082F38" w:rsidP="001B5EB4">
      <w:pPr>
        <w:numPr>
          <w:ilvl w:val="0"/>
          <w:numId w:val="1"/>
        </w:numPr>
        <w:autoSpaceDE w:val="0"/>
        <w:adjustRightInd w:val="0"/>
        <w:spacing w:line="360" w:lineRule="auto"/>
        <w:ind w:right="95"/>
        <w:jc w:val="both"/>
        <w:rPr>
          <w:rFonts w:ascii="Times New Roman" w:hAnsi="Times New Roman" w:cs="Times New Roman"/>
          <w:sz w:val="24"/>
          <w:szCs w:val="24"/>
          <w:lang w:val="en-US" w:eastAsia="en-US"/>
        </w:rPr>
      </w:pPr>
      <w:r w:rsidRPr="00AC0275">
        <w:rPr>
          <w:rFonts w:ascii="Times New Roman" w:hAnsi="Times New Roman" w:cs="Times New Roman"/>
          <w:sz w:val="24"/>
          <w:szCs w:val="24"/>
          <w:lang w:val="en-US" w:eastAsia="en-US"/>
        </w:rPr>
        <w:t>communicating government’s policy positions,</w:t>
      </w:r>
    </w:p>
    <w:p w:rsidR="00082F38" w:rsidRPr="00AC0275" w:rsidRDefault="00082F38" w:rsidP="001B5EB4">
      <w:pPr>
        <w:numPr>
          <w:ilvl w:val="0"/>
          <w:numId w:val="1"/>
        </w:numPr>
        <w:autoSpaceDE w:val="0"/>
        <w:adjustRightInd w:val="0"/>
        <w:spacing w:line="360" w:lineRule="auto"/>
        <w:ind w:right="95"/>
        <w:jc w:val="both"/>
        <w:rPr>
          <w:rFonts w:ascii="Times New Roman" w:hAnsi="Times New Roman" w:cs="Times New Roman"/>
          <w:sz w:val="24"/>
          <w:szCs w:val="24"/>
          <w:lang w:val="en-US" w:eastAsia="en-US"/>
        </w:rPr>
      </w:pPr>
      <w:r w:rsidRPr="00AC0275">
        <w:rPr>
          <w:rFonts w:ascii="Times New Roman" w:hAnsi="Times New Roman" w:cs="Times New Roman"/>
          <w:sz w:val="24"/>
          <w:szCs w:val="24"/>
          <w:lang w:val="en-US" w:eastAsia="en-US"/>
        </w:rPr>
        <w:t>developing and advising government on policy options, and creating mechanisms and avenues for achieving objectives,</w:t>
      </w:r>
    </w:p>
    <w:p w:rsidR="00082F38" w:rsidRPr="00AC0275" w:rsidRDefault="00082F38" w:rsidP="001B5EB4">
      <w:pPr>
        <w:numPr>
          <w:ilvl w:val="0"/>
          <w:numId w:val="1"/>
        </w:numPr>
        <w:autoSpaceDE w:val="0"/>
        <w:adjustRightInd w:val="0"/>
        <w:spacing w:line="360" w:lineRule="auto"/>
        <w:ind w:right="95"/>
        <w:jc w:val="both"/>
        <w:rPr>
          <w:rFonts w:ascii="Times New Roman" w:hAnsi="Times New Roman" w:cs="Times New Roman"/>
          <w:sz w:val="24"/>
          <w:szCs w:val="24"/>
          <w:lang w:val="en-US" w:eastAsia="en-US"/>
        </w:rPr>
      </w:pPr>
      <w:r w:rsidRPr="00AC0275">
        <w:rPr>
          <w:rFonts w:ascii="Times New Roman" w:hAnsi="Times New Roman" w:cs="Times New Roman"/>
          <w:sz w:val="24"/>
          <w:szCs w:val="24"/>
          <w:lang w:val="en-US" w:eastAsia="en-US"/>
        </w:rPr>
        <w:t>protecting South Africa’s sovereignty and territorial integrity,</w:t>
      </w:r>
    </w:p>
    <w:p w:rsidR="00F3270D" w:rsidRPr="00AC0275" w:rsidRDefault="00082F38" w:rsidP="001B5EB4">
      <w:pPr>
        <w:pStyle w:val="ListParagraph"/>
        <w:numPr>
          <w:ilvl w:val="0"/>
          <w:numId w:val="1"/>
        </w:numPr>
        <w:spacing w:line="360" w:lineRule="auto"/>
        <w:jc w:val="both"/>
        <w:rPr>
          <w:rFonts w:ascii="Times New Roman" w:hAnsi="Times New Roman" w:cs="Times New Roman"/>
          <w:color w:val="000000" w:themeColor="text1"/>
          <w:sz w:val="24"/>
          <w:szCs w:val="24"/>
          <w:lang w:val="en-US"/>
        </w:rPr>
      </w:pPr>
      <w:r w:rsidRPr="00AC0275">
        <w:rPr>
          <w:rFonts w:ascii="Times New Roman" w:hAnsi="Times New Roman" w:cs="Times New Roman"/>
          <w:sz w:val="24"/>
          <w:szCs w:val="24"/>
          <w:lang w:val="en-US" w:eastAsia="en-US"/>
        </w:rPr>
        <w:t>contributing to the creation of an enabling international environment for South African businesses</w:t>
      </w:r>
      <w:r w:rsidR="002B1802" w:rsidRPr="00AC0275">
        <w:rPr>
          <w:rFonts w:ascii="Times New Roman" w:hAnsi="Times New Roman" w:cs="Times New Roman"/>
          <w:sz w:val="24"/>
          <w:szCs w:val="24"/>
          <w:lang w:val="en-US" w:eastAsia="en-US"/>
        </w:rPr>
        <w:t>,</w:t>
      </w:r>
    </w:p>
    <w:p w:rsidR="00EB1149" w:rsidRPr="004956F4" w:rsidRDefault="00F3270D" w:rsidP="001B5EB4">
      <w:pPr>
        <w:numPr>
          <w:ilvl w:val="0"/>
          <w:numId w:val="1"/>
        </w:numPr>
        <w:autoSpaceDE w:val="0"/>
        <w:adjustRightInd w:val="0"/>
        <w:spacing w:line="360" w:lineRule="auto"/>
        <w:ind w:right="95"/>
        <w:jc w:val="both"/>
        <w:rPr>
          <w:rFonts w:ascii="Times New Roman" w:eastAsia="Helvetica" w:hAnsi="Times New Roman" w:cs="Times New Roman"/>
          <w:sz w:val="24"/>
          <w:szCs w:val="24"/>
        </w:rPr>
      </w:pPr>
      <w:r w:rsidRPr="00AC0275">
        <w:rPr>
          <w:rFonts w:ascii="Times New Roman" w:hAnsi="Times New Roman" w:cs="Times New Roman"/>
          <w:sz w:val="24"/>
          <w:szCs w:val="24"/>
          <w:lang w:val="en-US" w:eastAsia="en-US"/>
        </w:rPr>
        <w:t>sourcing developmental assistance</w:t>
      </w:r>
      <w:r w:rsidR="00423851" w:rsidRPr="00AC0275">
        <w:rPr>
          <w:rFonts w:ascii="Times New Roman" w:hAnsi="Times New Roman" w:cs="Times New Roman"/>
          <w:sz w:val="24"/>
          <w:szCs w:val="24"/>
          <w:lang w:val="en-US" w:eastAsia="en-US"/>
        </w:rPr>
        <w:t>;</w:t>
      </w:r>
      <w:r w:rsidRPr="00AC0275">
        <w:rPr>
          <w:rFonts w:ascii="Times New Roman" w:hAnsi="Times New Roman" w:cs="Times New Roman"/>
          <w:sz w:val="24"/>
          <w:szCs w:val="24"/>
          <w:lang w:val="en-US" w:eastAsia="en-US"/>
        </w:rPr>
        <w:t xml:space="preserve"> and</w:t>
      </w:r>
      <w:r w:rsidR="00535347" w:rsidRPr="00AC0275">
        <w:rPr>
          <w:rFonts w:ascii="Times New Roman" w:hAnsi="Times New Roman" w:cs="Times New Roman"/>
          <w:sz w:val="24"/>
          <w:szCs w:val="24"/>
          <w:lang w:val="en-US" w:eastAsia="en-US"/>
        </w:rPr>
        <w:t xml:space="preserve"> as</w:t>
      </w:r>
      <w:proofErr w:type="spellStart"/>
      <w:r w:rsidRPr="00AC0275">
        <w:rPr>
          <w:rFonts w:ascii="Times New Roman" w:hAnsi="Times New Roman" w:cs="Times New Roman"/>
          <w:sz w:val="24"/>
          <w:szCs w:val="24"/>
          <w:lang w:eastAsia="en-US"/>
        </w:rPr>
        <w:t>sis</w:t>
      </w:r>
      <w:r w:rsidR="00590FA9" w:rsidRPr="00AC0275">
        <w:rPr>
          <w:rFonts w:ascii="Times New Roman" w:hAnsi="Times New Roman" w:cs="Times New Roman"/>
          <w:sz w:val="24"/>
          <w:szCs w:val="24"/>
          <w:lang w:eastAsia="en-US"/>
        </w:rPr>
        <w:t>t</w:t>
      </w:r>
      <w:r w:rsidR="00423851" w:rsidRPr="00AC0275">
        <w:rPr>
          <w:rFonts w:ascii="Times New Roman" w:hAnsi="Times New Roman" w:cs="Times New Roman"/>
          <w:sz w:val="24"/>
          <w:szCs w:val="24"/>
          <w:lang w:eastAsia="en-US"/>
        </w:rPr>
        <w:t>ing</w:t>
      </w:r>
      <w:proofErr w:type="spellEnd"/>
      <w:r w:rsidRPr="00AC0275">
        <w:rPr>
          <w:rFonts w:ascii="Times New Roman" w:hAnsi="Times New Roman" w:cs="Times New Roman"/>
          <w:sz w:val="24"/>
          <w:szCs w:val="24"/>
          <w:lang w:eastAsia="en-US"/>
        </w:rPr>
        <w:t xml:space="preserve"> South African citizens abroad</w:t>
      </w:r>
      <w:r w:rsidR="00297F44" w:rsidRPr="004956F4">
        <w:rPr>
          <w:rStyle w:val="FootnoteReference"/>
          <w:rFonts w:ascii="Times New Roman" w:hAnsi="Times New Roman"/>
          <w:sz w:val="24"/>
          <w:szCs w:val="24"/>
          <w:lang w:eastAsia="en-US"/>
        </w:rPr>
        <w:footnoteReference w:id="1"/>
      </w:r>
      <w:r w:rsidRPr="004956F4">
        <w:rPr>
          <w:rFonts w:ascii="Times New Roman" w:hAnsi="Times New Roman" w:cs="Times New Roman"/>
          <w:sz w:val="24"/>
          <w:szCs w:val="24"/>
          <w:lang w:eastAsia="en-US"/>
        </w:rPr>
        <w:t>.</w:t>
      </w:r>
    </w:p>
    <w:p w:rsidR="00FF79FE" w:rsidRPr="004956F4"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p>
    <w:p w:rsidR="00FF79FE" w:rsidRPr="00AC0275" w:rsidRDefault="00FF79FE" w:rsidP="001B5EB4">
      <w:pPr>
        <w:pStyle w:val="ListParagraph"/>
        <w:numPr>
          <w:ilvl w:val="1"/>
          <w:numId w:val="8"/>
        </w:num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Strategic linkages to the National Development Plan</w:t>
      </w:r>
      <w:r w:rsidR="002B7627" w:rsidRPr="00AC0275">
        <w:rPr>
          <w:rFonts w:ascii="Times New Roman" w:hAnsi="Times New Roman" w:cs="Times New Roman"/>
          <w:b/>
          <w:sz w:val="24"/>
          <w:szCs w:val="24"/>
        </w:rPr>
        <w:t xml:space="preserve"> (NDP)</w:t>
      </w:r>
      <w:r w:rsidRPr="00AC0275">
        <w:rPr>
          <w:rFonts w:ascii="Times New Roman" w:hAnsi="Times New Roman" w:cs="Times New Roman"/>
          <w:b/>
          <w:sz w:val="24"/>
          <w:szCs w:val="24"/>
        </w:rPr>
        <w:t xml:space="preserve"> 2030</w:t>
      </w:r>
    </w:p>
    <w:p w:rsidR="00FF79FE" w:rsidRPr="004956F4" w:rsidRDefault="00FF79FE" w:rsidP="004956F4">
      <w:pPr>
        <w:pStyle w:val="Body"/>
        <w:spacing w:line="360" w:lineRule="auto"/>
        <w:ind w:right="95"/>
        <w:jc w:val="both"/>
        <w:rPr>
          <w:rFonts w:ascii="Times New Roman" w:eastAsia="Helvetica" w:hAnsi="Times New Roman" w:cs="Times New Roman"/>
          <w:b/>
          <w:color w:val="auto"/>
          <w:sz w:val="24"/>
          <w:szCs w:val="24"/>
          <w:lang w:val="en-ZA"/>
        </w:rPr>
      </w:pPr>
    </w:p>
    <w:p w:rsidR="00FF79FE" w:rsidRPr="00AC0275" w:rsidRDefault="00FF79FE" w:rsidP="00557CA3">
      <w:pPr>
        <w:pStyle w:val="Body"/>
        <w:spacing w:line="360" w:lineRule="auto"/>
        <w:ind w:right="95"/>
        <w:jc w:val="both"/>
        <w:rPr>
          <w:rFonts w:ascii="Times New Roman" w:eastAsia="Helvetica" w:hAnsi="Times New Roman" w:cs="Times New Roman"/>
          <w:color w:val="auto"/>
          <w:sz w:val="24"/>
          <w:szCs w:val="24"/>
          <w:lang w:val="en-ZA"/>
        </w:rPr>
      </w:pPr>
      <w:r w:rsidRPr="004956F4">
        <w:rPr>
          <w:rFonts w:ascii="Times New Roman" w:eastAsia="Helvetica" w:hAnsi="Times New Roman" w:cs="Times New Roman"/>
          <w:color w:val="auto"/>
          <w:sz w:val="24"/>
          <w:szCs w:val="24"/>
          <w:lang w:val="en-ZA"/>
        </w:rPr>
        <w:t xml:space="preserve">It has been highlighted that South Africa’s </w:t>
      </w:r>
      <w:r w:rsidR="008553C8" w:rsidRPr="004956F4">
        <w:rPr>
          <w:rFonts w:ascii="Times New Roman" w:eastAsia="Helvetica" w:hAnsi="Times New Roman" w:cs="Times New Roman"/>
          <w:color w:val="auto"/>
          <w:sz w:val="24"/>
          <w:szCs w:val="24"/>
          <w:lang w:val="en-ZA"/>
        </w:rPr>
        <w:t>F</w:t>
      </w:r>
      <w:r w:rsidRPr="00557CA3">
        <w:rPr>
          <w:rFonts w:ascii="Times New Roman" w:eastAsia="Helvetica" w:hAnsi="Times New Roman" w:cs="Times New Roman"/>
          <w:color w:val="auto"/>
          <w:sz w:val="24"/>
          <w:szCs w:val="24"/>
          <w:lang w:val="en-ZA"/>
        </w:rPr>
        <w:t xml:space="preserve">oreign </w:t>
      </w:r>
      <w:r w:rsidR="008553C8" w:rsidRPr="00AC0275">
        <w:rPr>
          <w:rFonts w:ascii="Times New Roman" w:eastAsia="Helvetica" w:hAnsi="Times New Roman" w:cs="Times New Roman"/>
          <w:color w:val="auto"/>
          <w:sz w:val="24"/>
          <w:szCs w:val="24"/>
          <w:lang w:val="en-ZA"/>
        </w:rPr>
        <w:t>P</w:t>
      </w:r>
      <w:r w:rsidRPr="00AC0275">
        <w:rPr>
          <w:rFonts w:ascii="Times New Roman" w:eastAsia="Helvetica" w:hAnsi="Times New Roman" w:cs="Times New Roman"/>
          <w:color w:val="auto"/>
          <w:sz w:val="24"/>
          <w:szCs w:val="24"/>
          <w:lang w:val="en-ZA"/>
        </w:rPr>
        <w:t>olicy finds its inspiration on the country’s domestic agenda. It endeavours to address the triple challenges of poverty, inequality and unemployment through the implementation of an independent foreign policy, within a highly volatile, uncertain, complex, ambiguous</w:t>
      </w:r>
      <w:r w:rsidR="00170272" w:rsidRPr="00AC0275">
        <w:rPr>
          <w:rFonts w:ascii="Times New Roman" w:eastAsia="Helvetica" w:hAnsi="Times New Roman" w:cs="Times New Roman"/>
          <w:color w:val="auto"/>
          <w:sz w:val="24"/>
          <w:szCs w:val="24"/>
          <w:lang w:val="en-ZA"/>
        </w:rPr>
        <w:t xml:space="preserve"> (VUCA)</w:t>
      </w:r>
      <w:r w:rsidRPr="00AC0275">
        <w:rPr>
          <w:rFonts w:ascii="Times New Roman" w:eastAsia="Helvetica" w:hAnsi="Times New Roman" w:cs="Times New Roman"/>
          <w:color w:val="auto"/>
          <w:sz w:val="24"/>
          <w:szCs w:val="24"/>
          <w:lang w:val="en-ZA"/>
        </w:rPr>
        <w:t xml:space="preserve"> and dynamic international environment.</w:t>
      </w:r>
    </w:p>
    <w:p w:rsidR="00FF79FE" w:rsidRPr="00AC0275"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p>
    <w:p w:rsidR="00FF79FE" w:rsidRPr="00AC0275"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r w:rsidRPr="00AC0275">
        <w:rPr>
          <w:rFonts w:ascii="Times New Roman" w:eastAsia="Helvetica" w:hAnsi="Times New Roman" w:cs="Times New Roman"/>
          <w:color w:val="auto"/>
          <w:sz w:val="24"/>
          <w:szCs w:val="24"/>
          <w:lang w:val="en-ZA"/>
        </w:rPr>
        <w:t>According to the</w:t>
      </w:r>
      <w:r w:rsidR="002B7627" w:rsidRPr="00AC0275">
        <w:rPr>
          <w:rFonts w:ascii="Times New Roman" w:eastAsia="Helvetica" w:hAnsi="Times New Roman" w:cs="Times New Roman"/>
          <w:color w:val="auto"/>
          <w:sz w:val="24"/>
          <w:szCs w:val="24"/>
          <w:lang w:val="en-ZA"/>
        </w:rPr>
        <w:t xml:space="preserve"> Annual Performance Plan</w:t>
      </w:r>
      <w:r w:rsidRPr="00AC0275">
        <w:rPr>
          <w:rFonts w:ascii="Times New Roman" w:eastAsia="Helvetica" w:hAnsi="Times New Roman" w:cs="Times New Roman"/>
          <w:color w:val="auto"/>
          <w:sz w:val="24"/>
          <w:szCs w:val="24"/>
          <w:lang w:val="en-ZA"/>
        </w:rPr>
        <w:t xml:space="preserve"> </w:t>
      </w:r>
      <w:r w:rsidR="002B7627" w:rsidRPr="00AC0275">
        <w:rPr>
          <w:rFonts w:ascii="Times New Roman" w:eastAsia="Helvetica" w:hAnsi="Times New Roman" w:cs="Times New Roman"/>
          <w:color w:val="auto"/>
          <w:sz w:val="24"/>
          <w:szCs w:val="24"/>
          <w:lang w:val="en-ZA"/>
        </w:rPr>
        <w:t>(</w:t>
      </w:r>
      <w:r w:rsidRPr="00AC0275">
        <w:rPr>
          <w:rFonts w:ascii="Times New Roman" w:eastAsia="Helvetica" w:hAnsi="Times New Roman" w:cs="Times New Roman"/>
          <w:color w:val="auto"/>
          <w:sz w:val="24"/>
          <w:szCs w:val="24"/>
          <w:lang w:val="en-ZA"/>
        </w:rPr>
        <w:t>APP</w:t>
      </w:r>
      <w:r w:rsidR="002B7627" w:rsidRPr="00AC0275">
        <w:rPr>
          <w:rFonts w:ascii="Times New Roman" w:eastAsia="Helvetica" w:hAnsi="Times New Roman" w:cs="Times New Roman"/>
          <w:color w:val="auto"/>
          <w:sz w:val="24"/>
          <w:szCs w:val="24"/>
          <w:lang w:val="en-ZA"/>
        </w:rPr>
        <w:t>)</w:t>
      </w:r>
      <w:r w:rsidRPr="00AC0275">
        <w:rPr>
          <w:rFonts w:ascii="Times New Roman" w:eastAsia="Helvetica" w:hAnsi="Times New Roman" w:cs="Times New Roman"/>
          <w:color w:val="auto"/>
          <w:sz w:val="24"/>
          <w:szCs w:val="24"/>
          <w:lang w:val="en-ZA"/>
        </w:rPr>
        <w:t>, the conduct of South Africa’s foreign policy would be driven by the quest to realise the aspirations of the NDP Vision 2030 and its development trajectory. This would be done with full recognition of the challenges posed by international environment the Department operates in.</w:t>
      </w:r>
    </w:p>
    <w:p w:rsidR="00FF79FE" w:rsidRPr="00AC0275"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p>
    <w:p w:rsidR="00FF79FE" w:rsidRPr="00AC0275"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r w:rsidRPr="00AC0275">
        <w:rPr>
          <w:rFonts w:ascii="Times New Roman" w:eastAsia="Helvetica" w:hAnsi="Times New Roman" w:cs="Times New Roman"/>
          <w:color w:val="auto"/>
          <w:sz w:val="24"/>
          <w:szCs w:val="24"/>
          <w:lang w:val="en-ZA"/>
        </w:rPr>
        <w:t xml:space="preserve">With regard to international relations and cooperation Chapter 7, the NDP focuses on the need to enhance South Africa’s position in the region and the world, and to increase trade and investment. The plan further states that the country’s foreign policy should be shaped by the interplay between diplomatic, political, security, environmental, economic and regional dynamics that define international relations. The plan envisions the country positioning itself as one of Africa’s </w:t>
      </w:r>
      <w:r w:rsidRPr="00AC0275">
        <w:rPr>
          <w:rFonts w:ascii="Times New Roman" w:eastAsia="Helvetica" w:hAnsi="Times New Roman" w:cs="Times New Roman"/>
          <w:color w:val="auto"/>
          <w:sz w:val="24"/>
          <w:szCs w:val="24"/>
          <w:lang w:val="en-ZA"/>
        </w:rPr>
        <w:lastRenderedPageBreak/>
        <w:t>powerhouses, leading development and growth on the continent; and deepening integration with the Brazil-Russia-India-China-South Africa (BRICS) group of countries.</w:t>
      </w:r>
    </w:p>
    <w:p w:rsidR="00FF79FE" w:rsidRPr="00AC0275"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p>
    <w:p w:rsidR="00FF79FE" w:rsidRPr="00AC0275" w:rsidRDefault="00FF79FE" w:rsidP="00AC0275">
      <w:pPr>
        <w:pStyle w:val="Body"/>
        <w:spacing w:line="360" w:lineRule="auto"/>
        <w:ind w:right="95"/>
        <w:jc w:val="both"/>
        <w:rPr>
          <w:rFonts w:ascii="Times New Roman" w:hAnsi="Times New Roman" w:cs="Times New Roman"/>
          <w:color w:val="auto"/>
          <w:sz w:val="24"/>
          <w:szCs w:val="24"/>
          <w:lang w:val="en-ZA"/>
        </w:rPr>
      </w:pPr>
      <w:r w:rsidRPr="00AC0275">
        <w:rPr>
          <w:rFonts w:ascii="Times New Roman" w:eastAsia="Helvetica" w:hAnsi="Times New Roman" w:cs="Times New Roman"/>
          <w:color w:val="auto"/>
          <w:sz w:val="24"/>
          <w:szCs w:val="24"/>
          <w:lang w:val="en-ZA"/>
        </w:rPr>
        <w:t>There has been a clear and deliberate move to ensure there is a link between the activities of the Department and the implementation of Chapter 7 of the NDP Vision 2030.</w:t>
      </w:r>
      <w:r w:rsidRPr="00AC0275">
        <w:rPr>
          <w:rFonts w:ascii="Times New Roman" w:hAnsi="Times New Roman" w:cs="Times New Roman"/>
          <w:color w:val="auto"/>
          <w:sz w:val="24"/>
          <w:szCs w:val="24"/>
          <w:lang w:val="en-ZA"/>
        </w:rPr>
        <w:t xml:space="preserve"> The NDP underscores the importance of building a nation that contributes to the prosperity of the southern Africa region, the African continent and the betterment of the lives of the marginalised throughout the world.</w:t>
      </w:r>
    </w:p>
    <w:p w:rsidR="00FF79FE" w:rsidRPr="00AC0275"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p>
    <w:p w:rsidR="00FF79FE" w:rsidRPr="004956F4"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r w:rsidRPr="00AC0275">
        <w:rPr>
          <w:rFonts w:ascii="Times New Roman" w:eastAsia="Helvetica" w:hAnsi="Times New Roman" w:cs="Times New Roman"/>
          <w:color w:val="auto"/>
          <w:sz w:val="24"/>
          <w:szCs w:val="24"/>
          <w:lang w:val="en-ZA"/>
        </w:rPr>
        <w:t xml:space="preserve">The NDP further requires that South Africa build a resilient economy which would contribute towards creating a working nation, in order to narrow and eventually eliminate the gap between the rich and poor. The Department recognises that the national priorities as contained in the NDP are inextricably-linked to the aspirations of the African continent. Hence, </w:t>
      </w:r>
      <w:r w:rsidR="006C1AEB" w:rsidRPr="00AC0275">
        <w:rPr>
          <w:rFonts w:ascii="Times New Roman" w:eastAsia="Helvetica" w:hAnsi="Times New Roman" w:cs="Times New Roman"/>
          <w:color w:val="auto"/>
          <w:sz w:val="24"/>
          <w:szCs w:val="24"/>
          <w:lang w:val="en-ZA"/>
        </w:rPr>
        <w:t>e</w:t>
      </w:r>
      <w:r w:rsidRPr="00AC0275">
        <w:rPr>
          <w:rFonts w:ascii="Times New Roman" w:eastAsia="Helvetica" w:hAnsi="Times New Roman" w:cs="Times New Roman"/>
          <w:color w:val="auto"/>
          <w:sz w:val="24"/>
          <w:szCs w:val="24"/>
          <w:lang w:val="en-ZA"/>
        </w:rPr>
        <w:t>conomic diplomacy would be used to promote the country as a trade and investment destination, thereby attracting foreign investment and also boosting its tourism sector</w:t>
      </w:r>
      <w:r w:rsidRPr="004956F4">
        <w:rPr>
          <w:rStyle w:val="FootnoteReference"/>
          <w:rFonts w:ascii="Times New Roman" w:eastAsia="Helvetica" w:hAnsi="Times New Roman"/>
          <w:color w:val="auto"/>
          <w:sz w:val="24"/>
          <w:szCs w:val="24"/>
          <w:lang w:val="en-ZA"/>
        </w:rPr>
        <w:footnoteReference w:id="2"/>
      </w:r>
      <w:r w:rsidRPr="004956F4">
        <w:rPr>
          <w:rFonts w:ascii="Times New Roman" w:eastAsia="Helvetica" w:hAnsi="Times New Roman" w:cs="Times New Roman"/>
          <w:color w:val="auto"/>
          <w:sz w:val="24"/>
          <w:szCs w:val="24"/>
          <w:lang w:val="en-ZA"/>
        </w:rPr>
        <w:t>.</w:t>
      </w:r>
    </w:p>
    <w:p w:rsidR="00FF79FE" w:rsidRPr="004956F4" w:rsidRDefault="00FF79FE" w:rsidP="00AC0275">
      <w:pPr>
        <w:pStyle w:val="Body"/>
        <w:spacing w:line="360" w:lineRule="auto"/>
        <w:ind w:right="95"/>
        <w:jc w:val="both"/>
        <w:rPr>
          <w:rFonts w:ascii="Times New Roman" w:eastAsia="Helvetica" w:hAnsi="Times New Roman" w:cs="Times New Roman"/>
          <w:color w:val="auto"/>
          <w:sz w:val="24"/>
          <w:szCs w:val="24"/>
          <w:lang w:val="en-ZA"/>
        </w:rPr>
      </w:pPr>
    </w:p>
    <w:p w:rsidR="00FF79FE" w:rsidRPr="004956F4" w:rsidRDefault="00FF79FE" w:rsidP="00AC0275">
      <w:pPr>
        <w:autoSpaceDE w:val="0"/>
        <w:adjustRightInd w:val="0"/>
        <w:spacing w:line="360" w:lineRule="auto"/>
        <w:ind w:right="95"/>
        <w:jc w:val="both"/>
        <w:rPr>
          <w:rFonts w:ascii="Times New Roman" w:eastAsia="Helvetica" w:hAnsi="Times New Roman" w:cs="Times New Roman"/>
          <w:sz w:val="24"/>
          <w:szCs w:val="24"/>
        </w:rPr>
      </w:pPr>
      <w:r w:rsidRPr="004956F4">
        <w:rPr>
          <w:rFonts w:ascii="Times New Roman" w:eastAsia="Helvetica" w:hAnsi="Times New Roman" w:cs="Times New Roman"/>
          <w:sz w:val="24"/>
          <w:szCs w:val="24"/>
        </w:rPr>
        <w:t>The aspirations of the NDP have also found expression in</w:t>
      </w:r>
      <w:r w:rsidRPr="00557CA3">
        <w:rPr>
          <w:rFonts w:ascii="Times New Roman" w:eastAsia="Helvetica" w:hAnsi="Times New Roman" w:cs="Times New Roman"/>
          <w:b/>
          <w:sz w:val="24"/>
          <w:szCs w:val="24"/>
        </w:rPr>
        <w:t xml:space="preserve"> </w:t>
      </w:r>
      <w:r w:rsidRPr="00AC0275">
        <w:rPr>
          <w:rFonts w:ascii="Times New Roman" w:eastAsia="Helvetica" w:hAnsi="Times New Roman" w:cs="Times New Roman"/>
          <w:sz w:val="24"/>
          <w:szCs w:val="24"/>
        </w:rPr>
        <w:t>the Southern Africa Development Community (SADC)’s development mechanism, the Revised Regional Indicative Strategic Development Plan</w:t>
      </w:r>
      <w:r w:rsidR="006C1AEB" w:rsidRPr="00AC0275">
        <w:rPr>
          <w:rFonts w:ascii="Times New Roman" w:eastAsia="Helvetica" w:hAnsi="Times New Roman" w:cs="Times New Roman"/>
          <w:sz w:val="24"/>
          <w:szCs w:val="24"/>
        </w:rPr>
        <w:t xml:space="preserve"> (RISDP)</w:t>
      </w:r>
      <w:r w:rsidRPr="00AC0275">
        <w:rPr>
          <w:rFonts w:ascii="Times New Roman" w:eastAsia="Helvetica" w:hAnsi="Times New Roman" w:cs="Times New Roman"/>
          <w:sz w:val="24"/>
          <w:szCs w:val="24"/>
        </w:rPr>
        <w:t>. These aspirations are also found in the continental programme as encapsulated in the African Union’s (AU) Agenda 2063 Vision, and in the UN 2030 Agenda on Sustainable Development Goals. The economic development integration of SADC remains a key focus area</w:t>
      </w:r>
      <w:r w:rsidRPr="004956F4">
        <w:rPr>
          <w:rStyle w:val="FootnoteReference"/>
          <w:rFonts w:ascii="Times New Roman" w:eastAsia="Helvetica" w:hAnsi="Times New Roman"/>
          <w:sz w:val="24"/>
          <w:szCs w:val="24"/>
        </w:rPr>
        <w:footnoteReference w:id="3"/>
      </w:r>
      <w:r w:rsidRPr="004956F4">
        <w:rPr>
          <w:rFonts w:ascii="Times New Roman" w:eastAsia="Helvetica" w:hAnsi="Times New Roman" w:cs="Times New Roman"/>
          <w:sz w:val="24"/>
          <w:szCs w:val="24"/>
        </w:rPr>
        <w:t>.</w:t>
      </w:r>
    </w:p>
    <w:p w:rsidR="00D34B37" w:rsidRPr="004956F4" w:rsidRDefault="00D34B37" w:rsidP="00AC0275">
      <w:pPr>
        <w:autoSpaceDE w:val="0"/>
        <w:adjustRightInd w:val="0"/>
        <w:spacing w:line="360" w:lineRule="auto"/>
        <w:ind w:right="95"/>
        <w:jc w:val="both"/>
        <w:rPr>
          <w:rFonts w:ascii="Times New Roman" w:eastAsia="Helvetica" w:hAnsi="Times New Roman" w:cs="Times New Roman"/>
          <w:sz w:val="24"/>
          <w:szCs w:val="24"/>
        </w:rPr>
      </w:pPr>
    </w:p>
    <w:p w:rsidR="00D34B37" w:rsidRPr="00AC0275" w:rsidRDefault="00D34B37" w:rsidP="001B5EB4">
      <w:pPr>
        <w:pStyle w:val="ListParagraph"/>
        <w:numPr>
          <w:ilvl w:val="1"/>
          <w:numId w:val="5"/>
        </w:numPr>
        <w:autoSpaceDE w:val="0"/>
        <w:adjustRightInd w:val="0"/>
        <w:spacing w:line="360" w:lineRule="auto"/>
        <w:ind w:right="95"/>
        <w:jc w:val="both"/>
        <w:rPr>
          <w:rFonts w:ascii="Times New Roman" w:eastAsia="Helvetica" w:hAnsi="Times New Roman" w:cs="Times New Roman"/>
          <w:b/>
          <w:sz w:val="24"/>
          <w:szCs w:val="24"/>
        </w:rPr>
      </w:pPr>
      <w:r w:rsidRPr="00AC0275">
        <w:rPr>
          <w:rFonts w:ascii="Times New Roman" w:eastAsia="Helvetica" w:hAnsi="Times New Roman" w:cs="Times New Roman"/>
          <w:b/>
          <w:sz w:val="24"/>
          <w:szCs w:val="24"/>
        </w:rPr>
        <w:t>State of the Nation (</w:t>
      </w:r>
      <w:proofErr w:type="spellStart"/>
      <w:r w:rsidRPr="00AC0275">
        <w:rPr>
          <w:rFonts w:ascii="Times New Roman" w:eastAsia="Helvetica" w:hAnsi="Times New Roman" w:cs="Times New Roman"/>
          <w:b/>
          <w:sz w:val="24"/>
          <w:szCs w:val="24"/>
        </w:rPr>
        <w:t>SoNA</w:t>
      </w:r>
      <w:proofErr w:type="spellEnd"/>
      <w:r w:rsidRPr="00AC0275">
        <w:rPr>
          <w:rFonts w:ascii="Times New Roman" w:eastAsia="Helvetica" w:hAnsi="Times New Roman" w:cs="Times New Roman"/>
          <w:b/>
          <w:sz w:val="24"/>
          <w:szCs w:val="24"/>
        </w:rPr>
        <w:t>) February 2022</w:t>
      </w:r>
    </w:p>
    <w:p w:rsidR="002806FE" w:rsidRPr="004956F4" w:rsidRDefault="002806FE" w:rsidP="004956F4">
      <w:pPr>
        <w:autoSpaceDE w:val="0"/>
        <w:adjustRightInd w:val="0"/>
        <w:spacing w:line="360" w:lineRule="auto"/>
        <w:ind w:right="95"/>
        <w:jc w:val="both"/>
        <w:rPr>
          <w:rFonts w:ascii="Times New Roman" w:eastAsia="Helvetica" w:hAnsi="Times New Roman" w:cs="Times New Roman"/>
          <w:b/>
          <w:sz w:val="24"/>
          <w:szCs w:val="24"/>
        </w:rPr>
      </w:pPr>
    </w:p>
    <w:p w:rsidR="00F05720" w:rsidRPr="00AC0275" w:rsidRDefault="00F05720" w:rsidP="00557CA3">
      <w:pPr>
        <w:spacing w:line="360" w:lineRule="auto"/>
        <w:ind w:right="95"/>
        <w:jc w:val="both"/>
        <w:rPr>
          <w:rFonts w:ascii="Times New Roman" w:eastAsia="Helvetica" w:hAnsi="Times New Roman" w:cs="Times New Roman"/>
          <w:sz w:val="24"/>
          <w:szCs w:val="24"/>
        </w:rPr>
      </w:pPr>
      <w:r w:rsidRPr="00AC0275">
        <w:rPr>
          <w:rFonts w:ascii="Times New Roman" w:hAnsi="Times New Roman" w:cs="Times New Roman"/>
          <w:sz w:val="24"/>
          <w:szCs w:val="24"/>
        </w:rPr>
        <w:t xml:space="preserve">In his </w:t>
      </w:r>
      <w:proofErr w:type="spellStart"/>
      <w:r w:rsidRPr="00AC0275">
        <w:rPr>
          <w:rFonts w:ascii="Times New Roman" w:hAnsi="Times New Roman" w:cs="Times New Roman"/>
          <w:sz w:val="24"/>
          <w:szCs w:val="24"/>
        </w:rPr>
        <w:t>SoNA</w:t>
      </w:r>
      <w:proofErr w:type="spellEnd"/>
      <w:r w:rsidRPr="00AC0275">
        <w:rPr>
          <w:rFonts w:ascii="Times New Roman" w:hAnsi="Times New Roman" w:cs="Times New Roman"/>
          <w:sz w:val="24"/>
          <w:szCs w:val="24"/>
        </w:rPr>
        <w:t xml:space="preserve"> of February 2022, President Cyril </w:t>
      </w:r>
      <w:proofErr w:type="spellStart"/>
      <w:r w:rsidRPr="00AC0275">
        <w:rPr>
          <w:rFonts w:ascii="Times New Roman" w:hAnsi="Times New Roman" w:cs="Times New Roman"/>
          <w:sz w:val="24"/>
          <w:szCs w:val="24"/>
        </w:rPr>
        <w:t>Ramaphosa</w:t>
      </w:r>
      <w:proofErr w:type="spellEnd"/>
      <w:r w:rsidRPr="00AC0275">
        <w:rPr>
          <w:rFonts w:ascii="Times New Roman" w:hAnsi="Times New Roman" w:cs="Times New Roman"/>
          <w:sz w:val="24"/>
          <w:szCs w:val="24"/>
        </w:rPr>
        <w:t xml:space="preserve"> set the strategic course for the country for 2022/23. He emphasised the need to grow the economy</w:t>
      </w:r>
      <w:r w:rsidRPr="00AC0275">
        <w:rPr>
          <w:rStyle w:val="FootnoteReference"/>
          <w:rFonts w:ascii="Times New Roman" w:hAnsi="Times New Roman"/>
          <w:sz w:val="24"/>
          <w:szCs w:val="24"/>
        </w:rPr>
        <w:footnoteReference w:id="4"/>
      </w:r>
      <w:r w:rsidRPr="00AC0275">
        <w:rPr>
          <w:rFonts w:ascii="Times New Roman" w:hAnsi="Times New Roman" w:cs="Times New Roman"/>
          <w:sz w:val="24"/>
          <w:szCs w:val="24"/>
        </w:rPr>
        <w:t xml:space="preserve">, in light of the present situation of deep </w:t>
      </w:r>
      <w:r w:rsidRPr="00AC0275">
        <w:rPr>
          <w:rFonts w:ascii="Times New Roman" w:hAnsi="Times New Roman" w:cs="Times New Roman"/>
          <w:sz w:val="24"/>
          <w:szCs w:val="24"/>
        </w:rPr>
        <w:lastRenderedPageBreak/>
        <w:t>poverty, unemployment and inequality in the country, aggravated by the COVID-19 pandemic. Following this directive given by the President, the Department would continue with its focus on economic diplomacy in support of the President’s initiatives. This work would build on the foundation of the Economic Reconstruction and Recovery Plan (ERRP), which remains the common programme to rebuild the economy. In this regard, he indicated that the African Union had resolved that trade could resume under the African Continental Free Trade Area (</w:t>
      </w:r>
      <w:proofErr w:type="spellStart"/>
      <w:r w:rsidRPr="00AC0275">
        <w:rPr>
          <w:rFonts w:ascii="Times New Roman" w:hAnsi="Times New Roman" w:cs="Times New Roman"/>
          <w:sz w:val="24"/>
          <w:szCs w:val="24"/>
        </w:rPr>
        <w:t>AfCFTA</w:t>
      </w:r>
      <w:proofErr w:type="spellEnd"/>
      <w:r w:rsidRPr="00AC0275">
        <w:rPr>
          <w:rFonts w:ascii="Times New Roman" w:hAnsi="Times New Roman" w:cs="Times New Roman"/>
          <w:sz w:val="24"/>
          <w:szCs w:val="24"/>
        </w:rPr>
        <w:t>). In this regard, South African companies are poised to play a key role in taking up the opportunities this presents for preferential access to other African markets</w:t>
      </w:r>
      <w:r w:rsidRPr="00AC0275">
        <w:rPr>
          <w:rStyle w:val="FootnoteReference"/>
          <w:rFonts w:ascii="Times New Roman" w:hAnsi="Times New Roman"/>
          <w:sz w:val="24"/>
          <w:szCs w:val="24"/>
        </w:rPr>
        <w:footnoteReference w:id="5"/>
      </w:r>
      <w:r w:rsidRPr="00AC0275">
        <w:rPr>
          <w:rFonts w:ascii="Times New Roman" w:hAnsi="Times New Roman" w:cs="Times New Roman"/>
          <w:sz w:val="24"/>
          <w:szCs w:val="24"/>
        </w:rPr>
        <w:t xml:space="preserve">. President </w:t>
      </w:r>
      <w:proofErr w:type="spellStart"/>
      <w:r w:rsidRPr="00AC0275">
        <w:rPr>
          <w:rFonts w:ascii="Times New Roman" w:hAnsi="Times New Roman" w:cs="Times New Roman"/>
          <w:sz w:val="24"/>
          <w:szCs w:val="24"/>
        </w:rPr>
        <w:t>Ramaphosa</w:t>
      </w:r>
      <w:proofErr w:type="spellEnd"/>
      <w:r w:rsidRPr="00AC0275">
        <w:rPr>
          <w:rFonts w:ascii="Times New Roman" w:hAnsi="Times New Roman" w:cs="Times New Roman"/>
          <w:sz w:val="24"/>
          <w:szCs w:val="24"/>
        </w:rPr>
        <w:t xml:space="preserve"> emphasised that the </w:t>
      </w:r>
      <w:proofErr w:type="spellStart"/>
      <w:r w:rsidRPr="00AC0275">
        <w:rPr>
          <w:rFonts w:ascii="Times New Roman" w:hAnsi="Times New Roman" w:cs="Times New Roman"/>
          <w:sz w:val="24"/>
          <w:szCs w:val="24"/>
        </w:rPr>
        <w:t>AfCFTA</w:t>
      </w:r>
      <w:proofErr w:type="spellEnd"/>
      <w:r w:rsidRPr="00AC0275">
        <w:rPr>
          <w:rFonts w:ascii="Times New Roman" w:hAnsi="Times New Roman" w:cs="Times New Roman"/>
          <w:sz w:val="24"/>
          <w:szCs w:val="24"/>
        </w:rPr>
        <w:t xml:space="preserve"> is about Africa taking charge of its destiny and growing its economies faster</w:t>
      </w:r>
      <w:r w:rsidRPr="00AC0275">
        <w:rPr>
          <w:rStyle w:val="FootnoteReference"/>
          <w:rFonts w:ascii="Times New Roman" w:hAnsi="Times New Roman"/>
          <w:sz w:val="24"/>
          <w:szCs w:val="24"/>
        </w:rPr>
        <w:footnoteReference w:id="6"/>
      </w:r>
      <w:r w:rsidRPr="00AC0275">
        <w:rPr>
          <w:rFonts w:ascii="Times New Roman" w:hAnsi="Times New Roman" w:cs="Times New Roman"/>
          <w:sz w:val="24"/>
          <w:szCs w:val="24"/>
        </w:rPr>
        <w:t>. The President further emphasised that South Africa would increase its efforts to develop Africa’s ability to manufacture vaccines</w:t>
      </w:r>
      <w:r w:rsidRPr="00AC0275">
        <w:rPr>
          <w:rStyle w:val="FootnoteReference"/>
          <w:rFonts w:ascii="Times New Roman" w:hAnsi="Times New Roman"/>
          <w:sz w:val="24"/>
          <w:szCs w:val="24"/>
        </w:rPr>
        <w:footnoteReference w:id="7"/>
      </w:r>
      <w:r w:rsidRPr="00AC0275">
        <w:rPr>
          <w:rFonts w:ascii="Times New Roman" w:hAnsi="Times New Roman" w:cs="Times New Roman"/>
          <w:sz w:val="24"/>
          <w:szCs w:val="24"/>
        </w:rPr>
        <w:t>. In this regard, the Department is looking forward to the support of its Missions, especially in Africa, to make this a reality</w:t>
      </w:r>
      <w:r w:rsidRPr="00AC0275">
        <w:rPr>
          <w:rStyle w:val="FootnoteReference"/>
          <w:rFonts w:ascii="Times New Roman" w:hAnsi="Times New Roman"/>
          <w:sz w:val="24"/>
          <w:szCs w:val="24"/>
        </w:rPr>
        <w:footnoteReference w:id="8"/>
      </w:r>
      <w:r w:rsidRPr="00AC0275">
        <w:rPr>
          <w:rFonts w:ascii="Times New Roman" w:hAnsi="Times New Roman" w:cs="Times New Roman"/>
          <w:sz w:val="24"/>
          <w:szCs w:val="24"/>
        </w:rPr>
        <w:t>.</w:t>
      </w:r>
    </w:p>
    <w:p w:rsidR="00FF79FE" w:rsidRDefault="00FF79FE" w:rsidP="00AC0275">
      <w:pPr>
        <w:autoSpaceDE w:val="0"/>
        <w:adjustRightInd w:val="0"/>
        <w:spacing w:line="360" w:lineRule="auto"/>
        <w:ind w:right="95"/>
        <w:jc w:val="both"/>
        <w:rPr>
          <w:rFonts w:ascii="Times New Roman" w:eastAsia="Helvetica" w:hAnsi="Times New Roman" w:cs="Times New Roman"/>
          <w:sz w:val="24"/>
          <w:szCs w:val="24"/>
        </w:rPr>
      </w:pPr>
    </w:p>
    <w:p w:rsidR="00D37E5C" w:rsidRDefault="00D37E5C" w:rsidP="00AC0275">
      <w:pPr>
        <w:autoSpaceDE w:val="0"/>
        <w:adjustRightInd w:val="0"/>
        <w:spacing w:line="360" w:lineRule="auto"/>
        <w:ind w:right="95"/>
        <w:jc w:val="both"/>
        <w:rPr>
          <w:rFonts w:ascii="Times New Roman" w:eastAsia="Helvetica" w:hAnsi="Times New Roman" w:cs="Times New Roman"/>
          <w:sz w:val="24"/>
          <w:szCs w:val="24"/>
        </w:rPr>
      </w:pPr>
    </w:p>
    <w:p w:rsidR="00D37E5C" w:rsidRPr="004956F4" w:rsidRDefault="00D37E5C" w:rsidP="00AC0275">
      <w:pPr>
        <w:autoSpaceDE w:val="0"/>
        <w:adjustRightInd w:val="0"/>
        <w:spacing w:line="360" w:lineRule="auto"/>
        <w:ind w:right="95"/>
        <w:jc w:val="both"/>
        <w:rPr>
          <w:rFonts w:ascii="Times New Roman" w:eastAsia="Helvetica" w:hAnsi="Times New Roman" w:cs="Times New Roman"/>
          <w:sz w:val="24"/>
          <w:szCs w:val="24"/>
        </w:rPr>
      </w:pPr>
    </w:p>
    <w:p w:rsidR="00FF79FE" w:rsidRPr="004956F4" w:rsidRDefault="00FF79FE" w:rsidP="001B5EB4">
      <w:pPr>
        <w:pStyle w:val="ListParagraph"/>
        <w:numPr>
          <w:ilvl w:val="0"/>
          <w:numId w:val="6"/>
        </w:numPr>
        <w:spacing w:line="360" w:lineRule="auto"/>
        <w:ind w:right="95"/>
        <w:jc w:val="both"/>
        <w:rPr>
          <w:rFonts w:ascii="Times New Roman" w:hAnsi="Times New Roman" w:cs="Times New Roman"/>
          <w:b/>
          <w:sz w:val="24"/>
          <w:szCs w:val="24"/>
        </w:rPr>
      </w:pPr>
      <w:r w:rsidRPr="004956F4">
        <w:rPr>
          <w:rFonts w:ascii="Times New Roman" w:hAnsi="Times New Roman" w:cs="Times New Roman"/>
          <w:b/>
          <w:sz w:val="24"/>
          <w:szCs w:val="24"/>
        </w:rPr>
        <w:t>Planned policy initiatives</w:t>
      </w:r>
    </w:p>
    <w:p w:rsidR="00FF79FE" w:rsidRPr="004956F4" w:rsidRDefault="00FF79FE" w:rsidP="004956F4">
      <w:pPr>
        <w:pStyle w:val="Body"/>
        <w:spacing w:line="360" w:lineRule="auto"/>
        <w:ind w:right="95"/>
        <w:jc w:val="both"/>
        <w:rPr>
          <w:rFonts w:ascii="Times New Roman" w:eastAsia="Helvetica" w:hAnsi="Times New Roman" w:cs="Times New Roman"/>
          <w:b/>
          <w:color w:val="auto"/>
          <w:sz w:val="24"/>
          <w:szCs w:val="24"/>
          <w:lang w:val="en-ZA"/>
        </w:rPr>
      </w:pPr>
    </w:p>
    <w:p w:rsidR="00F377F7" w:rsidRPr="004956F4" w:rsidRDefault="00FF79FE" w:rsidP="004956F4">
      <w:pPr>
        <w:pStyle w:val="Default"/>
        <w:spacing w:line="360" w:lineRule="auto"/>
        <w:ind w:right="95"/>
        <w:jc w:val="both"/>
        <w:rPr>
          <w:rFonts w:ascii="Times New Roman" w:hAnsi="Times New Roman" w:cs="Times New Roman"/>
          <w:color w:val="EEECE1" w:themeColor="background2"/>
          <w:lang w:eastAsia="en-US"/>
        </w:rPr>
      </w:pPr>
      <w:r w:rsidRPr="004956F4">
        <w:rPr>
          <w:rFonts w:ascii="Times New Roman" w:eastAsia="Helvetica" w:hAnsi="Times New Roman" w:cs="Times New Roman"/>
          <w:color w:val="auto"/>
        </w:rPr>
        <w:t xml:space="preserve">The </w:t>
      </w:r>
      <w:r w:rsidRPr="00557CA3">
        <w:rPr>
          <w:rFonts w:ascii="Times New Roman" w:hAnsi="Times New Roman" w:cs="Times New Roman"/>
          <w:color w:val="auto"/>
          <w:lang w:eastAsia="en-US"/>
        </w:rPr>
        <w:t>Department intends to enhance its operational capac</w:t>
      </w:r>
      <w:r w:rsidRPr="00AC0275">
        <w:rPr>
          <w:rFonts w:ascii="Times New Roman" w:hAnsi="Times New Roman" w:cs="Times New Roman"/>
          <w:color w:val="auto"/>
          <w:lang w:eastAsia="en-US"/>
        </w:rPr>
        <w:t>ity in t</w:t>
      </w:r>
      <w:r w:rsidR="00EE20DB" w:rsidRPr="00AC0275">
        <w:rPr>
          <w:rFonts w:ascii="Times New Roman" w:hAnsi="Times New Roman" w:cs="Times New Roman"/>
          <w:color w:val="auto"/>
          <w:lang w:eastAsia="en-US"/>
        </w:rPr>
        <w:t>he</w:t>
      </w:r>
      <w:r w:rsidR="008316DF" w:rsidRPr="00AC0275">
        <w:rPr>
          <w:rFonts w:ascii="Times New Roman" w:hAnsi="Times New Roman" w:cs="Times New Roman"/>
          <w:color w:val="auto"/>
          <w:lang w:eastAsia="en-US"/>
        </w:rPr>
        <w:t xml:space="preserve"> following</w:t>
      </w:r>
      <w:r w:rsidRPr="00AC0275">
        <w:rPr>
          <w:rFonts w:ascii="Times New Roman" w:hAnsi="Times New Roman" w:cs="Times New Roman"/>
          <w:color w:val="auto"/>
          <w:lang w:eastAsia="en-US"/>
        </w:rPr>
        <w:t xml:space="preserve"> key area in the medium term</w:t>
      </w:r>
      <w:r w:rsidR="0073098A" w:rsidRPr="004956F4">
        <w:rPr>
          <w:rStyle w:val="FootnoteReference"/>
          <w:rFonts w:ascii="Times New Roman" w:hAnsi="Times New Roman"/>
          <w:color w:val="auto"/>
          <w:lang w:eastAsia="en-US"/>
        </w:rPr>
        <w:footnoteReference w:id="9"/>
      </w:r>
      <w:r w:rsidRPr="004956F4">
        <w:rPr>
          <w:rFonts w:ascii="Times New Roman" w:hAnsi="Times New Roman" w:cs="Times New Roman"/>
          <w:color w:val="auto"/>
          <w:lang w:eastAsia="en-US"/>
        </w:rPr>
        <w:t>:</w:t>
      </w:r>
      <w:r w:rsidR="00F377F7" w:rsidRPr="004956F4">
        <w:rPr>
          <w:rFonts w:ascii="Times New Roman" w:eastAsia="Helvetica" w:hAnsi="Times New Roman" w:cs="Times New Roman"/>
          <w:color w:val="auto"/>
        </w:rPr>
        <w:t xml:space="preserve"> </w:t>
      </w:r>
    </w:p>
    <w:p w:rsidR="00F377F7" w:rsidRPr="004956F4" w:rsidRDefault="00F377F7" w:rsidP="001B5EB4">
      <w:pPr>
        <w:pStyle w:val="Body"/>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95"/>
        <w:jc w:val="both"/>
        <w:rPr>
          <w:rFonts w:ascii="Times New Roman" w:hAnsi="Times New Roman" w:cs="Times New Roman"/>
          <w:sz w:val="24"/>
          <w:szCs w:val="24"/>
        </w:rPr>
      </w:pPr>
      <w:r w:rsidRPr="00557CA3">
        <w:rPr>
          <w:rFonts w:ascii="Times New Roman" w:eastAsia="Helvetica" w:hAnsi="Times New Roman" w:cs="Times New Roman"/>
          <w:color w:val="auto"/>
          <w:sz w:val="24"/>
          <w:szCs w:val="24"/>
          <w:lang w:val="en-GB"/>
        </w:rPr>
        <w:t>The revival of the Partnership</w:t>
      </w:r>
      <w:r w:rsidR="00AA6370" w:rsidRPr="00AC0275">
        <w:rPr>
          <w:rFonts w:ascii="Times New Roman" w:eastAsia="Helvetica" w:hAnsi="Times New Roman" w:cs="Times New Roman"/>
          <w:color w:val="auto"/>
          <w:sz w:val="24"/>
          <w:szCs w:val="24"/>
          <w:lang w:val="en-GB"/>
        </w:rPr>
        <w:t xml:space="preserve"> Fund</w:t>
      </w:r>
      <w:r w:rsidRPr="00AC0275">
        <w:rPr>
          <w:rFonts w:ascii="Times New Roman" w:eastAsia="Helvetica" w:hAnsi="Times New Roman" w:cs="Times New Roman"/>
          <w:color w:val="auto"/>
          <w:sz w:val="24"/>
          <w:szCs w:val="24"/>
          <w:lang w:val="en-GB"/>
        </w:rPr>
        <w:t xml:space="preserve"> for Development Bill</w:t>
      </w:r>
      <w:r w:rsidR="00A30A4D" w:rsidRPr="00AC0275">
        <w:rPr>
          <w:rFonts w:ascii="Times New Roman" w:eastAsia="Helvetica" w:hAnsi="Times New Roman" w:cs="Times New Roman"/>
          <w:color w:val="auto"/>
          <w:sz w:val="24"/>
          <w:szCs w:val="24"/>
          <w:lang w:val="en-GB"/>
        </w:rPr>
        <w:t>.</w:t>
      </w:r>
      <w:r w:rsidR="00A30A4D" w:rsidRPr="00AC0275">
        <w:rPr>
          <w:rFonts w:ascii="Times New Roman" w:hAnsi="Times New Roman" w:cs="Times New Roman"/>
          <w:sz w:val="24"/>
          <w:szCs w:val="24"/>
        </w:rPr>
        <w:t xml:space="preserve"> The Partnership Fund for Development Bill aimed at repealing the African Renaissance and Inte</w:t>
      </w:r>
      <w:r w:rsidR="00090E0B" w:rsidRPr="004956F4">
        <w:rPr>
          <w:rFonts w:ascii="Times New Roman" w:hAnsi="Times New Roman" w:cs="Times New Roman"/>
          <w:sz w:val="24"/>
          <w:szCs w:val="24"/>
        </w:rPr>
        <w:t>rnational Cooperation Fund Act 51 of 2000</w:t>
      </w:r>
      <w:r w:rsidR="004862B6" w:rsidRPr="00AC0275">
        <w:rPr>
          <w:rFonts w:ascii="Times New Roman" w:hAnsi="Times New Roman" w:cs="Times New Roman"/>
          <w:sz w:val="24"/>
          <w:szCs w:val="24"/>
        </w:rPr>
        <w:t>.</w:t>
      </w:r>
    </w:p>
    <w:p w:rsidR="00FF79FE" w:rsidRPr="00AC0275" w:rsidRDefault="00FF79FE" w:rsidP="00AC0275">
      <w:pPr>
        <w:pStyle w:val="Default"/>
        <w:spacing w:line="360" w:lineRule="auto"/>
        <w:ind w:right="95"/>
        <w:jc w:val="both"/>
        <w:rPr>
          <w:rFonts w:ascii="Times New Roman" w:hAnsi="Times New Roman" w:cs="Times New Roman"/>
          <w:color w:val="auto"/>
          <w:lang w:eastAsia="en-US"/>
        </w:rPr>
      </w:pPr>
    </w:p>
    <w:p w:rsidR="00B44EF5" w:rsidRPr="00AC0275" w:rsidRDefault="000E732A" w:rsidP="001B5EB4">
      <w:pPr>
        <w:pStyle w:val="ListParagraph"/>
        <w:numPr>
          <w:ilvl w:val="0"/>
          <w:numId w:val="6"/>
        </w:numPr>
        <w:spacing w:line="360" w:lineRule="auto"/>
        <w:jc w:val="both"/>
        <w:rPr>
          <w:rFonts w:ascii="Times New Roman" w:hAnsi="Times New Roman" w:cs="Times New Roman"/>
          <w:b/>
          <w:color w:val="000000" w:themeColor="text1"/>
          <w:sz w:val="24"/>
          <w:szCs w:val="24"/>
        </w:rPr>
      </w:pPr>
      <w:r w:rsidRPr="00AC0275">
        <w:rPr>
          <w:rFonts w:ascii="Times New Roman" w:hAnsi="Times New Roman" w:cs="Times New Roman"/>
          <w:b/>
          <w:color w:val="000000" w:themeColor="text1"/>
          <w:sz w:val="24"/>
          <w:szCs w:val="24"/>
        </w:rPr>
        <w:lastRenderedPageBreak/>
        <w:t>Legislative</w:t>
      </w:r>
      <w:r w:rsidR="0060651B" w:rsidRPr="00AC0275">
        <w:rPr>
          <w:rFonts w:ascii="Times New Roman" w:hAnsi="Times New Roman" w:cs="Times New Roman"/>
          <w:b/>
          <w:color w:val="000000" w:themeColor="text1"/>
          <w:sz w:val="24"/>
          <w:szCs w:val="24"/>
        </w:rPr>
        <w:t xml:space="preserve"> man</w:t>
      </w:r>
      <w:r w:rsidR="003C1C82" w:rsidRPr="00AC0275">
        <w:rPr>
          <w:rFonts w:ascii="Times New Roman" w:hAnsi="Times New Roman" w:cs="Times New Roman"/>
          <w:b/>
          <w:color w:val="000000" w:themeColor="text1"/>
          <w:sz w:val="24"/>
          <w:szCs w:val="24"/>
        </w:rPr>
        <w:t>d</w:t>
      </w:r>
      <w:r w:rsidR="0060651B" w:rsidRPr="00AC0275">
        <w:rPr>
          <w:rFonts w:ascii="Times New Roman" w:hAnsi="Times New Roman" w:cs="Times New Roman"/>
          <w:b/>
          <w:color w:val="000000" w:themeColor="text1"/>
          <w:sz w:val="24"/>
          <w:szCs w:val="24"/>
        </w:rPr>
        <w:t>a</w:t>
      </w:r>
      <w:r w:rsidR="003C1C82" w:rsidRPr="00AC0275">
        <w:rPr>
          <w:rFonts w:ascii="Times New Roman" w:hAnsi="Times New Roman" w:cs="Times New Roman"/>
          <w:b/>
          <w:color w:val="000000" w:themeColor="text1"/>
          <w:sz w:val="24"/>
          <w:szCs w:val="24"/>
        </w:rPr>
        <w:t>tes</w:t>
      </w:r>
      <w:r w:rsidR="00B44EF5" w:rsidRPr="00AC0275">
        <w:rPr>
          <w:rFonts w:ascii="Times New Roman" w:hAnsi="Times New Roman" w:cs="Times New Roman"/>
          <w:b/>
          <w:color w:val="000000" w:themeColor="text1"/>
          <w:sz w:val="24"/>
          <w:szCs w:val="24"/>
        </w:rPr>
        <w:t xml:space="preserve"> of the Department</w:t>
      </w:r>
    </w:p>
    <w:p w:rsidR="00BA7CF4" w:rsidRPr="00AC0275" w:rsidRDefault="00BA7CF4" w:rsidP="004956F4">
      <w:pPr>
        <w:spacing w:line="360" w:lineRule="auto"/>
        <w:jc w:val="both"/>
        <w:rPr>
          <w:rFonts w:ascii="Times New Roman" w:hAnsi="Times New Roman" w:cs="Times New Roman"/>
          <w:b/>
          <w:color w:val="000000" w:themeColor="text1"/>
          <w:sz w:val="24"/>
          <w:szCs w:val="24"/>
        </w:rPr>
      </w:pPr>
    </w:p>
    <w:p w:rsidR="00E95317" w:rsidRPr="004956F4" w:rsidRDefault="004267E9" w:rsidP="00AC0275">
      <w:pPr>
        <w:pStyle w:val="Body"/>
        <w:spacing w:line="360" w:lineRule="auto"/>
        <w:ind w:right="95"/>
        <w:jc w:val="both"/>
        <w:rPr>
          <w:rFonts w:ascii="Times New Roman" w:eastAsia="Helvetica" w:hAnsi="Times New Roman" w:cs="Times New Roman"/>
          <w:color w:val="auto"/>
          <w:sz w:val="24"/>
          <w:szCs w:val="24"/>
          <w:lang w:val="en-ZA"/>
        </w:rPr>
      </w:pPr>
      <w:r w:rsidRPr="00AC0275">
        <w:rPr>
          <w:rFonts w:ascii="Times New Roman" w:hAnsi="Times New Roman" w:cs="Times New Roman"/>
          <w:color w:val="auto"/>
          <w:sz w:val="24"/>
          <w:szCs w:val="24"/>
        </w:rPr>
        <w:t>According to the</w:t>
      </w:r>
      <w:r w:rsidR="007F73BE" w:rsidRPr="00AC0275">
        <w:rPr>
          <w:rFonts w:ascii="Times New Roman" w:hAnsi="Times New Roman" w:cs="Times New Roman"/>
          <w:color w:val="auto"/>
          <w:sz w:val="24"/>
          <w:szCs w:val="24"/>
        </w:rPr>
        <w:t xml:space="preserve"> </w:t>
      </w:r>
      <w:r w:rsidR="00E95317" w:rsidRPr="00AC0275">
        <w:rPr>
          <w:rFonts w:ascii="Times New Roman" w:eastAsia="Helvetica" w:hAnsi="Times New Roman" w:cs="Times New Roman"/>
          <w:color w:val="auto"/>
          <w:sz w:val="24"/>
          <w:szCs w:val="24"/>
          <w:lang w:val="en-ZA"/>
        </w:rPr>
        <w:t>Strategic Plan 20</w:t>
      </w:r>
      <w:r w:rsidR="004B76D6" w:rsidRPr="00AC0275">
        <w:rPr>
          <w:rFonts w:ascii="Times New Roman" w:eastAsia="Helvetica" w:hAnsi="Times New Roman" w:cs="Times New Roman"/>
          <w:color w:val="auto"/>
          <w:sz w:val="24"/>
          <w:szCs w:val="24"/>
          <w:lang w:val="en-ZA"/>
        </w:rPr>
        <w:t>20</w:t>
      </w:r>
      <w:r w:rsidR="00E95317" w:rsidRPr="00AC0275">
        <w:rPr>
          <w:rFonts w:ascii="Times New Roman" w:eastAsia="Helvetica" w:hAnsi="Times New Roman" w:cs="Times New Roman"/>
          <w:color w:val="auto"/>
          <w:sz w:val="24"/>
          <w:szCs w:val="24"/>
          <w:lang w:val="en-ZA"/>
        </w:rPr>
        <w:t>-202</w:t>
      </w:r>
      <w:r w:rsidR="004B76D6" w:rsidRPr="00AC0275">
        <w:rPr>
          <w:rFonts w:ascii="Times New Roman" w:eastAsia="Helvetica" w:hAnsi="Times New Roman" w:cs="Times New Roman"/>
          <w:color w:val="auto"/>
          <w:sz w:val="24"/>
          <w:szCs w:val="24"/>
          <w:lang w:val="en-ZA"/>
        </w:rPr>
        <w:t>5</w:t>
      </w:r>
      <w:r w:rsidR="00E95317" w:rsidRPr="00AC0275">
        <w:rPr>
          <w:rFonts w:ascii="Times New Roman" w:eastAsia="Helvetica" w:hAnsi="Times New Roman" w:cs="Times New Roman"/>
          <w:color w:val="auto"/>
          <w:sz w:val="24"/>
          <w:szCs w:val="24"/>
          <w:lang w:val="en-ZA"/>
        </w:rPr>
        <w:t>, the Department is further responsible for regulation and implementation under the following Acts</w:t>
      </w:r>
      <w:r w:rsidR="0075749C" w:rsidRPr="004956F4">
        <w:rPr>
          <w:rStyle w:val="FootnoteReference"/>
          <w:rFonts w:ascii="Times New Roman" w:eastAsia="Helvetica" w:hAnsi="Times New Roman"/>
          <w:color w:val="auto"/>
          <w:sz w:val="24"/>
          <w:szCs w:val="24"/>
          <w:lang w:val="en-ZA"/>
        </w:rPr>
        <w:footnoteReference w:id="10"/>
      </w:r>
      <w:r w:rsidR="00E95317" w:rsidRPr="004956F4">
        <w:rPr>
          <w:rFonts w:ascii="Times New Roman" w:eastAsia="Helvetica" w:hAnsi="Times New Roman" w:cs="Times New Roman"/>
          <w:color w:val="auto"/>
          <w:sz w:val="24"/>
          <w:szCs w:val="24"/>
          <w:lang w:val="en-ZA"/>
        </w:rPr>
        <w:t>:</w:t>
      </w:r>
    </w:p>
    <w:p w:rsidR="00E95317" w:rsidRPr="004956F4" w:rsidRDefault="00E95317" w:rsidP="00AC0275">
      <w:pPr>
        <w:pStyle w:val="Body"/>
        <w:spacing w:line="360" w:lineRule="auto"/>
        <w:ind w:right="95"/>
        <w:jc w:val="both"/>
        <w:rPr>
          <w:rFonts w:ascii="Times New Roman" w:eastAsia="Helvetica" w:hAnsi="Times New Roman" w:cs="Times New Roman"/>
          <w:color w:val="auto"/>
          <w:sz w:val="24"/>
          <w:szCs w:val="24"/>
          <w:lang w:val="en-ZA"/>
        </w:rPr>
      </w:pPr>
    </w:p>
    <w:p w:rsidR="00E95317" w:rsidRPr="00D37E5C" w:rsidRDefault="00E95317" w:rsidP="001B5EB4">
      <w:pPr>
        <w:pStyle w:val="Body"/>
        <w:numPr>
          <w:ilvl w:val="0"/>
          <w:numId w:val="2"/>
        </w:numPr>
        <w:spacing w:line="360" w:lineRule="auto"/>
        <w:ind w:right="95"/>
        <w:jc w:val="both"/>
        <w:rPr>
          <w:rFonts w:ascii="Times New Roman" w:eastAsia="Helvetica" w:hAnsi="Times New Roman" w:cs="Times New Roman"/>
          <w:color w:val="auto"/>
          <w:sz w:val="24"/>
          <w:szCs w:val="24"/>
          <w:lang w:val="en-ZA"/>
        </w:rPr>
      </w:pPr>
      <w:r w:rsidRPr="004956F4">
        <w:rPr>
          <w:rFonts w:ascii="Times New Roman" w:eastAsia="Helvetica" w:hAnsi="Times New Roman" w:cs="Times New Roman"/>
          <w:i/>
          <w:color w:val="auto"/>
          <w:sz w:val="24"/>
          <w:szCs w:val="24"/>
          <w:lang w:val="en-ZA"/>
        </w:rPr>
        <w:t>The African Renaissanc</w:t>
      </w:r>
      <w:r w:rsidRPr="00557CA3">
        <w:rPr>
          <w:rFonts w:ascii="Times New Roman" w:eastAsia="Helvetica" w:hAnsi="Times New Roman" w:cs="Times New Roman"/>
          <w:i/>
          <w:color w:val="auto"/>
          <w:sz w:val="24"/>
          <w:szCs w:val="24"/>
          <w:lang w:val="en-ZA"/>
        </w:rPr>
        <w:t>e and International Cooperation Fund (ARF) Act, 2001 (Act 51 0f 2001)</w:t>
      </w:r>
      <w:r w:rsidRPr="00AC0275">
        <w:rPr>
          <w:rFonts w:ascii="Times New Roman" w:eastAsia="Helvetica" w:hAnsi="Times New Roman" w:cs="Times New Roman"/>
          <w:color w:val="auto"/>
          <w:sz w:val="24"/>
          <w:szCs w:val="24"/>
          <w:lang w:val="en-ZA"/>
        </w:rPr>
        <w:t>: The Act establishes the Fund to enhance cooperation between the South Africa and other countries, in particular, African countries. This is achieved through the promotion of democracy, good governance, the prevention and resolution of conflict, socio-economic development and integration, humanitarian assistance and human resource development.</w:t>
      </w:r>
    </w:p>
    <w:p w:rsidR="00E95317" w:rsidRPr="00D37E5C" w:rsidRDefault="00E95317" w:rsidP="001B5EB4">
      <w:pPr>
        <w:pStyle w:val="Body"/>
        <w:numPr>
          <w:ilvl w:val="0"/>
          <w:numId w:val="2"/>
        </w:numPr>
        <w:spacing w:line="360" w:lineRule="auto"/>
        <w:ind w:right="95"/>
        <w:jc w:val="both"/>
        <w:rPr>
          <w:rFonts w:ascii="Times New Roman" w:eastAsia="Helvetica" w:hAnsi="Times New Roman" w:cs="Times New Roman"/>
          <w:color w:val="auto"/>
          <w:sz w:val="24"/>
          <w:szCs w:val="24"/>
          <w:lang w:val="en-ZA"/>
        </w:rPr>
      </w:pPr>
      <w:r w:rsidRPr="00AC0275">
        <w:rPr>
          <w:rFonts w:ascii="Times New Roman" w:eastAsia="Helvetica" w:hAnsi="Times New Roman" w:cs="Times New Roman"/>
          <w:i/>
          <w:color w:val="auto"/>
          <w:sz w:val="24"/>
          <w:szCs w:val="24"/>
          <w:lang w:val="en-ZA"/>
        </w:rPr>
        <w:t>The Foreign States Immunities Act, 1981 (Act 87 of 1981)</w:t>
      </w:r>
      <w:r w:rsidRPr="00AC0275">
        <w:rPr>
          <w:rFonts w:ascii="Times New Roman" w:eastAsia="Helvetica" w:hAnsi="Times New Roman" w:cs="Times New Roman"/>
          <w:color w:val="auto"/>
          <w:sz w:val="24"/>
          <w:szCs w:val="24"/>
          <w:lang w:val="en-ZA"/>
        </w:rPr>
        <w:t>: This Act regulates the extent of the immunity of foreign states from the jurisdiction of courts of the Republic and provides for matters connected therewith.</w:t>
      </w:r>
    </w:p>
    <w:p w:rsidR="0075403F" w:rsidRPr="0061213F" w:rsidRDefault="00E95317" w:rsidP="001B5EB4">
      <w:pPr>
        <w:pStyle w:val="Body"/>
        <w:numPr>
          <w:ilvl w:val="0"/>
          <w:numId w:val="2"/>
        </w:numPr>
        <w:spacing w:line="360" w:lineRule="auto"/>
        <w:ind w:right="95"/>
        <w:jc w:val="both"/>
        <w:rPr>
          <w:rFonts w:ascii="Times New Roman" w:eastAsia="Helvetica" w:hAnsi="Times New Roman" w:cs="Times New Roman"/>
          <w:color w:val="auto"/>
          <w:sz w:val="24"/>
          <w:szCs w:val="24"/>
          <w:lang w:val="en-ZA"/>
        </w:rPr>
      </w:pPr>
      <w:r w:rsidRPr="00AC0275">
        <w:rPr>
          <w:rFonts w:ascii="Times New Roman" w:eastAsia="Helvetica" w:hAnsi="Times New Roman" w:cs="Times New Roman"/>
          <w:i/>
          <w:color w:val="auto"/>
          <w:sz w:val="24"/>
          <w:szCs w:val="24"/>
          <w:lang w:val="en-ZA"/>
        </w:rPr>
        <w:t>The Diplomatic Immunities and Privileges Act, 2001 (Act 37 of 2001)</w:t>
      </w:r>
      <w:r w:rsidRPr="00AC0275">
        <w:rPr>
          <w:rFonts w:ascii="Times New Roman" w:eastAsia="Helvetica" w:hAnsi="Times New Roman" w:cs="Times New Roman"/>
          <w:color w:val="auto"/>
          <w:sz w:val="24"/>
          <w:szCs w:val="24"/>
          <w:lang w:val="en-ZA"/>
        </w:rPr>
        <w:t>: This Act provides for the immunities and privileges of diplomatic missions and consular posts and their members, heads of state, special envoys and certain representatives of the United Nations and its specialized agencies, and other international organizations and of certain other people. Provision is also made for immunities and privileges pertaining to international conferences and meetings held in South Africa.</w:t>
      </w:r>
    </w:p>
    <w:p w:rsidR="006F2213" w:rsidRPr="0061213F" w:rsidRDefault="0075403F" w:rsidP="001B5EB4">
      <w:pPr>
        <w:pStyle w:val="Body"/>
        <w:numPr>
          <w:ilvl w:val="0"/>
          <w:numId w:val="2"/>
        </w:numPr>
        <w:spacing w:line="360" w:lineRule="auto"/>
        <w:ind w:right="95"/>
        <w:jc w:val="both"/>
        <w:rPr>
          <w:rFonts w:ascii="Times New Roman" w:eastAsia="Helvetica" w:hAnsi="Times New Roman" w:cs="Times New Roman"/>
          <w:color w:val="auto"/>
          <w:sz w:val="24"/>
          <w:szCs w:val="24"/>
          <w:lang w:val="en-ZA"/>
        </w:rPr>
      </w:pPr>
      <w:r w:rsidRPr="00AC0275">
        <w:rPr>
          <w:rFonts w:ascii="Times New Roman" w:eastAsia="Helvetica" w:hAnsi="Times New Roman" w:cs="Times New Roman"/>
          <w:color w:val="auto"/>
          <w:sz w:val="24"/>
          <w:szCs w:val="24"/>
          <w:lang w:val="en-ZA"/>
        </w:rPr>
        <w:t xml:space="preserve">The </w:t>
      </w:r>
      <w:r w:rsidRPr="00AC0275">
        <w:rPr>
          <w:rFonts w:ascii="Times New Roman" w:eastAsia="Helvetica" w:hAnsi="Times New Roman" w:cs="Times New Roman"/>
          <w:i/>
          <w:iCs/>
          <w:color w:val="auto"/>
          <w:sz w:val="24"/>
          <w:szCs w:val="24"/>
          <w:lang w:val="en-ZA"/>
        </w:rPr>
        <w:t xml:space="preserve">Measures and Guidelines for Enhanced Coordination of South Africa’s International Engagements </w:t>
      </w:r>
      <w:r w:rsidRPr="00AC0275">
        <w:rPr>
          <w:rFonts w:ascii="Times New Roman" w:eastAsia="Helvetica" w:hAnsi="Times New Roman" w:cs="Times New Roman"/>
          <w:color w:val="auto"/>
          <w:sz w:val="24"/>
          <w:szCs w:val="24"/>
          <w:lang w:val="en-ZA"/>
        </w:rPr>
        <w:t>and its annexures, approved by Cabinet in 2009, establish more effective measures and mechanisms to coordinate the conduct of international relations and the implementation of South Africa’s foreign policy</w:t>
      </w:r>
      <w:r w:rsidR="006F2213" w:rsidRPr="00AC0275">
        <w:rPr>
          <w:rFonts w:ascii="Times New Roman" w:eastAsia="Helvetica" w:hAnsi="Times New Roman" w:cs="Times New Roman"/>
          <w:color w:val="auto"/>
          <w:sz w:val="24"/>
          <w:szCs w:val="24"/>
          <w:lang w:val="en-ZA"/>
        </w:rPr>
        <w:t>.</w:t>
      </w:r>
    </w:p>
    <w:p w:rsidR="00AE32B5" w:rsidRPr="00D37E5C" w:rsidRDefault="00144284" w:rsidP="001B5EB4">
      <w:pPr>
        <w:pStyle w:val="Body"/>
        <w:numPr>
          <w:ilvl w:val="0"/>
          <w:numId w:val="2"/>
        </w:numPr>
        <w:spacing w:line="360" w:lineRule="auto"/>
        <w:ind w:right="95"/>
        <w:jc w:val="both"/>
        <w:rPr>
          <w:rFonts w:ascii="Times New Roman" w:eastAsia="Helvetica" w:hAnsi="Times New Roman" w:cs="Times New Roman"/>
          <w:color w:val="auto"/>
          <w:sz w:val="24"/>
          <w:szCs w:val="24"/>
        </w:rPr>
      </w:pPr>
      <w:r w:rsidRPr="00AC0275">
        <w:rPr>
          <w:rFonts w:ascii="Times New Roman" w:eastAsia="Helvetica" w:hAnsi="Times New Roman" w:cs="Times New Roman"/>
          <w:i/>
          <w:iCs/>
          <w:color w:val="auto"/>
          <w:sz w:val="24"/>
          <w:szCs w:val="24"/>
          <w:lang w:val="en-ZA"/>
        </w:rPr>
        <w:t>The White Paper on Foreign Policy</w:t>
      </w:r>
      <w:r w:rsidRPr="00AC0275">
        <w:rPr>
          <w:rFonts w:ascii="Times New Roman" w:eastAsia="Helvetica" w:hAnsi="Times New Roman" w:cs="Times New Roman"/>
          <w:color w:val="auto"/>
          <w:sz w:val="24"/>
          <w:szCs w:val="24"/>
          <w:lang w:val="en-ZA"/>
        </w:rPr>
        <w:t>, approved by Cabinet in 2011, assesses South Africa’s foreign policy against the rising expectations of the critical role of foreign policy to meet domestic priorities.</w:t>
      </w:r>
    </w:p>
    <w:p w:rsidR="00DD51A5" w:rsidRPr="00AC0275" w:rsidRDefault="00144284" w:rsidP="001B5EB4">
      <w:pPr>
        <w:pStyle w:val="Body"/>
        <w:numPr>
          <w:ilvl w:val="0"/>
          <w:numId w:val="2"/>
        </w:numPr>
        <w:spacing w:line="360" w:lineRule="auto"/>
        <w:ind w:right="95"/>
        <w:jc w:val="both"/>
        <w:rPr>
          <w:rFonts w:ascii="Times New Roman" w:eastAsia="Helvetica" w:hAnsi="Times New Roman" w:cs="Times New Roman"/>
          <w:color w:val="auto"/>
          <w:sz w:val="24"/>
          <w:szCs w:val="24"/>
        </w:rPr>
      </w:pPr>
      <w:r w:rsidRPr="00AC0275">
        <w:rPr>
          <w:rFonts w:ascii="Times New Roman" w:eastAsia="Helvetica" w:hAnsi="Times New Roman" w:cs="Times New Roman"/>
          <w:color w:val="auto"/>
          <w:sz w:val="24"/>
          <w:szCs w:val="24"/>
          <w:lang w:val="en-ZA"/>
        </w:rPr>
        <w:t xml:space="preserve">Foreign Service Dispensation (FSD) is implemented in terms of the provisions of Section 3(3) (c) of the Public Service Act, 1994 (Act 103 of 1994), as amended, and is applicable to designated </w:t>
      </w:r>
      <w:r w:rsidRPr="00AC0275">
        <w:rPr>
          <w:rFonts w:ascii="Times New Roman" w:eastAsia="Helvetica" w:hAnsi="Times New Roman" w:cs="Times New Roman"/>
          <w:color w:val="auto"/>
          <w:sz w:val="24"/>
          <w:szCs w:val="24"/>
          <w:lang w:val="en-ZA"/>
        </w:rPr>
        <w:lastRenderedPageBreak/>
        <w:t>employees who serve in a foreign country at a South African mission abroad and fall within the scope of the Public Service C</w:t>
      </w:r>
      <w:r w:rsidR="00653FB7" w:rsidRPr="00AC0275">
        <w:rPr>
          <w:rFonts w:ascii="Times New Roman" w:eastAsia="Helvetica" w:hAnsi="Times New Roman" w:cs="Times New Roman"/>
          <w:color w:val="auto"/>
          <w:sz w:val="24"/>
          <w:szCs w:val="24"/>
          <w:lang w:val="en-ZA"/>
        </w:rPr>
        <w:t>oordinating Bargaining Council.</w:t>
      </w:r>
    </w:p>
    <w:p w:rsidR="00E95317" w:rsidRPr="00AC0275" w:rsidRDefault="00E95317" w:rsidP="00AC0275">
      <w:pPr>
        <w:pStyle w:val="Body"/>
        <w:spacing w:line="360" w:lineRule="auto"/>
        <w:ind w:right="95"/>
        <w:jc w:val="both"/>
        <w:rPr>
          <w:rFonts w:ascii="Times New Roman" w:eastAsia="Helvetica" w:hAnsi="Times New Roman" w:cs="Times New Roman"/>
          <w:color w:val="auto"/>
          <w:sz w:val="24"/>
          <w:szCs w:val="24"/>
          <w:lang w:val="en-ZA"/>
        </w:rPr>
      </w:pPr>
    </w:p>
    <w:p w:rsidR="00E95317" w:rsidRPr="00AC0275" w:rsidRDefault="00E95317" w:rsidP="00AC0275">
      <w:pPr>
        <w:pStyle w:val="Body"/>
        <w:spacing w:line="360" w:lineRule="auto"/>
        <w:ind w:right="95"/>
        <w:jc w:val="both"/>
        <w:rPr>
          <w:rFonts w:ascii="Times New Roman" w:eastAsia="Helvetica" w:hAnsi="Times New Roman" w:cs="Times New Roman"/>
          <w:color w:val="auto"/>
          <w:sz w:val="24"/>
          <w:szCs w:val="24"/>
          <w:lang w:val="en-ZA"/>
        </w:rPr>
      </w:pPr>
      <w:r w:rsidRPr="00AC0275">
        <w:rPr>
          <w:rFonts w:ascii="Times New Roman" w:eastAsia="Helvetica" w:hAnsi="Times New Roman" w:cs="Times New Roman"/>
          <w:color w:val="auto"/>
          <w:sz w:val="24"/>
          <w:szCs w:val="24"/>
          <w:lang w:val="en-ZA"/>
        </w:rPr>
        <w:t>The Department is also a custodian of international agreements (bilateral and multilateral) concluded by the Republic in terms of relevant constitutional provisions (sections 231(2) and 231(3) of the Constitution.</w:t>
      </w:r>
    </w:p>
    <w:p w:rsidR="0012142E" w:rsidRPr="00AC0275" w:rsidRDefault="0012142E" w:rsidP="00AC0275">
      <w:pPr>
        <w:spacing w:line="360" w:lineRule="auto"/>
        <w:jc w:val="both"/>
        <w:rPr>
          <w:rFonts w:ascii="Times New Roman" w:hAnsi="Times New Roman" w:cs="Times New Roman"/>
          <w:b/>
          <w:color w:val="000000" w:themeColor="text1"/>
          <w:sz w:val="24"/>
          <w:szCs w:val="24"/>
        </w:rPr>
      </w:pPr>
    </w:p>
    <w:p w:rsidR="009305A0" w:rsidRPr="00AC0275" w:rsidRDefault="00A41B60" w:rsidP="001B5EB4">
      <w:pPr>
        <w:pStyle w:val="ListParagraph"/>
        <w:numPr>
          <w:ilvl w:val="0"/>
          <w:numId w:val="6"/>
        </w:numPr>
        <w:spacing w:line="360" w:lineRule="auto"/>
        <w:jc w:val="both"/>
        <w:rPr>
          <w:rFonts w:ascii="Times New Roman" w:hAnsi="Times New Roman" w:cs="Times New Roman"/>
          <w:b/>
          <w:sz w:val="24"/>
          <w:szCs w:val="24"/>
        </w:rPr>
      </w:pPr>
      <w:r w:rsidRPr="00AC0275">
        <w:rPr>
          <w:rFonts w:ascii="Times New Roman" w:hAnsi="Times New Roman" w:cs="Times New Roman"/>
          <w:b/>
          <w:sz w:val="24"/>
          <w:szCs w:val="24"/>
        </w:rPr>
        <w:t>Strategic outlook</w:t>
      </w:r>
      <w:r w:rsidR="00773133" w:rsidRPr="00AC0275">
        <w:rPr>
          <w:rFonts w:ascii="Times New Roman" w:hAnsi="Times New Roman" w:cs="Times New Roman"/>
          <w:b/>
          <w:sz w:val="24"/>
          <w:szCs w:val="24"/>
        </w:rPr>
        <w:t xml:space="preserve"> in the</w:t>
      </w:r>
      <w:r w:rsidR="00C91076" w:rsidRPr="00AC0275">
        <w:rPr>
          <w:rFonts w:ascii="Times New Roman" w:hAnsi="Times New Roman" w:cs="Times New Roman"/>
          <w:b/>
          <w:sz w:val="24"/>
          <w:szCs w:val="24"/>
        </w:rPr>
        <w:t xml:space="preserve"> </w:t>
      </w:r>
      <w:r w:rsidR="00CE1222" w:rsidRPr="00AC0275">
        <w:rPr>
          <w:rFonts w:ascii="Times New Roman" w:hAnsi="Times New Roman" w:cs="Times New Roman"/>
          <w:b/>
          <w:sz w:val="24"/>
          <w:szCs w:val="24"/>
        </w:rPr>
        <w:t>Strategic</w:t>
      </w:r>
      <w:r w:rsidR="00C91076" w:rsidRPr="00AC0275">
        <w:rPr>
          <w:rFonts w:ascii="Times New Roman" w:hAnsi="Times New Roman" w:cs="Times New Roman"/>
          <w:b/>
          <w:sz w:val="24"/>
          <w:szCs w:val="24"/>
        </w:rPr>
        <w:t xml:space="preserve"> Plan 20</w:t>
      </w:r>
      <w:r w:rsidR="00773133" w:rsidRPr="00AC0275">
        <w:rPr>
          <w:rFonts w:ascii="Times New Roman" w:hAnsi="Times New Roman" w:cs="Times New Roman"/>
          <w:b/>
          <w:sz w:val="24"/>
          <w:szCs w:val="24"/>
        </w:rPr>
        <w:t>20</w:t>
      </w:r>
      <w:r w:rsidR="00DC1E69" w:rsidRPr="00AC0275">
        <w:rPr>
          <w:rFonts w:ascii="Times New Roman" w:hAnsi="Times New Roman" w:cs="Times New Roman"/>
          <w:b/>
          <w:sz w:val="24"/>
          <w:szCs w:val="24"/>
        </w:rPr>
        <w:t>-20</w:t>
      </w:r>
      <w:r w:rsidR="00937A64" w:rsidRPr="00AC0275">
        <w:rPr>
          <w:rFonts w:ascii="Times New Roman" w:hAnsi="Times New Roman" w:cs="Times New Roman"/>
          <w:b/>
          <w:sz w:val="24"/>
          <w:szCs w:val="24"/>
        </w:rPr>
        <w:t>2</w:t>
      </w:r>
      <w:r w:rsidR="00CE1222" w:rsidRPr="00AC0275">
        <w:rPr>
          <w:rFonts w:ascii="Times New Roman" w:hAnsi="Times New Roman" w:cs="Times New Roman"/>
          <w:b/>
          <w:sz w:val="24"/>
          <w:szCs w:val="24"/>
        </w:rPr>
        <w:t>5</w:t>
      </w:r>
    </w:p>
    <w:p w:rsidR="00483B6F" w:rsidRPr="004956F4" w:rsidRDefault="00483B6F" w:rsidP="004956F4">
      <w:pPr>
        <w:spacing w:line="360" w:lineRule="auto"/>
        <w:ind w:right="95"/>
        <w:jc w:val="both"/>
        <w:rPr>
          <w:rFonts w:ascii="Times New Roman" w:hAnsi="Times New Roman" w:cs="Times New Roman"/>
          <w:b/>
          <w:sz w:val="24"/>
          <w:szCs w:val="24"/>
        </w:rPr>
      </w:pPr>
    </w:p>
    <w:p w:rsidR="00483B6F" w:rsidRPr="00AC0275" w:rsidRDefault="00483B6F" w:rsidP="004956F4">
      <w:pPr>
        <w:spacing w:line="360" w:lineRule="auto"/>
        <w:ind w:right="95"/>
        <w:jc w:val="both"/>
        <w:rPr>
          <w:rFonts w:ascii="Times New Roman" w:hAnsi="Times New Roman" w:cs="Times New Roman"/>
          <w:sz w:val="24"/>
          <w:szCs w:val="24"/>
        </w:rPr>
      </w:pPr>
      <w:r w:rsidRPr="004956F4">
        <w:rPr>
          <w:rFonts w:ascii="Times New Roman" w:hAnsi="Times New Roman" w:cs="Times New Roman"/>
          <w:sz w:val="24"/>
          <w:szCs w:val="24"/>
        </w:rPr>
        <w:t>International responsibility is to build the country’s role as an influential continental and global actor and partner. Key deliverables w</w:t>
      </w:r>
      <w:r w:rsidR="0017785B" w:rsidRPr="004956F4">
        <w:rPr>
          <w:rFonts w:ascii="Times New Roman" w:hAnsi="Times New Roman" w:cs="Times New Roman"/>
          <w:sz w:val="24"/>
          <w:szCs w:val="24"/>
        </w:rPr>
        <w:t>ould</w:t>
      </w:r>
      <w:r w:rsidRPr="004956F4">
        <w:rPr>
          <w:rFonts w:ascii="Times New Roman" w:hAnsi="Times New Roman" w:cs="Times New Roman"/>
          <w:sz w:val="24"/>
          <w:szCs w:val="24"/>
        </w:rPr>
        <w:t xml:space="preserve"> be around the participation of South Africa </w:t>
      </w:r>
      <w:r w:rsidR="00E478D5" w:rsidRPr="004956F4">
        <w:rPr>
          <w:rFonts w:ascii="Times New Roman" w:hAnsi="Times New Roman" w:cs="Times New Roman"/>
          <w:sz w:val="24"/>
          <w:szCs w:val="24"/>
        </w:rPr>
        <w:t>in the</w:t>
      </w:r>
      <w:r w:rsidR="00492420" w:rsidRPr="004956F4">
        <w:rPr>
          <w:rFonts w:ascii="Times New Roman" w:hAnsi="Times New Roman" w:cs="Times New Roman"/>
          <w:sz w:val="24"/>
          <w:szCs w:val="24"/>
        </w:rPr>
        <w:t xml:space="preserve"> </w:t>
      </w:r>
      <w:r w:rsidR="007C6D89" w:rsidRPr="004956F4">
        <w:rPr>
          <w:rFonts w:ascii="Times New Roman" w:hAnsi="Times New Roman" w:cs="Times New Roman"/>
          <w:sz w:val="24"/>
          <w:szCs w:val="24"/>
        </w:rPr>
        <w:t xml:space="preserve">Southern Africa Development Community (SADC) </w:t>
      </w:r>
      <w:r w:rsidR="00492420" w:rsidRPr="00557CA3">
        <w:rPr>
          <w:rFonts w:ascii="Times New Roman" w:hAnsi="Times New Roman" w:cs="Times New Roman"/>
          <w:sz w:val="24"/>
          <w:szCs w:val="24"/>
        </w:rPr>
        <w:t>Organ on Politics Defence and Security Cooperation (Troika)</w:t>
      </w:r>
      <w:r w:rsidR="00AA148A" w:rsidRPr="00557CA3">
        <w:rPr>
          <w:rFonts w:ascii="Times New Roman" w:hAnsi="Times New Roman" w:cs="Times New Roman"/>
          <w:sz w:val="24"/>
          <w:szCs w:val="24"/>
        </w:rPr>
        <w:t>,</w:t>
      </w:r>
      <w:r w:rsidR="00E22F4F" w:rsidRPr="00557CA3">
        <w:rPr>
          <w:rFonts w:ascii="Times New Roman" w:hAnsi="Times New Roman" w:cs="Times New Roman"/>
          <w:sz w:val="24"/>
          <w:szCs w:val="24"/>
        </w:rPr>
        <w:t xml:space="preserve"> </w:t>
      </w:r>
      <w:r w:rsidRPr="00557CA3">
        <w:rPr>
          <w:rFonts w:ascii="Times New Roman" w:hAnsi="Times New Roman" w:cs="Times New Roman"/>
          <w:sz w:val="24"/>
          <w:szCs w:val="24"/>
        </w:rPr>
        <w:t xml:space="preserve">as </w:t>
      </w:r>
      <w:r w:rsidR="00AA148A" w:rsidRPr="00557CA3">
        <w:rPr>
          <w:rFonts w:ascii="Times New Roman" w:hAnsi="Times New Roman" w:cs="Times New Roman"/>
          <w:sz w:val="24"/>
          <w:szCs w:val="24"/>
        </w:rPr>
        <w:t>the</w:t>
      </w:r>
      <w:r w:rsidR="00492420" w:rsidRPr="00AC0275">
        <w:rPr>
          <w:rFonts w:ascii="Times New Roman" w:hAnsi="Times New Roman" w:cs="Times New Roman"/>
          <w:sz w:val="24"/>
          <w:szCs w:val="24"/>
        </w:rPr>
        <w:t xml:space="preserve"> Chairperson of the SADC Organ</w:t>
      </w:r>
      <w:r w:rsidR="007C6D89" w:rsidRPr="00AC0275">
        <w:rPr>
          <w:rFonts w:ascii="Times New Roman" w:hAnsi="Times New Roman" w:cs="Times New Roman"/>
          <w:sz w:val="24"/>
          <w:szCs w:val="24"/>
        </w:rPr>
        <w:t>.</w:t>
      </w:r>
    </w:p>
    <w:p w:rsidR="009550B5" w:rsidRPr="00AC0275" w:rsidRDefault="009550B5" w:rsidP="00AC0275">
      <w:pPr>
        <w:spacing w:line="360" w:lineRule="auto"/>
        <w:ind w:right="95"/>
        <w:jc w:val="both"/>
        <w:rPr>
          <w:rFonts w:ascii="Times New Roman" w:hAnsi="Times New Roman" w:cs="Times New Roman"/>
          <w:sz w:val="24"/>
          <w:szCs w:val="24"/>
        </w:rPr>
      </w:pPr>
    </w:p>
    <w:p w:rsidR="006F22B7" w:rsidRPr="00AC0275" w:rsidRDefault="00EA6B74" w:rsidP="001B5EB4">
      <w:pPr>
        <w:pStyle w:val="ListParagraph"/>
        <w:numPr>
          <w:ilvl w:val="0"/>
          <w:numId w:val="6"/>
        </w:numPr>
        <w:spacing w:line="360" w:lineRule="auto"/>
        <w:jc w:val="both"/>
        <w:rPr>
          <w:rFonts w:ascii="Times New Roman" w:hAnsi="Times New Roman" w:cs="Times New Roman"/>
          <w:sz w:val="24"/>
          <w:szCs w:val="24"/>
        </w:rPr>
      </w:pPr>
      <w:r w:rsidRPr="00AC0275">
        <w:rPr>
          <w:rFonts w:ascii="Times New Roman" w:hAnsi="Times New Roman" w:cs="Times New Roman"/>
          <w:b/>
          <w:sz w:val="24"/>
          <w:szCs w:val="24"/>
        </w:rPr>
        <w:t>Performance delivery environment</w:t>
      </w:r>
    </w:p>
    <w:p w:rsidR="008F7DA5" w:rsidRPr="004956F4" w:rsidRDefault="008F7DA5" w:rsidP="004956F4">
      <w:pPr>
        <w:spacing w:line="360" w:lineRule="auto"/>
        <w:ind w:right="95"/>
        <w:jc w:val="both"/>
        <w:rPr>
          <w:rFonts w:ascii="Times New Roman" w:hAnsi="Times New Roman" w:cs="Times New Roman"/>
          <w:b/>
          <w:sz w:val="24"/>
          <w:szCs w:val="24"/>
        </w:rPr>
      </w:pPr>
    </w:p>
    <w:p w:rsidR="00532B22" w:rsidRPr="00AC0275" w:rsidRDefault="00776711" w:rsidP="004956F4">
      <w:pPr>
        <w:spacing w:line="360" w:lineRule="auto"/>
        <w:jc w:val="both"/>
        <w:rPr>
          <w:rFonts w:ascii="Times New Roman" w:hAnsi="Times New Roman" w:cs="Times New Roman"/>
          <w:sz w:val="24"/>
          <w:szCs w:val="24"/>
        </w:rPr>
      </w:pPr>
      <w:r w:rsidRPr="004956F4">
        <w:rPr>
          <w:rFonts w:ascii="Times New Roman" w:hAnsi="Times New Roman" w:cs="Times New Roman"/>
          <w:sz w:val="24"/>
          <w:szCs w:val="24"/>
        </w:rPr>
        <w:t xml:space="preserve">At the outset, it </w:t>
      </w:r>
      <w:r w:rsidR="005A5A43" w:rsidRPr="004956F4">
        <w:rPr>
          <w:rFonts w:ascii="Times New Roman" w:hAnsi="Times New Roman" w:cs="Times New Roman"/>
          <w:sz w:val="24"/>
          <w:szCs w:val="24"/>
        </w:rPr>
        <w:t>was</w:t>
      </w:r>
      <w:r w:rsidRPr="004956F4">
        <w:rPr>
          <w:rFonts w:ascii="Times New Roman" w:hAnsi="Times New Roman" w:cs="Times New Roman"/>
          <w:sz w:val="24"/>
          <w:szCs w:val="24"/>
        </w:rPr>
        <w:t xml:space="preserve"> highlighted that</w:t>
      </w:r>
      <w:r w:rsidR="00BC3DAB" w:rsidRPr="00AC0275">
        <w:rPr>
          <w:rFonts w:ascii="Times New Roman" w:hAnsi="Times New Roman" w:cs="Times New Roman"/>
          <w:sz w:val="24"/>
          <w:szCs w:val="24"/>
        </w:rPr>
        <w:t xml:space="preserve"> the Department’s work would be impacted by various challenges that exist in the international environment, such as the long-term impact of COVID-19 on the welfare and financial well-being of the world, an increasing trend towards unilateralism, protectionism, nationalism, populism and an inward-looking focus on countries’ domestic priorities. Strong tendencies to pursue national interests and the fragmentation of global decision-making were said to be emerging</w:t>
      </w:r>
      <w:r w:rsidR="00532B22" w:rsidRPr="00AC0275">
        <w:rPr>
          <w:rFonts w:ascii="Times New Roman" w:hAnsi="Times New Roman" w:cs="Times New Roman"/>
          <w:sz w:val="24"/>
          <w:szCs w:val="24"/>
        </w:rPr>
        <w:t>.</w:t>
      </w:r>
    </w:p>
    <w:p w:rsidR="00FD4B2F" w:rsidRPr="00AC0275" w:rsidRDefault="00FD4B2F" w:rsidP="00557CA3">
      <w:pPr>
        <w:spacing w:line="360" w:lineRule="auto"/>
        <w:jc w:val="both"/>
        <w:rPr>
          <w:rFonts w:ascii="Times New Roman" w:hAnsi="Times New Roman" w:cs="Times New Roman"/>
          <w:sz w:val="24"/>
          <w:szCs w:val="24"/>
        </w:rPr>
      </w:pPr>
    </w:p>
    <w:p w:rsidR="00CC63C0" w:rsidRPr="00AC0275" w:rsidRDefault="005B6350" w:rsidP="00557CA3">
      <w:pPr>
        <w:pStyle w:val="Pa2"/>
        <w:spacing w:line="360" w:lineRule="auto"/>
        <w:ind w:right="100"/>
        <w:jc w:val="both"/>
        <w:rPr>
          <w:rFonts w:ascii="Times New Roman" w:hAnsi="Times New Roman" w:cs="Times New Roman"/>
        </w:rPr>
      </w:pPr>
      <w:r w:rsidRPr="00AC0275">
        <w:rPr>
          <w:rFonts w:ascii="Times New Roman" w:hAnsi="Times New Roman" w:cs="Times New Roman"/>
        </w:rPr>
        <w:t>This has demonstrated that</w:t>
      </w:r>
      <w:r w:rsidR="00CC63C0" w:rsidRPr="00AC0275">
        <w:rPr>
          <w:rFonts w:ascii="Times New Roman" w:hAnsi="Times New Roman" w:cs="Times New Roman"/>
        </w:rPr>
        <w:t xml:space="preserve"> South Africa needs to review certain relationships and alliances in a pragmatic way to better </w:t>
      </w:r>
      <w:proofErr w:type="spellStart"/>
      <w:r w:rsidR="00CC63C0" w:rsidRPr="00AC0275">
        <w:rPr>
          <w:rFonts w:ascii="Times New Roman" w:hAnsi="Times New Roman" w:cs="Times New Roman"/>
        </w:rPr>
        <w:t>realise</w:t>
      </w:r>
      <w:proofErr w:type="spellEnd"/>
      <w:r w:rsidR="00CC63C0" w:rsidRPr="00AC0275">
        <w:rPr>
          <w:rFonts w:ascii="Times New Roman" w:hAnsi="Times New Roman" w:cs="Times New Roman"/>
        </w:rPr>
        <w:t xml:space="preserve"> its foreign policy objectives</w:t>
      </w:r>
      <w:r w:rsidR="00CC63C0" w:rsidRPr="00AC0275">
        <w:rPr>
          <w:rStyle w:val="FootnoteReference"/>
          <w:rFonts w:ascii="Times New Roman" w:hAnsi="Times New Roman"/>
        </w:rPr>
        <w:footnoteReference w:id="11"/>
      </w:r>
      <w:r w:rsidR="00CC63C0" w:rsidRPr="00AC0275">
        <w:rPr>
          <w:rFonts w:ascii="Times New Roman" w:hAnsi="Times New Roman" w:cs="Times New Roman"/>
        </w:rPr>
        <w:t xml:space="preserve">. It is reported that this would require a re-evaluation of all previous assumptions, in the </w:t>
      </w:r>
      <w:proofErr w:type="spellStart"/>
      <w:r w:rsidR="00CC63C0" w:rsidRPr="00AC0275">
        <w:rPr>
          <w:rFonts w:ascii="Times New Roman" w:hAnsi="Times New Roman" w:cs="Times New Roman"/>
        </w:rPr>
        <w:t>realisation</w:t>
      </w:r>
      <w:proofErr w:type="spellEnd"/>
      <w:r w:rsidR="00CC63C0" w:rsidRPr="00AC0275">
        <w:rPr>
          <w:rFonts w:ascii="Times New Roman" w:hAnsi="Times New Roman" w:cs="Times New Roman"/>
        </w:rPr>
        <w:t xml:space="preserve"> that there are and would be fundamental shifts in the global political and economic environment i.e. the global trend away from </w:t>
      </w:r>
      <w:r w:rsidR="00CC63C0" w:rsidRPr="00AC0275">
        <w:rPr>
          <w:rFonts w:ascii="Times New Roman" w:hAnsi="Times New Roman" w:cs="Times New Roman"/>
        </w:rPr>
        <w:lastRenderedPageBreak/>
        <w:t>multilateralism to unilateral-</w:t>
      </w:r>
      <w:proofErr w:type="spellStart"/>
      <w:r w:rsidR="00CC63C0" w:rsidRPr="00AC0275">
        <w:rPr>
          <w:rFonts w:ascii="Times New Roman" w:hAnsi="Times New Roman" w:cs="Times New Roman"/>
        </w:rPr>
        <w:t>centred</w:t>
      </w:r>
      <w:proofErr w:type="spellEnd"/>
      <w:r w:rsidR="00CC63C0" w:rsidRPr="00AC0275">
        <w:rPr>
          <w:rFonts w:ascii="Times New Roman" w:hAnsi="Times New Roman" w:cs="Times New Roman"/>
        </w:rPr>
        <w:t xml:space="preserve"> international relations and being able to adapt to fluidity in the global environment</w:t>
      </w:r>
      <w:r w:rsidR="00CC63C0" w:rsidRPr="00AC0275">
        <w:rPr>
          <w:rStyle w:val="FootnoteReference"/>
          <w:rFonts w:ascii="Times New Roman" w:hAnsi="Times New Roman"/>
        </w:rPr>
        <w:footnoteReference w:id="12"/>
      </w:r>
      <w:r w:rsidR="00CC63C0" w:rsidRPr="00AC0275">
        <w:rPr>
          <w:rFonts w:ascii="Times New Roman" w:hAnsi="Times New Roman" w:cs="Times New Roman"/>
        </w:rPr>
        <w:t>.</w:t>
      </w:r>
    </w:p>
    <w:p w:rsidR="00776711" w:rsidRPr="00AC0275" w:rsidRDefault="00776711" w:rsidP="00557CA3">
      <w:pPr>
        <w:spacing w:line="360" w:lineRule="auto"/>
        <w:jc w:val="both"/>
        <w:rPr>
          <w:rFonts w:ascii="Times New Roman" w:hAnsi="Times New Roman" w:cs="Times New Roman"/>
          <w:sz w:val="24"/>
          <w:szCs w:val="24"/>
        </w:rPr>
      </w:pPr>
    </w:p>
    <w:p w:rsidR="00776711" w:rsidRPr="00AC0275" w:rsidRDefault="00776711"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As </w:t>
      </w:r>
      <w:r w:rsidR="00EB738D" w:rsidRPr="00AC0275">
        <w:rPr>
          <w:rFonts w:ascii="Times New Roman" w:hAnsi="Times New Roman" w:cs="Times New Roman"/>
          <w:sz w:val="24"/>
          <w:szCs w:val="24"/>
        </w:rPr>
        <w:t>a result, the Department would</w:t>
      </w:r>
      <w:r w:rsidR="0017179F" w:rsidRPr="00AC0275">
        <w:rPr>
          <w:rFonts w:ascii="Times New Roman" w:hAnsi="Times New Roman" w:cs="Times New Roman"/>
          <w:sz w:val="24"/>
          <w:szCs w:val="24"/>
        </w:rPr>
        <w:t xml:space="preserve"> be required to engage strategically in this uncertain international environment and use its strong bilateral footprint and respected multilateral presence to continue to advance the interests and values of South Africa, Africa and the Global South. Multilateralism remains a focal point of South Africa's foreign policy</w:t>
      </w:r>
      <w:r w:rsidR="00EB738D" w:rsidRPr="00AC0275">
        <w:rPr>
          <w:rFonts w:ascii="Times New Roman" w:hAnsi="Times New Roman" w:cs="Times New Roman"/>
          <w:sz w:val="24"/>
          <w:szCs w:val="24"/>
        </w:rPr>
        <w:t>.</w:t>
      </w:r>
      <w:r w:rsidR="009C67C6" w:rsidRPr="00AC0275">
        <w:rPr>
          <w:rFonts w:ascii="Times New Roman" w:hAnsi="Times New Roman" w:cs="Times New Roman"/>
          <w:sz w:val="24"/>
          <w:szCs w:val="24"/>
        </w:rPr>
        <w:t xml:space="preserve"> </w:t>
      </w:r>
      <w:r w:rsidRPr="00557CA3">
        <w:rPr>
          <w:rFonts w:ascii="Times New Roman" w:hAnsi="Times New Roman" w:cs="Times New Roman"/>
          <w:sz w:val="24"/>
          <w:szCs w:val="24"/>
        </w:rPr>
        <w:t xml:space="preserve">South Africa’s foreign policy implementation is guided and shaped by </w:t>
      </w:r>
      <w:r w:rsidR="00CC1720" w:rsidRPr="00557CA3">
        <w:rPr>
          <w:rFonts w:ascii="Times New Roman" w:hAnsi="Times New Roman" w:cs="Times New Roman"/>
          <w:sz w:val="24"/>
          <w:szCs w:val="24"/>
        </w:rPr>
        <w:t>its</w:t>
      </w:r>
      <w:r w:rsidRPr="00557CA3">
        <w:rPr>
          <w:rFonts w:ascii="Times New Roman" w:hAnsi="Times New Roman" w:cs="Times New Roman"/>
          <w:sz w:val="24"/>
          <w:szCs w:val="24"/>
        </w:rPr>
        <w:t xml:space="preserve"> national interest, South Africa w</w:t>
      </w:r>
      <w:r w:rsidR="00CC1720" w:rsidRPr="00557CA3">
        <w:rPr>
          <w:rFonts w:ascii="Times New Roman" w:hAnsi="Times New Roman" w:cs="Times New Roman"/>
          <w:sz w:val="24"/>
          <w:szCs w:val="24"/>
        </w:rPr>
        <w:t>ould</w:t>
      </w:r>
      <w:r w:rsidRPr="00AC0275">
        <w:rPr>
          <w:rFonts w:ascii="Times New Roman" w:hAnsi="Times New Roman" w:cs="Times New Roman"/>
          <w:sz w:val="24"/>
          <w:szCs w:val="24"/>
        </w:rPr>
        <w:t xml:space="preserve"> continue to utilise high-level multilateral and bilateral meetings to advance the national interest.</w:t>
      </w:r>
    </w:p>
    <w:p w:rsidR="008F7DA5" w:rsidRPr="00AC0275" w:rsidRDefault="008F7DA5" w:rsidP="00AC0275">
      <w:pPr>
        <w:spacing w:line="360" w:lineRule="auto"/>
        <w:jc w:val="both"/>
        <w:rPr>
          <w:rFonts w:ascii="Times New Roman" w:hAnsi="Times New Roman" w:cs="Times New Roman"/>
          <w:sz w:val="24"/>
          <w:szCs w:val="24"/>
        </w:rPr>
      </w:pPr>
    </w:p>
    <w:p w:rsidR="00E67402" w:rsidRPr="00AC0275" w:rsidRDefault="00776711"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I</w:t>
      </w:r>
      <w:r w:rsidR="003463CB" w:rsidRPr="00AC0275">
        <w:rPr>
          <w:rFonts w:ascii="Times New Roman" w:hAnsi="Times New Roman" w:cs="Times New Roman"/>
          <w:sz w:val="24"/>
          <w:szCs w:val="24"/>
        </w:rPr>
        <w:t>t was pointed out that</w:t>
      </w:r>
      <w:r w:rsidRPr="00AC0275">
        <w:rPr>
          <w:rFonts w:ascii="Times New Roman" w:hAnsi="Times New Roman" w:cs="Times New Roman"/>
          <w:sz w:val="24"/>
          <w:szCs w:val="24"/>
        </w:rPr>
        <w:t xml:space="preserve"> </w:t>
      </w:r>
      <w:r w:rsidR="003463CB" w:rsidRPr="00AC0275">
        <w:rPr>
          <w:rFonts w:ascii="Times New Roman" w:hAnsi="Times New Roman" w:cs="Times New Roman"/>
          <w:sz w:val="24"/>
          <w:szCs w:val="24"/>
        </w:rPr>
        <w:t>d</w:t>
      </w:r>
      <w:r w:rsidR="0012123F" w:rsidRPr="00AC0275">
        <w:rPr>
          <w:rFonts w:ascii="Times New Roman" w:hAnsi="Times New Roman" w:cs="Times New Roman"/>
          <w:sz w:val="24"/>
          <w:szCs w:val="24"/>
        </w:rPr>
        <w:t>espite th</w:t>
      </w:r>
      <w:r w:rsidR="00D840F7" w:rsidRPr="00AC0275">
        <w:rPr>
          <w:rFonts w:ascii="Times New Roman" w:hAnsi="Times New Roman" w:cs="Times New Roman"/>
          <w:sz w:val="24"/>
          <w:szCs w:val="24"/>
        </w:rPr>
        <w:t>e above,</w:t>
      </w:r>
      <w:r w:rsidR="0012123F" w:rsidRPr="00AC0275">
        <w:rPr>
          <w:rFonts w:ascii="Times New Roman" w:hAnsi="Times New Roman" w:cs="Times New Roman"/>
          <w:sz w:val="24"/>
          <w:szCs w:val="24"/>
        </w:rPr>
        <w:t xml:space="preserve"> the Annual</w:t>
      </w:r>
      <w:r w:rsidR="003463CB" w:rsidRPr="00AC0275">
        <w:rPr>
          <w:rFonts w:ascii="Times New Roman" w:hAnsi="Times New Roman" w:cs="Times New Roman"/>
          <w:sz w:val="24"/>
          <w:szCs w:val="24"/>
        </w:rPr>
        <w:t xml:space="preserve"> Performance Plan for 2022/23 was</w:t>
      </w:r>
      <w:r w:rsidR="0012123F" w:rsidRPr="00AC0275">
        <w:rPr>
          <w:rFonts w:ascii="Times New Roman" w:hAnsi="Times New Roman" w:cs="Times New Roman"/>
          <w:sz w:val="24"/>
          <w:szCs w:val="24"/>
        </w:rPr>
        <w:t xml:space="preserve"> de</w:t>
      </w:r>
      <w:r w:rsidR="00D840F7" w:rsidRPr="00AC0275">
        <w:rPr>
          <w:rFonts w:ascii="Times New Roman" w:hAnsi="Times New Roman" w:cs="Times New Roman"/>
          <w:sz w:val="24"/>
          <w:szCs w:val="24"/>
        </w:rPr>
        <w:t>livered in an environment that wa</w:t>
      </w:r>
      <w:r w:rsidR="0012123F" w:rsidRPr="00AC0275">
        <w:rPr>
          <w:rFonts w:ascii="Times New Roman" w:hAnsi="Times New Roman" w:cs="Times New Roman"/>
          <w:sz w:val="24"/>
          <w:szCs w:val="24"/>
        </w:rPr>
        <w:t xml:space="preserve">s still characterised by fiscal constraints, recurring qualified audit outcomes and an outdated information and communications technology (ICT) infrastructure. </w:t>
      </w:r>
      <w:r w:rsidR="00D840F7" w:rsidRPr="00AC0275">
        <w:rPr>
          <w:rFonts w:ascii="Times New Roman" w:hAnsi="Times New Roman" w:cs="Times New Roman"/>
          <w:sz w:val="24"/>
          <w:szCs w:val="24"/>
        </w:rPr>
        <w:t xml:space="preserve">However, the Department </w:t>
      </w:r>
      <w:r w:rsidR="0012123F" w:rsidRPr="00AC0275">
        <w:rPr>
          <w:rFonts w:ascii="Times New Roman" w:hAnsi="Times New Roman" w:cs="Times New Roman"/>
          <w:sz w:val="24"/>
          <w:szCs w:val="24"/>
        </w:rPr>
        <w:t>confirm</w:t>
      </w:r>
      <w:r w:rsidR="00D840F7" w:rsidRPr="00AC0275">
        <w:rPr>
          <w:rFonts w:ascii="Times New Roman" w:hAnsi="Times New Roman" w:cs="Times New Roman"/>
          <w:sz w:val="24"/>
          <w:szCs w:val="24"/>
        </w:rPr>
        <w:t>ed</w:t>
      </w:r>
      <w:r w:rsidR="0012123F" w:rsidRPr="00AC0275">
        <w:rPr>
          <w:rFonts w:ascii="Times New Roman" w:hAnsi="Times New Roman" w:cs="Times New Roman"/>
          <w:sz w:val="24"/>
          <w:szCs w:val="24"/>
        </w:rPr>
        <w:t xml:space="preserve"> that the ageing ICT infrastructure is currently in the process of being upgraded following the approval of the Digital Strategy.</w:t>
      </w:r>
    </w:p>
    <w:p w:rsidR="00E67402" w:rsidRPr="00AC0275" w:rsidRDefault="00E67402" w:rsidP="00AC0275">
      <w:pPr>
        <w:spacing w:line="360" w:lineRule="auto"/>
        <w:jc w:val="both"/>
        <w:rPr>
          <w:rFonts w:ascii="Times New Roman" w:hAnsi="Times New Roman" w:cs="Times New Roman"/>
          <w:sz w:val="24"/>
          <w:szCs w:val="24"/>
        </w:rPr>
      </w:pPr>
    </w:p>
    <w:p w:rsidR="004B7ACE" w:rsidRPr="00AC0275" w:rsidRDefault="004B7ACE" w:rsidP="00AC0275">
      <w:pPr>
        <w:pStyle w:val="ListParagraph"/>
        <w:autoSpaceDE w:val="0"/>
        <w:adjustRightInd w:val="0"/>
        <w:spacing w:line="360" w:lineRule="auto"/>
        <w:ind w:left="0" w:right="95"/>
        <w:jc w:val="both"/>
        <w:rPr>
          <w:rFonts w:ascii="Times New Roman" w:hAnsi="Times New Roman" w:cs="Times New Roman"/>
          <w:sz w:val="24"/>
          <w:szCs w:val="24"/>
        </w:rPr>
      </w:pPr>
      <w:r w:rsidRPr="00AC0275">
        <w:rPr>
          <w:rFonts w:ascii="Times New Roman" w:hAnsi="Times New Roman" w:cs="Times New Roman"/>
          <w:sz w:val="24"/>
          <w:szCs w:val="24"/>
        </w:rPr>
        <w:t xml:space="preserve">The Department has acknowledged that the COVID-19 pandemic has fundamentally altered the way it interacts with the world. </w:t>
      </w:r>
      <w:r w:rsidRPr="00AC0275">
        <w:rPr>
          <w:rStyle w:val="A0"/>
          <w:rFonts w:ascii="Times New Roman" w:hAnsi="Times New Roman" w:cs="Times New Roman"/>
          <w:sz w:val="24"/>
          <w:szCs w:val="24"/>
        </w:rPr>
        <w:t>The challenges of the pandemic in the international environment include</w:t>
      </w:r>
      <w:r w:rsidRPr="00AC0275">
        <w:rPr>
          <w:rFonts w:ascii="Times New Roman" w:hAnsi="Times New Roman" w:cs="Times New Roman"/>
          <w:sz w:val="24"/>
          <w:szCs w:val="24"/>
        </w:rPr>
        <w:t xml:space="preserve"> a severe impact on most socio-economic activities globally</w:t>
      </w:r>
      <w:r w:rsidRPr="00AC0275">
        <w:rPr>
          <w:rStyle w:val="FootnoteReference"/>
          <w:rFonts w:ascii="Times New Roman" w:hAnsi="Times New Roman"/>
          <w:sz w:val="24"/>
          <w:szCs w:val="24"/>
        </w:rPr>
        <w:footnoteReference w:id="13"/>
      </w:r>
      <w:r w:rsidRPr="00AC0275">
        <w:rPr>
          <w:rFonts w:ascii="Times New Roman" w:hAnsi="Times New Roman" w:cs="Times New Roman"/>
          <w:sz w:val="24"/>
          <w:szCs w:val="24"/>
        </w:rPr>
        <w:t>. There has been a reduction in global trade, including manufacturing and transportation, an increase in unemployment, devastation of the tourism, hospitality, entertainment and sporting industries, and education on all levels has been widely disrupted.</w:t>
      </w:r>
    </w:p>
    <w:p w:rsidR="009A0654" w:rsidRPr="00AC0275" w:rsidRDefault="009A0654" w:rsidP="00AC0275">
      <w:pPr>
        <w:pStyle w:val="ListParagraph"/>
        <w:autoSpaceDE w:val="0"/>
        <w:adjustRightInd w:val="0"/>
        <w:spacing w:line="360" w:lineRule="auto"/>
        <w:ind w:left="0" w:right="95"/>
        <w:jc w:val="both"/>
        <w:rPr>
          <w:rFonts w:ascii="Times New Roman" w:hAnsi="Times New Roman" w:cs="Times New Roman"/>
          <w:sz w:val="24"/>
          <w:szCs w:val="24"/>
        </w:rPr>
      </w:pPr>
    </w:p>
    <w:p w:rsidR="009A0654" w:rsidRPr="00AC0275" w:rsidRDefault="009A0654" w:rsidP="00AC0275">
      <w:pPr>
        <w:pStyle w:val="ListParagraph"/>
        <w:autoSpaceDE w:val="0"/>
        <w:adjustRightInd w:val="0"/>
        <w:spacing w:line="360" w:lineRule="auto"/>
        <w:ind w:left="0" w:right="95"/>
        <w:jc w:val="both"/>
        <w:rPr>
          <w:rFonts w:ascii="Times New Roman" w:hAnsi="Times New Roman" w:cs="Times New Roman"/>
          <w:sz w:val="24"/>
          <w:szCs w:val="24"/>
        </w:rPr>
      </w:pPr>
      <w:r w:rsidRPr="00AC0275">
        <w:rPr>
          <w:rFonts w:ascii="Times New Roman" w:hAnsi="Times New Roman" w:cs="Times New Roman"/>
          <w:sz w:val="24"/>
          <w:szCs w:val="24"/>
        </w:rPr>
        <w:t>This outlook is underscored by the global economic and financial community. In its “Global Economic Prospects January 2022”, the World Bank highlighted the fact that, despite rebounding to an estimated 5.5% in 2021</w:t>
      </w:r>
      <w:r w:rsidRPr="00AC0275">
        <w:rPr>
          <w:rStyle w:val="FootnoteReference"/>
          <w:rFonts w:ascii="Times New Roman" w:hAnsi="Times New Roman"/>
          <w:sz w:val="24"/>
          <w:szCs w:val="24"/>
        </w:rPr>
        <w:footnoteReference w:id="14"/>
      </w:r>
      <w:r w:rsidRPr="00AC0275">
        <w:rPr>
          <w:rFonts w:ascii="Times New Roman" w:hAnsi="Times New Roman" w:cs="Times New Roman"/>
          <w:sz w:val="24"/>
          <w:szCs w:val="24"/>
        </w:rPr>
        <w:t>, it is expected that global growth will decrease to 4.1% in 2022</w:t>
      </w:r>
      <w:r w:rsidRPr="00AC0275">
        <w:rPr>
          <w:rStyle w:val="FootnoteReference"/>
          <w:rFonts w:ascii="Times New Roman" w:hAnsi="Times New Roman"/>
          <w:sz w:val="24"/>
          <w:szCs w:val="24"/>
        </w:rPr>
        <w:footnoteReference w:id="15"/>
      </w:r>
      <w:r w:rsidRPr="00AC0275">
        <w:rPr>
          <w:rFonts w:ascii="Times New Roman" w:hAnsi="Times New Roman" w:cs="Times New Roman"/>
          <w:sz w:val="24"/>
          <w:szCs w:val="24"/>
        </w:rPr>
        <w:t xml:space="preserve"> inter </w:t>
      </w:r>
      <w:r w:rsidRPr="00AC0275">
        <w:rPr>
          <w:rFonts w:ascii="Times New Roman" w:hAnsi="Times New Roman" w:cs="Times New Roman"/>
          <w:sz w:val="24"/>
          <w:szCs w:val="24"/>
        </w:rPr>
        <w:lastRenderedPageBreak/>
        <w:t>alia due to continued COVID-19 waves. Global growth is projected to decline further to 3.2% in 2023</w:t>
      </w:r>
      <w:r w:rsidRPr="00AC0275">
        <w:rPr>
          <w:rStyle w:val="FootnoteReference"/>
          <w:rFonts w:ascii="Times New Roman" w:hAnsi="Times New Roman"/>
          <w:sz w:val="24"/>
          <w:szCs w:val="24"/>
        </w:rPr>
        <w:footnoteReference w:id="16"/>
      </w:r>
      <w:r w:rsidRPr="00AC0275">
        <w:rPr>
          <w:rFonts w:ascii="Times New Roman" w:hAnsi="Times New Roman" w:cs="Times New Roman"/>
          <w:sz w:val="24"/>
          <w:szCs w:val="24"/>
        </w:rPr>
        <w:t>. Although the economic outlook for advanced economies for 2023 is considered positive, it is expected that emerging market and developing economies would struggle to return to pre-pandemic levels, due to lower vaccination rates, tighter fiscal and monetary policies, and more persistent scarring from the pandemic</w:t>
      </w:r>
      <w:r w:rsidRPr="00AC0275">
        <w:rPr>
          <w:rStyle w:val="FootnoteReference"/>
          <w:rFonts w:ascii="Times New Roman" w:hAnsi="Times New Roman"/>
          <w:sz w:val="24"/>
          <w:szCs w:val="24"/>
        </w:rPr>
        <w:footnoteReference w:id="17"/>
      </w:r>
      <w:r w:rsidRPr="00AC0275">
        <w:rPr>
          <w:rFonts w:ascii="Times New Roman" w:hAnsi="Times New Roman" w:cs="Times New Roman"/>
          <w:sz w:val="24"/>
          <w:szCs w:val="24"/>
        </w:rPr>
        <w:t>.</w:t>
      </w:r>
    </w:p>
    <w:p w:rsidR="009A0654" w:rsidRPr="00AC0275" w:rsidRDefault="009A0654" w:rsidP="00AC0275">
      <w:pPr>
        <w:pStyle w:val="ListParagraph"/>
        <w:autoSpaceDE w:val="0"/>
        <w:adjustRightInd w:val="0"/>
        <w:spacing w:line="360" w:lineRule="auto"/>
        <w:ind w:left="0" w:right="95"/>
        <w:jc w:val="both"/>
        <w:rPr>
          <w:rStyle w:val="A0"/>
          <w:rFonts w:ascii="Times New Roman" w:hAnsi="Times New Roman" w:cs="Times New Roman"/>
          <w:sz w:val="24"/>
          <w:szCs w:val="24"/>
        </w:rPr>
      </w:pPr>
    </w:p>
    <w:p w:rsidR="005221D6" w:rsidRPr="00AC0275" w:rsidRDefault="005221D6" w:rsidP="00AC0275">
      <w:pPr>
        <w:pStyle w:val="ListParagraph"/>
        <w:autoSpaceDE w:val="0"/>
        <w:adjustRightInd w:val="0"/>
        <w:spacing w:line="360" w:lineRule="auto"/>
        <w:ind w:left="0" w:right="95"/>
        <w:jc w:val="both"/>
        <w:rPr>
          <w:rFonts w:ascii="Times New Roman" w:hAnsi="Times New Roman" w:cs="Times New Roman"/>
          <w:sz w:val="24"/>
          <w:szCs w:val="24"/>
        </w:rPr>
      </w:pPr>
      <w:r w:rsidRPr="00AC0275">
        <w:rPr>
          <w:rFonts w:ascii="Times New Roman" w:hAnsi="Times New Roman" w:cs="Times New Roman"/>
          <w:sz w:val="24"/>
          <w:szCs w:val="24"/>
        </w:rPr>
        <w:t>The APP provided that South Africa's economic growth was already under pressure prior to COVID-19. This is said to have been due to, inter alia, ailing state-owned enterprises (SOEs), public debt, high unemployment and the weakened international economic situation, which impacted on the country’s prospects for sustained growth</w:t>
      </w:r>
      <w:r w:rsidRPr="00AC0275">
        <w:rPr>
          <w:rStyle w:val="FootnoteReference"/>
          <w:rFonts w:ascii="Times New Roman" w:hAnsi="Times New Roman"/>
          <w:sz w:val="24"/>
          <w:szCs w:val="24"/>
        </w:rPr>
        <w:footnoteReference w:id="18"/>
      </w:r>
      <w:r w:rsidRPr="00AC0275">
        <w:rPr>
          <w:rFonts w:ascii="Times New Roman" w:hAnsi="Times New Roman" w:cs="Times New Roman"/>
          <w:sz w:val="24"/>
          <w:szCs w:val="24"/>
        </w:rPr>
        <w:t>. This situation has been exacerbated by the pandemic.</w:t>
      </w:r>
    </w:p>
    <w:p w:rsidR="005221D6" w:rsidRPr="00AC0275" w:rsidRDefault="005221D6" w:rsidP="00AC0275">
      <w:pPr>
        <w:pStyle w:val="ListParagraph"/>
        <w:autoSpaceDE w:val="0"/>
        <w:adjustRightInd w:val="0"/>
        <w:spacing w:line="360" w:lineRule="auto"/>
        <w:ind w:left="0" w:right="95"/>
        <w:jc w:val="both"/>
        <w:rPr>
          <w:rFonts w:ascii="Times New Roman" w:hAnsi="Times New Roman" w:cs="Times New Roman"/>
          <w:sz w:val="24"/>
          <w:szCs w:val="24"/>
        </w:rPr>
      </w:pPr>
    </w:p>
    <w:p w:rsidR="005221D6" w:rsidRPr="00AC0275" w:rsidRDefault="005221D6" w:rsidP="00AC0275">
      <w:pPr>
        <w:pStyle w:val="ListParagraph"/>
        <w:autoSpaceDE w:val="0"/>
        <w:adjustRightInd w:val="0"/>
        <w:spacing w:line="360" w:lineRule="auto"/>
        <w:ind w:left="0" w:right="95"/>
        <w:jc w:val="both"/>
        <w:rPr>
          <w:rFonts w:ascii="Times New Roman" w:hAnsi="Times New Roman" w:cs="Times New Roman"/>
          <w:sz w:val="24"/>
          <w:szCs w:val="24"/>
        </w:rPr>
      </w:pPr>
      <w:r w:rsidRPr="00AC0275">
        <w:rPr>
          <w:rFonts w:ascii="Times New Roman" w:hAnsi="Times New Roman" w:cs="Times New Roman"/>
          <w:sz w:val="24"/>
          <w:szCs w:val="24"/>
        </w:rPr>
        <w:t>It is argued that the pandemic has clearly resulted in diminished global growth. It has been estimated that the pandemic has pushed back the attainment of the 2030 SDGs for less developed economies by a decade</w:t>
      </w:r>
      <w:r w:rsidRPr="00AC0275">
        <w:rPr>
          <w:rStyle w:val="FootnoteReference"/>
          <w:rFonts w:ascii="Times New Roman" w:hAnsi="Times New Roman"/>
          <w:sz w:val="24"/>
          <w:szCs w:val="24"/>
        </w:rPr>
        <w:footnoteReference w:id="19"/>
      </w:r>
      <w:r w:rsidRPr="00AC0275">
        <w:rPr>
          <w:rFonts w:ascii="Times New Roman" w:hAnsi="Times New Roman" w:cs="Times New Roman"/>
          <w:sz w:val="24"/>
          <w:szCs w:val="24"/>
        </w:rPr>
        <w:t>. It is further argued that poverty and inequality have been further exacerbated, especially by a diminution of opportunities because of travel and educational restrictions. It has been evident that oil prices have been volatile and that global supply chains have become more complex and complicated due to COVID-19</w:t>
      </w:r>
      <w:r w:rsidRPr="00AC0275">
        <w:rPr>
          <w:rStyle w:val="FootnoteReference"/>
          <w:rFonts w:ascii="Times New Roman" w:hAnsi="Times New Roman"/>
          <w:sz w:val="24"/>
          <w:szCs w:val="24"/>
        </w:rPr>
        <w:footnoteReference w:id="20"/>
      </w:r>
      <w:r w:rsidRPr="00AC0275">
        <w:rPr>
          <w:rFonts w:ascii="Times New Roman" w:hAnsi="Times New Roman" w:cs="Times New Roman"/>
          <w:sz w:val="24"/>
          <w:szCs w:val="24"/>
        </w:rPr>
        <w:t>.</w:t>
      </w:r>
    </w:p>
    <w:p w:rsidR="002E7AE2" w:rsidRPr="00AC0275" w:rsidRDefault="002E7AE2" w:rsidP="00AC0275">
      <w:pPr>
        <w:pStyle w:val="ListParagraph"/>
        <w:autoSpaceDE w:val="0"/>
        <w:adjustRightInd w:val="0"/>
        <w:spacing w:line="360" w:lineRule="auto"/>
        <w:ind w:left="0" w:right="95"/>
        <w:jc w:val="both"/>
        <w:rPr>
          <w:rFonts w:ascii="Times New Roman" w:hAnsi="Times New Roman" w:cs="Times New Roman"/>
          <w:sz w:val="24"/>
          <w:szCs w:val="24"/>
        </w:rPr>
      </w:pPr>
    </w:p>
    <w:p w:rsidR="00F73E55"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w:t>
      </w:r>
      <w:r w:rsidRPr="00AC0275">
        <w:rPr>
          <w:rFonts w:ascii="Times New Roman" w:hAnsi="Times New Roman" w:cs="Times New Roman"/>
          <w:b/>
          <w:sz w:val="24"/>
          <w:szCs w:val="24"/>
        </w:rPr>
        <w:tab/>
      </w:r>
      <w:r w:rsidR="00F73E55" w:rsidRPr="00AC0275">
        <w:rPr>
          <w:rFonts w:ascii="Times New Roman" w:hAnsi="Times New Roman" w:cs="Times New Roman"/>
          <w:b/>
          <w:sz w:val="24"/>
          <w:szCs w:val="24"/>
        </w:rPr>
        <w:t>Strategic focus areas</w:t>
      </w:r>
    </w:p>
    <w:p w:rsidR="0049575B" w:rsidRPr="00AC0275" w:rsidRDefault="0049575B" w:rsidP="00AC0275">
      <w:pPr>
        <w:spacing w:line="360" w:lineRule="auto"/>
        <w:ind w:right="95"/>
        <w:jc w:val="both"/>
        <w:rPr>
          <w:rFonts w:ascii="Times New Roman" w:hAnsi="Times New Roman" w:cs="Times New Roman"/>
          <w:b/>
          <w:sz w:val="24"/>
          <w:szCs w:val="24"/>
        </w:rPr>
      </w:pPr>
    </w:p>
    <w:p w:rsidR="00F273A7" w:rsidRPr="00AC0275" w:rsidRDefault="00F73E55" w:rsidP="00557CA3">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The Department is committed to</w:t>
      </w:r>
      <w:r w:rsidR="00F273A7" w:rsidRPr="00AC0275">
        <w:rPr>
          <w:rFonts w:ascii="Times New Roman" w:hAnsi="Times New Roman" w:cs="Times New Roman"/>
          <w:sz w:val="24"/>
          <w:szCs w:val="24"/>
        </w:rPr>
        <w:t xml:space="preserve"> continue to focus and deliver</w:t>
      </w:r>
      <w:r w:rsidRPr="00AC0275">
        <w:rPr>
          <w:rFonts w:ascii="Times New Roman" w:hAnsi="Times New Roman" w:cs="Times New Roman"/>
          <w:sz w:val="24"/>
          <w:szCs w:val="24"/>
        </w:rPr>
        <w:t xml:space="preserve"> </w:t>
      </w:r>
      <w:r w:rsidR="00F273A7" w:rsidRPr="00AC0275">
        <w:rPr>
          <w:rFonts w:ascii="Times New Roman" w:hAnsi="Times New Roman" w:cs="Times New Roman"/>
          <w:sz w:val="24"/>
          <w:szCs w:val="24"/>
        </w:rPr>
        <w:t>on</w:t>
      </w:r>
      <w:r w:rsidRPr="00AC0275">
        <w:rPr>
          <w:rFonts w:ascii="Times New Roman" w:hAnsi="Times New Roman" w:cs="Times New Roman"/>
          <w:sz w:val="24"/>
          <w:szCs w:val="24"/>
        </w:rPr>
        <w:t xml:space="preserve"> the following strategic areas in the 2022/23 financial year</w:t>
      </w:r>
      <w:r w:rsidR="00F273A7" w:rsidRPr="00AC0275">
        <w:rPr>
          <w:rFonts w:ascii="Times New Roman" w:hAnsi="Times New Roman" w:cs="Times New Roman"/>
          <w:sz w:val="24"/>
          <w:szCs w:val="24"/>
        </w:rPr>
        <w:t>, in line with the MTSF 2019-2024:</w:t>
      </w:r>
    </w:p>
    <w:p w:rsidR="0049575B" w:rsidRPr="00AC0275" w:rsidRDefault="0049575B" w:rsidP="00AC0275">
      <w:pPr>
        <w:spacing w:line="360" w:lineRule="auto"/>
        <w:jc w:val="both"/>
        <w:rPr>
          <w:rFonts w:ascii="Times New Roman" w:hAnsi="Times New Roman" w:cs="Times New Roman"/>
          <w:sz w:val="24"/>
          <w:szCs w:val="24"/>
        </w:rPr>
      </w:pPr>
    </w:p>
    <w:p w:rsidR="00FA6B9F"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7.1.1</w:t>
      </w:r>
      <w:r w:rsidRPr="00AC0275">
        <w:rPr>
          <w:rFonts w:ascii="Times New Roman" w:hAnsi="Times New Roman" w:cs="Times New Roman"/>
          <w:b/>
          <w:sz w:val="24"/>
          <w:szCs w:val="24"/>
        </w:rPr>
        <w:tab/>
      </w:r>
      <w:r w:rsidR="00FA6B9F" w:rsidRPr="00AC0275">
        <w:rPr>
          <w:rFonts w:ascii="Times New Roman" w:hAnsi="Times New Roman" w:cs="Times New Roman"/>
          <w:b/>
          <w:sz w:val="24"/>
          <w:szCs w:val="24"/>
        </w:rPr>
        <w:t>Building a better Africa</w:t>
      </w:r>
    </w:p>
    <w:p w:rsidR="0049575B" w:rsidRPr="00AC0275" w:rsidRDefault="0049575B" w:rsidP="00AC0275">
      <w:pPr>
        <w:spacing w:line="360" w:lineRule="auto"/>
        <w:ind w:right="95"/>
        <w:jc w:val="both"/>
        <w:rPr>
          <w:rFonts w:ascii="Times New Roman" w:hAnsi="Times New Roman" w:cs="Times New Roman"/>
          <w:b/>
          <w:sz w:val="24"/>
          <w:szCs w:val="24"/>
        </w:rPr>
      </w:pPr>
    </w:p>
    <w:p w:rsidR="00FA6B9F" w:rsidRPr="00AC0275" w:rsidRDefault="00FA6B9F" w:rsidP="00557CA3">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lastRenderedPageBreak/>
        <w:t xml:space="preserve">The Department has put emphasis on the centrality of Africa as the centrepiece of South Africa’s Foreign Policy. </w:t>
      </w:r>
      <w:r w:rsidRPr="00AC0275">
        <w:rPr>
          <w:rStyle w:val="A0"/>
          <w:rFonts w:ascii="Times New Roman" w:hAnsi="Times New Roman" w:cs="Times New Roman"/>
          <w:sz w:val="24"/>
          <w:szCs w:val="24"/>
        </w:rPr>
        <w:t>At the core of this focus, is South Africa’s Pan-Africanist vision of unity, solidarity and a common African destiny.</w:t>
      </w:r>
      <w:r w:rsidRPr="00AC0275">
        <w:rPr>
          <w:rFonts w:ascii="Times New Roman" w:hAnsi="Times New Roman" w:cs="Times New Roman"/>
          <w:sz w:val="24"/>
          <w:szCs w:val="24"/>
        </w:rPr>
        <w:t xml:space="preserve"> Africa remains at the centre of South Africa’s foreign policy trajectory. Cognisant of the intrinsic link between South Africa’s national interest and Africa’s stability, unity and prosperity, the country has placed the advancement of the African Agenda at the centre of its foreign policy and has had considerable success in promoting the interests of Africa in different fora</w:t>
      </w:r>
      <w:r w:rsidRPr="00AC0275">
        <w:rPr>
          <w:rStyle w:val="FootnoteReference"/>
          <w:rFonts w:ascii="Times New Roman" w:hAnsi="Times New Roman"/>
          <w:sz w:val="24"/>
          <w:szCs w:val="24"/>
        </w:rPr>
        <w:footnoteReference w:id="21"/>
      </w:r>
      <w:r w:rsidRPr="00AC0275">
        <w:rPr>
          <w:rFonts w:ascii="Times New Roman" w:hAnsi="Times New Roman" w:cs="Times New Roman"/>
          <w:sz w:val="24"/>
          <w:szCs w:val="24"/>
        </w:rPr>
        <w:t>. South Africa remains a relevant and significant player in issues relating to the regional agenda. This role is played both through bilateral and multilateral platforms. The ability to contribute to humanitarian relief efforts and peace and mediation initiatives, places the country in a strategic position of influence</w:t>
      </w:r>
      <w:r w:rsidRPr="00AC0275">
        <w:rPr>
          <w:rStyle w:val="FootnoteReference"/>
          <w:rFonts w:ascii="Times New Roman" w:hAnsi="Times New Roman"/>
          <w:sz w:val="24"/>
          <w:szCs w:val="24"/>
        </w:rPr>
        <w:footnoteReference w:id="22"/>
      </w:r>
      <w:r w:rsidRPr="00AC0275">
        <w:rPr>
          <w:rFonts w:ascii="Times New Roman" w:hAnsi="Times New Roman" w:cs="Times New Roman"/>
          <w:sz w:val="24"/>
          <w:szCs w:val="24"/>
        </w:rPr>
        <w:t>.</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With regard to the AU, Morocco has been observed as active since re-joining the organisation</w:t>
      </w:r>
      <w:r w:rsidRPr="00AC0275">
        <w:rPr>
          <w:rStyle w:val="FootnoteReference"/>
          <w:rFonts w:ascii="Times New Roman" w:hAnsi="Times New Roman"/>
          <w:sz w:val="24"/>
          <w:szCs w:val="24"/>
        </w:rPr>
        <w:footnoteReference w:id="23"/>
      </w:r>
      <w:r w:rsidRPr="00AC0275">
        <w:rPr>
          <w:rFonts w:ascii="Times New Roman" w:hAnsi="Times New Roman" w:cs="Times New Roman"/>
          <w:sz w:val="24"/>
          <w:szCs w:val="24"/>
        </w:rPr>
        <w:t>. The issue of Morocco has been of concern to the Committee in terms of its non-action in facilitating self-determination for the people of Western Sahara, since its return to the AU. As far as the situation in the Saharawi Arab Republic is concerned, it has been observed that the AU support for the cause appears to be weakening</w:t>
      </w:r>
      <w:r w:rsidRPr="00AC0275">
        <w:rPr>
          <w:rStyle w:val="FootnoteReference"/>
          <w:rFonts w:ascii="Times New Roman" w:hAnsi="Times New Roman"/>
          <w:sz w:val="24"/>
          <w:szCs w:val="24"/>
        </w:rPr>
        <w:footnoteReference w:id="24"/>
      </w:r>
      <w:r w:rsidRPr="00AC0275">
        <w:rPr>
          <w:rFonts w:ascii="Times New Roman" w:hAnsi="Times New Roman" w:cs="Times New Roman"/>
          <w:sz w:val="24"/>
          <w:szCs w:val="24"/>
        </w:rPr>
        <w:t>. During 2021, South Africa objected to the granting of observer status to Israel, a decision taken by the Chair of the AUC. The Committee has also impressed upon the Department that the African Agenda should continue to be prioritised, even when rationalising missions, as far as possible, those in African countries should be assisted to remain relevant.</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The APP provides that South Africa remains a relevant and significant player in issues relating to the regional agenda. This role is played both through bilateral and multilateral platforms</w:t>
      </w:r>
      <w:r w:rsidRPr="00AC0275">
        <w:rPr>
          <w:rStyle w:val="FootnoteReference"/>
          <w:rFonts w:ascii="Times New Roman" w:hAnsi="Times New Roman"/>
          <w:sz w:val="24"/>
          <w:szCs w:val="24"/>
        </w:rPr>
        <w:footnoteReference w:id="25"/>
      </w:r>
      <w:r w:rsidRPr="00AC0275">
        <w:rPr>
          <w:rFonts w:ascii="Times New Roman" w:hAnsi="Times New Roman" w:cs="Times New Roman"/>
          <w:sz w:val="24"/>
          <w:szCs w:val="24"/>
        </w:rPr>
        <w:t>. It has been argued that the ability to contribute to humanitarian relief efforts, peace and mediation initiatives, positions the country in a strategic pole position of influence</w:t>
      </w:r>
      <w:r w:rsidRPr="00AC0275">
        <w:rPr>
          <w:rStyle w:val="FootnoteReference"/>
          <w:rFonts w:ascii="Times New Roman" w:hAnsi="Times New Roman"/>
          <w:sz w:val="24"/>
          <w:szCs w:val="24"/>
        </w:rPr>
        <w:footnoteReference w:id="26"/>
      </w:r>
      <w:r w:rsidRPr="00AC0275">
        <w:rPr>
          <w:rFonts w:ascii="Times New Roman" w:hAnsi="Times New Roman" w:cs="Times New Roman"/>
          <w:sz w:val="24"/>
          <w:szCs w:val="24"/>
        </w:rPr>
        <w:t xml:space="preserve">. The economic outlook </w:t>
      </w:r>
      <w:r w:rsidRPr="00AC0275">
        <w:rPr>
          <w:rFonts w:ascii="Times New Roman" w:hAnsi="Times New Roman" w:cs="Times New Roman"/>
          <w:sz w:val="24"/>
          <w:szCs w:val="24"/>
        </w:rPr>
        <w:lastRenderedPageBreak/>
        <w:t>for sub-Saharan Africa is, therefore, “clouded”. COVID-19 has had severe negative economic implications and impacted on the attainment of the SDGs.</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 xml:space="preserve">In terms of threats to security and safety, it has been reported that the continent has seen an increase in terrorism in all regions with involvement by outside players, including in the SADC region. The situation in Cabo Delgado, in Northern Mozambique, remains a source of concern, as is that in </w:t>
      </w:r>
      <w:proofErr w:type="spellStart"/>
      <w:r w:rsidRPr="00AC0275">
        <w:rPr>
          <w:rFonts w:ascii="Times New Roman" w:hAnsi="Times New Roman" w:cs="Times New Roman"/>
          <w:sz w:val="24"/>
          <w:szCs w:val="24"/>
        </w:rPr>
        <w:t>eSwatini</w:t>
      </w:r>
      <w:proofErr w:type="spellEnd"/>
      <w:r w:rsidRPr="00AC0275">
        <w:rPr>
          <w:rFonts w:ascii="Times New Roman" w:hAnsi="Times New Roman" w:cs="Times New Roman"/>
          <w:sz w:val="24"/>
          <w:szCs w:val="24"/>
        </w:rPr>
        <w:t xml:space="preserve"> and Lesotho</w:t>
      </w:r>
      <w:r w:rsidRPr="00AC0275">
        <w:rPr>
          <w:rStyle w:val="FootnoteReference"/>
          <w:rFonts w:ascii="Times New Roman" w:hAnsi="Times New Roman"/>
          <w:sz w:val="24"/>
          <w:szCs w:val="24"/>
        </w:rPr>
        <w:footnoteReference w:id="27"/>
      </w:r>
      <w:r w:rsidRPr="00AC0275">
        <w:rPr>
          <w:rFonts w:ascii="Times New Roman" w:hAnsi="Times New Roman" w:cs="Times New Roman"/>
          <w:sz w:val="24"/>
          <w:szCs w:val="24"/>
        </w:rPr>
        <w:t>.</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The start of trading under the African Continental Free Trade Area (</w:t>
      </w:r>
      <w:proofErr w:type="spellStart"/>
      <w:r w:rsidRPr="00AC0275">
        <w:rPr>
          <w:rFonts w:ascii="Times New Roman" w:hAnsi="Times New Roman" w:cs="Times New Roman"/>
          <w:sz w:val="24"/>
          <w:szCs w:val="24"/>
        </w:rPr>
        <w:t>AfCFTA</w:t>
      </w:r>
      <w:proofErr w:type="spellEnd"/>
      <w:r w:rsidRPr="00AC0275">
        <w:rPr>
          <w:rFonts w:ascii="Times New Roman" w:hAnsi="Times New Roman" w:cs="Times New Roman"/>
          <w:sz w:val="24"/>
          <w:szCs w:val="24"/>
        </w:rPr>
        <w:t xml:space="preserve">) Agreement, on 1 January 2021, marked the dawn of a new era in Africa’s development journey. It is expected that over time, the </w:t>
      </w:r>
      <w:proofErr w:type="spellStart"/>
      <w:r w:rsidRPr="00AC0275">
        <w:rPr>
          <w:rFonts w:ascii="Times New Roman" w:hAnsi="Times New Roman" w:cs="Times New Roman"/>
          <w:sz w:val="24"/>
          <w:szCs w:val="24"/>
        </w:rPr>
        <w:t>AfCFTA</w:t>
      </w:r>
      <w:proofErr w:type="spellEnd"/>
      <w:r w:rsidRPr="00AC0275">
        <w:rPr>
          <w:rFonts w:ascii="Times New Roman" w:hAnsi="Times New Roman" w:cs="Times New Roman"/>
          <w:sz w:val="24"/>
          <w:szCs w:val="24"/>
        </w:rPr>
        <w:t xml:space="preserve"> would eliminate import tariffs on some of goods traded on the continent, as well as address non-tariff barriers</w:t>
      </w:r>
      <w:r w:rsidRPr="00AC0275">
        <w:rPr>
          <w:rStyle w:val="FootnoteReference"/>
          <w:rFonts w:ascii="Times New Roman" w:hAnsi="Times New Roman"/>
          <w:sz w:val="24"/>
          <w:szCs w:val="24"/>
        </w:rPr>
        <w:footnoteReference w:id="28"/>
      </w:r>
      <w:r w:rsidRPr="00AC0275">
        <w:rPr>
          <w:rFonts w:ascii="Times New Roman" w:hAnsi="Times New Roman" w:cs="Times New Roman"/>
          <w:sz w:val="24"/>
          <w:szCs w:val="24"/>
        </w:rPr>
        <w:t>.</w:t>
      </w:r>
    </w:p>
    <w:p w:rsidR="00247488" w:rsidRPr="00AC0275" w:rsidRDefault="00247488" w:rsidP="00AC0275">
      <w:pPr>
        <w:spacing w:line="360" w:lineRule="auto"/>
        <w:ind w:right="95"/>
        <w:jc w:val="both"/>
        <w:rPr>
          <w:rStyle w:val="A0"/>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Regarding the African economic situation, economies have been struggling due to volatile oil prices. The South African economy is not growing sufficiently. Furthermore, COVID-19 has limited international trade and economic interactions with Africa.</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According to the African Development Bank (</w:t>
      </w:r>
      <w:proofErr w:type="spellStart"/>
      <w:r w:rsidRPr="00AC0275">
        <w:rPr>
          <w:rFonts w:ascii="Times New Roman" w:hAnsi="Times New Roman" w:cs="Times New Roman"/>
          <w:sz w:val="24"/>
          <w:szCs w:val="24"/>
        </w:rPr>
        <w:t>AfDB</w:t>
      </w:r>
      <w:proofErr w:type="spellEnd"/>
      <w:r w:rsidRPr="00AC0275">
        <w:rPr>
          <w:rFonts w:ascii="Times New Roman" w:hAnsi="Times New Roman" w:cs="Times New Roman"/>
          <w:sz w:val="24"/>
          <w:szCs w:val="24"/>
        </w:rPr>
        <w:t>), in its “African Economic Outlook” supplement</w:t>
      </w:r>
      <w:r w:rsidRPr="00AC0275">
        <w:rPr>
          <w:rStyle w:val="FootnoteReference"/>
          <w:rFonts w:ascii="Times New Roman" w:hAnsi="Times New Roman"/>
          <w:sz w:val="24"/>
          <w:szCs w:val="24"/>
        </w:rPr>
        <w:footnoteReference w:id="29"/>
      </w:r>
      <w:r w:rsidRPr="00AC0275">
        <w:rPr>
          <w:rFonts w:ascii="Times New Roman" w:hAnsi="Times New Roman" w:cs="Times New Roman"/>
          <w:sz w:val="24"/>
          <w:szCs w:val="24"/>
        </w:rPr>
        <w:t>, published on 12 March 2021, although all economies in Africa have been affected by the pandemic, tourism-dependent economies, oil-exporting economies and other-resource intensive economies were the most significantly hit by the pandemic.</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 xml:space="preserve">According to the </w:t>
      </w:r>
      <w:proofErr w:type="spellStart"/>
      <w:r w:rsidRPr="00AC0275">
        <w:rPr>
          <w:rFonts w:ascii="Times New Roman" w:hAnsi="Times New Roman" w:cs="Times New Roman"/>
          <w:sz w:val="24"/>
          <w:szCs w:val="24"/>
        </w:rPr>
        <w:t>AfDB</w:t>
      </w:r>
      <w:proofErr w:type="spellEnd"/>
      <w:r w:rsidRPr="00AC0275">
        <w:rPr>
          <w:rFonts w:ascii="Times New Roman" w:hAnsi="Times New Roman" w:cs="Times New Roman"/>
          <w:sz w:val="24"/>
          <w:szCs w:val="24"/>
        </w:rPr>
        <w:t>, African policymakers must turn the COVID–19 crises into opportunities by focussing sharply on food and nutritional security</w:t>
      </w:r>
      <w:r w:rsidRPr="00AC0275">
        <w:rPr>
          <w:rStyle w:val="FootnoteReference"/>
          <w:rFonts w:ascii="Times New Roman" w:hAnsi="Times New Roman"/>
          <w:sz w:val="24"/>
          <w:szCs w:val="24"/>
        </w:rPr>
        <w:footnoteReference w:id="30"/>
      </w:r>
      <w:r w:rsidRPr="00AC0275">
        <w:rPr>
          <w:rFonts w:ascii="Times New Roman" w:hAnsi="Times New Roman" w:cs="Times New Roman"/>
          <w:sz w:val="24"/>
          <w:szCs w:val="24"/>
        </w:rPr>
        <w:t>. It is expected that Africa to consider re-thinking healthcare and social protection systems; nurturing the private sector, especially small and medium-</w:t>
      </w:r>
      <w:r w:rsidRPr="00AC0275">
        <w:rPr>
          <w:rFonts w:ascii="Times New Roman" w:hAnsi="Times New Roman" w:cs="Times New Roman"/>
          <w:sz w:val="24"/>
          <w:szCs w:val="24"/>
        </w:rPr>
        <w:lastRenderedPageBreak/>
        <w:t xml:space="preserve">sized enterprises and women-led firms; harnessing and better managing the natural resources revenue streams; by operationalising the </w:t>
      </w:r>
      <w:proofErr w:type="spellStart"/>
      <w:r w:rsidRPr="00AC0275">
        <w:rPr>
          <w:rFonts w:ascii="Times New Roman" w:hAnsi="Times New Roman" w:cs="Times New Roman"/>
          <w:sz w:val="24"/>
          <w:szCs w:val="24"/>
        </w:rPr>
        <w:t>AfCFTA</w:t>
      </w:r>
      <w:proofErr w:type="spellEnd"/>
      <w:r w:rsidRPr="00AC0275">
        <w:rPr>
          <w:rFonts w:ascii="Times New Roman" w:hAnsi="Times New Roman" w:cs="Times New Roman"/>
          <w:sz w:val="24"/>
          <w:szCs w:val="24"/>
        </w:rPr>
        <w:t>; and by paying greater attention to climate change and resilience</w:t>
      </w:r>
      <w:r w:rsidRPr="00AC0275">
        <w:rPr>
          <w:rStyle w:val="FootnoteReference"/>
          <w:rFonts w:ascii="Times New Roman" w:hAnsi="Times New Roman"/>
          <w:sz w:val="24"/>
          <w:szCs w:val="24"/>
        </w:rPr>
        <w:footnoteReference w:id="31"/>
      </w:r>
      <w:r w:rsidRPr="00AC0275">
        <w:rPr>
          <w:rFonts w:ascii="Times New Roman" w:hAnsi="Times New Roman" w:cs="Times New Roman"/>
          <w:sz w:val="24"/>
          <w:szCs w:val="24"/>
        </w:rPr>
        <w:t>.</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Africa is the world's youngest continent with around 60% of the population currently under the age of 25</w:t>
      </w:r>
      <w:r w:rsidRPr="00AC0275">
        <w:rPr>
          <w:rStyle w:val="FootnoteReference"/>
          <w:rFonts w:ascii="Times New Roman" w:hAnsi="Times New Roman"/>
          <w:sz w:val="24"/>
          <w:szCs w:val="24"/>
        </w:rPr>
        <w:footnoteReference w:id="32"/>
      </w:r>
      <w:r w:rsidRPr="00AC0275">
        <w:rPr>
          <w:rFonts w:ascii="Times New Roman" w:hAnsi="Times New Roman" w:cs="Times New Roman"/>
          <w:sz w:val="24"/>
          <w:szCs w:val="24"/>
        </w:rPr>
        <w:t>. Within the next two generations, it is expected that this youthful population will increase more than 180%, compared to that of Europe and Asia, which will shrink by more than 21% and by almost 28% respectively</w:t>
      </w:r>
      <w:r w:rsidRPr="00AC0275">
        <w:rPr>
          <w:rStyle w:val="FootnoteReference"/>
          <w:rFonts w:ascii="Times New Roman" w:hAnsi="Times New Roman"/>
          <w:sz w:val="24"/>
          <w:szCs w:val="24"/>
        </w:rPr>
        <w:footnoteReference w:id="33"/>
      </w:r>
      <w:r w:rsidRPr="00AC0275">
        <w:rPr>
          <w:rFonts w:ascii="Times New Roman" w:hAnsi="Times New Roman" w:cs="Times New Roman"/>
          <w:sz w:val="24"/>
          <w:szCs w:val="24"/>
        </w:rPr>
        <w:t>.</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pStyle w:val="Pa3"/>
        <w:spacing w:line="360" w:lineRule="auto"/>
        <w:jc w:val="both"/>
        <w:rPr>
          <w:rFonts w:ascii="Times New Roman" w:hAnsi="Times New Roman" w:cs="Times New Roman"/>
        </w:rPr>
      </w:pPr>
      <w:r w:rsidRPr="00AC0275">
        <w:rPr>
          <w:rFonts w:ascii="Times New Roman" w:hAnsi="Times New Roman" w:cs="Times New Roman"/>
        </w:rPr>
        <w:t>Towards the end of the century, it is estimated that Africa's youth population would reach 1.3 billion</w:t>
      </w:r>
      <w:r w:rsidRPr="00AC0275">
        <w:rPr>
          <w:rStyle w:val="FootnoteReference"/>
          <w:rFonts w:ascii="Times New Roman" w:hAnsi="Times New Roman"/>
        </w:rPr>
        <w:footnoteReference w:id="34"/>
      </w:r>
      <w:r w:rsidRPr="00AC0275">
        <w:rPr>
          <w:rFonts w:ascii="Times New Roman" w:hAnsi="Times New Roman" w:cs="Times New Roman"/>
        </w:rPr>
        <w:t>, double the expected total population of Europe, and would represent almost half of the world’s youth</w:t>
      </w:r>
      <w:r w:rsidRPr="00AC0275">
        <w:rPr>
          <w:rStyle w:val="FootnoteReference"/>
          <w:rFonts w:ascii="Times New Roman" w:hAnsi="Times New Roman"/>
        </w:rPr>
        <w:footnoteReference w:id="35"/>
      </w:r>
      <w:r w:rsidRPr="00AC0275">
        <w:rPr>
          <w:rFonts w:ascii="Times New Roman" w:hAnsi="Times New Roman" w:cs="Times New Roman"/>
        </w:rPr>
        <w:t>. By 2034, the region is expected to have a larger workforce than either China or India</w:t>
      </w:r>
      <w:r w:rsidRPr="00AC0275">
        <w:rPr>
          <w:rStyle w:val="FootnoteReference"/>
          <w:rFonts w:ascii="Times New Roman" w:hAnsi="Times New Roman"/>
        </w:rPr>
        <w:footnoteReference w:id="36"/>
      </w:r>
      <w:r w:rsidRPr="00AC0275">
        <w:rPr>
          <w:rFonts w:ascii="Times New Roman" w:hAnsi="Times New Roman" w:cs="Times New Roman"/>
        </w:rPr>
        <w:t>. The youth bulge in Africa is seen as a huge advantage, provided they are engaged in productive economic activities.</w:t>
      </w:r>
    </w:p>
    <w:p w:rsidR="00247488" w:rsidRPr="00AC0275" w:rsidRDefault="00247488" w:rsidP="00AC0275">
      <w:pPr>
        <w:spacing w:line="360" w:lineRule="auto"/>
        <w:ind w:right="95"/>
        <w:jc w:val="both"/>
        <w:rPr>
          <w:rFonts w:ascii="Times New Roman" w:hAnsi="Times New Roman" w:cs="Times New Roman"/>
          <w:sz w:val="24"/>
          <w:szCs w:val="24"/>
        </w:rPr>
      </w:pPr>
    </w:p>
    <w:p w:rsidR="00247488" w:rsidRPr="00AC0275" w:rsidRDefault="002474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 xml:space="preserve">The SADC’s integration agenda is anchored in political, security and economic integration. To facilitate the process of integration, SADC has developed economic and strategic blueprints, in particular the SADC Industrialisation Strategy and Roadmap as approved by the summit in April 2015. The strategy has been aligned to the AU Agenda 2063. Critical to regional economic integration is the rapid implementation of the Tripartite Free Trade Area (TFTA), as well as the </w:t>
      </w:r>
      <w:proofErr w:type="spellStart"/>
      <w:r w:rsidRPr="00AC0275">
        <w:rPr>
          <w:rFonts w:ascii="Times New Roman" w:hAnsi="Times New Roman" w:cs="Times New Roman"/>
          <w:sz w:val="24"/>
          <w:szCs w:val="24"/>
        </w:rPr>
        <w:t>AfCFTA</w:t>
      </w:r>
      <w:proofErr w:type="spellEnd"/>
      <w:r w:rsidRPr="00AC0275">
        <w:rPr>
          <w:rFonts w:ascii="Times New Roman" w:hAnsi="Times New Roman" w:cs="Times New Roman"/>
          <w:sz w:val="24"/>
          <w:szCs w:val="24"/>
        </w:rPr>
        <w:t>, to boost industrial and infrastructure development and enhance intra-regional trade. The Department would closely monitor South Africa’s progress on the implementation of the Regional Indicative Strategic Development Plan (RISDP) projects</w:t>
      </w:r>
      <w:r w:rsidRPr="00AC0275">
        <w:rPr>
          <w:rStyle w:val="FootnoteReference"/>
          <w:rFonts w:ascii="Times New Roman" w:hAnsi="Times New Roman"/>
          <w:sz w:val="24"/>
          <w:szCs w:val="24"/>
        </w:rPr>
        <w:footnoteReference w:id="37"/>
      </w:r>
      <w:r w:rsidRPr="00AC0275">
        <w:rPr>
          <w:rFonts w:ascii="Times New Roman" w:hAnsi="Times New Roman" w:cs="Times New Roman"/>
          <w:sz w:val="24"/>
          <w:szCs w:val="24"/>
        </w:rPr>
        <w:t>.</w:t>
      </w:r>
    </w:p>
    <w:p w:rsidR="00AA33B8" w:rsidRPr="00AC0275" w:rsidRDefault="00AA33B8" w:rsidP="00AC0275">
      <w:pPr>
        <w:spacing w:line="360" w:lineRule="auto"/>
        <w:ind w:right="95"/>
        <w:jc w:val="both"/>
        <w:rPr>
          <w:rFonts w:ascii="Times New Roman" w:hAnsi="Times New Roman" w:cs="Times New Roman"/>
          <w:sz w:val="24"/>
          <w:szCs w:val="24"/>
        </w:rPr>
      </w:pPr>
    </w:p>
    <w:p w:rsidR="00EC6401" w:rsidRPr="00AC0275" w:rsidRDefault="00776711" w:rsidP="00AC0275">
      <w:pPr>
        <w:pStyle w:val="Pa3"/>
        <w:spacing w:line="360" w:lineRule="auto"/>
        <w:jc w:val="both"/>
        <w:rPr>
          <w:rFonts w:ascii="Times New Roman" w:hAnsi="Times New Roman" w:cs="Times New Roman"/>
        </w:rPr>
      </w:pPr>
      <w:r w:rsidRPr="00557CA3">
        <w:rPr>
          <w:rFonts w:ascii="Times New Roman" w:hAnsi="Times New Roman" w:cs="Times New Roman"/>
        </w:rPr>
        <w:t xml:space="preserve"> </w:t>
      </w:r>
      <w:r w:rsidR="00EC6401" w:rsidRPr="00AC0275">
        <w:rPr>
          <w:rFonts w:ascii="Times New Roman" w:hAnsi="Times New Roman" w:cs="Times New Roman"/>
        </w:rPr>
        <w:t xml:space="preserve">With regard to the Southern African Customs Union (SACU), the customs union has to be transformed into a vehicle for regional integration, capable of promoting equitable development, sustainable infrastructure development and </w:t>
      </w:r>
      <w:proofErr w:type="spellStart"/>
      <w:r w:rsidR="00EC6401" w:rsidRPr="00AC0275">
        <w:rPr>
          <w:rFonts w:ascii="Times New Roman" w:hAnsi="Times New Roman" w:cs="Times New Roman"/>
        </w:rPr>
        <w:t>industrialisation</w:t>
      </w:r>
      <w:proofErr w:type="spellEnd"/>
      <w:r w:rsidR="00EC6401" w:rsidRPr="00AC0275">
        <w:rPr>
          <w:rFonts w:ascii="Times New Roman" w:hAnsi="Times New Roman" w:cs="Times New Roman"/>
        </w:rPr>
        <w:t>.</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7.1.2</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Building a better world: Reform of the United Nations Security Council (UNSC)</w:t>
      </w:r>
    </w:p>
    <w:p w:rsidR="00A70911" w:rsidRPr="00AC0275" w:rsidRDefault="00A70911" w:rsidP="00AC0275">
      <w:pPr>
        <w:spacing w:line="360" w:lineRule="auto"/>
        <w:ind w:right="95"/>
        <w:jc w:val="both"/>
        <w:rPr>
          <w:rFonts w:ascii="Times New Roman" w:hAnsi="Times New Roman" w:cs="Times New Roman"/>
          <w:b/>
          <w:sz w:val="24"/>
          <w:szCs w:val="24"/>
        </w:rPr>
      </w:pPr>
    </w:p>
    <w:p w:rsidR="00EC6401" w:rsidRPr="00AC0275" w:rsidRDefault="00EC6401" w:rsidP="00557CA3">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South Africa’s engagement in the UN is based on its commitment to promote an equitable rules-based multilateral system. It is informed by the recognition that the UN does not reflect current global political and economic realities. South Africa would continue to advocate for the reform of global governance institutions, as well as promote participation in selected multilateral fora outside the UN system as a force multiplier for the overall strengthening of multilateralism</w:t>
      </w:r>
      <w:r w:rsidRPr="00AC0275">
        <w:rPr>
          <w:rStyle w:val="FootnoteReference"/>
          <w:rFonts w:ascii="Times New Roman" w:hAnsi="Times New Roman"/>
          <w:sz w:val="24"/>
          <w:szCs w:val="24"/>
        </w:rPr>
        <w:footnoteReference w:id="38"/>
      </w:r>
      <w:r w:rsidRPr="00AC0275">
        <w:rPr>
          <w:rFonts w:ascii="Times New Roman" w:hAnsi="Times New Roman" w:cs="Times New Roman"/>
          <w:sz w:val="24"/>
          <w:szCs w:val="24"/>
        </w:rPr>
        <w:t>.</w:t>
      </w:r>
    </w:p>
    <w:p w:rsidR="00EC6401" w:rsidRPr="00AC0275" w:rsidRDefault="00EC6401" w:rsidP="000C65BA">
      <w:pPr>
        <w:spacing w:line="360" w:lineRule="auto"/>
        <w:ind w:right="95"/>
        <w:jc w:val="both"/>
        <w:rPr>
          <w:rFonts w:ascii="Times New Roman" w:hAnsi="Times New Roman" w:cs="Times New Roman"/>
          <w:sz w:val="24"/>
          <w:szCs w:val="24"/>
        </w:rPr>
      </w:pPr>
    </w:p>
    <w:p w:rsidR="00EC6401" w:rsidRPr="00AC0275" w:rsidRDefault="00EC6401" w:rsidP="00AC0275">
      <w:pPr>
        <w:pStyle w:val="Pa3"/>
        <w:spacing w:line="360" w:lineRule="auto"/>
        <w:jc w:val="both"/>
        <w:rPr>
          <w:rFonts w:ascii="Times New Roman" w:eastAsiaTheme="minorHAnsi" w:hAnsi="Times New Roman" w:cs="Times New Roman"/>
          <w:color w:val="000000"/>
        </w:rPr>
      </w:pPr>
      <w:r w:rsidRPr="00AC0275">
        <w:rPr>
          <w:rFonts w:ascii="Times New Roman" w:hAnsi="Times New Roman" w:cs="Times New Roman"/>
        </w:rPr>
        <w:t>South Africa’s engagement in the UN is based on its commitment to promote an equitable rules-based multilateral system. It is informed by the recognition that the UN does not reflect current global political and economic realities. South Africa’s engagement is to advance the reform of the existing global governance architecture with a view to improve the voice and representation of Africa and the developing world</w:t>
      </w:r>
      <w:r w:rsidRPr="00AC0275">
        <w:rPr>
          <w:rStyle w:val="FootnoteReference"/>
          <w:rFonts w:ascii="Times New Roman" w:hAnsi="Times New Roman"/>
        </w:rPr>
        <w:footnoteReference w:id="39"/>
      </w:r>
      <w:r w:rsidRPr="00AC0275">
        <w:rPr>
          <w:rFonts w:ascii="Times New Roman" w:hAnsi="Times New Roman" w:cs="Times New Roman"/>
        </w:rPr>
        <w:t>. It also intends to draw attention to the responsiveness of the UN system to the needs and challenges faced by Africa and developing states.</w:t>
      </w:r>
      <w:r w:rsidRPr="00AC0275">
        <w:rPr>
          <w:rStyle w:val="A0"/>
          <w:rFonts w:ascii="Times New Roman" w:hAnsi="Times New Roman" w:cs="Times New Roman"/>
          <w:sz w:val="24"/>
          <w:szCs w:val="24"/>
        </w:rPr>
        <w:t xml:space="preserve"> In line with South </w:t>
      </w:r>
      <w:r w:rsidRPr="00AC0275">
        <w:rPr>
          <w:rFonts w:ascii="Times New Roman" w:eastAsiaTheme="minorHAnsi" w:hAnsi="Times New Roman" w:cs="Times New Roman"/>
          <w:color w:val="000000"/>
        </w:rPr>
        <w:t>Africa’s foreign policy, the Department would continue to advocate for the reform of global governance institutions</w:t>
      </w:r>
      <w:r w:rsidRPr="00AC0275">
        <w:rPr>
          <w:rStyle w:val="FootnoteReference"/>
          <w:rFonts w:ascii="Times New Roman" w:eastAsiaTheme="minorHAnsi" w:hAnsi="Times New Roman"/>
          <w:color w:val="000000"/>
        </w:rPr>
        <w:footnoteReference w:id="40"/>
      </w:r>
      <w:r w:rsidRPr="00AC0275">
        <w:rPr>
          <w:rFonts w:ascii="Times New Roman" w:eastAsiaTheme="minorHAnsi" w:hAnsi="Times New Roman" w:cs="Times New Roman"/>
          <w:color w:val="000000"/>
        </w:rPr>
        <w:t>.</w:t>
      </w:r>
      <w:r w:rsidRPr="00AC0275">
        <w:rPr>
          <w:rFonts w:ascii="Times New Roman" w:hAnsi="Times New Roman" w:cs="Times New Roman"/>
        </w:rPr>
        <w:t xml:space="preserve"> With regard to the UN, UNSC reform and the granting of an African permanent seat(s) have not been achieved</w:t>
      </w:r>
      <w:r w:rsidRPr="00AC0275">
        <w:rPr>
          <w:rStyle w:val="FootnoteReference"/>
          <w:rFonts w:ascii="Times New Roman" w:hAnsi="Times New Roman"/>
        </w:rPr>
        <w:footnoteReference w:id="41"/>
      </w:r>
      <w:r w:rsidRPr="00AC0275">
        <w:rPr>
          <w:rFonts w:ascii="Times New Roman" w:hAnsi="Times New Roman" w:cs="Times New Roman"/>
        </w:rPr>
        <w:t>.</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7.1.3</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Promotion of cooperation between the AU and the UN</w:t>
      </w:r>
    </w:p>
    <w:p w:rsidR="00EC6401" w:rsidRPr="00AC0275" w:rsidRDefault="00EC6401" w:rsidP="00557CA3">
      <w:pPr>
        <w:spacing w:line="360" w:lineRule="auto"/>
        <w:ind w:right="95"/>
        <w:jc w:val="both"/>
        <w:rPr>
          <w:rFonts w:ascii="Times New Roman" w:hAnsi="Times New Roman" w:cs="Times New Roman"/>
          <w:sz w:val="24"/>
          <w:szCs w:val="24"/>
        </w:rPr>
      </w:pPr>
    </w:p>
    <w:p w:rsidR="00EC6401" w:rsidRPr="00AC0275" w:rsidRDefault="00EC6401" w:rsidP="00AC0275">
      <w:pPr>
        <w:pStyle w:val="Pa2"/>
        <w:spacing w:line="360" w:lineRule="auto"/>
        <w:ind w:right="100"/>
        <w:jc w:val="both"/>
        <w:rPr>
          <w:rFonts w:ascii="Times New Roman" w:hAnsi="Times New Roman" w:cs="Times New Roman"/>
        </w:rPr>
      </w:pPr>
      <w:r w:rsidRPr="00AC0275">
        <w:rPr>
          <w:rFonts w:ascii="Times New Roman" w:hAnsi="Times New Roman" w:cs="Times New Roman"/>
          <w:color w:val="000000"/>
        </w:rPr>
        <w:t xml:space="preserve">The APP provided that </w:t>
      </w:r>
      <w:r w:rsidRPr="00AC0275">
        <w:rPr>
          <w:rFonts w:ascii="Times New Roman" w:hAnsi="Times New Roman" w:cs="Times New Roman"/>
        </w:rPr>
        <w:t xml:space="preserve">South Africa’s third two-year term on the UN Security Council (SC) ended in December 2021. During its term, South Africa </w:t>
      </w:r>
      <w:proofErr w:type="spellStart"/>
      <w:r w:rsidRPr="00AC0275">
        <w:rPr>
          <w:rFonts w:ascii="Times New Roman" w:hAnsi="Times New Roman" w:cs="Times New Roman"/>
        </w:rPr>
        <w:t>endeavoured</w:t>
      </w:r>
      <w:proofErr w:type="spellEnd"/>
      <w:r w:rsidRPr="00AC0275">
        <w:rPr>
          <w:rFonts w:ascii="Times New Roman" w:hAnsi="Times New Roman" w:cs="Times New Roman"/>
        </w:rPr>
        <w:t xml:space="preserve"> to promote its views and values. These were, among others, the importance of women in peace and security; championing the cause of children in armed conflict situations; the rule of law at national and international levels; post-conflict reconstruction and development; and the peaceful resolution of conflict while fighting impunity. Although South Africa has handed over the </w:t>
      </w:r>
      <w:proofErr w:type="spellStart"/>
      <w:r w:rsidRPr="00AC0275">
        <w:rPr>
          <w:rFonts w:ascii="Times New Roman" w:hAnsi="Times New Roman" w:cs="Times New Roman"/>
        </w:rPr>
        <w:t>Chairship</w:t>
      </w:r>
      <w:proofErr w:type="spellEnd"/>
      <w:r w:rsidRPr="00AC0275">
        <w:rPr>
          <w:rFonts w:ascii="Times New Roman" w:hAnsi="Times New Roman" w:cs="Times New Roman"/>
        </w:rPr>
        <w:t xml:space="preserve"> of the AU, it still supports closer cooperation between the AU and UN. President Cyril </w:t>
      </w:r>
      <w:proofErr w:type="spellStart"/>
      <w:r w:rsidRPr="00AC0275">
        <w:rPr>
          <w:rFonts w:ascii="Times New Roman" w:hAnsi="Times New Roman" w:cs="Times New Roman"/>
        </w:rPr>
        <w:t>Ramaphosa</w:t>
      </w:r>
      <w:proofErr w:type="spellEnd"/>
      <w:r w:rsidRPr="00AC0275">
        <w:rPr>
          <w:rFonts w:ascii="Times New Roman" w:hAnsi="Times New Roman" w:cs="Times New Roman"/>
        </w:rPr>
        <w:t xml:space="preserve"> was appointed as AU Champion for COVID-</w:t>
      </w:r>
      <w:r w:rsidRPr="00AC0275">
        <w:rPr>
          <w:rFonts w:ascii="Times New Roman" w:hAnsi="Times New Roman" w:cs="Times New Roman"/>
          <w:color w:val="000000"/>
        </w:rPr>
        <w:t>19</w:t>
      </w:r>
      <w:r w:rsidRPr="00AC0275">
        <w:rPr>
          <w:rStyle w:val="FootnoteReference"/>
          <w:rFonts w:ascii="Times New Roman" w:hAnsi="Times New Roman"/>
          <w:color w:val="000000"/>
        </w:rPr>
        <w:footnoteReference w:id="42"/>
      </w:r>
      <w:r w:rsidRPr="00AC0275">
        <w:rPr>
          <w:rFonts w:ascii="Times New Roman" w:hAnsi="Times New Roman" w:cs="Times New Roman"/>
          <w:color w:val="000000"/>
        </w:rPr>
        <w:t>.</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7.1.4</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Disarmament</w:t>
      </w:r>
    </w:p>
    <w:p w:rsidR="00EC6401" w:rsidRPr="00AC0275" w:rsidRDefault="00EC6401" w:rsidP="00557CA3">
      <w:pPr>
        <w:spacing w:line="360" w:lineRule="auto"/>
        <w:ind w:right="95"/>
        <w:jc w:val="both"/>
        <w:rPr>
          <w:rFonts w:ascii="Times New Roman" w:hAnsi="Times New Roman" w:cs="Times New Roman"/>
          <w:b/>
          <w:sz w:val="24"/>
          <w:szCs w:val="24"/>
        </w:rPr>
      </w:pPr>
    </w:p>
    <w:p w:rsidR="00EC6401" w:rsidRPr="00AC0275" w:rsidRDefault="00EC6401"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According to the APP, the Department’s assessment of international developments, the risk of a major conflict involving nuclear weapons and the radical consequences thereof couldn’t be discounted</w:t>
      </w:r>
      <w:r w:rsidRPr="00AC0275">
        <w:rPr>
          <w:rStyle w:val="FootnoteReference"/>
          <w:rFonts w:ascii="Times New Roman" w:hAnsi="Times New Roman"/>
          <w:sz w:val="24"/>
          <w:szCs w:val="24"/>
        </w:rPr>
        <w:footnoteReference w:id="43"/>
      </w:r>
      <w:r w:rsidRPr="00AC0275">
        <w:rPr>
          <w:rFonts w:ascii="Times New Roman" w:hAnsi="Times New Roman" w:cs="Times New Roman"/>
          <w:sz w:val="24"/>
          <w:szCs w:val="24"/>
        </w:rPr>
        <w:t>. The Treaty on the Prohibition of Nuclear Weapons entered into force on 22 January 2021. Globally, there are an estimated 13 080 nuclear warheads at the start of 2021 of which 3 825 were active, deployed with operational forces</w:t>
      </w:r>
      <w:r w:rsidRPr="00AC0275">
        <w:rPr>
          <w:rStyle w:val="FootnoteReference"/>
          <w:rFonts w:ascii="Times New Roman" w:hAnsi="Times New Roman"/>
          <w:sz w:val="24"/>
          <w:szCs w:val="24"/>
        </w:rPr>
        <w:footnoteReference w:id="44"/>
      </w:r>
      <w:r w:rsidRPr="00AC0275">
        <w:rPr>
          <w:rFonts w:ascii="Times New Roman" w:hAnsi="Times New Roman" w:cs="Times New Roman"/>
          <w:sz w:val="24"/>
          <w:szCs w:val="24"/>
        </w:rPr>
        <w:t>.</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7.1.5</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Climate change</w:t>
      </w:r>
    </w:p>
    <w:p w:rsidR="00EC6401" w:rsidRPr="00AC0275" w:rsidRDefault="00EC6401" w:rsidP="00557CA3">
      <w:pPr>
        <w:spacing w:line="360" w:lineRule="auto"/>
        <w:ind w:right="95"/>
        <w:jc w:val="both"/>
        <w:rPr>
          <w:rFonts w:ascii="Times New Roman" w:hAnsi="Times New Roman" w:cs="Times New Roman"/>
          <w:b/>
          <w:sz w:val="24"/>
          <w:szCs w:val="24"/>
        </w:rPr>
      </w:pPr>
    </w:p>
    <w:p w:rsidR="00EC6401" w:rsidRPr="00AC0275" w:rsidRDefault="00EC6401" w:rsidP="00557CA3">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Despite the international community's ongoing fight against climate change, which kicked off during June 1992 in Rio de Janeiro, Brazil, global warming is continuing to escalate. The APP provides that South Africa advocates for a global response that is equitable and that provides development space for developing countries</w:t>
      </w:r>
      <w:r w:rsidRPr="00AC0275">
        <w:rPr>
          <w:rStyle w:val="FootnoteReference"/>
          <w:rFonts w:ascii="Times New Roman" w:hAnsi="Times New Roman"/>
          <w:sz w:val="24"/>
          <w:szCs w:val="24"/>
        </w:rPr>
        <w:footnoteReference w:id="45"/>
      </w:r>
      <w:r w:rsidRPr="00AC0275">
        <w:rPr>
          <w:rFonts w:ascii="Times New Roman" w:hAnsi="Times New Roman" w:cs="Times New Roman"/>
          <w:sz w:val="24"/>
          <w:szCs w:val="24"/>
        </w:rPr>
        <w:t xml:space="preserve">. The expectation is that the developed countries should take the lead in emission reductions, closing the ambition gap, including those carried over from the pre-2020 to the </w:t>
      </w:r>
      <w:r w:rsidRPr="00AC0275">
        <w:rPr>
          <w:rFonts w:ascii="Times New Roman" w:hAnsi="Times New Roman" w:cs="Times New Roman"/>
          <w:sz w:val="24"/>
          <w:szCs w:val="24"/>
        </w:rPr>
        <w:lastRenderedPageBreak/>
        <w:t>post-2020 period and providing adequate means of implementation that would enable a response to the challenge. In this context, South Africa's position on climate change has been defined. Its national objectives are premised on a science- and rules-based international system with multilateralism at its core.</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EC6401"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It is said the changes brought about by climate change would, in the medium to long term, include periodic to continual flooding, protracted droughts and heat waves causing forest and bush fires, reduced precipitation and reduction of glaciers in source catchment areas</w:t>
      </w:r>
      <w:r w:rsidRPr="00AC0275">
        <w:rPr>
          <w:rStyle w:val="FootnoteReference"/>
          <w:rFonts w:ascii="Times New Roman" w:hAnsi="Times New Roman"/>
          <w:sz w:val="24"/>
          <w:szCs w:val="24"/>
        </w:rPr>
        <w:footnoteReference w:id="46"/>
      </w:r>
      <w:r w:rsidRPr="00AC0275">
        <w:rPr>
          <w:rFonts w:ascii="Times New Roman" w:hAnsi="Times New Roman" w:cs="Times New Roman"/>
          <w:sz w:val="24"/>
          <w:szCs w:val="24"/>
        </w:rPr>
        <w:t>. It is expected that there would be a rise in conflicts over resources, particularly water, e.g. over the Grand Ethiopian Renaissance Dam in Ethiopia, contested by Sudan and Egypt. There would eventually be a need for more sustainable lifestyles in order to adapt to changing conditions</w:t>
      </w:r>
      <w:r w:rsidRPr="00AC0275">
        <w:rPr>
          <w:rStyle w:val="FootnoteReference"/>
          <w:rFonts w:ascii="Times New Roman" w:hAnsi="Times New Roman"/>
          <w:sz w:val="24"/>
          <w:szCs w:val="24"/>
        </w:rPr>
        <w:footnoteReference w:id="47"/>
      </w:r>
      <w:r w:rsidR="00E74A45" w:rsidRPr="00AC0275">
        <w:rPr>
          <w:rFonts w:ascii="Times New Roman" w:hAnsi="Times New Roman" w:cs="Times New Roman"/>
          <w:sz w:val="24"/>
          <w:szCs w:val="24"/>
        </w:rPr>
        <w:t>.</w:t>
      </w:r>
    </w:p>
    <w:p w:rsidR="00EC6401" w:rsidRDefault="00EC6401" w:rsidP="00AC0275">
      <w:pPr>
        <w:spacing w:line="360" w:lineRule="auto"/>
        <w:ind w:right="95"/>
        <w:jc w:val="both"/>
        <w:rPr>
          <w:rFonts w:ascii="Times New Roman" w:hAnsi="Times New Roman" w:cs="Times New Roman"/>
          <w:sz w:val="24"/>
          <w:szCs w:val="24"/>
        </w:rPr>
      </w:pPr>
    </w:p>
    <w:p w:rsidR="00AE1AD1" w:rsidRDefault="00AE1AD1" w:rsidP="00AC0275">
      <w:pPr>
        <w:spacing w:line="360" w:lineRule="auto"/>
        <w:ind w:right="95"/>
        <w:jc w:val="both"/>
        <w:rPr>
          <w:rFonts w:ascii="Times New Roman" w:hAnsi="Times New Roman" w:cs="Times New Roman"/>
          <w:sz w:val="24"/>
          <w:szCs w:val="24"/>
        </w:rPr>
      </w:pPr>
    </w:p>
    <w:p w:rsidR="00AE1AD1" w:rsidRPr="00AC0275" w:rsidRDefault="00AE1AD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7.1.6</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Gender</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EC6401"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According to the APP, South Africa’s commitment to gender equality is firmly established in the Constitution (1996). Chapter 2 of the Constitution, also known as the Bill of Rights, guarantees full and equal enjoyment of all rights by all genders and the protection of people against any form of discrimination, including discrimination on the basis of race, sex, gender, religion, etc. South Africa has ratified many international instruments aligned to its constitution relating to gender equality</w:t>
      </w:r>
      <w:r w:rsidRPr="00AC0275">
        <w:rPr>
          <w:rStyle w:val="FootnoteReference"/>
          <w:rFonts w:ascii="Times New Roman" w:hAnsi="Times New Roman"/>
          <w:sz w:val="24"/>
          <w:szCs w:val="24"/>
        </w:rPr>
        <w:footnoteReference w:id="48"/>
      </w:r>
      <w:r w:rsidRPr="00AC0275">
        <w:rPr>
          <w:rFonts w:ascii="Times New Roman" w:hAnsi="Times New Roman" w:cs="Times New Roman"/>
          <w:sz w:val="24"/>
          <w:szCs w:val="24"/>
        </w:rPr>
        <w:t xml:space="preserve">. It also ratified the Beijing Platform for Action, an agenda towards empowerment of women and girls, and made a firm commitment to mainstream gender within the Government by creating the National Gender Machinery led by the Department of Women, Youth and Persons with </w:t>
      </w:r>
      <w:r w:rsidRPr="00AC0275">
        <w:rPr>
          <w:rFonts w:ascii="Times New Roman" w:hAnsi="Times New Roman" w:cs="Times New Roman"/>
          <w:sz w:val="24"/>
          <w:szCs w:val="24"/>
        </w:rPr>
        <w:lastRenderedPageBreak/>
        <w:t>Disabilities</w:t>
      </w:r>
      <w:r w:rsidRPr="00AC0275">
        <w:rPr>
          <w:rStyle w:val="FootnoteReference"/>
          <w:rFonts w:ascii="Times New Roman" w:hAnsi="Times New Roman"/>
          <w:sz w:val="24"/>
          <w:szCs w:val="24"/>
        </w:rPr>
        <w:footnoteReference w:id="49"/>
      </w:r>
      <w:r w:rsidRPr="00AC0275">
        <w:rPr>
          <w:rFonts w:ascii="Times New Roman" w:hAnsi="Times New Roman" w:cs="Times New Roman"/>
          <w:sz w:val="24"/>
          <w:szCs w:val="24"/>
        </w:rPr>
        <w:t>. In 2021, South Africa ratified the International Labour Organisation (ILO) Convention 190 aimed at ending violence and harassment in the world of work.</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7.1.7</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South-South cooperation</w:t>
      </w:r>
    </w:p>
    <w:p w:rsidR="00EC6401" w:rsidRPr="00AC0275" w:rsidRDefault="00EC6401" w:rsidP="00557CA3">
      <w:pPr>
        <w:spacing w:line="360" w:lineRule="auto"/>
        <w:ind w:right="95"/>
        <w:jc w:val="both"/>
        <w:rPr>
          <w:rFonts w:ascii="Times New Roman" w:hAnsi="Times New Roman" w:cs="Times New Roman"/>
          <w:b/>
          <w:sz w:val="24"/>
          <w:szCs w:val="24"/>
        </w:rPr>
      </w:pPr>
    </w:p>
    <w:p w:rsidR="00EC6401" w:rsidRPr="00AC0275" w:rsidRDefault="00EC6401" w:rsidP="00AC0275">
      <w:pPr>
        <w:pStyle w:val="Pa2"/>
        <w:spacing w:line="360" w:lineRule="auto"/>
        <w:ind w:right="100"/>
        <w:jc w:val="both"/>
        <w:rPr>
          <w:rFonts w:ascii="Times New Roman" w:hAnsi="Times New Roman" w:cs="Times New Roman"/>
        </w:rPr>
      </w:pPr>
      <w:r w:rsidRPr="00AC0275">
        <w:rPr>
          <w:rFonts w:ascii="Times New Roman" w:hAnsi="Times New Roman" w:cs="Times New Roman"/>
        </w:rPr>
        <w:t xml:space="preserve">South Africa pursues mutually beneficial cooperation among countries and groupings of the South to develop common positions on political, economic, social and human rights issues as an effective response in addressing the historic </w:t>
      </w:r>
      <w:proofErr w:type="spellStart"/>
      <w:r w:rsidRPr="00AC0275">
        <w:rPr>
          <w:rFonts w:ascii="Times New Roman" w:hAnsi="Times New Roman" w:cs="Times New Roman"/>
        </w:rPr>
        <w:t>marginalisation</w:t>
      </w:r>
      <w:proofErr w:type="spellEnd"/>
      <w:r w:rsidRPr="00AC0275">
        <w:rPr>
          <w:rFonts w:ascii="Times New Roman" w:hAnsi="Times New Roman" w:cs="Times New Roman"/>
        </w:rPr>
        <w:t xml:space="preserve"> of these countries</w:t>
      </w:r>
      <w:r w:rsidRPr="00AC0275">
        <w:rPr>
          <w:rStyle w:val="FootnoteReference"/>
          <w:rFonts w:ascii="Times New Roman" w:hAnsi="Times New Roman"/>
        </w:rPr>
        <w:footnoteReference w:id="50"/>
      </w:r>
      <w:r w:rsidRPr="00AC0275">
        <w:rPr>
          <w:rFonts w:ascii="Times New Roman" w:hAnsi="Times New Roman" w:cs="Times New Roman"/>
        </w:rPr>
        <w:t>. Groupings of the South share the need to restructure the global political, economic and financial architecture to be more balanced, representative, inclusive and equitable, as well as to ensure that the international system rests on the important pillars of multilateralism and international law.</w:t>
      </w:r>
    </w:p>
    <w:p w:rsidR="00EC6401" w:rsidRPr="00AC0275" w:rsidRDefault="00EC6401" w:rsidP="00AC0275">
      <w:pPr>
        <w:pStyle w:val="Default"/>
        <w:spacing w:line="360" w:lineRule="auto"/>
        <w:jc w:val="both"/>
        <w:rPr>
          <w:rFonts w:ascii="Times New Roman" w:hAnsi="Times New Roman" w:cs="Times New Roman"/>
        </w:rPr>
      </w:pPr>
    </w:p>
    <w:p w:rsidR="00EC6401" w:rsidRPr="00AC0275" w:rsidRDefault="00EC6401" w:rsidP="00AC0275">
      <w:pPr>
        <w:pStyle w:val="Pa2"/>
        <w:spacing w:line="360" w:lineRule="auto"/>
        <w:ind w:right="100"/>
        <w:jc w:val="both"/>
        <w:rPr>
          <w:rFonts w:ascii="Times New Roman" w:hAnsi="Times New Roman" w:cs="Times New Roman"/>
        </w:rPr>
      </w:pPr>
      <w:r w:rsidRPr="00AC0275">
        <w:rPr>
          <w:rFonts w:ascii="Times New Roman" w:hAnsi="Times New Roman" w:cs="Times New Roman"/>
        </w:rPr>
        <w:t xml:space="preserve">Groupings of the South include BRICS (Brazil, Russia, India, China and South Africa); IBSA (India, Brazil and South Africa); </w:t>
      </w:r>
      <w:proofErr w:type="spellStart"/>
      <w:r w:rsidRPr="00AC0275">
        <w:rPr>
          <w:rFonts w:ascii="Times New Roman" w:hAnsi="Times New Roman" w:cs="Times New Roman"/>
        </w:rPr>
        <w:t>lORA</w:t>
      </w:r>
      <w:proofErr w:type="spellEnd"/>
      <w:r w:rsidRPr="00AC0275">
        <w:rPr>
          <w:rFonts w:ascii="Times New Roman" w:hAnsi="Times New Roman" w:cs="Times New Roman"/>
        </w:rPr>
        <w:t xml:space="preserve"> (Indian Ocean Rim Association); the Group of 77 (G77) and China; and the Non-Aligned Movement (NAM). The Committee encourages South Africa to continue to leverage strategic regional groupings such as BRICS, IBSA and IORA to improve trade flows and build consensus in multilateral groupings.</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7.1.8</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Cooperation with the countries of the North</w:t>
      </w:r>
    </w:p>
    <w:p w:rsidR="00EC6401" w:rsidRPr="00AC0275" w:rsidRDefault="00EC6401" w:rsidP="00557CA3">
      <w:pPr>
        <w:spacing w:line="360" w:lineRule="auto"/>
        <w:ind w:right="95"/>
        <w:jc w:val="both"/>
        <w:rPr>
          <w:rFonts w:ascii="Times New Roman" w:hAnsi="Times New Roman" w:cs="Times New Roman"/>
          <w:sz w:val="24"/>
          <w:szCs w:val="24"/>
        </w:rPr>
      </w:pPr>
    </w:p>
    <w:p w:rsidR="00EC6401" w:rsidRPr="00AC0275" w:rsidRDefault="00EC6401"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 xml:space="preserve">It has been reported that Europe has traditionally been the largest source of development cooperation with South Africa. These engagements are focussed on addressing poverty; job creation and inequality. The focus of the Department would continue with the consolidation of relations with these regional partners and to promote partnerships in support of South Africa's domestic priorities. South Africa also engages with key global economic processes of the North, to promote African Agenda 2063 in particular, and the broader development interests of developing countries in general. </w:t>
      </w:r>
      <w:r w:rsidRPr="00AC0275">
        <w:rPr>
          <w:rFonts w:ascii="Times New Roman" w:hAnsi="Times New Roman" w:cs="Times New Roman"/>
          <w:sz w:val="24"/>
          <w:szCs w:val="24"/>
        </w:rPr>
        <w:lastRenderedPageBreak/>
        <w:t>FDI from Europe is estimated at over R1 trillion with more than 2 000 companies operating in South Africa, employing South Africans, enhancing their skills and investing in the economy</w:t>
      </w:r>
      <w:r w:rsidRPr="00AC0275">
        <w:rPr>
          <w:rStyle w:val="FootnoteReference"/>
          <w:rFonts w:ascii="Times New Roman" w:hAnsi="Times New Roman"/>
          <w:sz w:val="24"/>
          <w:szCs w:val="24"/>
        </w:rPr>
        <w:footnoteReference w:id="51"/>
      </w:r>
      <w:r w:rsidRPr="00AC0275">
        <w:rPr>
          <w:rFonts w:ascii="Times New Roman" w:hAnsi="Times New Roman" w:cs="Times New Roman"/>
          <w:sz w:val="24"/>
          <w:szCs w:val="24"/>
        </w:rPr>
        <w:t>.</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7.1.9</w:t>
      </w:r>
      <w:r w:rsidRPr="00AC0275">
        <w:rPr>
          <w:rFonts w:ascii="Times New Roman" w:hAnsi="Times New Roman" w:cs="Times New Roman"/>
          <w:b/>
          <w:sz w:val="24"/>
          <w:szCs w:val="24"/>
        </w:rPr>
        <w:tab/>
      </w:r>
      <w:r w:rsidR="00EC6401" w:rsidRPr="00AC0275">
        <w:rPr>
          <w:rFonts w:ascii="Times New Roman" w:hAnsi="Times New Roman" w:cs="Times New Roman"/>
          <w:b/>
          <w:sz w:val="24"/>
          <w:szCs w:val="24"/>
        </w:rPr>
        <w:t>Relations with regions of the world</w:t>
      </w:r>
    </w:p>
    <w:p w:rsidR="00EC6401" w:rsidRPr="00AC0275" w:rsidRDefault="00EC6401" w:rsidP="00557CA3">
      <w:pPr>
        <w:spacing w:line="360" w:lineRule="auto"/>
        <w:ind w:right="95"/>
        <w:jc w:val="both"/>
        <w:rPr>
          <w:rFonts w:ascii="Times New Roman" w:hAnsi="Times New Roman" w:cs="Times New Roman"/>
          <w:b/>
          <w:sz w:val="24"/>
          <w:szCs w:val="24"/>
        </w:rPr>
      </w:pPr>
    </w:p>
    <w:p w:rsidR="00EC6401" w:rsidRPr="00AC0275" w:rsidRDefault="00EC6401"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The inexorable change in the economic geography of the world economy, requires a more purposeful effort to diversify South Africa's trade and investment relations, to benefit from the rapid and dynamic economic growth in the Global South</w:t>
      </w:r>
      <w:r w:rsidRPr="00AC0275">
        <w:rPr>
          <w:rStyle w:val="FootnoteReference"/>
          <w:rFonts w:ascii="Times New Roman" w:hAnsi="Times New Roman"/>
          <w:sz w:val="24"/>
          <w:szCs w:val="24"/>
        </w:rPr>
        <w:footnoteReference w:id="52"/>
      </w:r>
      <w:r w:rsidRPr="00AC0275">
        <w:rPr>
          <w:rFonts w:ascii="Times New Roman" w:hAnsi="Times New Roman" w:cs="Times New Roman"/>
          <w:sz w:val="24"/>
          <w:szCs w:val="24"/>
        </w:rPr>
        <w:t>. In line with the focus on economic growth and sustainable socio-economic development, the Department would negotiate and navigate international trends beyond its immediate region and the continent. According to the APP, the Department’s international network of missions is seen as a strategic asset that is being leveraged to realise maximum return on the investment it represents for the people of South Africa.</w:t>
      </w:r>
    </w:p>
    <w:p w:rsidR="00EC6401" w:rsidRPr="00AC0275" w:rsidRDefault="00EC6401" w:rsidP="00AC0275">
      <w:pPr>
        <w:spacing w:line="360" w:lineRule="auto"/>
        <w:ind w:right="95"/>
        <w:jc w:val="both"/>
        <w:rPr>
          <w:rFonts w:ascii="Times New Roman" w:hAnsi="Times New Roman" w:cs="Times New Roman"/>
          <w:sz w:val="24"/>
          <w:szCs w:val="24"/>
        </w:rPr>
      </w:pPr>
    </w:p>
    <w:p w:rsidR="00EC6401" w:rsidRPr="00AC0275" w:rsidRDefault="00EC6401"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Constrained FDI and investment flows, protectionism and the impact of US sanctions on (secondary) Iran and Huawei, have impacted on the South African domestic economy, for example the telecommunication sector. South Africa would avoid taking sides on the growing tensions between China and the USA, to avoid compromising trade and investment with either country</w:t>
      </w:r>
      <w:r w:rsidRPr="00AC0275">
        <w:rPr>
          <w:rStyle w:val="FootnoteReference"/>
          <w:rFonts w:ascii="Times New Roman" w:hAnsi="Times New Roman"/>
          <w:sz w:val="24"/>
          <w:szCs w:val="24"/>
        </w:rPr>
        <w:footnoteReference w:id="53"/>
      </w:r>
      <w:r w:rsidRPr="00AC0275">
        <w:rPr>
          <w:rFonts w:ascii="Times New Roman" w:hAnsi="Times New Roman" w:cs="Times New Roman"/>
          <w:sz w:val="24"/>
          <w:szCs w:val="24"/>
        </w:rPr>
        <w:t>.</w:t>
      </w:r>
    </w:p>
    <w:p w:rsidR="00C26094" w:rsidRPr="00AC0275" w:rsidRDefault="00C26094" w:rsidP="00AC0275">
      <w:pPr>
        <w:pStyle w:val="Pa2"/>
        <w:spacing w:line="360" w:lineRule="auto"/>
        <w:ind w:right="100"/>
        <w:jc w:val="both"/>
        <w:rPr>
          <w:rFonts w:ascii="Times New Roman" w:hAnsi="Times New Roman" w:cs="Times New Roman"/>
          <w:color w:val="000000"/>
        </w:rPr>
      </w:pPr>
    </w:p>
    <w:p w:rsidR="00C26094" w:rsidRPr="00AC0275" w:rsidRDefault="00C26094"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The rivalry between China and the Russia in Central Asia could possibly impact negatively on the cohesion in BRICS</w:t>
      </w:r>
      <w:r w:rsidRPr="00AC0275">
        <w:rPr>
          <w:rStyle w:val="FootnoteReference"/>
          <w:rFonts w:ascii="Times New Roman" w:hAnsi="Times New Roman"/>
          <w:sz w:val="24"/>
          <w:szCs w:val="24"/>
        </w:rPr>
        <w:footnoteReference w:id="54"/>
      </w:r>
      <w:r w:rsidRPr="00AC0275">
        <w:rPr>
          <w:rFonts w:ascii="Times New Roman" w:hAnsi="Times New Roman" w:cs="Times New Roman"/>
          <w:sz w:val="24"/>
          <w:szCs w:val="24"/>
        </w:rPr>
        <w:t>.</w:t>
      </w:r>
    </w:p>
    <w:p w:rsidR="00C26094" w:rsidRPr="00AC0275" w:rsidRDefault="00C26094" w:rsidP="00AC0275">
      <w:pPr>
        <w:autoSpaceDE w:val="0"/>
        <w:adjustRightInd w:val="0"/>
        <w:spacing w:line="360" w:lineRule="auto"/>
        <w:jc w:val="both"/>
        <w:rPr>
          <w:rFonts w:ascii="Times New Roman" w:eastAsiaTheme="minorHAnsi" w:hAnsi="Times New Roman" w:cs="Times New Roman"/>
          <w:sz w:val="24"/>
          <w:szCs w:val="24"/>
          <w:lang w:val="en-US" w:eastAsia="en-US"/>
        </w:rPr>
      </w:pPr>
    </w:p>
    <w:p w:rsidR="00C26094" w:rsidRPr="00AC0275" w:rsidRDefault="00C26094" w:rsidP="00AC0275">
      <w:pPr>
        <w:autoSpaceDE w:val="0"/>
        <w:adjustRightInd w:val="0"/>
        <w:spacing w:line="360" w:lineRule="auto"/>
        <w:jc w:val="both"/>
        <w:rPr>
          <w:rFonts w:ascii="Times New Roman" w:eastAsiaTheme="minorHAnsi" w:hAnsi="Times New Roman" w:cs="Times New Roman"/>
          <w:color w:val="000000"/>
          <w:sz w:val="24"/>
          <w:szCs w:val="24"/>
          <w:lang w:val="en-US" w:eastAsia="en-US"/>
        </w:rPr>
      </w:pPr>
      <w:r w:rsidRPr="00AC0275">
        <w:rPr>
          <w:rFonts w:ascii="Times New Roman" w:eastAsiaTheme="minorHAnsi" w:hAnsi="Times New Roman" w:cs="Times New Roman"/>
          <w:sz w:val="24"/>
          <w:szCs w:val="24"/>
          <w:lang w:val="en-US" w:eastAsia="en-US"/>
        </w:rPr>
        <w:t xml:space="preserve">South Africa would remain committed to a stable and peaceful Middle East and supports sustainable and just solutions to the various conflicts in the region. The region is an important component of South Africa's global trade and is a critical energy partner to South Africa. The strong focus on investment would be continued in the objectives pursued in 2020 to 2025, through South Africa's </w:t>
      </w:r>
      <w:r w:rsidRPr="00AC0275">
        <w:rPr>
          <w:rFonts w:ascii="Times New Roman" w:eastAsiaTheme="minorHAnsi" w:hAnsi="Times New Roman" w:cs="Times New Roman"/>
          <w:sz w:val="24"/>
          <w:szCs w:val="24"/>
          <w:lang w:val="en-US" w:eastAsia="en-US"/>
        </w:rPr>
        <w:lastRenderedPageBreak/>
        <w:t>diplomatic engagement with the region. South Africa would remain committed to supporting the Two-State solution and the people of Palestine</w:t>
      </w:r>
      <w:r w:rsidRPr="00AC0275">
        <w:rPr>
          <w:rStyle w:val="FootnoteReference"/>
          <w:rFonts w:ascii="Times New Roman" w:eastAsiaTheme="minorHAnsi" w:hAnsi="Times New Roman"/>
          <w:sz w:val="24"/>
          <w:szCs w:val="24"/>
          <w:lang w:val="en-US" w:eastAsia="en-US"/>
        </w:rPr>
        <w:footnoteReference w:id="55"/>
      </w:r>
      <w:r w:rsidR="00533E91" w:rsidRPr="00AC0275">
        <w:rPr>
          <w:rFonts w:ascii="Times New Roman" w:eastAsiaTheme="minorHAnsi" w:hAnsi="Times New Roman" w:cs="Times New Roman"/>
          <w:sz w:val="24"/>
          <w:szCs w:val="24"/>
          <w:lang w:val="en-US" w:eastAsia="en-US"/>
        </w:rPr>
        <w:t xml:space="preserve">. </w:t>
      </w:r>
      <w:r w:rsidRPr="00AC0275">
        <w:rPr>
          <w:rFonts w:ascii="Times New Roman" w:hAnsi="Times New Roman" w:cs="Times New Roman"/>
          <w:sz w:val="24"/>
          <w:szCs w:val="24"/>
        </w:rPr>
        <w:t>South Africa remained committed to a stable and peaceful Middle East, and supports sustainable and just solutions to the various conflicts in the region.</w:t>
      </w:r>
    </w:p>
    <w:p w:rsidR="00C26094" w:rsidRPr="00AC0275" w:rsidRDefault="00C26094" w:rsidP="00557CA3">
      <w:pPr>
        <w:spacing w:line="360" w:lineRule="auto"/>
        <w:ind w:right="95"/>
        <w:jc w:val="both"/>
        <w:rPr>
          <w:rFonts w:ascii="Times New Roman" w:hAnsi="Times New Roman" w:cs="Times New Roman"/>
          <w:sz w:val="24"/>
          <w:szCs w:val="24"/>
        </w:rPr>
      </w:pPr>
    </w:p>
    <w:p w:rsidR="00C26094" w:rsidRPr="00AC0275" w:rsidRDefault="00C26094"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 xml:space="preserve">South Africa enjoys strong political, economic and technical relations with the countries in the East Asia and Oceania region. Bilateral relations with countries in the region are pursued in line with priorities highlighted in the NDP and 2022 </w:t>
      </w:r>
      <w:proofErr w:type="spellStart"/>
      <w:r w:rsidRPr="00AC0275">
        <w:rPr>
          <w:rFonts w:ascii="Times New Roman" w:hAnsi="Times New Roman" w:cs="Times New Roman"/>
          <w:sz w:val="24"/>
          <w:szCs w:val="24"/>
        </w:rPr>
        <w:t>SoNA</w:t>
      </w:r>
      <w:proofErr w:type="spellEnd"/>
      <w:r w:rsidRPr="00AC0275">
        <w:rPr>
          <w:rFonts w:ascii="Times New Roman" w:hAnsi="Times New Roman" w:cs="Times New Roman"/>
          <w:sz w:val="24"/>
          <w:szCs w:val="24"/>
        </w:rPr>
        <w:t>. South Africa's trade and investment relations with the region are strong and growing, but there is substantial room for expansion. Tourism from the region, in particular, has huge potential to contribute to South Africa's GDP.</w:t>
      </w:r>
    </w:p>
    <w:p w:rsidR="00C26094" w:rsidRPr="00AC0275" w:rsidRDefault="00C26094" w:rsidP="00AC0275">
      <w:pPr>
        <w:spacing w:line="360" w:lineRule="auto"/>
        <w:ind w:right="95"/>
        <w:jc w:val="both"/>
        <w:rPr>
          <w:rFonts w:ascii="Times New Roman" w:hAnsi="Times New Roman" w:cs="Times New Roman"/>
          <w:sz w:val="24"/>
          <w:szCs w:val="24"/>
        </w:rPr>
      </w:pPr>
    </w:p>
    <w:p w:rsidR="00C26094" w:rsidRPr="00AC0275" w:rsidRDefault="00C26094"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China is South Africa’s major trade partner, but there is a deficit in the trade balance. China does not view South Africa as its only African partner. Furthermore, China can be seen as an economic competitor for South Africa companies in Africa, especially in Eastern Africa.</w:t>
      </w:r>
    </w:p>
    <w:p w:rsidR="00C26094" w:rsidRPr="00AC0275" w:rsidRDefault="00C26094" w:rsidP="00AC0275">
      <w:pPr>
        <w:spacing w:line="360" w:lineRule="auto"/>
        <w:ind w:right="95"/>
        <w:jc w:val="both"/>
        <w:rPr>
          <w:rFonts w:ascii="Times New Roman" w:hAnsi="Times New Roman" w:cs="Times New Roman"/>
          <w:sz w:val="24"/>
          <w:szCs w:val="24"/>
        </w:rPr>
      </w:pPr>
    </w:p>
    <w:p w:rsidR="00C26094" w:rsidRPr="00AC0275" w:rsidRDefault="00C26094" w:rsidP="00AC0275">
      <w:pPr>
        <w:spacing w:line="360" w:lineRule="auto"/>
        <w:ind w:right="95"/>
        <w:jc w:val="both"/>
        <w:rPr>
          <w:rFonts w:ascii="Times New Roman" w:hAnsi="Times New Roman" w:cs="Times New Roman"/>
          <w:sz w:val="24"/>
          <w:szCs w:val="24"/>
        </w:rPr>
      </w:pPr>
    </w:p>
    <w:p w:rsidR="00C26094" w:rsidRPr="00AC0275" w:rsidRDefault="007A2900"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7.1.10</w:t>
      </w:r>
      <w:r w:rsidRPr="00AC0275">
        <w:rPr>
          <w:rFonts w:ascii="Times New Roman" w:hAnsi="Times New Roman" w:cs="Times New Roman"/>
          <w:b/>
          <w:sz w:val="24"/>
          <w:szCs w:val="24"/>
        </w:rPr>
        <w:tab/>
      </w:r>
      <w:r w:rsidR="00C26094" w:rsidRPr="00AC0275">
        <w:rPr>
          <w:rFonts w:ascii="Times New Roman" w:hAnsi="Times New Roman" w:cs="Times New Roman"/>
          <w:b/>
          <w:sz w:val="24"/>
          <w:szCs w:val="24"/>
        </w:rPr>
        <w:t>Multilateralism</w:t>
      </w:r>
    </w:p>
    <w:p w:rsidR="00C26094" w:rsidRPr="00AC0275" w:rsidRDefault="00C26094" w:rsidP="00557CA3">
      <w:pPr>
        <w:spacing w:line="360" w:lineRule="auto"/>
        <w:ind w:right="95"/>
        <w:jc w:val="both"/>
        <w:rPr>
          <w:rFonts w:ascii="Times New Roman" w:hAnsi="Times New Roman" w:cs="Times New Roman"/>
          <w:b/>
          <w:sz w:val="24"/>
          <w:szCs w:val="24"/>
        </w:rPr>
      </w:pPr>
    </w:p>
    <w:p w:rsidR="00C26094" w:rsidRPr="00AC0275" w:rsidRDefault="00C26094" w:rsidP="00557CA3">
      <w:pPr>
        <w:pStyle w:val="Pa2"/>
        <w:spacing w:line="360" w:lineRule="auto"/>
        <w:ind w:right="100"/>
        <w:jc w:val="both"/>
        <w:rPr>
          <w:rFonts w:ascii="Times New Roman" w:hAnsi="Times New Roman" w:cs="Times New Roman"/>
          <w:color w:val="000000"/>
        </w:rPr>
      </w:pPr>
      <w:r w:rsidRPr="00AC0275">
        <w:rPr>
          <w:rFonts w:ascii="Times New Roman" w:hAnsi="Times New Roman" w:cs="Times New Roman"/>
          <w:color w:val="000000"/>
        </w:rPr>
        <w:t>Multilateralism remains a focal point of South Africa's foreign policy</w:t>
      </w:r>
      <w:r w:rsidRPr="00AC0275">
        <w:rPr>
          <w:rStyle w:val="FootnoteReference"/>
          <w:rFonts w:ascii="Times New Roman" w:hAnsi="Times New Roman"/>
          <w:color w:val="000000"/>
        </w:rPr>
        <w:footnoteReference w:id="56"/>
      </w:r>
      <w:r w:rsidRPr="00AC0275">
        <w:rPr>
          <w:rFonts w:ascii="Times New Roman" w:hAnsi="Times New Roman" w:cs="Times New Roman"/>
          <w:color w:val="000000"/>
        </w:rPr>
        <w:t>. South Africa's multilateral engagements are premised on the need to advance its national interest and safeguard its national positions. It is in these forums that South Africa would advance the development priorities of developing countries and promote an equitable rules-based multilateral system, as identified in Priority Seven of the MTSF.</w:t>
      </w:r>
    </w:p>
    <w:p w:rsidR="00EC6401" w:rsidRPr="00AC0275" w:rsidRDefault="00EC6401" w:rsidP="002C108A">
      <w:pPr>
        <w:spacing w:line="360" w:lineRule="auto"/>
        <w:ind w:right="95"/>
        <w:jc w:val="both"/>
        <w:rPr>
          <w:rFonts w:ascii="Times New Roman" w:hAnsi="Times New Roman" w:cs="Times New Roman"/>
          <w:sz w:val="24"/>
          <w:szCs w:val="24"/>
        </w:rPr>
      </w:pPr>
    </w:p>
    <w:p w:rsidR="00C1769A" w:rsidRPr="00AC0275" w:rsidRDefault="00C1769A" w:rsidP="002C108A">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The Department would</w:t>
      </w:r>
      <w:r w:rsidR="00776711" w:rsidRPr="00AC0275">
        <w:rPr>
          <w:rFonts w:ascii="Times New Roman" w:hAnsi="Times New Roman" w:cs="Times New Roman"/>
          <w:sz w:val="24"/>
          <w:szCs w:val="24"/>
        </w:rPr>
        <w:t xml:space="preserve"> continue to communicate South Africa’s role and position in international relations in both the domestic and international arenas. The Department w</w:t>
      </w:r>
      <w:r w:rsidRPr="00AC0275">
        <w:rPr>
          <w:rFonts w:ascii="Times New Roman" w:hAnsi="Times New Roman" w:cs="Times New Roman"/>
          <w:sz w:val="24"/>
          <w:szCs w:val="24"/>
        </w:rPr>
        <w:t>ould</w:t>
      </w:r>
      <w:r w:rsidR="00776711" w:rsidRPr="00AC0275">
        <w:rPr>
          <w:rFonts w:ascii="Times New Roman" w:hAnsi="Times New Roman" w:cs="Times New Roman"/>
          <w:sz w:val="24"/>
          <w:szCs w:val="24"/>
        </w:rPr>
        <w:t xml:space="preserve"> also continue to provide the requisite protocol and consular services.</w:t>
      </w:r>
    </w:p>
    <w:p w:rsidR="00776711" w:rsidRPr="00AC0275" w:rsidRDefault="00776711" w:rsidP="00AC0275">
      <w:pPr>
        <w:spacing w:line="360" w:lineRule="auto"/>
        <w:jc w:val="both"/>
        <w:rPr>
          <w:rFonts w:ascii="Times New Roman" w:hAnsi="Times New Roman" w:cs="Times New Roman"/>
          <w:sz w:val="24"/>
          <w:szCs w:val="24"/>
        </w:rPr>
      </w:pPr>
    </w:p>
    <w:p w:rsidR="00776711" w:rsidRPr="00AC0275" w:rsidRDefault="00776711"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During the </w:t>
      </w:r>
      <w:r w:rsidR="00C1769A" w:rsidRPr="00AC0275">
        <w:rPr>
          <w:rFonts w:ascii="Times New Roman" w:hAnsi="Times New Roman" w:cs="Times New Roman"/>
          <w:sz w:val="24"/>
          <w:szCs w:val="24"/>
        </w:rPr>
        <w:t>f</w:t>
      </w:r>
      <w:r w:rsidRPr="00AC0275">
        <w:rPr>
          <w:rFonts w:ascii="Times New Roman" w:hAnsi="Times New Roman" w:cs="Times New Roman"/>
          <w:sz w:val="24"/>
          <w:szCs w:val="24"/>
        </w:rPr>
        <w:t xml:space="preserve">inancial </w:t>
      </w:r>
      <w:r w:rsidR="00C1769A" w:rsidRPr="00AC0275">
        <w:rPr>
          <w:rFonts w:ascii="Times New Roman" w:hAnsi="Times New Roman" w:cs="Times New Roman"/>
          <w:sz w:val="24"/>
          <w:szCs w:val="24"/>
        </w:rPr>
        <w:t>y</w:t>
      </w:r>
      <w:r w:rsidRPr="00AC0275">
        <w:rPr>
          <w:rFonts w:ascii="Times New Roman" w:hAnsi="Times New Roman" w:cs="Times New Roman"/>
          <w:sz w:val="24"/>
          <w:szCs w:val="24"/>
        </w:rPr>
        <w:t xml:space="preserve">ear, </w:t>
      </w:r>
      <w:r w:rsidR="00C1769A" w:rsidRPr="00AC0275">
        <w:rPr>
          <w:rFonts w:ascii="Times New Roman" w:hAnsi="Times New Roman" w:cs="Times New Roman"/>
          <w:sz w:val="24"/>
          <w:szCs w:val="24"/>
        </w:rPr>
        <w:t>the Department would</w:t>
      </w:r>
      <w:r w:rsidRPr="00AC0275">
        <w:rPr>
          <w:rFonts w:ascii="Times New Roman" w:hAnsi="Times New Roman" w:cs="Times New Roman"/>
          <w:sz w:val="24"/>
          <w:szCs w:val="24"/>
        </w:rPr>
        <w:t xml:space="preserve"> continue with the closure of identified Missions, in an attempt to deal with the reduced budget at </w:t>
      </w:r>
      <w:r w:rsidR="00AC0229" w:rsidRPr="00AC0275">
        <w:rPr>
          <w:rFonts w:ascii="Times New Roman" w:hAnsi="Times New Roman" w:cs="Times New Roman"/>
          <w:sz w:val="24"/>
          <w:szCs w:val="24"/>
        </w:rPr>
        <w:t>its</w:t>
      </w:r>
      <w:r w:rsidRPr="00AC0275">
        <w:rPr>
          <w:rFonts w:ascii="Times New Roman" w:hAnsi="Times New Roman" w:cs="Times New Roman"/>
          <w:sz w:val="24"/>
          <w:szCs w:val="24"/>
        </w:rPr>
        <w:t xml:space="preserve"> disposal.</w:t>
      </w:r>
      <w:r w:rsidR="00AC0229" w:rsidRPr="00AC0275">
        <w:rPr>
          <w:rFonts w:ascii="Times New Roman" w:hAnsi="Times New Roman" w:cs="Times New Roman"/>
          <w:sz w:val="24"/>
          <w:szCs w:val="24"/>
        </w:rPr>
        <w:t xml:space="preserve"> </w:t>
      </w:r>
      <w:r w:rsidRPr="00AC0275">
        <w:rPr>
          <w:rFonts w:ascii="Times New Roman" w:hAnsi="Times New Roman" w:cs="Times New Roman"/>
          <w:sz w:val="24"/>
          <w:szCs w:val="24"/>
        </w:rPr>
        <w:t>The drafting of regulations, codes and directives to operationalise the Foreign Service Act w</w:t>
      </w:r>
      <w:r w:rsidR="00AC0229" w:rsidRPr="00AC0275">
        <w:rPr>
          <w:rFonts w:ascii="Times New Roman" w:hAnsi="Times New Roman" w:cs="Times New Roman"/>
          <w:sz w:val="24"/>
          <w:szCs w:val="24"/>
        </w:rPr>
        <w:t>ould</w:t>
      </w:r>
      <w:r w:rsidRPr="00AC0275">
        <w:rPr>
          <w:rFonts w:ascii="Times New Roman" w:hAnsi="Times New Roman" w:cs="Times New Roman"/>
          <w:sz w:val="24"/>
          <w:szCs w:val="24"/>
        </w:rPr>
        <w:t xml:space="preserve"> also be finalised and approved.</w:t>
      </w:r>
    </w:p>
    <w:p w:rsidR="006F22B7" w:rsidRPr="00AC0275" w:rsidRDefault="006F22B7" w:rsidP="00AC0275">
      <w:pPr>
        <w:spacing w:line="360" w:lineRule="auto"/>
        <w:ind w:right="95"/>
        <w:jc w:val="both"/>
        <w:rPr>
          <w:rFonts w:ascii="Times New Roman" w:hAnsi="Times New Roman" w:cs="Times New Roman"/>
          <w:sz w:val="24"/>
          <w:szCs w:val="24"/>
        </w:rPr>
      </w:pPr>
    </w:p>
    <w:p w:rsidR="006F22B7" w:rsidRPr="00AC0275" w:rsidRDefault="007A2900" w:rsidP="001B5EB4">
      <w:pPr>
        <w:pStyle w:val="ListParagraph"/>
        <w:numPr>
          <w:ilvl w:val="0"/>
          <w:numId w:val="6"/>
        </w:num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Budget allocation</w:t>
      </w:r>
      <w:r w:rsidR="00FD0F59" w:rsidRPr="00AC0275">
        <w:rPr>
          <w:rFonts w:ascii="Times New Roman" w:hAnsi="Times New Roman" w:cs="Times New Roman"/>
          <w:b/>
          <w:sz w:val="24"/>
          <w:szCs w:val="24"/>
        </w:rPr>
        <w:t xml:space="preserve"> for programmes of the Department</w:t>
      </w:r>
    </w:p>
    <w:p w:rsidR="007960EA" w:rsidRPr="00AC0275" w:rsidRDefault="007960EA" w:rsidP="00557CA3">
      <w:pPr>
        <w:spacing w:line="360" w:lineRule="auto"/>
        <w:ind w:right="95"/>
        <w:jc w:val="both"/>
        <w:rPr>
          <w:rFonts w:ascii="Times New Roman" w:hAnsi="Times New Roman" w:cs="Times New Roman"/>
          <w:b/>
          <w:sz w:val="24"/>
          <w:szCs w:val="24"/>
        </w:rPr>
      </w:pPr>
    </w:p>
    <w:p w:rsidR="00F66F7D" w:rsidRPr="00DF26B9" w:rsidRDefault="00F66F7D" w:rsidP="00F66F7D">
      <w:pPr>
        <w:spacing w:line="360" w:lineRule="auto"/>
        <w:jc w:val="both"/>
        <w:rPr>
          <w:rFonts w:ascii="Times New Roman" w:hAnsi="Times New Roman" w:cs="Times New Roman"/>
          <w:b/>
          <w:color w:val="000000" w:themeColor="text1"/>
          <w:sz w:val="24"/>
          <w:szCs w:val="24"/>
        </w:rPr>
      </w:pPr>
      <w:r w:rsidRPr="00DF26B9">
        <w:rPr>
          <w:rFonts w:ascii="Times New Roman" w:hAnsi="Times New Roman" w:cs="Times New Roman"/>
          <w:b/>
          <w:color w:val="000000" w:themeColor="text1"/>
          <w:sz w:val="24"/>
          <w:szCs w:val="24"/>
        </w:rPr>
        <w:t>Table 1 Budget Allocation-Vote 6: International Relations and Cooperation</w:t>
      </w:r>
      <w:r w:rsidR="00E80FDC">
        <w:rPr>
          <w:rFonts w:ascii="Times New Roman" w:hAnsi="Times New Roman" w:cs="Times New Roman"/>
          <w:b/>
          <w:color w:val="000000" w:themeColor="text1"/>
          <w:sz w:val="24"/>
          <w:szCs w:val="24"/>
        </w:rPr>
        <w:t xml:space="preserve"> 202</w:t>
      </w:r>
      <w:r w:rsidR="002435EF">
        <w:rPr>
          <w:rFonts w:ascii="Times New Roman" w:hAnsi="Times New Roman" w:cs="Times New Roman"/>
          <w:b/>
          <w:color w:val="000000" w:themeColor="text1"/>
          <w:sz w:val="24"/>
          <w:szCs w:val="24"/>
        </w:rPr>
        <w:t>2</w:t>
      </w:r>
      <w:r w:rsidR="00E80FDC">
        <w:rPr>
          <w:rFonts w:ascii="Times New Roman" w:hAnsi="Times New Roman" w:cs="Times New Roman"/>
          <w:b/>
          <w:color w:val="000000" w:themeColor="text1"/>
          <w:sz w:val="24"/>
          <w:szCs w:val="24"/>
        </w:rPr>
        <w:t>/2</w:t>
      </w:r>
      <w:r w:rsidR="002435EF">
        <w:rPr>
          <w:rFonts w:ascii="Times New Roman" w:hAnsi="Times New Roman" w:cs="Times New Roman"/>
          <w:b/>
          <w:color w:val="000000" w:themeColor="text1"/>
          <w:sz w:val="24"/>
          <w:szCs w:val="24"/>
        </w:rPr>
        <w:t>3</w:t>
      </w:r>
    </w:p>
    <w:tbl>
      <w:tblPr>
        <w:tblW w:w="5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323"/>
        <w:gridCol w:w="1465"/>
      </w:tblGrid>
      <w:tr w:rsidR="0060328F" w:rsidRPr="00411739" w:rsidTr="004B4C7E">
        <w:trPr>
          <w:gridAfter w:val="2"/>
          <w:wAfter w:w="2788" w:type="dxa"/>
          <w:trHeight w:val="574"/>
        </w:trPr>
        <w:tc>
          <w:tcPr>
            <w:tcW w:w="3080" w:type="dxa"/>
            <w:vMerge w:val="restart"/>
            <w:vAlign w:val="center"/>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b/>
                <w:bCs/>
                <w:sz w:val="24"/>
                <w:szCs w:val="24"/>
              </w:rPr>
              <w:t>Programme</w:t>
            </w:r>
          </w:p>
          <w:p w:rsidR="0060328F" w:rsidRPr="00E06BAB" w:rsidRDefault="0060328F" w:rsidP="0060328F">
            <w:pPr>
              <w:autoSpaceDE w:val="0"/>
              <w:adjustRightInd w:val="0"/>
              <w:spacing w:line="360" w:lineRule="auto"/>
              <w:jc w:val="both"/>
              <w:rPr>
                <w:rFonts w:ascii="Times New Roman" w:hAnsi="Times New Roman" w:cs="Times New Roman"/>
                <w:b/>
                <w:sz w:val="24"/>
                <w:szCs w:val="24"/>
              </w:rPr>
            </w:pPr>
            <w:r w:rsidRPr="00E06BAB">
              <w:rPr>
                <w:rFonts w:ascii="Times New Roman" w:hAnsi="Times New Roman" w:cs="Times New Roman"/>
                <w:b/>
                <w:sz w:val="24"/>
                <w:szCs w:val="24"/>
              </w:rPr>
              <w:t>(R million)</w:t>
            </w:r>
          </w:p>
        </w:tc>
      </w:tr>
      <w:tr w:rsidR="0060328F" w:rsidRPr="00411739" w:rsidTr="004B4C7E">
        <w:trPr>
          <w:trHeight w:val="243"/>
        </w:trPr>
        <w:tc>
          <w:tcPr>
            <w:tcW w:w="3080" w:type="dxa"/>
            <w:vMerge/>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p>
        </w:tc>
        <w:tc>
          <w:tcPr>
            <w:tcW w:w="1323" w:type="dxa"/>
            <w:vAlign w:val="center"/>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b/>
                <w:bCs/>
                <w:sz w:val="24"/>
                <w:szCs w:val="24"/>
              </w:rPr>
              <w:t>202</w:t>
            </w:r>
            <w:r w:rsidR="00897225">
              <w:rPr>
                <w:rFonts w:ascii="Times New Roman" w:hAnsi="Times New Roman" w:cs="Times New Roman"/>
                <w:b/>
                <w:bCs/>
                <w:sz w:val="24"/>
                <w:szCs w:val="24"/>
              </w:rPr>
              <w:t>1</w:t>
            </w:r>
            <w:r w:rsidRPr="00E06BAB">
              <w:rPr>
                <w:rFonts w:ascii="Times New Roman" w:hAnsi="Times New Roman" w:cs="Times New Roman"/>
                <w:b/>
                <w:bCs/>
                <w:sz w:val="24"/>
                <w:szCs w:val="24"/>
              </w:rPr>
              <w:t>/2</w:t>
            </w:r>
            <w:r w:rsidR="00897225">
              <w:rPr>
                <w:rFonts w:ascii="Times New Roman" w:hAnsi="Times New Roman" w:cs="Times New Roman"/>
                <w:b/>
                <w:bCs/>
                <w:sz w:val="24"/>
                <w:szCs w:val="24"/>
              </w:rPr>
              <w:t>2</w:t>
            </w:r>
          </w:p>
        </w:tc>
        <w:tc>
          <w:tcPr>
            <w:tcW w:w="1465" w:type="dxa"/>
            <w:vAlign w:val="center"/>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b/>
                <w:bCs/>
                <w:sz w:val="24"/>
                <w:szCs w:val="24"/>
              </w:rPr>
              <w:t>202</w:t>
            </w:r>
            <w:r w:rsidR="00897225">
              <w:rPr>
                <w:rFonts w:ascii="Times New Roman" w:hAnsi="Times New Roman" w:cs="Times New Roman"/>
                <w:b/>
                <w:bCs/>
                <w:sz w:val="24"/>
                <w:szCs w:val="24"/>
              </w:rPr>
              <w:t>2</w:t>
            </w:r>
            <w:r w:rsidRPr="00E06BAB">
              <w:rPr>
                <w:rFonts w:ascii="Times New Roman" w:hAnsi="Times New Roman" w:cs="Times New Roman"/>
                <w:b/>
                <w:bCs/>
                <w:sz w:val="24"/>
                <w:szCs w:val="24"/>
              </w:rPr>
              <w:t>/2</w:t>
            </w:r>
            <w:r w:rsidR="00897225">
              <w:rPr>
                <w:rFonts w:ascii="Times New Roman" w:hAnsi="Times New Roman" w:cs="Times New Roman"/>
                <w:b/>
                <w:bCs/>
                <w:sz w:val="24"/>
                <w:szCs w:val="24"/>
              </w:rPr>
              <w:t>3</w:t>
            </w:r>
          </w:p>
        </w:tc>
      </w:tr>
      <w:tr w:rsidR="0060328F" w:rsidRPr="00411739" w:rsidTr="004B4C7E">
        <w:trPr>
          <w:trHeight w:val="243"/>
        </w:trPr>
        <w:tc>
          <w:tcPr>
            <w:tcW w:w="3080" w:type="dxa"/>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1: Administration</w:t>
            </w:r>
          </w:p>
        </w:tc>
        <w:tc>
          <w:tcPr>
            <w:tcW w:w="1323" w:type="dxa"/>
            <w:vAlign w:val="center"/>
          </w:tcPr>
          <w:p w:rsidR="0060328F" w:rsidRPr="00E06BAB" w:rsidRDefault="00F66B3E" w:rsidP="0060328F">
            <w:pPr>
              <w:autoSpaceDE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1 690</w:t>
            </w:r>
            <w:r w:rsidR="007A7549">
              <w:rPr>
                <w:rFonts w:ascii="Times New Roman" w:hAnsi="Times New Roman" w:cs="Times New Roman"/>
                <w:sz w:val="24"/>
                <w:szCs w:val="24"/>
              </w:rPr>
              <w:t xml:space="preserve"> </w:t>
            </w:r>
            <w:r w:rsidR="006D4598">
              <w:rPr>
                <w:rFonts w:ascii="Times New Roman" w:hAnsi="Times New Roman" w:cs="Times New Roman"/>
                <w:sz w:val="24"/>
                <w:szCs w:val="24"/>
              </w:rPr>
              <w:t>8</w:t>
            </w:r>
            <w:r w:rsidR="007A7549">
              <w:rPr>
                <w:rFonts w:ascii="Times New Roman" w:hAnsi="Times New Roman" w:cs="Times New Roman"/>
                <w:sz w:val="24"/>
                <w:szCs w:val="24"/>
              </w:rPr>
              <w:t>05</w:t>
            </w:r>
          </w:p>
        </w:tc>
        <w:tc>
          <w:tcPr>
            <w:tcW w:w="1465" w:type="dxa"/>
            <w:vAlign w:val="center"/>
          </w:tcPr>
          <w:p w:rsidR="0060328F" w:rsidRPr="00E06BAB" w:rsidRDefault="00D53207" w:rsidP="0060328F">
            <w:pPr>
              <w:autoSpaceDE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t xml:space="preserve"> 732 100</w:t>
            </w:r>
          </w:p>
        </w:tc>
      </w:tr>
      <w:tr w:rsidR="0060328F" w:rsidRPr="00411739" w:rsidTr="004B4C7E">
        <w:trPr>
          <w:trHeight w:val="242"/>
        </w:trPr>
        <w:tc>
          <w:tcPr>
            <w:tcW w:w="3080" w:type="dxa"/>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 xml:space="preserve">2: International Relations </w:t>
            </w:r>
          </w:p>
        </w:tc>
        <w:tc>
          <w:tcPr>
            <w:tcW w:w="1323" w:type="dxa"/>
            <w:vAlign w:val="center"/>
          </w:tcPr>
          <w:p w:rsidR="0060328F" w:rsidRPr="00E06BAB" w:rsidRDefault="006308F2" w:rsidP="0060328F">
            <w:pPr>
              <w:autoSpaceDE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D64">
              <w:rPr>
                <w:rFonts w:ascii="Times New Roman" w:hAnsi="Times New Roman" w:cs="Times New Roman"/>
                <w:sz w:val="24"/>
                <w:szCs w:val="24"/>
              </w:rPr>
              <w:t>3</w:t>
            </w:r>
            <w:r w:rsidR="003F4D64">
              <w:t xml:space="preserve"> 295 334</w:t>
            </w:r>
          </w:p>
        </w:tc>
        <w:tc>
          <w:tcPr>
            <w:tcW w:w="1465" w:type="dxa"/>
            <w:vAlign w:val="center"/>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 xml:space="preserve"> </w:t>
            </w:r>
            <w:r w:rsidR="00456884">
              <w:t>3 297 955</w:t>
            </w:r>
          </w:p>
        </w:tc>
      </w:tr>
      <w:tr w:rsidR="0060328F" w:rsidRPr="00411739" w:rsidTr="004B4C7E">
        <w:trPr>
          <w:trHeight w:val="243"/>
        </w:trPr>
        <w:tc>
          <w:tcPr>
            <w:tcW w:w="3080" w:type="dxa"/>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 xml:space="preserve">3: International Cooperation </w:t>
            </w:r>
          </w:p>
        </w:tc>
        <w:tc>
          <w:tcPr>
            <w:tcW w:w="1323" w:type="dxa"/>
            <w:vAlign w:val="center"/>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 xml:space="preserve"> </w:t>
            </w:r>
            <w:r w:rsidR="000A10E8">
              <w:t>485 194</w:t>
            </w:r>
          </w:p>
        </w:tc>
        <w:tc>
          <w:tcPr>
            <w:tcW w:w="1465" w:type="dxa"/>
            <w:vAlign w:val="center"/>
          </w:tcPr>
          <w:p w:rsidR="0060328F" w:rsidRPr="00E06BAB" w:rsidRDefault="00B3447A" w:rsidP="0060328F">
            <w:pPr>
              <w:autoSpaceDE w:val="0"/>
              <w:adjustRightInd w:val="0"/>
              <w:spacing w:line="360" w:lineRule="auto"/>
              <w:jc w:val="both"/>
              <w:rPr>
                <w:rFonts w:ascii="Times New Roman" w:hAnsi="Times New Roman" w:cs="Times New Roman"/>
                <w:sz w:val="24"/>
                <w:szCs w:val="24"/>
              </w:rPr>
            </w:pPr>
            <w:r>
              <w:t>517 155</w:t>
            </w:r>
          </w:p>
        </w:tc>
      </w:tr>
      <w:tr w:rsidR="0060328F" w:rsidRPr="00411739" w:rsidTr="004B4C7E">
        <w:trPr>
          <w:trHeight w:val="242"/>
        </w:trPr>
        <w:tc>
          <w:tcPr>
            <w:tcW w:w="3080" w:type="dxa"/>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 xml:space="preserve">4: Public Diplomacy &amp; Protocol </w:t>
            </w:r>
          </w:p>
        </w:tc>
        <w:tc>
          <w:tcPr>
            <w:tcW w:w="1323" w:type="dxa"/>
            <w:vAlign w:val="center"/>
          </w:tcPr>
          <w:p w:rsidR="0060328F" w:rsidRPr="00E06BAB" w:rsidRDefault="00ED0B4D" w:rsidP="0060328F">
            <w:pPr>
              <w:autoSpaceDE w:val="0"/>
              <w:adjustRightInd w:val="0"/>
              <w:spacing w:line="360" w:lineRule="auto"/>
              <w:jc w:val="both"/>
              <w:rPr>
                <w:rFonts w:ascii="Times New Roman" w:hAnsi="Times New Roman" w:cs="Times New Roman"/>
                <w:sz w:val="24"/>
                <w:szCs w:val="24"/>
              </w:rPr>
            </w:pPr>
            <w:r>
              <w:t>297 439</w:t>
            </w:r>
          </w:p>
        </w:tc>
        <w:tc>
          <w:tcPr>
            <w:tcW w:w="1465" w:type="dxa"/>
            <w:vAlign w:val="center"/>
          </w:tcPr>
          <w:p w:rsidR="0060328F" w:rsidRPr="00E06BAB" w:rsidRDefault="005850C5" w:rsidP="0060328F">
            <w:pPr>
              <w:autoSpaceDE w:val="0"/>
              <w:adjustRightInd w:val="0"/>
              <w:spacing w:line="360" w:lineRule="auto"/>
              <w:jc w:val="both"/>
              <w:rPr>
                <w:rFonts w:ascii="Times New Roman" w:hAnsi="Times New Roman" w:cs="Times New Roman"/>
                <w:sz w:val="24"/>
                <w:szCs w:val="24"/>
              </w:rPr>
            </w:pPr>
            <w:r>
              <w:t>289 943</w:t>
            </w:r>
          </w:p>
        </w:tc>
      </w:tr>
      <w:tr w:rsidR="0060328F" w:rsidRPr="00411739" w:rsidTr="004B4C7E">
        <w:trPr>
          <w:trHeight w:val="243"/>
        </w:trPr>
        <w:tc>
          <w:tcPr>
            <w:tcW w:w="3080" w:type="dxa"/>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 xml:space="preserve"> 5: International Transfers</w:t>
            </w:r>
          </w:p>
        </w:tc>
        <w:tc>
          <w:tcPr>
            <w:tcW w:w="1323" w:type="dxa"/>
            <w:vAlign w:val="center"/>
          </w:tcPr>
          <w:p w:rsidR="0060328F" w:rsidRPr="00E06BAB" w:rsidRDefault="00703904" w:rsidP="0060328F">
            <w:pPr>
              <w:autoSpaceDE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749,100</w:t>
            </w:r>
          </w:p>
        </w:tc>
        <w:tc>
          <w:tcPr>
            <w:tcW w:w="1465" w:type="dxa"/>
            <w:vAlign w:val="center"/>
          </w:tcPr>
          <w:p w:rsidR="0060328F" w:rsidRPr="00E06BAB" w:rsidRDefault="00C80CE6" w:rsidP="0060328F">
            <w:pPr>
              <w:autoSpaceDE w:val="0"/>
              <w:adjustRightInd w:val="0"/>
              <w:spacing w:line="360" w:lineRule="auto"/>
              <w:jc w:val="both"/>
              <w:rPr>
                <w:rFonts w:ascii="Times New Roman" w:hAnsi="Times New Roman" w:cs="Times New Roman"/>
                <w:sz w:val="24"/>
                <w:szCs w:val="24"/>
              </w:rPr>
            </w:pPr>
            <w:r>
              <w:t>763 355</w:t>
            </w:r>
          </w:p>
        </w:tc>
      </w:tr>
      <w:tr w:rsidR="0060328F" w:rsidRPr="00411739" w:rsidTr="004B4C7E">
        <w:trPr>
          <w:trHeight w:val="243"/>
        </w:trPr>
        <w:tc>
          <w:tcPr>
            <w:tcW w:w="3080" w:type="dxa"/>
          </w:tcPr>
          <w:p w:rsidR="0060328F" w:rsidRPr="00E06BAB" w:rsidRDefault="0060328F" w:rsidP="0060328F">
            <w:pPr>
              <w:autoSpaceDE w:val="0"/>
              <w:adjustRightInd w:val="0"/>
              <w:spacing w:line="360" w:lineRule="auto"/>
              <w:jc w:val="both"/>
              <w:rPr>
                <w:rFonts w:ascii="Times New Roman" w:hAnsi="Times New Roman" w:cs="Times New Roman"/>
                <w:sz w:val="24"/>
                <w:szCs w:val="24"/>
              </w:rPr>
            </w:pPr>
            <w:r w:rsidRPr="00E06BAB">
              <w:rPr>
                <w:rFonts w:ascii="Times New Roman" w:hAnsi="Times New Roman" w:cs="Times New Roman"/>
                <w:sz w:val="24"/>
                <w:szCs w:val="24"/>
              </w:rPr>
              <w:t>Total</w:t>
            </w:r>
          </w:p>
        </w:tc>
        <w:tc>
          <w:tcPr>
            <w:tcW w:w="1323" w:type="dxa"/>
            <w:vAlign w:val="center"/>
          </w:tcPr>
          <w:p w:rsidR="0060328F" w:rsidRPr="00E06BAB" w:rsidRDefault="000F37AB" w:rsidP="0060328F">
            <w:pPr>
              <w:spacing w:line="360" w:lineRule="auto"/>
              <w:jc w:val="both"/>
              <w:rPr>
                <w:rFonts w:ascii="Times New Roman" w:hAnsi="Times New Roman" w:cs="Times New Roman"/>
                <w:sz w:val="24"/>
                <w:szCs w:val="24"/>
              </w:rPr>
            </w:pPr>
            <w:r w:rsidRPr="000F37AB">
              <w:rPr>
                <w:rFonts w:ascii="Times New Roman" w:hAnsi="Times New Roman" w:cs="Times New Roman"/>
                <w:b/>
                <w:bCs/>
                <w:sz w:val="24"/>
                <w:szCs w:val="24"/>
              </w:rPr>
              <w:t>6 517 872</w:t>
            </w:r>
          </w:p>
        </w:tc>
        <w:tc>
          <w:tcPr>
            <w:tcW w:w="1465" w:type="dxa"/>
            <w:vAlign w:val="center"/>
          </w:tcPr>
          <w:p w:rsidR="00E76FE8" w:rsidRDefault="00E76FE8" w:rsidP="006175B3">
            <w:pPr>
              <w:spacing w:line="360" w:lineRule="auto"/>
              <w:jc w:val="both"/>
              <w:rPr>
                <w:rFonts w:ascii="Times New Roman" w:hAnsi="Times New Roman" w:cs="Times New Roman"/>
                <w:b/>
                <w:bCs/>
                <w:sz w:val="24"/>
                <w:szCs w:val="24"/>
              </w:rPr>
            </w:pPr>
          </w:p>
          <w:p w:rsidR="006175B3" w:rsidRPr="006175B3" w:rsidRDefault="006175B3" w:rsidP="006175B3">
            <w:pPr>
              <w:spacing w:line="360" w:lineRule="auto"/>
              <w:jc w:val="both"/>
              <w:rPr>
                <w:rFonts w:ascii="Times New Roman" w:hAnsi="Times New Roman" w:cs="Times New Roman"/>
                <w:b/>
                <w:sz w:val="24"/>
                <w:szCs w:val="24"/>
                <w:lang w:val="en-US"/>
              </w:rPr>
            </w:pPr>
            <w:r w:rsidRPr="006175B3">
              <w:rPr>
                <w:rFonts w:ascii="Times New Roman" w:hAnsi="Times New Roman" w:cs="Times New Roman"/>
                <w:b/>
                <w:bCs/>
                <w:sz w:val="24"/>
                <w:szCs w:val="24"/>
              </w:rPr>
              <w:t xml:space="preserve">6 600 508 </w:t>
            </w:r>
          </w:p>
          <w:p w:rsidR="0060328F" w:rsidRPr="00E06BAB" w:rsidRDefault="0060328F" w:rsidP="0060328F">
            <w:pPr>
              <w:spacing w:line="360" w:lineRule="auto"/>
              <w:jc w:val="both"/>
              <w:rPr>
                <w:rFonts w:ascii="Times New Roman" w:hAnsi="Times New Roman" w:cs="Times New Roman"/>
                <w:b/>
                <w:sz w:val="24"/>
                <w:szCs w:val="24"/>
              </w:rPr>
            </w:pPr>
          </w:p>
        </w:tc>
      </w:tr>
    </w:tbl>
    <w:p w:rsidR="00F66F7D" w:rsidRPr="00CC03F4" w:rsidRDefault="00F66F7D" w:rsidP="00CC03F4">
      <w:pPr>
        <w:spacing w:line="360" w:lineRule="auto"/>
        <w:jc w:val="both"/>
        <w:rPr>
          <w:rFonts w:ascii="Times New Roman" w:hAnsi="Times New Roman" w:cs="Times New Roman"/>
          <w:color w:val="000000" w:themeColor="text1"/>
          <w:sz w:val="24"/>
          <w:szCs w:val="24"/>
        </w:rPr>
      </w:pPr>
      <w:r w:rsidRPr="00CC03F4">
        <w:rPr>
          <w:rFonts w:ascii="Times New Roman" w:hAnsi="Times New Roman" w:cs="Times New Roman"/>
          <w:color w:val="000000" w:themeColor="text1"/>
          <w:sz w:val="24"/>
          <w:szCs w:val="24"/>
        </w:rPr>
        <w:t>Source: 202</w:t>
      </w:r>
      <w:r w:rsidR="002435EF">
        <w:rPr>
          <w:rFonts w:ascii="Times New Roman" w:hAnsi="Times New Roman" w:cs="Times New Roman"/>
          <w:color w:val="000000" w:themeColor="text1"/>
          <w:sz w:val="24"/>
          <w:szCs w:val="24"/>
        </w:rPr>
        <w:t>2</w:t>
      </w:r>
      <w:r w:rsidRPr="00CC03F4">
        <w:rPr>
          <w:rFonts w:ascii="Times New Roman" w:hAnsi="Times New Roman" w:cs="Times New Roman"/>
          <w:color w:val="000000" w:themeColor="text1"/>
          <w:sz w:val="24"/>
          <w:szCs w:val="24"/>
        </w:rPr>
        <w:t>/2</w:t>
      </w:r>
      <w:r w:rsidR="002435EF">
        <w:rPr>
          <w:rFonts w:ascii="Times New Roman" w:hAnsi="Times New Roman" w:cs="Times New Roman"/>
          <w:color w:val="000000" w:themeColor="text1"/>
          <w:sz w:val="24"/>
          <w:szCs w:val="24"/>
        </w:rPr>
        <w:t>3</w:t>
      </w:r>
      <w:r w:rsidRPr="00CC03F4">
        <w:rPr>
          <w:rFonts w:ascii="Times New Roman" w:hAnsi="Times New Roman" w:cs="Times New Roman"/>
          <w:color w:val="000000" w:themeColor="text1"/>
          <w:sz w:val="24"/>
          <w:szCs w:val="24"/>
        </w:rPr>
        <w:t xml:space="preserve"> Annual Performance Plan of the Department</w:t>
      </w:r>
      <w:r w:rsidR="002E2CA7">
        <w:rPr>
          <w:rFonts w:ascii="Times New Roman" w:hAnsi="Times New Roman" w:cs="Times New Roman"/>
          <w:color w:val="000000" w:themeColor="text1"/>
          <w:sz w:val="24"/>
          <w:szCs w:val="24"/>
        </w:rPr>
        <w:t xml:space="preserve"> of International Relations and Cooperation</w:t>
      </w:r>
    </w:p>
    <w:p w:rsidR="00F66F7D" w:rsidRPr="00E06BAB" w:rsidRDefault="00F66F7D" w:rsidP="00BC5DE9">
      <w:pPr>
        <w:spacing w:line="360" w:lineRule="auto"/>
        <w:ind w:right="95"/>
        <w:jc w:val="both"/>
        <w:rPr>
          <w:rFonts w:ascii="Times New Roman" w:hAnsi="Times New Roman" w:cs="Times New Roman"/>
          <w:b/>
          <w:sz w:val="24"/>
          <w:szCs w:val="24"/>
        </w:rPr>
      </w:pPr>
    </w:p>
    <w:p w:rsidR="00A16785" w:rsidRPr="00AC0275" w:rsidRDefault="00CF3C3F" w:rsidP="000C65BA">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Over the medium term, the Department w</w:t>
      </w:r>
      <w:r w:rsidR="00CD2BDD">
        <w:rPr>
          <w:rFonts w:ascii="Times New Roman" w:hAnsi="Times New Roman" w:cs="Times New Roman"/>
          <w:sz w:val="24"/>
          <w:szCs w:val="24"/>
        </w:rPr>
        <w:t>ould</w:t>
      </w:r>
      <w:r w:rsidRPr="00AC0275">
        <w:rPr>
          <w:rFonts w:ascii="Times New Roman" w:hAnsi="Times New Roman" w:cs="Times New Roman"/>
          <w:sz w:val="24"/>
          <w:szCs w:val="24"/>
        </w:rPr>
        <w:t xml:space="preserve"> continue to focus on advancing the African Agenda, including curbing the impact of the COVID-19 pandemic on the continent; participating actively in the United Nations; and enhancing the management of its infrastructure portfolio in foreign </w:t>
      </w:r>
      <w:r w:rsidRPr="00AC0275">
        <w:rPr>
          <w:rFonts w:ascii="Times New Roman" w:hAnsi="Times New Roman" w:cs="Times New Roman"/>
          <w:sz w:val="24"/>
          <w:szCs w:val="24"/>
        </w:rPr>
        <w:lastRenderedPageBreak/>
        <w:t>missions</w:t>
      </w:r>
      <w:r w:rsidRPr="00AC0275">
        <w:rPr>
          <w:rStyle w:val="FootnoteReference"/>
          <w:rFonts w:ascii="Times New Roman" w:hAnsi="Times New Roman"/>
          <w:sz w:val="24"/>
          <w:szCs w:val="24"/>
        </w:rPr>
        <w:footnoteReference w:id="57"/>
      </w:r>
      <w:r w:rsidRPr="00AC0275">
        <w:rPr>
          <w:rFonts w:ascii="Times New Roman" w:hAnsi="Times New Roman" w:cs="Times New Roman"/>
          <w:sz w:val="24"/>
          <w:szCs w:val="24"/>
        </w:rPr>
        <w:t>. For 2022/23, the Department has an increased</w:t>
      </w:r>
      <w:r w:rsidR="00F36771" w:rsidRPr="00AC0275">
        <w:rPr>
          <w:rFonts w:ascii="Times New Roman" w:hAnsi="Times New Roman" w:cs="Times New Roman"/>
          <w:sz w:val="24"/>
          <w:szCs w:val="24"/>
        </w:rPr>
        <w:t xml:space="preserve"> budget allocation from R6 517 872</w:t>
      </w:r>
      <w:r w:rsidRPr="00AC0275">
        <w:rPr>
          <w:rFonts w:ascii="Times New Roman" w:hAnsi="Times New Roman" w:cs="Times New Roman"/>
          <w:sz w:val="24"/>
          <w:szCs w:val="24"/>
        </w:rPr>
        <w:t xml:space="preserve"> billion in 2021/22 to R6 600</w:t>
      </w:r>
      <w:r w:rsidR="00F36771" w:rsidRPr="00AC0275">
        <w:rPr>
          <w:rFonts w:ascii="Times New Roman" w:hAnsi="Times New Roman" w:cs="Times New Roman"/>
          <w:sz w:val="24"/>
          <w:szCs w:val="24"/>
        </w:rPr>
        <w:t xml:space="preserve"> </w:t>
      </w:r>
      <w:r w:rsidRPr="00AC0275">
        <w:rPr>
          <w:rFonts w:ascii="Times New Roman" w:hAnsi="Times New Roman" w:cs="Times New Roman"/>
          <w:sz w:val="24"/>
          <w:szCs w:val="24"/>
        </w:rPr>
        <w:t>5</w:t>
      </w:r>
      <w:r w:rsidR="00F36771" w:rsidRPr="00AC0275">
        <w:rPr>
          <w:rFonts w:ascii="Times New Roman" w:hAnsi="Times New Roman" w:cs="Times New Roman"/>
          <w:sz w:val="24"/>
          <w:szCs w:val="24"/>
        </w:rPr>
        <w:t>08</w:t>
      </w:r>
      <w:r w:rsidRPr="00AC0275">
        <w:rPr>
          <w:rFonts w:ascii="Times New Roman" w:hAnsi="Times New Roman" w:cs="Times New Roman"/>
          <w:sz w:val="24"/>
          <w:szCs w:val="24"/>
        </w:rPr>
        <w:t xml:space="preserve"> billion in 2022/23</w:t>
      </w:r>
      <w:r w:rsidRPr="00AC0275">
        <w:rPr>
          <w:rStyle w:val="FootnoteReference"/>
          <w:rFonts w:ascii="Times New Roman" w:hAnsi="Times New Roman"/>
          <w:sz w:val="24"/>
          <w:szCs w:val="24"/>
        </w:rPr>
        <w:footnoteReference w:id="58"/>
      </w:r>
      <w:r w:rsidRPr="00AC0275">
        <w:rPr>
          <w:rFonts w:ascii="Times New Roman" w:hAnsi="Times New Roman" w:cs="Times New Roman"/>
          <w:sz w:val="24"/>
          <w:szCs w:val="24"/>
        </w:rPr>
        <w:t>. Total expenditure is expected to increase from R6.5 billion in 2021/22 to R6.9 billion in 2024/25, at an average rate of 2 per cent</w:t>
      </w:r>
      <w:r w:rsidRPr="00AC0275">
        <w:rPr>
          <w:rStyle w:val="FootnoteReference"/>
          <w:rFonts w:ascii="Times New Roman" w:hAnsi="Times New Roman"/>
          <w:sz w:val="24"/>
          <w:szCs w:val="24"/>
        </w:rPr>
        <w:footnoteReference w:id="59"/>
      </w:r>
      <w:r w:rsidRPr="00AC0275">
        <w:rPr>
          <w:rFonts w:ascii="Times New Roman" w:hAnsi="Times New Roman" w:cs="Times New Roman"/>
          <w:sz w:val="24"/>
          <w:szCs w:val="24"/>
        </w:rPr>
        <w:t>. The Department’s work is mainly realised through the 116 diplomatic missions in 102 countries in which South Africa has representation</w:t>
      </w:r>
      <w:r w:rsidRPr="00AC0275">
        <w:rPr>
          <w:rStyle w:val="FootnoteReference"/>
          <w:rFonts w:ascii="Times New Roman" w:hAnsi="Times New Roman"/>
          <w:sz w:val="24"/>
          <w:szCs w:val="24"/>
        </w:rPr>
        <w:footnoteReference w:id="60"/>
      </w:r>
      <w:r w:rsidRPr="00AC0275">
        <w:rPr>
          <w:rFonts w:ascii="Times New Roman" w:hAnsi="Times New Roman" w:cs="Times New Roman"/>
          <w:sz w:val="24"/>
          <w:szCs w:val="24"/>
        </w:rPr>
        <w:t>. As such, compensation of employees is the Department’s main cost driver, accounting for an estimated 43.2 per cent (R8.7 billion) of expenditure over the medium term</w:t>
      </w:r>
      <w:r w:rsidRPr="00AC0275">
        <w:rPr>
          <w:rStyle w:val="FootnoteReference"/>
          <w:rFonts w:ascii="Times New Roman" w:hAnsi="Times New Roman"/>
          <w:sz w:val="24"/>
          <w:szCs w:val="24"/>
        </w:rPr>
        <w:footnoteReference w:id="61"/>
      </w:r>
      <w:r w:rsidRPr="00AC0275">
        <w:rPr>
          <w:rFonts w:ascii="Times New Roman" w:hAnsi="Times New Roman" w:cs="Times New Roman"/>
          <w:sz w:val="24"/>
          <w:szCs w:val="24"/>
        </w:rPr>
        <w:t>.</w:t>
      </w:r>
    </w:p>
    <w:p w:rsidR="003E3BA1" w:rsidRPr="00AC0275" w:rsidRDefault="003E3BA1" w:rsidP="00AC0275">
      <w:pPr>
        <w:spacing w:line="360" w:lineRule="auto"/>
        <w:jc w:val="both"/>
        <w:rPr>
          <w:rFonts w:ascii="Times New Roman" w:hAnsi="Times New Roman" w:cs="Times New Roman"/>
          <w:color w:val="000000"/>
          <w:sz w:val="24"/>
          <w:szCs w:val="24"/>
        </w:rPr>
      </w:pPr>
    </w:p>
    <w:p w:rsidR="003E3BA1" w:rsidRPr="00AC0275" w:rsidRDefault="00AF590C" w:rsidP="00AC0275">
      <w:pPr>
        <w:spacing w:line="360" w:lineRule="auto"/>
        <w:jc w:val="both"/>
        <w:rPr>
          <w:rFonts w:ascii="Times New Roman" w:hAnsi="Times New Roman" w:cs="Times New Roman"/>
          <w:b/>
          <w:sz w:val="24"/>
          <w:szCs w:val="24"/>
        </w:rPr>
      </w:pPr>
      <w:r w:rsidRPr="00AC0275">
        <w:rPr>
          <w:rFonts w:ascii="Times New Roman" w:hAnsi="Times New Roman" w:cs="Times New Roman"/>
          <w:b/>
          <w:sz w:val="24"/>
          <w:szCs w:val="24"/>
        </w:rPr>
        <w:t>8.</w:t>
      </w:r>
      <w:r w:rsidR="00FD180F" w:rsidRPr="00AC0275">
        <w:rPr>
          <w:rFonts w:ascii="Times New Roman" w:hAnsi="Times New Roman" w:cs="Times New Roman"/>
          <w:b/>
          <w:sz w:val="24"/>
          <w:szCs w:val="24"/>
        </w:rPr>
        <w:t>1</w:t>
      </w:r>
      <w:r w:rsidRPr="00AC0275">
        <w:rPr>
          <w:rFonts w:ascii="Times New Roman" w:hAnsi="Times New Roman" w:cs="Times New Roman"/>
          <w:b/>
          <w:sz w:val="24"/>
          <w:szCs w:val="24"/>
        </w:rPr>
        <w:tab/>
      </w:r>
      <w:r w:rsidR="003E3BA1" w:rsidRPr="00AC0275">
        <w:rPr>
          <w:rFonts w:ascii="Times New Roman" w:hAnsi="Times New Roman" w:cs="Times New Roman"/>
          <w:b/>
          <w:sz w:val="24"/>
          <w:szCs w:val="24"/>
        </w:rPr>
        <w:t>Managing infrastructure projects and properties</w:t>
      </w:r>
    </w:p>
    <w:p w:rsidR="003E3BA1" w:rsidRPr="00AC0275" w:rsidRDefault="003E3BA1" w:rsidP="00AC0275">
      <w:pPr>
        <w:spacing w:line="360" w:lineRule="auto"/>
        <w:jc w:val="both"/>
        <w:rPr>
          <w:rFonts w:ascii="Times New Roman" w:hAnsi="Times New Roman" w:cs="Times New Roman"/>
          <w:b/>
          <w:sz w:val="24"/>
          <w:szCs w:val="24"/>
          <w:lang w:val="en-GB" w:eastAsia="en-GB"/>
        </w:rPr>
      </w:pPr>
    </w:p>
    <w:p w:rsidR="003E3BA1" w:rsidRPr="00AC0275" w:rsidRDefault="00024FFD" w:rsidP="00AC0275">
      <w:pPr>
        <w:spacing w:line="360" w:lineRule="auto"/>
        <w:jc w:val="both"/>
        <w:rPr>
          <w:rFonts w:ascii="Times New Roman" w:hAnsi="Times New Roman" w:cs="Times New Roman"/>
          <w:color w:val="000000"/>
          <w:sz w:val="24"/>
          <w:szCs w:val="24"/>
        </w:rPr>
      </w:pPr>
      <w:r w:rsidRPr="00AC0275">
        <w:rPr>
          <w:rFonts w:ascii="Times New Roman" w:hAnsi="Times New Roman" w:cs="Times New Roman"/>
          <w:sz w:val="24"/>
          <w:szCs w:val="24"/>
        </w:rPr>
        <w:t>The </w:t>
      </w:r>
      <w:r w:rsidR="00D44EAC" w:rsidRPr="00AC0275">
        <w:rPr>
          <w:rFonts w:ascii="Times New Roman" w:hAnsi="Times New Roman" w:cs="Times New Roman"/>
          <w:sz w:val="24"/>
          <w:szCs w:val="24"/>
        </w:rPr>
        <w:t>D</w:t>
      </w:r>
      <w:r w:rsidR="00C70577" w:rsidRPr="00AC0275">
        <w:rPr>
          <w:rFonts w:ascii="Times New Roman" w:hAnsi="Times New Roman" w:cs="Times New Roman"/>
          <w:sz w:val="24"/>
          <w:szCs w:val="24"/>
        </w:rPr>
        <w:t>epartment’s</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international</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property</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portfolio</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co</w:t>
      </w:r>
      <w:r w:rsidRPr="00AC0275">
        <w:rPr>
          <w:rFonts w:ascii="Times New Roman" w:hAnsi="Times New Roman" w:cs="Times New Roman"/>
          <w:sz w:val="24"/>
          <w:szCs w:val="24"/>
        </w:rPr>
        <w:t>mprises</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of</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127</w:t>
      </w:r>
      <w:r w:rsidR="00CD2BDD">
        <w:rPr>
          <w:rFonts w:ascii="Times New Roman" w:hAnsi="Times New Roman" w:cs="Times New Roman"/>
          <w:sz w:val="24"/>
          <w:szCs w:val="24"/>
        </w:rPr>
        <w:t xml:space="preserve"> s</w:t>
      </w:r>
      <w:r w:rsidR="00D44EAC" w:rsidRPr="00AC0275">
        <w:rPr>
          <w:rFonts w:ascii="Times New Roman" w:hAnsi="Times New Roman" w:cs="Times New Roman"/>
          <w:sz w:val="24"/>
          <w:szCs w:val="24"/>
        </w:rPr>
        <w:t>tate</w:t>
      </w:r>
      <w:r w:rsidR="00C70577" w:rsidRPr="00AC0275">
        <w:rPr>
          <w:rFonts w:ascii="Times New Roman" w:hAnsi="Times New Roman" w:cs="Times New Roman"/>
          <w:sz w:val="24"/>
          <w:szCs w:val="24"/>
        </w:rPr>
        <w:t>-owned properties</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and</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more</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than 1000</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rented properties.</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Over</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the</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MTEF</w:t>
      </w:r>
      <w:r w:rsidR="00CD2BDD">
        <w:rPr>
          <w:rFonts w:ascii="Times New Roman" w:hAnsi="Times New Roman" w:cs="Times New Roman"/>
          <w:sz w:val="24"/>
          <w:szCs w:val="24"/>
        </w:rPr>
        <w:t xml:space="preserve"> </w:t>
      </w:r>
      <w:r w:rsidR="00C70577" w:rsidRPr="00AC0275">
        <w:rPr>
          <w:rFonts w:ascii="Times New Roman" w:hAnsi="Times New Roman" w:cs="Times New Roman"/>
          <w:sz w:val="24"/>
          <w:szCs w:val="24"/>
        </w:rPr>
        <w:t>period, it plans</w:t>
      </w:r>
      <w:r w:rsidR="00CD2BDD">
        <w:rPr>
          <w:rFonts w:ascii="Times New Roman" w:hAnsi="Times New Roman" w:cs="Times New Roman"/>
          <w:sz w:val="24"/>
          <w:szCs w:val="24"/>
        </w:rPr>
        <w:t xml:space="preserve"> to </w:t>
      </w:r>
      <w:r w:rsidRPr="00AC0275">
        <w:rPr>
          <w:rFonts w:ascii="Times New Roman" w:hAnsi="Times New Roman" w:cs="Times New Roman"/>
          <w:sz w:val="24"/>
          <w:szCs w:val="24"/>
        </w:rPr>
        <w:t>reduce</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its</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rental</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portfolio</w:t>
      </w:r>
      <w:r w:rsidR="00CD2BDD">
        <w:rPr>
          <w:rFonts w:ascii="Times New Roman" w:hAnsi="Times New Roman" w:cs="Times New Roman"/>
          <w:sz w:val="24"/>
          <w:szCs w:val="24"/>
        </w:rPr>
        <w:t xml:space="preserve"> </w:t>
      </w:r>
      <w:r w:rsidRPr="00AC0275">
        <w:rPr>
          <w:rFonts w:ascii="Times New Roman" w:hAnsi="Times New Roman" w:cs="Times New Roman"/>
          <w:sz w:val="24"/>
          <w:szCs w:val="24"/>
        </w:rPr>
        <w:t>and</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the associated op</w:t>
      </w:r>
      <w:r w:rsidR="00C70577" w:rsidRPr="00AC0275">
        <w:rPr>
          <w:rFonts w:ascii="Times New Roman" w:hAnsi="Times New Roman" w:cs="Times New Roman"/>
          <w:sz w:val="24"/>
          <w:szCs w:val="24"/>
        </w:rPr>
        <w:t>erational</w:t>
      </w:r>
      <w:r w:rsidR="00CD2BDD">
        <w:rPr>
          <w:rFonts w:ascii="Times New Roman" w:hAnsi="Times New Roman" w:cs="Times New Roman"/>
          <w:sz w:val="24"/>
          <w:szCs w:val="24"/>
        </w:rPr>
        <w:t xml:space="preserve"> </w:t>
      </w:r>
      <w:r w:rsidR="00C70577" w:rsidRPr="00AC0275">
        <w:rPr>
          <w:rFonts w:ascii="Times New Roman" w:hAnsi="Times New Roman" w:cs="Times New Roman"/>
          <w:sz w:val="24"/>
          <w:szCs w:val="24"/>
        </w:rPr>
        <w:t>costs by developing one p</w:t>
      </w:r>
      <w:r w:rsidR="00822DC4" w:rsidRPr="00AC0275">
        <w:rPr>
          <w:rFonts w:ascii="Times New Roman" w:hAnsi="Times New Roman" w:cs="Times New Roman"/>
          <w:sz w:val="24"/>
          <w:szCs w:val="24"/>
        </w:rPr>
        <w:t>roperty</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in</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Luanda</w:t>
      </w:r>
      <w:r w:rsidR="00C70577" w:rsidRPr="00AC0275">
        <w:rPr>
          <w:rFonts w:ascii="Times New Roman" w:hAnsi="Times New Roman" w:cs="Times New Roman"/>
          <w:sz w:val="24"/>
          <w:szCs w:val="24"/>
        </w:rPr>
        <w:t>,</w:t>
      </w:r>
      <w:r w:rsidR="00CD2BDD">
        <w:rPr>
          <w:rFonts w:ascii="Times New Roman" w:hAnsi="Times New Roman" w:cs="Times New Roman"/>
          <w:sz w:val="24"/>
          <w:szCs w:val="24"/>
        </w:rPr>
        <w:t xml:space="preserve"> </w:t>
      </w:r>
      <w:r w:rsidR="00C70577" w:rsidRPr="00AC0275">
        <w:rPr>
          <w:rFonts w:ascii="Times New Roman" w:hAnsi="Times New Roman" w:cs="Times New Roman"/>
          <w:sz w:val="24"/>
          <w:szCs w:val="24"/>
        </w:rPr>
        <w:t>Angola,</w:t>
      </w:r>
      <w:r w:rsidR="00CD2BDD">
        <w:rPr>
          <w:rFonts w:ascii="Times New Roman" w:hAnsi="Times New Roman" w:cs="Times New Roman"/>
          <w:sz w:val="24"/>
          <w:szCs w:val="24"/>
        </w:rPr>
        <w:t xml:space="preserve"> </w:t>
      </w:r>
      <w:r w:rsidR="00C70577" w:rsidRPr="00AC0275">
        <w:rPr>
          <w:rFonts w:ascii="Times New Roman" w:hAnsi="Times New Roman" w:cs="Times New Roman"/>
          <w:sz w:val="24"/>
          <w:szCs w:val="24"/>
        </w:rPr>
        <w:t>and</w:t>
      </w:r>
      <w:r w:rsidR="00CD2BDD">
        <w:rPr>
          <w:rFonts w:ascii="Times New Roman" w:hAnsi="Times New Roman" w:cs="Times New Roman"/>
          <w:sz w:val="24"/>
          <w:szCs w:val="24"/>
        </w:rPr>
        <w:t xml:space="preserve"> </w:t>
      </w:r>
      <w:r w:rsidR="00C70577" w:rsidRPr="00AC0275">
        <w:rPr>
          <w:rFonts w:ascii="Times New Roman" w:hAnsi="Times New Roman" w:cs="Times New Roman"/>
          <w:sz w:val="24"/>
          <w:szCs w:val="24"/>
        </w:rPr>
        <w:t>one</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property</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in</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Gaborone,</w:t>
      </w:r>
      <w:r w:rsidR="00CD2BDD">
        <w:rPr>
          <w:rFonts w:ascii="Times New Roman" w:hAnsi="Times New Roman" w:cs="Times New Roman"/>
          <w:sz w:val="24"/>
          <w:szCs w:val="24"/>
        </w:rPr>
        <w:t xml:space="preserve"> </w:t>
      </w:r>
      <w:r w:rsidR="00D44EAC" w:rsidRPr="00AC0275">
        <w:rPr>
          <w:rFonts w:ascii="Times New Roman" w:hAnsi="Times New Roman" w:cs="Times New Roman"/>
          <w:sz w:val="24"/>
          <w:szCs w:val="24"/>
        </w:rPr>
        <w:t>Botswana</w:t>
      </w:r>
      <w:r w:rsidR="00641303" w:rsidRPr="00AC0275">
        <w:rPr>
          <w:rFonts w:ascii="Times New Roman" w:hAnsi="Times New Roman" w:cs="Times New Roman"/>
          <w:sz w:val="24"/>
          <w:szCs w:val="24"/>
        </w:rPr>
        <w:t xml:space="preserve"> on state owned vacant land. It</w:t>
      </w:r>
      <w:r w:rsidR="00CD2BDD">
        <w:rPr>
          <w:rFonts w:ascii="Times New Roman" w:hAnsi="Times New Roman" w:cs="Times New Roman"/>
          <w:sz w:val="24"/>
          <w:szCs w:val="24"/>
        </w:rPr>
        <w:t xml:space="preserve"> </w:t>
      </w:r>
      <w:r w:rsidR="00822DC4" w:rsidRPr="00AC0275">
        <w:rPr>
          <w:rFonts w:ascii="Times New Roman" w:hAnsi="Times New Roman" w:cs="Times New Roman"/>
          <w:sz w:val="24"/>
          <w:szCs w:val="24"/>
        </w:rPr>
        <w:t xml:space="preserve">also </w:t>
      </w:r>
      <w:r w:rsidR="0022368D" w:rsidRPr="00AC0275">
        <w:rPr>
          <w:rFonts w:ascii="Times New Roman" w:hAnsi="Times New Roman" w:cs="Times New Roman"/>
          <w:sz w:val="24"/>
          <w:szCs w:val="24"/>
        </w:rPr>
        <w:t xml:space="preserve">plans to assess the condition of the state-owned properties within its portfolio over the medium term, beginning with those in Africa, to determine the need for maintenance, repairs and renovations to extend their lifespans. </w:t>
      </w:r>
      <w:r w:rsidR="00BD670A" w:rsidRPr="00AC0275">
        <w:rPr>
          <w:rFonts w:ascii="Times New Roman" w:hAnsi="Times New Roman" w:cs="Times New Roman"/>
          <w:sz w:val="24"/>
          <w:szCs w:val="24"/>
        </w:rPr>
        <w:t>To carry out these activities, R838.3 million ove</w:t>
      </w:r>
      <w:r w:rsidR="00822DC4" w:rsidRPr="00AC0275">
        <w:rPr>
          <w:rFonts w:ascii="Times New Roman" w:hAnsi="Times New Roman" w:cs="Times New Roman"/>
          <w:sz w:val="24"/>
          <w:szCs w:val="24"/>
        </w:rPr>
        <w:t>r</w:t>
      </w:r>
      <w:r w:rsidR="00BD670A" w:rsidRPr="00AC0275">
        <w:rPr>
          <w:rFonts w:ascii="Times New Roman" w:hAnsi="Times New Roman" w:cs="Times New Roman"/>
          <w:sz w:val="24"/>
          <w:szCs w:val="24"/>
        </w:rPr>
        <w:t xml:space="preserve"> the medium term is earmarked in the Foreign Fixed Asset Management </w:t>
      </w:r>
      <w:proofErr w:type="spellStart"/>
      <w:r w:rsidR="00BD670A" w:rsidRPr="00AC0275">
        <w:rPr>
          <w:rFonts w:ascii="Times New Roman" w:hAnsi="Times New Roman" w:cs="Times New Roman"/>
          <w:sz w:val="24"/>
          <w:szCs w:val="24"/>
        </w:rPr>
        <w:t>subprogramme</w:t>
      </w:r>
      <w:proofErr w:type="spellEnd"/>
      <w:r w:rsidR="00BD670A" w:rsidRPr="00AC0275">
        <w:rPr>
          <w:rFonts w:ascii="Times New Roman" w:hAnsi="Times New Roman" w:cs="Times New Roman"/>
          <w:sz w:val="24"/>
          <w:szCs w:val="24"/>
        </w:rPr>
        <w:t xml:space="preserve"> in the Administration programme, of which R51 million is allocated specifically for assessing the condition of state-owned properties abroad.</w:t>
      </w:r>
    </w:p>
    <w:p w:rsidR="00112336" w:rsidRPr="00AC0275" w:rsidRDefault="00112336" w:rsidP="000C65BA">
      <w:pPr>
        <w:spacing w:line="360" w:lineRule="auto"/>
        <w:ind w:right="95"/>
        <w:jc w:val="both"/>
        <w:rPr>
          <w:rFonts w:ascii="Times New Roman" w:hAnsi="Times New Roman" w:cs="Times New Roman"/>
          <w:sz w:val="24"/>
          <w:szCs w:val="24"/>
        </w:rPr>
      </w:pPr>
    </w:p>
    <w:p w:rsidR="008534B0" w:rsidRPr="00AC0275" w:rsidRDefault="00FD180F"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8.2</w:t>
      </w:r>
      <w:r w:rsidR="00AF590C" w:rsidRPr="00AC0275">
        <w:rPr>
          <w:rFonts w:ascii="Times New Roman" w:hAnsi="Times New Roman" w:cs="Times New Roman"/>
          <w:b/>
          <w:sz w:val="24"/>
          <w:szCs w:val="24"/>
        </w:rPr>
        <w:tab/>
      </w:r>
      <w:r w:rsidR="00361731" w:rsidRPr="00AC0275">
        <w:rPr>
          <w:rFonts w:ascii="Times New Roman" w:hAnsi="Times New Roman" w:cs="Times New Roman"/>
          <w:b/>
          <w:sz w:val="24"/>
          <w:szCs w:val="24"/>
        </w:rPr>
        <w:t>Budget allocations per programme</w:t>
      </w:r>
    </w:p>
    <w:p w:rsidR="00361731" w:rsidRPr="00AC0275" w:rsidRDefault="00361731" w:rsidP="00AC0275">
      <w:pPr>
        <w:spacing w:line="360" w:lineRule="auto"/>
        <w:ind w:right="95"/>
        <w:jc w:val="both"/>
        <w:rPr>
          <w:rFonts w:ascii="Times New Roman" w:hAnsi="Times New Roman" w:cs="Times New Roman"/>
          <w:b/>
          <w:sz w:val="24"/>
          <w:szCs w:val="24"/>
        </w:rPr>
      </w:pPr>
    </w:p>
    <w:p w:rsidR="006F22B7" w:rsidRPr="00AC0275" w:rsidRDefault="00FD180F"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8.2</w:t>
      </w:r>
      <w:r w:rsidR="00AF590C" w:rsidRPr="00AC0275">
        <w:rPr>
          <w:rFonts w:ascii="Times New Roman" w:hAnsi="Times New Roman" w:cs="Times New Roman"/>
          <w:b/>
          <w:sz w:val="24"/>
          <w:szCs w:val="24"/>
        </w:rPr>
        <w:t>.1</w:t>
      </w:r>
      <w:r w:rsidR="008F7DA5" w:rsidRPr="00AC0275">
        <w:rPr>
          <w:rFonts w:ascii="Times New Roman" w:hAnsi="Times New Roman" w:cs="Times New Roman"/>
          <w:b/>
          <w:sz w:val="24"/>
          <w:szCs w:val="24"/>
        </w:rPr>
        <w:tab/>
      </w:r>
      <w:r w:rsidR="006F22B7" w:rsidRPr="00AC0275">
        <w:rPr>
          <w:rFonts w:ascii="Times New Roman" w:hAnsi="Times New Roman" w:cs="Times New Roman"/>
          <w:b/>
          <w:sz w:val="24"/>
          <w:szCs w:val="24"/>
        </w:rPr>
        <w:t>Program 1: Administration</w:t>
      </w:r>
    </w:p>
    <w:p w:rsidR="00432102" w:rsidRPr="00AC0275" w:rsidRDefault="00432102" w:rsidP="00AC0275">
      <w:pPr>
        <w:spacing w:line="360" w:lineRule="auto"/>
        <w:ind w:right="95"/>
        <w:jc w:val="both"/>
        <w:rPr>
          <w:rFonts w:ascii="Times New Roman" w:hAnsi="Times New Roman" w:cs="Times New Roman"/>
          <w:b/>
          <w:sz w:val="24"/>
          <w:szCs w:val="24"/>
        </w:rPr>
      </w:pPr>
    </w:p>
    <w:p w:rsidR="009D7E24" w:rsidRPr="00AC0275" w:rsidRDefault="00414688"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lastRenderedPageBreak/>
        <w:t>The Diplomatic Academy would be a centre of excellence in foreign service training and the plan is to conduct a gap analysis on delivering training in AU/UN languages.</w:t>
      </w:r>
    </w:p>
    <w:p w:rsidR="009D7E24" w:rsidRPr="00AC0275" w:rsidRDefault="009D7E24" w:rsidP="00AC0275">
      <w:pPr>
        <w:pStyle w:val="Default"/>
        <w:spacing w:line="360" w:lineRule="auto"/>
        <w:jc w:val="both"/>
        <w:rPr>
          <w:rFonts w:ascii="Times New Roman" w:hAnsi="Times New Roman" w:cs="Times New Roman"/>
          <w:lang w:val="en-US" w:eastAsia="en-US"/>
        </w:rPr>
      </w:pPr>
    </w:p>
    <w:p w:rsidR="000B0B93" w:rsidRPr="00AC0275" w:rsidRDefault="009D7E24" w:rsidP="00AC0275">
      <w:pPr>
        <w:pStyle w:val="Pa2"/>
        <w:spacing w:line="360" w:lineRule="auto"/>
        <w:ind w:right="100"/>
        <w:jc w:val="both"/>
        <w:rPr>
          <w:rFonts w:ascii="Times New Roman" w:hAnsi="Times New Roman" w:cs="Times New Roman"/>
          <w:color w:val="000000"/>
        </w:rPr>
      </w:pPr>
      <w:r w:rsidRPr="00AC0275">
        <w:rPr>
          <w:rFonts w:ascii="Times New Roman" w:hAnsi="Times New Roman" w:cs="Times New Roman"/>
        </w:rPr>
        <w:t xml:space="preserve">The current realities call for </w:t>
      </w:r>
      <w:proofErr w:type="spellStart"/>
      <w:r w:rsidRPr="00AC0275">
        <w:rPr>
          <w:rFonts w:ascii="Times New Roman" w:hAnsi="Times New Roman" w:cs="Times New Roman"/>
        </w:rPr>
        <w:t>organisational</w:t>
      </w:r>
      <w:proofErr w:type="spellEnd"/>
      <w:r w:rsidRPr="00AC0275">
        <w:rPr>
          <w:rFonts w:ascii="Times New Roman" w:hAnsi="Times New Roman" w:cs="Times New Roman"/>
        </w:rPr>
        <w:t xml:space="preserve"> renewal, innovation as well as the Department’s transition towards a </w:t>
      </w:r>
      <w:proofErr w:type="spellStart"/>
      <w:r w:rsidRPr="00AC0275">
        <w:rPr>
          <w:rFonts w:ascii="Times New Roman" w:hAnsi="Times New Roman" w:cs="Times New Roman"/>
        </w:rPr>
        <w:t>digitisation</w:t>
      </w:r>
      <w:proofErr w:type="spellEnd"/>
      <w:r w:rsidRPr="00AC0275">
        <w:rPr>
          <w:rFonts w:ascii="Times New Roman" w:hAnsi="Times New Roman" w:cs="Times New Roman"/>
        </w:rPr>
        <w:t xml:space="preserve"> system currently in progress in order to assist the </w:t>
      </w:r>
      <w:proofErr w:type="spellStart"/>
      <w:r w:rsidRPr="00AC0275">
        <w:rPr>
          <w:rFonts w:ascii="Times New Roman" w:hAnsi="Times New Roman" w:cs="Times New Roman"/>
        </w:rPr>
        <w:t>organisation</w:t>
      </w:r>
      <w:proofErr w:type="spellEnd"/>
      <w:r w:rsidRPr="00AC0275">
        <w:rPr>
          <w:rFonts w:ascii="Times New Roman" w:hAnsi="Times New Roman" w:cs="Times New Roman"/>
        </w:rPr>
        <w:t xml:space="preserve"> to achieve more and to deliver on its mandate and the five year strategic objectives. It also requires the Department to streamline its processes with a specific emphasis on improving its digital environment through its Digital Strategy.</w:t>
      </w:r>
    </w:p>
    <w:p w:rsidR="001336EE" w:rsidRPr="000C65BA" w:rsidRDefault="001336EE" w:rsidP="00AC0275">
      <w:pPr>
        <w:spacing w:line="360" w:lineRule="auto"/>
        <w:ind w:right="95"/>
        <w:jc w:val="both"/>
        <w:rPr>
          <w:rFonts w:ascii="Times New Roman" w:hAnsi="Times New Roman" w:cs="Times New Roman"/>
          <w:sz w:val="24"/>
          <w:szCs w:val="24"/>
        </w:rPr>
      </w:pPr>
    </w:p>
    <w:p w:rsidR="00BB5755" w:rsidRPr="00AC0275" w:rsidRDefault="001336EE" w:rsidP="00AC0275">
      <w:pPr>
        <w:pStyle w:val="Pa5"/>
        <w:spacing w:line="360" w:lineRule="auto"/>
        <w:jc w:val="both"/>
        <w:rPr>
          <w:rFonts w:ascii="Times New Roman" w:hAnsi="Times New Roman" w:cs="Times New Roman"/>
          <w:color w:val="000000"/>
        </w:rPr>
      </w:pPr>
      <w:r w:rsidRPr="000C65BA">
        <w:rPr>
          <w:rFonts w:ascii="Times New Roman" w:hAnsi="Times New Roman" w:cs="Times New Roman"/>
          <w:color w:val="000000"/>
        </w:rPr>
        <w:t>The allocated budget for</w:t>
      </w:r>
      <w:r w:rsidR="00BA212D" w:rsidRPr="00AC0275">
        <w:rPr>
          <w:rFonts w:ascii="Times New Roman" w:hAnsi="Times New Roman" w:cs="Times New Roman"/>
          <w:color w:val="000000"/>
        </w:rPr>
        <w:t xml:space="preserve"> Administration amounts</w:t>
      </w:r>
      <w:r w:rsidR="00BB5755" w:rsidRPr="00AC0275">
        <w:rPr>
          <w:rFonts w:ascii="Times New Roman" w:hAnsi="Times New Roman" w:cs="Times New Roman"/>
          <w:color w:val="000000"/>
        </w:rPr>
        <w:t xml:space="preserve"> to 26.2% of the total Departmental budget for the 2022/23 financial year</w:t>
      </w:r>
      <w:r w:rsidR="00BB5755" w:rsidRPr="00AC0275">
        <w:rPr>
          <w:rStyle w:val="FootnoteReference"/>
          <w:rFonts w:ascii="Times New Roman" w:hAnsi="Times New Roman"/>
          <w:color w:val="000000"/>
        </w:rPr>
        <w:footnoteReference w:id="62"/>
      </w:r>
      <w:r w:rsidR="00BB5755" w:rsidRPr="00AC0275">
        <w:rPr>
          <w:rFonts w:ascii="Times New Roman" w:hAnsi="Times New Roman" w:cs="Times New Roman"/>
          <w:color w:val="000000"/>
        </w:rPr>
        <w:t xml:space="preserve">. Over the MTEF, </w:t>
      </w:r>
      <w:r w:rsidR="00BB5755" w:rsidRPr="00AC0275">
        <w:rPr>
          <w:rFonts w:ascii="Times New Roman" w:hAnsi="Times New Roman" w:cs="Times New Roman"/>
        </w:rPr>
        <w:t xml:space="preserve">the budget allocation for this </w:t>
      </w:r>
      <w:proofErr w:type="spellStart"/>
      <w:r w:rsidR="00BB5755" w:rsidRPr="00AC0275">
        <w:rPr>
          <w:rFonts w:ascii="Times New Roman" w:hAnsi="Times New Roman" w:cs="Times New Roman"/>
        </w:rPr>
        <w:t>programme</w:t>
      </w:r>
      <w:proofErr w:type="spellEnd"/>
      <w:r w:rsidR="00BB5755" w:rsidRPr="00AC0275">
        <w:rPr>
          <w:rFonts w:ascii="Times New Roman" w:hAnsi="Times New Roman" w:cs="Times New Roman"/>
        </w:rPr>
        <w:t xml:space="preserve"> would increase from R1.691 billion in the 2021/22 financial year to R1.732 billion in the 2022/23 financial year</w:t>
      </w:r>
      <w:r w:rsidR="00BB5755" w:rsidRPr="00AC0275">
        <w:rPr>
          <w:rStyle w:val="FootnoteReference"/>
          <w:rFonts w:ascii="Times New Roman" w:hAnsi="Times New Roman"/>
        </w:rPr>
        <w:footnoteReference w:id="63"/>
      </w:r>
      <w:r w:rsidR="00BB5755" w:rsidRPr="00AC0275">
        <w:rPr>
          <w:rFonts w:ascii="Times New Roman" w:hAnsi="Times New Roman" w:cs="Times New Roman"/>
        </w:rPr>
        <w:t xml:space="preserve"> and the increase is mainly for capital infrastructure for the construction, refurbishment and renovations of state-owned properties abroad as well as the Information and Communication Technology (ICT) budget for the implementation of the ICT strategy</w:t>
      </w:r>
      <w:r w:rsidR="00BB5755" w:rsidRPr="00AC0275">
        <w:rPr>
          <w:rStyle w:val="FootnoteReference"/>
          <w:rFonts w:ascii="Times New Roman" w:hAnsi="Times New Roman"/>
        </w:rPr>
        <w:footnoteReference w:id="64"/>
      </w:r>
      <w:r w:rsidR="00BB5755" w:rsidRPr="00AC0275">
        <w:rPr>
          <w:rFonts w:ascii="Times New Roman" w:hAnsi="Times New Roman" w:cs="Times New Roman"/>
          <w:color w:val="000000"/>
        </w:rPr>
        <w:t>.</w:t>
      </w:r>
    </w:p>
    <w:p w:rsidR="006F22B7" w:rsidRPr="000C65BA" w:rsidRDefault="006F22B7" w:rsidP="00AC0275">
      <w:pPr>
        <w:spacing w:line="360" w:lineRule="auto"/>
        <w:ind w:right="95"/>
        <w:jc w:val="both"/>
        <w:rPr>
          <w:rFonts w:ascii="Times New Roman" w:hAnsi="Times New Roman" w:cs="Times New Roman"/>
          <w:sz w:val="24"/>
          <w:szCs w:val="24"/>
        </w:rPr>
      </w:pPr>
    </w:p>
    <w:p w:rsidR="006F22B7" w:rsidRPr="00AC0275" w:rsidRDefault="00FD180F" w:rsidP="00AC0275">
      <w:pPr>
        <w:spacing w:line="360" w:lineRule="auto"/>
        <w:ind w:right="95"/>
        <w:jc w:val="both"/>
        <w:rPr>
          <w:rFonts w:ascii="Times New Roman" w:hAnsi="Times New Roman" w:cs="Times New Roman"/>
          <w:b/>
          <w:sz w:val="24"/>
          <w:szCs w:val="24"/>
        </w:rPr>
      </w:pPr>
      <w:r w:rsidRPr="000C65BA">
        <w:rPr>
          <w:rFonts w:ascii="Times New Roman" w:hAnsi="Times New Roman" w:cs="Times New Roman"/>
          <w:b/>
          <w:sz w:val="24"/>
          <w:szCs w:val="24"/>
        </w:rPr>
        <w:t>8.2</w:t>
      </w:r>
      <w:r w:rsidR="008F7DA5" w:rsidRPr="00A2737B">
        <w:rPr>
          <w:rFonts w:ascii="Times New Roman" w:hAnsi="Times New Roman" w:cs="Times New Roman"/>
          <w:b/>
          <w:sz w:val="24"/>
          <w:szCs w:val="24"/>
        </w:rPr>
        <w:t>.2</w:t>
      </w:r>
      <w:r w:rsidR="008F7DA5" w:rsidRPr="00A2737B">
        <w:rPr>
          <w:rFonts w:ascii="Times New Roman" w:hAnsi="Times New Roman" w:cs="Times New Roman"/>
          <w:b/>
          <w:sz w:val="24"/>
          <w:szCs w:val="24"/>
        </w:rPr>
        <w:tab/>
      </w:r>
      <w:r w:rsidR="006F22B7" w:rsidRPr="00AC0275">
        <w:rPr>
          <w:rFonts w:ascii="Times New Roman" w:hAnsi="Times New Roman" w:cs="Times New Roman"/>
          <w:b/>
          <w:sz w:val="24"/>
          <w:szCs w:val="24"/>
        </w:rPr>
        <w:t>Programme 2: International Relations</w:t>
      </w:r>
    </w:p>
    <w:p w:rsidR="00FA5717" w:rsidRPr="000C65BA" w:rsidRDefault="00FA5717" w:rsidP="00AC0275">
      <w:pPr>
        <w:pStyle w:val="Pa5"/>
        <w:spacing w:line="360" w:lineRule="auto"/>
        <w:jc w:val="both"/>
        <w:rPr>
          <w:rFonts w:ascii="Times New Roman" w:hAnsi="Times New Roman" w:cs="Times New Roman"/>
        </w:rPr>
      </w:pPr>
    </w:p>
    <w:p w:rsidR="004B146B" w:rsidRPr="00AC0275" w:rsidRDefault="00FA5717" w:rsidP="00AC0275">
      <w:pPr>
        <w:spacing w:line="360" w:lineRule="auto"/>
        <w:ind w:right="95"/>
        <w:jc w:val="both"/>
        <w:rPr>
          <w:rFonts w:ascii="Times New Roman" w:hAnsi="Times New Roman" w:cs="Times New Roman"/>
          <w:sz w:val="24"/>
          <w:szCs w:val="24"/>
        </w:rPr>
      </w:pPr>
      <w:r w:rsidRPr="00A2737B">
        <w:rPr>
          <w:rFonts w:ascii="Times New Roman" w:hAnsi="Times New Roman" w:cs="Times New Roman"/>
          <w:sz w:val="24"/>
          <w:szCs w:val="24"/>
        </w:rPr>
        <w:t>The Department</w:t>
      </w:r>
      <w:r w:rsidR="004B146B" w:rsidRPr="00AC0275">
        <w:rPr>
          <w:rFonts w:ascii="Times New Roman" w:hAnsi="Times New Roman" w:cs="Times New Roman"/>
          <w:sz w:val="24"/>
          <w:szCs w:val="24"/>
        </w:rPr>
        <w:t xml:space="preserve"> would continue to pursue increased and improved access of South African products and services to foreign markets, which would contribute to the aim of increasing manufacturing and thereby contribute to an export-orientated economy. The Department intends to become a catalyst and operate as a networking agent for “South Africa Incorporated”</w:t>
      </w:r>
      <w:r w:rsidR="004B146B" w:rsidRPr="00AC0275">
        <w:rPr>
          <w:rStyle w:val="FootnoteReference"/>
          <w:rFonts w:ascii="Times New Roman" w:hAnsi="Times New Roman"/>
          <w:sz w:val="24"/>
          <w:szCs w:val="24"/>
        </w:rPr>
        <w:footnoteReference w:id="65"/>
      </w:r>
      <w:r w:rsidR="004B146B" w:rsidRPr="00AC0275">
        <w:rPr>
          <w:rFonts w:ascii="Times New Roman" w:hAnsi="Times New Roman" w:cs="Times New Roman"/>
          <w:sz w:val="24"/>
          <w:szCs w:val="24"/>
        </w:rPr>
        <w:t>. The missions, in particular, are poised as key frontline role players in the pursuit of economic diplomacy and its component pillars such as FDI pledges, as well as the contribution towards inbound tourism promotion</w:t>
      </w:r>
      <w:r w:rsidR="004B146B" w:rsidRPr="00AC0275">
        <w:rPr>
          <w:rStyle w:val="FootnoteReference"/>
          <w:rFonts w:ascii="Times New Roman" w:hAnsi="Times New Roman"/>
          <w:sz w:val="24"/>
          <w:szCs w:val="24"/>
        </w:rPr>
        <w:footnoteReference w:id="66"/>
      </w:r>
      <w:r w:rsidR="004B146B" w:rsidRPr="00AC0275">
        <w:rPr>
          <w:rFonts w:ascii="Times New Roman" w:hAnsi="Times New Roman" w:cs="Times New Roman"/>
          <w:sz w:val="24"/>
          <w:szCs w:val="24"/>
        </w:rPr>
        <w:t>.</w:t>
      </w:r>
    </w:p>
    <w:p w:rsidR="009E10B3" w:rsidRPr="00AC0275" w:rsidRDefault="009E10B3" w:rsidP="00AC0275">
      <w:pPr>
        <w:spacing w:line="360" w:lineRule="auto"/>
        <w:ind w:right="95"/>
        <w:jc w:val="both"/>
        <w:rPr>
          <w:rFonts w:ascii="Times New Roman" w:hAnsi="Times New Roman" w:cs="Times New Roman"/>
          <w:sz w:val="24"/>
          <w:szCs w:val="24"/>
        </w:rPr>
      </w:pPr>
    </w:p>
    <w:p w:rsidR="009E10B3" w:rsidRPr="00AC0275" w:rsidRDefault="009E10B3"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The budget allocation for Programme 2 would increase over the MTEF from R3 295 334 billion (2021/22) to R3 297 955 billion in 2022/23</w:t>
      </w:r>
      <w:r w:rsidRPr="00AC0275">
        <w:rPr>
          <w:rStyle w:val="FootnoteReference"/>
          <w:rFonts w:ascii="Times New Roman" w:hAnsi="Times New Roman"/>
          <w:sz w:val="24"/>
          <w:szCs w:val="24"/>
        </w:rPr>
        <w:footnoteReference w:id="67"/>
      </w:r>
      <w:r w:rsidRPr="00AC0275">
        <w:rPr>
          <w:rFonts w:ascii="Times New Roman" w:hAnsi="Times New Roman" w:cs="Times New Roman"/>
          <w:sz w:val="24"/>
          <w:szCs w:val="24"/>
        </w:rPr>
        <w:t xml:space="preserve"> and includes allocations for 116 missions in the Africa, Americas, Europe, Asia and Middle East regions. The increase in the budget allocation for this programme is mainly on goods and services. This is reported due to the escalations on contractual obligations for the leases of offices and residential accommodation abroad</w:t>
      </w:r>
      <w:r w:rsidRPr="00AC0275">
        <w:rPr>
          <w:rStyle w:val="FootnoteReference"/>
          <w:rFonts w:ascii="Times New Roman" w:hAnsi="Times New Roman"/>
          <w:sz w:val="24"/>
          <w:szCs w:val="24"/>
        </w:rPr>
        <w:footnoteReference w:id="68"/>
      </w:r>
      <w:r w:rsidRPr="00AC0275">
        <w:rPr>
          <w:rFonts w:ascii="Times New Roman" w:hAnsi="Times New Roman" w:cs="Times New Roman"/>
          <w:sz w:val="24"/>
          <w:szCs w:val="24"/>
        </w:rPr>
        <w:t>.</w:t>
      </w:r>
    </w:p>
    <w:p w:rsidR="00164A34" w:rsidRPr="000C65BA" w:rsidRDefault="00164A34" w:rsidP="00AC0275">
      <w:pPr>
        <w:spacing w:line="360" w:lineRule="auto"/>
        <w:ind w:right="95"/>
        <w:jc w:val="both"/>
        <w:rPr>
          <w:rFonts w:ascii="Times New Roman" w:hAnsi="Times New Roman" w:cs="Times New Roman"/>
          <w:sz w:val="24"/>
          <w:szCs w:val="24"/>
        </w:rPr>
      </w:pPr>
    </w:p>
    <w:p w:rsidR="00EB69D3" w:rsidRPr="00AC0275" w:rsidRDefault="004956F4" w:rsidP="00AC0275">
      <w:pPr>
        <w:spacing w:line="360" w:lineRule="auto"/>
        <w:ind w:right="95"/>
        <w:jc w:val="both"/>
        <w:rPr>
          <w:rFonts w:ascii="Times New Roman" w:hAnsi="Times New Roman" w:cs="Times New Roman"/>
          <w:b/>
          <w:sz w:val="24"/>
          <w:szCs w:val="24"/>
        </w:rPr>
      </w:pPr>
      <w:r w:rsidRPr="00A2737B">
        <w:rPr>
          <w:rFonts w:ascii="Times New Roman" w:hAnsi="Times New Roman" w:cs="Times New Roman"/>
          <w:b/>
          <w:sz w:val="24"/>
          <w:szCs w:val="24"/>
        </w:rPr>
        <w:t>8.2</w:t>
      </w:r>
      <w:r w:rsidR="008F7DA5" w:rsidRPr="00AC0275">
        <w:rPr>
          <w:rFonts w:ascii="Times New Roman" w:hAnsi="Times New Roman" w:cs="Times New Roman"/>
          <w:b/>
          <w:sz w:val="24"/>
          <w:szCs w:val="24"/>
        </w:rPr>
        <w:t>.3</w:t>
      </w:r>
      <w:r w:rsidR="008F7DA5" w:rsidRPr="00AC0275">
        <w:rPr>
          <w:rFonts w:ascii="Times New Roman" w:hAnsi="Times New Roman" w:cs="Times New Roman"/>
          <w:b/>
          <w:sz w:val="24"/>
          <w:szCs w:val="24"/>
        </w:rPr>
        <w:tab/>
      </w:r>
      <w:r w:rsidR="00EB69D3" w:rsidRPr="00AC0275">
        <w:rPr>
          <w:rFonts w:ascii="Times New Roman" w:hAnsi="Times New Roman" w:cs="Times New Roman"/>
          <w:b/>
          <w:sz w:val="24"/>
          <w:szCs w:val="24"/>
        </w:rPr>
        <w:t>Programme 3: International Cooperation</w:t>
      </w:r>
    </w:p>
    <w:p w:rsidR="00432102" w:rsidRPr="00AC0275" w:rsidRDefault="00432102" w:rsidP="00AC0275">
      <w:pPr>
        <w:spacing w:line="360" w:lineRule="auto"/>
        <w:ind w:right="95"/>
        <w:jc w:val="both"/>
        <w:rPr>
          <w:rFonts w:ascii="Times New Roman" w:hAnsi="Times New Roman" w:cs="Times New Roman"/>
          <w:b/>
          <w:sz w:val="24"/>
          <w:szCs w:val="24"/>
        </w:rPr>
      </w:pPr>
    </w:p>
    <w:p w:rsidR="00C72C77" w:rsidRPr="00AC0275" w:rsidRDefault="00AB01F6"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 xml:space="preserve">The </w:t>
      </w:r>
      <w:r w:rsidR="00AF4C02" w:rsidRPr="00AC0275">
        <w:rPr>
          <w:rFonts w:ascii="Times New Roman" w:hAnsi="Times New Roman" w:cs="Times New Roman"/>
          <w:sz w:val="24"/>
          <w:szCs w:val="24"/>
        </w:rPr>
        <w:t>primary objective of this programme is to participate</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in</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initiatives</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of</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international</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organisations</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and</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institutions</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in</w:t>
      </w:r>
      <w:r w:rsidR="00CE30C2">
        <w:rPr>
          <w:rFonts w:ascii="Times New Roman" w:hAnsi="Times New Roman" w:cs="Times New Roman"/>
          <w:sz w:val="24"/>
          <w:szCs w:val="24"/>
        </w:rPr>
        <w:t xml:space="preserve"> l</w:t>
      </w:r>
      <w:r w:rsidR="00AF4C02" w:rsidRPr="00AC0275">
        <w:rPr>
          <w:rFonts w:ascii="Times New Roman" w:hAnsi="Times New Roman" w:cs="Times New Roman"/>
          <w:sz w:val="24"/>
          <w:szCs w:val="24"/>
        </w:rPr>
        <w:t>ine</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with</w:t>
      </w:r>
      <w:r w:rsidR="00CE30C2">
        <w:rPr>
          <w:rFonts w:ascii="Times New Roman" w:hAnsi="Times New Roman" w:cs="Times New Roman"/>
          <w:sz w:val="24"/>
          <w:szCs w:val="24"/>
        </w:rPr>
        <w:t xml:space="preserve"> </w:t>
      </w:r>
      <w:r w:rsidR="001849F5" w:rsidRPr="00AC0275">
        <w:rPr>
          <w:rFonts w:ascii="Times New Roman" w:hAnsi="Times New Roman" w:cs="Times New Roman"/>
          <w:sz w:val="24"/>
          <w:szCs w:val="24"/>
        </w:rPr>
        <w:t>South</w:t>
      </w:r>
      <w:r w:rsidR="00CE30C2">
        <w:rPr>
          <w:rFonts w:ascii="Times New Roman" w:hAnsi="Times New Roman" w:cs="Times New Roman"/>
          <w:sz w:val="24"/>
          <w:szCs w:val="24"/>
        </w:rPr>
        <w:t xml:space="preserve"> </w:t>
      </w:r>
      <w:r w:rsidR="001849F5" w:rsidRPr="00AC0275">
        <w:rPr>
          <w:rFonts w:ascii="Times New Roman" w:hAnsi="Times New Roman" w:cs="Times New Roman"/>
          <w:sz w:val="24"/>
          <w:szCs w:val="24"/>
        </w:rPr>
        <w:t>Africa’s</w:t>
      </w:r>
      <w:r w:rsidR="00CE30C2">
        <w:rPr>
          <w:rFonts w:ascii="Times New Roman" w:hAnsi="Times New Roman" w:cs="Times New Roman"/>
          <w:sz w:val="24"/>
          <w:szCs w:val="24"/>
        </w:rPr>
        <w:t xml:space="preserve"> </w:t>
      </w:r>
      <w:r w:rsidR="001849F5" w:rsidRPr="00AC0275">
        <w:rPr>
          <w:rFonts w:ascii="Times New Roman" w:hAnsi="Times New Roman" w:cs="Times New Roman"/>
          <w:sz w:val="24"/>
          <w:szCs w:val="24"/>
        </w:rPr>
        <w:t>national</w:t>
      </w:r>
      <w:r w:rsidR="00CE30C2">
        <w:rPr>
          <w:rFonts w:ascii="Times New Roman" w:hAnsi="Times New Roman" w:cs="Times New Roman"/>
          <w:sz w:val="24"/>
          <w:szCs w:val="24"/>
        </w:rPr>
        <w:t xml:space="preserve"> </w:t>
      </w:r>
      <w:r w:rsidR="001849F5" w:rsidRPr="00AC0275">
        <w:rPr>
          <w:rFonts w:ascii="Times New Roman" w:hAnsi="Times New Roman" w:cs="Times New Roman"/>
          <w:sz w:val="24"/>
          <w:szCs w:val="24"/>
        </w:rPr>
        <w:t>values</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and</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foreign</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policy</w:t>
      </w:r>
      <w:r w:rsidR="00CE30C2">
        <w:rPr>
          <w:rFonts w:ascii="Times New Roman" w:hAnsi="Times New Roman" w:cs="Times New Roman"/>
          <w:sz w:val="24"/>
          <w:szCs w:val="24"/>
        </w:rPr>
        <w:t xml:space="preserve"> </w:t>
      </w:r>
      <w:r w:rsidR="00AF4C02" w:rsidRPr="00AC0275">
        <w:rPr>
          <w:rFonts w:ascii="Times New Roman" w:hAnsi="Times New Roman" w:cs="Times New Roman"/>
          <w:sz w:val="24"/>
          <w:szCs w:val="24"/>
        </w:rPr>
        <w:t xml:space="preserve">objectives. </w:t>
      </w:r>
      <w:r w:rsidR="007A6FAC" w:rsidRPr="00AC0275">
        <w:rPr>
          <w:rFonts w:ascii="Times New Roman" w:hAnsi="Times New Roman" w:cs="Times New Roman"/>
          <w:sz w:val="24"/>
          <w:szCs w:val="24"/>
        </w:rPr>
        <w:t>Multilateralism remains a focal point of South Africa's foreign policy</w:t>
      </w:r>
      <w:r w:rsidR="007A6FAC" w:rsidRPr="00AC0275">
        <w:rPr>
          <w:rStyle w:val="FootnoteReference"/>
          <w:rFonts w:ascii="Times New Roman" w:hAnsi="Times New Roman"/>
          <w:sz w:val="24"/>
          <w:szCs w:val="24"/>
        </w:rPr>
        <w:footnoteReference w:id="69"/>
      </w:r>
      <w:r w:rsidR="007A6FAC" w:rsidRPr="00AC0275">
        <w:rPr>
          <w:rFonts w:ascii="Times New Roman" w:hAnsi="Times New Roman" w:cs="Times New Roman"/>
          <w:sz w:val="24"/>
          <w:szCs w:val="24"/>
        </w:rPr>
        <w:t>. South Africa's multilateral engagements are premised on the need to advance its national interest and safeguard its national positions. It is in these forums that South Africa would advance the development priorities of developing countries and promote an equitable rules-based multilateral system, as identified in Priority Seven of the MTSF.</w:t>
      </w:r>
    </w:p>
    <w:p w:rsidR="00C72C77" w:rsidRPr="00AC0275" w:rsidRDefault="00C72C77" w:rsidP="00AC0275">
      <w:pPr>
        <w:spacing w:line="360" w:lineRule="auto"/>
        <w:ind w:right="95"/>
        <w:jc w:val="both"/>
        <w:rPr>
          <w:rFonts w:ascii="Times New Roman" w:hAnsi="Times New Roman" w:cs="Times New Roman"/>
          <w:sz w:val="24"/>
          <w:szCs w:val="24"/>
        </w:rPr>
      </w:pPr>
    </w:p>
    <w:p w:rsidR="00F76F6C" w:rsidRPr="000C65BA" w:rsidRDefault="007A6FAC"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This is achieved through South Africa’s engagements within the Global system of governance; continental cooperation; South- South cooperation; North-South cooperation</w:t>
      </w:r>
      <w:r w:rsidR="0001607E" w:rsidRPr="00AC0275">
        <w:rPr>
          <w:rFonts w:ascii="Times New Roman" w:hAnsi="Times New Roman" w:cs="Times New Roman"/>
          <w:sz w:val="24"/>
          <w:szCs w:val="24"/>
        </w:rPr>
        <w:t xml:space="preserve"> </w:t>
      </w:r>
      <w:proofErr w:type="gramStart"/>
      <w:r w:rsidR="008C6989" w:rsidRPr="00AC0275">
        <w:rPr>
          <w:rFonts w:ascii="Times New Roman" w:hAnsi="Times New Roman" w:cs="Times New Roman"/>
          <w:sz w:val="24"/>
          <w:szCs w:val="24"/>
        </w:rPr>
        <w:t>to</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 xml:space="preserve"> advance</w:t>
      </w:r>
      <w:proofErr w:type="gramEnd"/>
      <w:r w:rsidR="008C6989" w:rsidRPr="00AC0275">
        <w:rPr>
          <w:rFonts w:ascii="Times New Roman" w:hAnsi="Times New Roman" w:cs="Times New Roman"/>
          <w:sz w:val="24"/>
          <w:szCs w:val="24"/>
        </w:rPr>
        <w:t xml:space="preserve"> and support national priorities, the African</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Agenda</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and</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the</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developmental</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agenda</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of</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the</w:t>
      </w:r>
      <w:r w:rsidR="00D956EB">
        <w:rPr>
          <w:rFonts w:ascii="Times New Roman" w:hAnsi="Times New Roman" w:cs="Times New Roman"/>
          <w:sz w:val="24"/>
          <w:szCs w:val="24"/>
        </w:rPr>
        <w:t xml:space="preserve"> </w:t>
      </w:r>
      <w:r w:rsidR="008C6989" w:rsidRPr="00AC0275">
        <w:rPr>
          <w:rFonts w:ascii="Times New Roman" w:hAnsi="Times New Roman" w:cs="Times New Roman"/>
          <w:sz w:val="24"/>
          <w:szCs w:val="24"/>
        </w:rPr>
        <w:t>South</w:t>
      </w:r>
      <w:r w:rsidR="009A5748" w:rsidRPr="00AC0275">
        <w:rPr>
          <w:rFonts w:ascii="Times New Roman" w:hAnsi="Times New Roman" w:cs="Times New Roman"/>
          <w:sz w:val="24"/>
          <w:szCs w:val="24"/>
        </w:rPr>
        <w:t>.</w:t>
      </w:r>
      <w:r w:rsidR="009A5748" w:rsidRPr="00AC0275">
        <w:rPr>
          <w:rStyle w:val="A0"/>
          <w:rFonts w:ascii="Times New Roman" w:hAnsi="Times New Roman" w:cs="Times New Roman"/>
          <w:sz w:val="24"/>
          <w:szCs w:val="24"/>
        </w:rPr>
        <w:t xml:space="preserve"> In line with South </w:t>
      </w:r>
      <w:r w:rsidR="009A5748" w:rsidRPr="00AC0275">
        <w:rPr>
          <w:rFonts w:ascii="Times New Roman" w:eastAsiaTheme="minorHAnsi" w:hAnsi="Times New Roman" w:cs="Times New Roman"/>
          <w:sz w:val="24"/>
          <w:szCs w:val="24"/>
        </w:rPr>
        <w:t>Africa’s foreign policy, the Department would continue to advocate for the reform of global governance institutions</w:t>
      </w:r>
      <w:r w:rsidR="009A5748" w:rsidRPr="00AC0275">
        <w:rPr>
          <w:rStyle w:val="FootnoteReference"/>
          <w:rFonts w:ascii="Times New Roman" w:eastAsiaTheme="minorHAnsi" w:hAnsi="Times New Roman"/>
          <w:sz w:val="24"/>
          <w:szCs w:val="24"/>
        </w:rPr>
        <w:footnoteReference w:id="70"/>
      </w:r>
      <w:r w:rsidR="009A5748" w:rsidRPr="00AC0275">
        <w:rPr>
          <w:rFonts w:ascii="Times New Roman" w:eastAsiaTheme="minorHAnsi" w:hAnsi="Times New Roman" w:cs="Times New Roman"/>
          <w:sz w:val="24"/>
          <w:szCs w:val="24"/>
        </w:rPr>
        <w:t>.</w:t>
      </w:r>
    </w:p>
    <w:p w:rsidR="00F76F6C" w:rsidRPr="000C65BA" w:rsidRDefault="00F76F6C" w:rsidP="00AC0275">
      <w:pPr>
        <w:pStyle w:val="Pa5"/>
        <w:spacing w:line="360" w:lineRule="auto"/>
        <w:jc w:val="both"/>
        <w:rPr>
          <w:rFonts w:ascii="Times New Roman" w:hAnsi="Times New Roman" w:cs="Times New Roman"/>
          <w:color w:val="000000"/>
        </w:rPr>
      </w:pPr>
    </w:p>
    <w:p w:rsidR="00335511" w:rsidRPr="00AC0275" w:rsidRDefault="00F76F6C" w:rsidP="00AC0275">
      <w:pPr>
        <w:tabs>
          <w:tab w:val="left" w:pos="6512"/>
        </w:tabs>
        <w:spacing w:line="360" w:lineRule="auto"/>
        <w:ind w:right="95"/>
        <w:jc w:val="both"/>
        <w:rPr>
          <w:rFonts w:ascii="Times New Roman" w:hAnsi="Times New Roman" w:cs="Times New Roman"/>
          <w:sz w:val="24"/>
          <w:szCs w:val="24"/>
        </w:rPr>
      </w:pPr>
      <w:r w:rsidRPr="00A2737B">
        <w:rPr>
          <w:rFonts w:ascii="Times New Roman" w:hAnsi="Times New Roman" w:cs="Times New Roman"/>
          <w:sz w:val="24"/>
          <w:szCs w:val="24"/>
        </w:rPr>
        <w:lastRenderedPageBreak/>
        <w:t>The</w:t>
      </w:r>
      <w:r w:rsidR="00335511" w:rsidRPr="00AC0275">
        <w:rPr>
          <w:rFonts w:ascii="Times New Roman" w:hAnsi="Times New Roman" w:cs="Times New Roman"/>
          <w:sz w:val="24"/>
          <w:szCs w:val="24"/>
        </w:rPr>
        <w:t xml:space="preserve"> allocated budget amounts to 7.8% of the total departmental budget for the 2022/23 financial year</w:t>
      </w:r>
      <w:r w:rsidR="00335511" w:rsidRPr="00AC0275">
        <w:rPr>
          <w:rStyle w:val="FootnoteReference"/>
          <w:rFonts w:ascii="Times New Roman" w:hAnsi="Times New Roman"/>
          <w:sz w:val="24"/>
          <w:szCs w:val="24"/>
        </w:rPr>
        <w:footnoteReference w:id="71"/>
      </w:r>
      <w:r w:rsidR="00335511" w:rsidRPr="00AC0275">
        <w:rPr>
          <w:rFonts w:ascii="Times New Roman" w:hAnsi="Times New Roman" w:cs="Times New Roman"/>
          <w:sz w:val="24"/>
          <w:szCs w:val="24"/>
        </w:rPr>
        <w:t>. The allocation was R485 194 million in (2021/22), it has increased to R517 155 million in (2022/23)</w:t>
      </w:r>
      <w:r w:rsidR="00335511" w:rsidRPr="00AC0275">
        <w:rPr>
          <w:rStyle w:val="FootnoteReference"/>
          <w:rFonts w:ascii="Times New Roman" w:hAnsi="Times New Roman"/>
          <w:sz w:val="24"/>
          <w:szCs w:val="24"/>
        </w:rPr>
        <w:footnoteReference w:id="72"/>
      </w:r>
      <w:r w:rsidR="00335511" w:rsidRPr="00AC0275">
        <w:rPr>
          <w:rFonts w:ascii="Times New Roman" w:hAnsi="Times New Roman" w:cs="Times New Roman"/>
          <w:sz w:val="24"/>
          <w:szCs w:val="24"/>
        </w:rPr>
        <w:t>.</w:t>
      </w:r>
    </w:p>
    <w:p w:rsidR="00EB69D3" w:rsidRPr="00AC0275" w:rsidRDefault="00EB69D3" w:rsidP="00AC0275">
      <w:pPr>
        <w:spacing w:line="360" w:lineRule="auto"/>
        <w:ind w:right="95"/>
        <w:jc w:val="both"/>
        <w:rPr>
          <w:rFonts w:ascii="Times New Roman" w:hAnsi="Times New Roman" w:cs="Times New Roman"/>
          <w:sz w:val="24"/>
          <w:szCs w:val="24"/>
        </w:rPr>
      </w:pPr>
    </w:p>
    <w:p w:rsidR="00442B0F" w:rsidRPr="00AC0275" w:rsidRDefault="004956F4"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8.2</w:t>
      </w:r>
      <w:r w:rsidR="008F7DA5" w:rsidRPr="00AC0275">
        <w:rPr>
          <w:rFonts w:ascii="Times New Roman" w:hAnsi="Times New Roman" w:cs="Times New Roman"/>
          <w:b/>
          <w:sz w:val="24"/>
          <w:szCs w:val="24"/>
        </w:rPr>
        <w:t>.4</w:t>
      </w:r>
      <w:r w:rsidR="008F7DA5" w:rsidRPr="00AC0275">
        <w:rPr>
          <w:rFonts w:ascii="Times New Roman" w:hAnsi="Times New Roman" w:cs="Times New Roman"/>
          <w:b/>
          <w:sz w:val="24"/>
          <w:szCs w:val="24"/>
        </w:rPr>
        <w:tab/>
      </w:r>
      <w:r w:rsidR="00AC5107" w:rsidRPr="00AC0275">
        <w:rPr>
          <w:rFonts w:ascii="Times New Roman" w:hAnsi="Times New Roman" w:cs="Times New Roman"/>
          <w:b/>
          <w:sz w:val="24"/>
          <w:szCs w:val="24"/>
        </w:rPr>
        <w:t>Programme 4: Public Diplomacy and State Protocol</w:t>
      </w:r>
    </w:p>
    <w:p w:rsidR="00DC3E3F" w:rsidRPr="00AC0275" w:rsidRDefault="00DC3E3F" w:rsidP="00AC0275">
      <w:pPr>
        <w:spacing w:line="360" w:lineRule="auto"/>
        <w:ind w:right="95"/>
        <w:jc w:val="both"/>
        <w:rPr>
          <w:rFonts w:ascii="Times New Roman" w:hAnsi="Times New Roman" w:cs="Times New Roman"/>
          <w:b/>
          <w:sz w:val="24"/>
          <w:szCs w:val="24"/>
        </w:rPr>
      </w:pPr>
    </w:p>
    <w:p w:rsidR="0055008F" w:rsidRPr="00AC0275" w:rsidRDefault="00442B0F" w:rsidP="00AC0275">
      <w:pPr>
        <w:spacing w:line="360" w:lineRule="auto"/>
        <w:ind w:right="95"/>
        <w:jc w:val="both"/>
        <w:rPr>
          <w:rFonts w:ascii="Times New Roman" w:hAnsi="Times New Roman" w:cs="Times New Roman"/>
          <w:sz w:val="24"/>
          <w:szCs w:val="24"/>
          <w:lang w:val="en-US"/>
        </w:rPr>
      </w:pPr>
      <w:r w:rsidRPr="00AC0275">
        <w:rPr>
          <w:rFonts w:ascii="Times New Roman" w:hAnsi="Times New Roman" w:cs="Times New Roman"/>
          <w:sz w:val="24"/>
          <w:szCs w:val="24"/>
        </w:rPr>
        <w:t>According to the APP, the Department aims to implement and monitor the effectiveness of the Public Diplomacy strategy. Through this programme, the Department would ensure</w:t>
      </w:r>
      <w:r w:rsidRPr="00AC0275">
        <w:rPr>
          <w:rFonts w:ascii="Times New Roman" w:hAnsi="Times New Roman" w:cs="Times New Roman"/>
          <w:color w:val="8064A2" w:themeColor="accent4"/>
          <w:kern w:val="24"/>
          <w:sz w:val="24"/>
          <w:szCs w:val="24"/>
          <w:lang w:eastAsia="en-US"/>
        </w:rPr>
        <w:t xml:space="preserve"> </w:t>
      </w:r>
      <w:r w:rsidRPr="00AC0275">
        <w:rPr>
          <w:rFonts w:ascii="Times New Roman" w:hAnsi="Times New Roman" w:cs="Times New Roman"/>
          <w:sz w:val="24"/>
          <w:szCs w:val="24"/>
        </w:rPr>
        <w:t xml:space="preserve">rapid and timeous support to missions on domestic and global developments. Key messages would be distributed to missions on domestic and global developments. Several platforms would be utilised to inform and promote South Africa’s foreign policy to domestic and international audiences, thus </w:t>
      </w:r>
      <w:r w:rsidRPr="00AC0275">
        <w:rPr>
          <w:rFonts w:ascii="Times New Roman" w:hAnsi="Times New Roman" w:cs="Times New Roman"/>
          <w:sz w:val="24"/>
          <w:szCs w:val="24"/>
          <w:lang w:val="en-US"/>
        </w:rPr>
        <w:t>making an effort to ensure that foreign policy decision-making process reach the grass roots.</w:t>
      </w:r>
    </w:p>
    <w:p w:rsidR="0055008F" w:rsidRPr="00AC0275" w:rsidRDefault="0055008F" w:rsidP="00AC0275">
      <w:pPr>
        <w:spacing w:line="360" w:lineRule="auto"/>
        <w:ind w:right="95"/>
        <w:jc w:val="both"/>
        <w:rPr>
          <w:rFonts w:ascii="Times New Roman" w:hAnsi="Times New Roman" w:cs="Times New Roman"/>
          <w:sz w:val="24"/>
          <w:szCs w:val="24"/>
        </w:rPr>
      </w:pPr>
    </w:p>
    <w:p w:rsidR="00442B0F" w:rsidRPr="00AC0275" w:rsidRDefault="0057693B" w:rsidP="00AC0275">
      <w:pPr>
        <w:spacing w:line="360" w:lineRule="auto"/>
        <w:ind w:right="95"/>
        <w:jc w:val="both"/>
        <w:rPr>
          <w:rFonts w:ascii="Times New Roman" w:hAnsi="Times New Roman" w:cs="Times New Roman"/>
          <w:sz w:val="24"/>
          <w:szCs w:val="24"/>
        </w:rPr>
      </w:pPr>
      <w:r w:rsidRPr="00AC0275">
        <w:rPr>
          <w:rFonts w:ascii="Times New Roman" w:hAnsi="Times New Roman" w:cs="Times New Roman"/>
          <w:sz w:val="24"/>
          <w:szCs w:val="24"/>
        </w:rPr>
        <w:t>The budget allocation for Programme 4: Public Diplomacy and Protocol Services has experienced a decrease in allocation</w:t>
      </w:r>
      <w:r w:rsidR="0055008F" w:rsidRPr="00AC0275">
        <w:rPr>
          <w:rFonts w:ascii="Times New Roman" w:hAnsi="Times New Roman" w:cs="Times New Roman"/>
          <w:b/>
          <w:bCs/>
          <w:sz w:val="24"/>
          <w:szCs w:val="24"/>
        </w:rPr>
        <w:t xml:space="preserve">; </w:t>
      </w:r>
      <w:r w:rsidR="0055008F" w:rsidRPr="00AC0275">
        <w:rPr>
          <w:rFonts w:ascii="Times New Roman" w:hAnsi="Times New Roman" w:cs="Times New Roman"/>
          <w:bCs/>
          <w:sz w:val="24"/>
          <w:szCs w:val="24"/>
        </w:rPr>
        <w:t>from R</w:t>
      </w:r>
      <w:r w:rsidR="002779F2" w:rsidRPr="00AC0275">
        <w:rPr>
          <w:rFonts w:ascii="Times New Roman" w:hAnsi="Times New Roman" w:cs="Times New Roman"/>
          <w:sz w:val="24"/>
          <w:szCs w:val="24"/>
        </w:rPr>
        <w:t xml:space="preserve"> </w:t>
      </w:r>
      <w:r w:rsidR="002527D8" w:rsidRPr="00AC0275">
        <w:rPr>
          <w:rFonts w:ascii="Times New Roman" w:hAnsi="Times New Roman" w:cs="Times New Roman"/>
          <w:sz w:val="24"/>
          <w:szCs w:val="24"/>
        </w:rPr>
        <w:t xml:space="preserve">297 </w:t>
      </w:r>
      <w:r w:rsidR="002779F2" w:rsidRPr="00AC0275">
        <w:rPr>
          <w:rFonts w:ascii="Times New Roman" w:hAnsi="Times New Roman" w:cs="Times New Roman"/>
          <w:sz w:val="24"/>
          <w:szCs w:val="24"/>
        </w:rPr>
        <w:t>4</w:t>
      </w:r>
      <w:r w:rsidR="002527D8" w:rsidRPr="00AC0275">
        <w:rPr>
          <w:rFonts w:ascii="Times New Roman" w:hAnsi="Times New Roman" w:cs="Times New Roman"/>
          <w:sz w:val="24"/>
          <w:szCs w:val="24"/>
        </w:rPr>
        <w:t>39</w:t>
      </w:r>
      <w:r w:rsidR="0055008F" w:rsidRPr="000C65BA">
        <w:rPr>
          <w:rFonts w:ascii="Times New Roman" w:hAnsi="Times New Roman" w:cs="Times New Roman"/>
          <w:bCs/>
          <w:sz w:val="24"/>
          <w:szCs w:val="24"/>
        </w:rPr>
        <w:t xml:space="preserve"> million in 202</w:t>
      </w:r>
      <w:r w:rsidR="002779F2" w:rsidRPr="000C65BA">
        <w:rPr>
          <w:rFonts w:ascii="Times New Roman" w:hAnsi="Times New Roman" w:cs="Times New Roman"/>
          <w:bCs/>
          <w:sz w:val="24"/>
          <w:szCs w:val="24"/>
        </w:rPr>
        <w:t>1</w:t>
      </w:r>
      <w:r w:rsidR="0055008F" w:rsidRPr="00A2737B">
        <w:rPr>
          <w:rFonts w:ascii="Times New Roman" w:hAnsi="Times New Roman" w:cs="Times New Roman"/>
          <w:bCs/>
          <w:sz w:val="24"/>
          <w:szCs w:val="24"/>
        </w:rPr>
        <w:t>/2</w:t>
      </w:r>
      <w:r w:rsidR="002779F2" w:rsidRPr="00AC0275">
        <w:rPr>
          <w:rFonts w:ascii="Times New Roman" w:hAnsi="Times New Roman" w:cs="Times New Roman"/>
          <w:bCs/>
          <w:sz w:val="24"/>
          <w:szCs w:val="24"/>
        </w:rPr>
        <w:t>2</w:t>
      </w:r>
      <w:r w:rsidR="0055008F" w:rsidRPr="00AC0275">
        <w:rPr>
          <w:rFonts w:ascii="Times New Roman" w:hAnsi="Times New Roman" w:cs="Times New Roman"/>
          <w:bCs/>
          <w:sz w:val="24"/>
          <w:szCs w:val="24"/>
        </w:rPr>
        <w:t>, to R</w:t>
      </w:r>
      <w:r w:rsidR="00932DBB" w:rsidRPr="00AC0275">
        <w:rPr>
          <w:rFonts w:ascii="Times New Roman" w:hAnsi="Times New Roman" w:cs="Times New Roman"/>
          <w:sz w:val="24"/>
          <w:szCs w:val="24"/>
        </w:rPr>
        <w:t xml:space="preserve"> </w:t>
      </w:r>
      <w:r w:rsidR="00EF587A" w:rsidRPr="00AC0275">
        <w:rPr>
          <w:rFonts w:ascii="Times New Roman" w:hAnsi="Times New Roman" w:cs="Times New Roman"/>
          <w:sz w:val="24"/>
          <w:szCs w:val="24"/>
        </w:rPr>
        <w:t xml:space="preserve">289 </w:t>
      </w:r>
      <w:r w:rsidR="00932DBB" w:rsidRPr="00AC0275">
        <w:rPr>
          <w:rFonts w:ascii="Times New Roman" w:hAnsi="Times New Roman" w:cs="Times New Roman"/>
          <w:sz w:val="24"/>
          <w:szCs w:val="24"/>
        </w:rPr>
        <w:t>9</w:t>
      </w:r>
      <w:r w:rsidR="00EF587A" w:rsidRPr="00AC0275">
        <w:rPr>
          <w:rFonts w:ascii="Times New Roman" w:hAnsi="Times New Roman" w:cs="Times New Roman"/>
          <w:sz w:val="24"/>
          <w:szCs w:val="24"/>
        </w:rPr>
        <w:t>43</w:t>
      </w:r>
      <w:r w:rsidR="0055008F" w:rsidRPr="000C65BA">
        <w:rPr>
          <w:rFonts w:ascii="Times New Roman" w:hAnsi="Times New Roman" w:cs="Times New Roman"/>
          <w:bCs/>
          <w:sz w:val="24"/>
          <w:szCs w:val="24"/>
        </w:rPr>
        <w:t xml:space="preserve"> million in 202</w:t>
      </w:r>
      <w:r w:rsidR="00932DBB" w:rsidRPr="000C65BA">
        <w:rPr>
          <w:rFonts w:ascii="Times New Roman" w:hAnsi="Times New Roman" w:cs="Times New Roman"/>
          <w:bCs/>
          <w:sz w:val="24"/>
          <w:szCs w:val="24"/>
        </w:rPr>
        <w:t>2</w:t>
      </w:r>
      <w:r w:rsidR="0055008F" w:rsidRPr="00A2737B">
        <w:rPr>
          <w:rFonts w:ascii="Times New Roman" w:hAnsi="Times New Roman" w:cs="Times New Roman"/>
          <w:bCs/>
          <w:sz w:val="24"/>
          <w:szCs w:val="24"/>
        </w:rPr>
        <w:t>/2</w:t>
      </w:r>
      <w:r w:rsidR="00932DBB" w:rsidRPr="00AC0275">
        <w:rPr>
          <w:rFonts w:ascii="Times New Roman" w:hAnsi="Times New Roman" w:cs="Times New Roman"/>
          <w:bCs/>
          <w:sz w:val="24"/>
          <w:szCs w:val="24"/>
        </w:rPr>
        <w:t>3</w:t>
      </w:r>
      <w:r w:rsidR="0055008F" w:rsidRPr="00AC0275">
        <w:rPr>
          <w:rFonts w:ascii="Times New Roman" w:hAnsi="Times New Roman" w:cs="Times New Roman"/>
          <w:sz w:val="24"/>
          <w:szCs w:val="24"/>
        </w:rPr>
        <w:t>.</w:t>
      </w:r>
    </w:p>
    <w:p w:rsidR="004410FA" w:rsidRPr="00AC0275" w:rsidRDefault="004410FA" w:rsidP="00AC0275">
      <w:pPr>
        <w:spacing w:line="360" w:lineRule="auto"/>
        <w:ind w:right="95"/>
        <w:jc w:val="both"/>
        <w:rPr>
          <w:rFonts w:ascii="Times New Roman" w:hAnsi="Times New Roman" w:cs="Times New Roman"/>
          <w:sz w:val="24"/>
          <w:szCs w:val="24"/>
        </w:rPr>
      </w:pPr>
    </w:p>
    <w:p w:rsidR="004410FA" w:rsidRPr="00AC0275" w:rsidRDefault="004956F4" w:rsidP="00AC0275">
      <w:p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8.2</w:t>
      </w:r>
      <w:r w:rsidR="008F7DA5" w:rsidRPr="00AC0275">
        <w:rPr>
          <w:rFonts w:ascii="Times New Roman" w:hAnsi="Times New Roman" w:cs="Times New Roman"/>
          <w:b/>
          <w:sz w:val="24"/>
          <w:szCs w:val="24"/>
        </w:rPr>
        <w:t>.5</w:t>
      </w:r>
      <w:r w:rsidR="008F7DA5" w:rsidRPr="00AC0275">
        <w:rPr>
          <w:rFonts w:ascii="Times New Roman" w:hAnsi="Times New Roman" w:cs="Times New Roman"/>
          <w:b/>
          <w:sz w:val="24"/>
          <w:szCs w:val="24"/>
        </w:rPr>
        <w:tab/>
      </w:r>
      <w:r w:rsidR="004410FA" w:rsidRPr="00AC0275">
        <w:rPr>
          <w:rFonts w:ascii="Times New Roman" w:hAnsi="Times New Roman" w:cs="Times New Roman"/>
          <w:b/>
          <w:sz w:val="24"/>
          <w:szCs w:val="24"/>
        </w:rPr>
        <w:t>Programme 5: International Transfers</w:t>
      </w:r>
    </w:p>
    <w:p w:rsidR="003F41CF" w:rsidRPr="00AC0275" w:rsidRDefault="003F41CF" w:rsidP="00AC0275">
      <w:pPr>
        <w:spacing w:line="360" w:lineRule="auto"/>
        <w:ind w:right="95"/>
        <w:jc w:val="both"/>
        <w:rPr>
          <w:rFonts w:ascii="Times New Roman" w:eastAsiaTheme="minorHAnsi" w:hAnsi="Times New Roman" w:cs="Times New Roman"/>
          <w:sz w:val="24"/>
          <w:szCs w:val="24"/>
          <w:lang w:val="en-US" w:eastAsia="en-US"/>
        </w:rPr>
      </w:pPr>
    </w:p>
    <w:p w:rsidR="007A55BC" w:rsidRPr="000C65BA" w:rsidRDefault="004410FA" w:rsidP="00AC0275">
      <w:pPr>
        <w:spacing w:line="360" w:lineRule="auto"/>
        <w:ind w:right="95"/>
        <w:jc w:val="both"/>
        <w:rPr>
          <w:rFonts w:ascii="Times New Roman" w:eastAsiaTheme="minorHAnsi" w:hAnsi="Times New Roman" w:cs="Times New Roman"/>
          <w:sz w:val="24"/>
          <w:szCs w:val="24"/>
          <w:lang w:val="en-US" w:eastAsia="en-US"/>
        </w:rPr>
      </w:pPr>
      <w:r w:rsidRPr="00AC0275">
        <w:rPr>
          <w:rFonts w:ascii="Times New Roman" w:eastAsiaTheme="minorHAnsi" w:hAnsi="Times New Roman" w:cs="Times New Roman"/>
          <w:sz w:val="24"/>
          <w:szCs w:val="24"/>
          <w:lang w:val="en-US" w:eastAsia="en-US"/>
        </w:rPr>
        <w:t xml:space="preserve">The Department would continue to transfer payments, which arise from obligations undertaken by South Africa at international, regional and </w:t>
      </w:r>
      <w:proofErr w:type="spellStart"/>
      <w:r w:rsidRPr="00AC0275">
        <w:rPr>
          <w:rFonts w:ascii="Times New Roman" w:eastAsiaTheme="minorHAnsi" w:hAnsi="Times New Roman" w:cs="Times New Roman"/>
          <w:sz w:val="24"/>
          <w:szCs w:val="24"/>
          <w:lang w:val="en-US" w:eastAsia="en-US"/>
        </w:rPr>
        <w:t>subregional</w:t>
      </w:r>
      <w:proofErr w:type="spellEnd"/>
      <w:r w:rsidRPr="00AC0275">
        <w:rPr>
          <w:rFonts w:ascii="Times New Roman" w:eastAsiaTheme="minorHAnsi" w:hAnsi="Times New Roman" w:cs="Times New Roman"/>
          <w:sz w:val="24"/>
          <w:szCs w:val="24"/>
          <w:lang w:val="en-US" w:eastAsia="en-US"/>
        </w:rPr>
        <w:t xml:space="preserve"> multilateral levels, and to its entity, the African Renaissance Fund</w:t>
      </w:r>
      <w:r w:rsidRPr="000C65BA">
        <w:rPr>
          <w:rStyle w:val="FootnoteReference"/>
          <w:rFonts w:ascii="Times New Roman" w:eastAsiaTheme="minorHAnsi" w:hAnsi="Times New Roman"/>
          <w:sz w:val="24"/>
          <w:szCs w:val="24"/>
          <w:lang w:val="en-US" w:eastAsia="en-US"/>
        </w:rPr>
        <w:footnoteReference w:id="73"/>
      </w:r>
      <w:r w:rsidRPr="000C65BA">
        <w:rPr>
          <w:rFonts w:ascii="Times New Roman" w:eastAsiaTheme="minorHAnsi" w:hAnsi="Times New Roman" w:cs="Times New Roman"/>
          <w:sz w:val="24"/>
          <w:szCs w:val="24"/>
          <w:lang w:val="en-US" w:eastAsia="en-US"/>
        </w:rPr>
        <w:t xml:space="preserve">. The MTSF (2019 – 2024) requires that South Africa contributes to a better South Africa and better region and to secure the advancement of South Africa’s national interest. This could only be </w:t>
      </w:r>
      <w:proofErr w:type="spellStart"/>
      <w:r w:rsidRPr="000C65BA">
        <w:rPr>
          <w:rFonts w:ascii="Times New Roman" w:eastAsiaTheme="minorHAnsi" w:hAnsi="Times New Roman" w:cs="Times New Roman"/>
          <w:sz w:val="24"/>
          <w:szCs w:val="24"/>
          <w:lang w:val="en-US" w:eastAsia="en-US"/>
        </w:rPr>
        <w:t>realised</w:t>
      </w:r>
      <w:proofErr w:type="spellEnd"/>
      <w:r w:rsidRPr="000C65BA">
        <w:rPr>
          <w:rFonts w:ascii="Times New Roman" w:eastAsiaTheme="minorHAnsi" w:hAnsi="Times New Roman" w:cs="Times New Roman"/>
          <w:sz w:val="24"/>
          <w:szCs w:val="24"/>
          <w:lang w:val="en-US" w:eastAsia="en-US"/>
        </w:rPr>
        <w:t xml:space="preserve"> through the payment of South African contributions to international </w:t>
      </w:r>
      <w:proofErr w:type="spellStart"/>
      <w:r w:rsidRPr="000C65BA">
        <w:rPr>
          <w:rFonts w:ascii="Times New Roman" w:eastAsiaTheme="minorHAnsi" w:hAnsi="Times New Roman" w:cs="Times New Roman"/>
          <w:sz w:val="24"/>
          <w:szCs w:val="24"/>
          <w:lang w:val="en-US" w:eastAsia="en-US"/>
        </w:rPr>
        <w:t>organisations</w:t>
      </w:r>
      <w:proofErr w:type="spellEnd"/>
      <w:r w:rsidRPr="000C65BA">
        <w:rPr>
          <w:rFonts w:ascii="Times New Roman" w:eastAsiaTheme="minorHAnsi" w:hAnsi="Times New Roman" w:cs="Times New Roman"/>
          <w:sz w:val="24"/>
          <w:szCs w:val="24"/>
          <w:lang w:val="en-US" w:eastAsia="en-US"/>
        </w:rPr>
        <w:t xml:space="preserve"> in full and on time.</w:t>
      </w:r>
    </w:p>
    <w:p w:rsidR="007A55BC" w:rsidRPr="00AC0275" w:rsidRDefault="007A55BC" w:rsidP="00AC0275">
      <w:pPr>
        <w:spacing w:line="360" w:lineRule="auto"/>
        <w:ind w:right="95"/>
        <w:jc w:val="both"/>
        <w:rPr>
          <w:rFonts w:ascii="Times New Roman" w:eastAsiaTheme="minorHAnsi" w:hAnsi="Times New Roman" w:cs="Times New Roman"/>
          <w:sz w:val="24"/>
          <w:szCs w:val="24"/>
          <w:lang w:val="en-US" w:eastAsia="en-US"/>
        </w:rPr>
      </w:pPr>
    </w:p>
    <w:p w:rsidR="004410FA" w:rsidRPr="00AC0275" w:rsidRDefault="004410FA" w:rsidP="00AC0275">
      <w:pPr>
        <w:spacing w:line="360" w:lineRule="auto"/>
        <w:ind w:right="95"/>
        <w:jc w:val="both"/>
        <w:rPr>
          <w:rFonts w:ascii="Times New Roman" w:eastAsiaTheme="minorHAnsi" w:hAnsi="Times New Roman" w:cs="Times New Roman"/>
          <w:sz w:val="24"/>
          <w:szCs w:val="24"/>
          <w:lang w:val="en-US" w:eastAsia="en-US"/>
        </w:rPr>
      </w:pPr>
      <w:r w:rsidRPr="00AC0275">
        <w:rPr>
          <w:rFonts w:ascii="Times New Roman" w:eastAsiaTheme="minorHAnsi" w:hAnsi="Times New Roman" w:cs="Times New Roman"/>
          <w:sz w:val="24"/>
          <w:szCs w:val="24"/>
          <w:lang w:val="en-US" w:eastAsia="en-US"/>
        </w:rPr>
        <w:lastRenderedPageBreak/>
        <w:t xml:space="preserve">Therefore, under its Outcome, “Agenda 2030 and Agenda 2063”, it is required that South Africa </w:t>
      </w:r>
      <w:proofErr w:type="spellStart"/>
      <w:r w:rsidRPr="00AC0275">
        <w:rPr>
          <w:rFonts w:ascii="Times New Roman" w:eastAsiaTheme="minorHAnsi" w:hAnsi="Times New Roman" w:cs="Times New Roman"/>
          <w:sz w:val="24"/>
          <w:szCs w:val="24"/>
          <w:lang w:val="en-US" w:eastAsia="en-US"/>
        </w:rPr>
        <w:t>honours</w:t>
      </w:r>
      <w:proofErr w:type="spellEnd"/>
      <w:r w:rsidRPr="00AC0275">
        <w:rPr>
          <w:rFonts w:ascii="Times New Roman" w:eastAsiaTheme="minorHAnsi" w:hAnsi="Times New Roman" w:cs="Times New Roman"/>
          <w:sz w:val="24"/>
          <w:szCs w:val="24"/>
          <w:lang w:val="en-US" w:eastAsia="en-US"/>
        </w:rPr>
        <w:t xml:space="preserve"> its obligations towards the UN, SADC and the AU, including the institutions hosted in South Africa (i.e. Pan-African Parliament, New Partnership for Africa’s Development, African Peer Review Mechanism, African Commission on Nuclear Energy and Pan-African University on Space Science (PAUSS) and trans-frontier conservation areas. This would require the settlement of all assessed contributions as required by the respective international </w:t>
      </w:r>
      <w:proofErr w:type="spellStart"/>
      <w:r w:rsidRPr="00AC0275">
        <w:rPr>
          <w:rFonts w:ascii="Times New Roman" w:eastAsiaTheme="minorHAnsi" w:hAnsi="Times New Roman" w:cs="Times New Roman"/>
          <w:sz w:val="24"/>
          <w:szCs w:val="24"/>
          <w:lang w:val="en-US" w:eastAsia="en-US"/>
        </w:rPr>
        <w:t>organisations</w:t>
      </w:r>
      <w:proofErr w:type="spellEnd"/>
      <w:r w:rsidRPr="00AC0275">
        <w:rPr>
          <w:rFonts w:ascii="Times New Roman" w:eastAsiaTheme="minorHAnsi" w:hAnsi="Times New Roman" w:cs="Times New Roman"/>
          <w:sz w:val="24"/>
          <w:szCs w:val="24"/>
          <w:lang w:val="en-US" w:eastAsia="en-US"/>
        </w:rPr>
        <w:t>.</w:t>
      </w:r>
    </w:p>
    <w:p w:rsidR="00613957" w:rsidRPr="00AC0275" w:rsidRDefault="00613957" w:rsidP="00AC0275">
      <w:pPr>
        <w:spacing w:line="360" w:lineRule="auto"/>
        <w:ind w:right="95"/>
        <w:jc w:val="both"/>
        <w:rPr>
          <w:rFonts w:ascii="Times New Roman" w:eastAsiaTheme="minorHAnsi" w:hAnsi="Times New Roman" w:cs="Times New Roman"/>
          <w:sz w:val="24"/>
          <w:szCs w:val="24"/>
          <w:lang w:val="en-US" w:eastAsia="en-US"/>
        </w:rPr>
      </w:pPr>
    </w:p>
    <w:p w:rsidR="00B34FD4" w:rsidRPr="00AC0275" w:rsidRDefault="00B34FD4" w:rsidP="00AC0275">
      <w:pPr>
        <w:pStyle w:val="Pa20"/>
        <w:spacing w:line="360" w:lineRule="auto"/>
        <w:jc w:val="both"/>
        <w:rPr>
          <w:rStyle w:val="A1"/>
          <w:rFonts w:ascii="Times New Roman" w:hAnsi="Times New Roman" w:cs="Times New Roman"/>
          <w:sz w:val="24"/>
          <w:szCs w:val="24"/>
        </w:rPr>
      </w:pPr>
      <w:r w:rsidRPr="00AC0275">
        <w:rPr>
          <w:rStyle w:val="A1"/>
          <w:rFonts w:ascii="Times New Roman" w:hAnsi="Times New Roman" w:cs="Times New Roman"/>
          <w:sz w:val="24"/>
          <w:szCs w:val="24"/>
        </w:rPr>
        <w:t xml:space="preserve">The budget allocation for </w:t>
      </w:r>
      <w:proofErr w:type="spellStart"/>
      <w:r w:rsidRPr="00AC0275">
        <w:rPr>
          <w:rStyle w:val="A1"/>
          <w:rFonts w:ascii="Times New Roman" w:hAnsi="Times New Roman" w:cs="Times New Roman"/>
          <w:sz w:val="24"/>
          <w:szCs w:val="24"/>
        </w:rPr>
        <w:t>Programme</w:t>
      </w:r>
      <w:proofErr w:type="spellEnd"/>
      <w:r w:rsidRPr="00AC0275">
        <w:rPr>
          <w:rStyle w:val="A1"/>
          <w:rFonts w:ascii="Times New Roman" w:hAnsi="Times New Roman" w:cs="Times New Roman"/>
          <w:sz w:val="24"/>
          <w:szCs w:val="24"/>
        </w:rPr>
        <w:t xml:space="preserve"> 5: International Transfers for the 202</w:t>
      </w:r>
      <w:r w:rsidR="009C49E0" w:rsidRPr="00AC0275">
        <w:rPr>
          <w:rStyle w:val="A1"/>
          <w:rFonts w:ascii="Times New Roman" w:hAnsi="Times New Roman" w:cs="Times New Roman"/>
          <w:sz w:val="24"/>
          <w:szCs w:val="24"/>
        </w:rPr>
        <w:t>2</w:t>
      </w:r>
      <w:r w:rsidRPr="00AC0275">
        <w:rPr>
          <w:rStyle w:val="A1"/>
          <w:rFonts w:ascii="Times New Roman" w:hAnsi="Times New Roman" w:cs="Times New Roman"/>
          <w:sz w:val="24"/>
          <w:szCs w:val="24"/>
        </w:rPr>
        <w:t xml:space="preserve"> MTEF,</w:t>
      </w:r>
      <w:r w:rsidR="00C96E15" w:rsidRPr="00AC0275">
        <w:rPr>
          <w:rStyle w:val="A1"/>
          <w:rFonts w:ascii="Times New Roman" w:hAnsi="Times New Roman" w:cs="Times New Roman"/>
          <w:sz w:val="24"/>
          <w:szCs w:val="24"/>
        </w:rPr>
        <w:t xml:space="preserve"> consists of the Departmental Agencies’ allocation to the African Renaissance and international Cooperation Fund</w:t>
      </w:r>
      <w:r w:rsidR="002A1492" w:rsidRPr="00AC0275">
        <w:rPr>
          <w:rStyle w:val="A1"/>
          <w:rFonts w:ascii="Times New Roman" w:hAnsi="Times New Roman" w:cs="Times New Roman"/>
          <w:sz w:val="24"/>
          <w:szCs w:val="24"/>
        </w:rPr>
        <w:t>, which</w:t>
      </w:r>
      <w:r w:rsidR="009C49E0" w:rsidRPr="00AC0275">
        <w:rPr>
          <w:rStyle w:val="A1"/>
          <w:rFonts w:ascii="Times New Roman" w:hAnsi="Times New Roman" w:cs="Times New Roman"/>
          <w:sz w:val="24"/>
          <w:szCs w:val="24"/>
        </w:rPr>
        <w:t xml:space="preserve"> </w:t>
      </w:r>
      <w:r w:rsidR="002A1492" w:rsidRPr="00AC0275">
        <w:rPr>
          <w:rStyle w:val="A1"/>
          <w:rFonts w:ascii="Times New Roman" w:hAnsi="Times New Roman" w:cs="Times New Roman"/>
          <w:sz w:val="24"/>
          <w:szCs w:val="24"/>
        </w:rPr>
        <w:t>is</w:t>
      </w:r>
      <w:r w:rsidR="00E278E2" w:rsidRPr="00AC0275">
        <w:rPr>
          <w:rFonts w:ascii="Times New Roman" w:hAnsi="Times New Roman" w:cs="Times New Roman"/>
        </w:rPr>
        <w:t xml:space="preserve"> R51 199 million</w:t>
      </w:r>
      <w:r w:rsidR="00C96E15" w:rsidRPr="00AC0275">
        <w:rPr>
          <w:rFonts w:ascii="Times New Roman" w:hAnsi="Times New Roman" w:cs="Times New Roman"/>
        </w:rPr>
        <w:t xml:space="preserve"> in 2022/23</w:t>
      </w:r>
      <w:r w:rsidR="00C96E15" w:rsidRPr="00AC0275">
        <w:rPr>
          <w:rStyle w:val="FootnoteReference"/>
          <w:rFonts w:ascii="Times New Roman" w:hAnsi="Times New Roman"/>
          <w:color w:val="000000"/>
        </w:rPr>
        <w:footnoteReference w:id="74"/>
      </w:r>
      <w:r w:rsidR="00C96E15" w:rsidRPr="00AC0275">
        <w:rPr>
          <w:rStyle w:val="A1"/>
          <w:rFonts w:ascii="Times New Roman" w:hAnsi="Times New Roman" w:cs="Times New Roman"/>
          <w:sz w:val="24"/>
          <w:szCs w:val="24"/>
        </w:rPr>
        <w:t xml:space="preserve">, as well as international membership contributions to </w:t>
      </w:r>
      <w:proofErr w:type="spellStart"/>
      <w:r w:rsidR="00C96E15" w:rsidRPr="00AC0275">
        <w:rPr>
          <w:rStyle w:val="A1"/>
          <w:rFonts w:ascii="Times New Roman" w:hAnsi="Times New Roman" w:cs="Times New Roman"/>
          <w:sz w:val="24"/>
          <w:szCs w:val="24"/>
        </w:rPr>
        <w:t>organisations</w:t>
      </w:r>
      <w:proofErr w:type="spellEnd"/>
      <w:r w:rsidR="00C96E15" w:rsidRPr="00AC0275">
        <w:rPr>
          <w:rStyle w:val="A1"/>
          <w:rFonts w:ascii="Times New Roman" w:hAnsi="Times New Roman" w:cs="Times New Roman"/>
          <w:sz w:val="24"/>
          <w:szCs w:val="24"/>
        </w:rPr>
        <w:t xml:space="preserve"> such as, among others, the AU, SADC, UN, India-Brazil-South Africa Trust Fund, and the Commonwealth of Nations. The allocated budget amounts to 11.6% of the total departmental budget for the 2022/23 financial year</w:t>
      </w:r>
      <w:r w:rsidR="00C96E15" w:rsidRPr="00AC0275">
        <w:rPr>
          <w:rStyle w:val="FootnoteReference"/>
          <w:rFonts w:ascii="Times New Roman" w:hAnsi="Times New Roman"/>
          <w:color w:val="000000"/>
        </w:rPr>
        <w:footnoteReference w:id="75"/>
      </w:r>
      <w:r w:rsidR="00C96E15" w:rsidRPr="00AC0275">
        <w:rPr>
          <w:rStyle w:val="A1"/>
          <w:rFonts w:ascii="Times New Roman" w:hAnsi="Times New Roman" w:cs="Times New Roman"/>
          <w:sz w:val="24"/>
          <w:szCs w:val="24"/>
        </w:rPr>
        <w:t xml:space="preserve">. </w:t>
      </w:r>
      <w:r w:rsidRPr="00AC0275">
        <w:rPr>
          <w:rStyle w:val="A1"/>
          <w:rFonts w:ascii="Times New Roman" w:hAnsi="Times New Roman" w:cs="Times New Roman"/>
          <w:sz w:val="24"/>
          <w:szCs w:val="24"/>
        </w:rPr>
        <w:t xml:space="preserve">The budget allocation for this </w:t>
      </w:r>
      <w:proofErr w:type="spellStart"/>
      <w:r w:rsidRPr="00AC0275">
        <w:rPr>
          <w:rStyle w:val="A1"/>
          <w:rFonts w:ascii="Times New Roman" w:hAnsi="Times New Roman" w:cs="Times New Roman"/>
          <w:sz w:val="24"/>
          <w:szCs w:val="24"/>
        </w:rPr>
        <w:t>programme</w:t>
      </w:r>
      <w:proofErr w:type="spellEnd"/>
      <w:r w:rsidRPr="00AC0275">
        <w:rPr>
          <w:rStyle w:val="A1"/>
          <w:rFonts w:ascii="Times New Roman" w:hAnsi="Times New Roman" w:cs="Times New Roman"/>
          <w:sz w:val="24"/>
          <w:szCs w:val="24"/>
        </w:rPr>
        <w:t xml:space="preserve"> is determined based on the assessment letters from each </w:t>
      </w:r>
      <w:proofErr w:type="spellStart"/>
      <w:r w:rsidRPr="00AC0275">
        <w:rPr>
          <w:rStyle w:val="A1"/>
          <w:rFonts w:ascii="Times New Roman" w:hAnsi="Times New Roman" w:cs="Times New Roman"/>
          <w:sz w:val="24"/>
          <w:szCs w:val="24"/>
        </w:rPr>
        <w:t>organisation</w:t>
      </w:r>
      <w:proofErr w:type="spellEnd"/>
      <w:r w:rsidRPr="00AC0275">
        <w:rPr>
          <w:rStyle w:val="A1"/>
          <w:rFonts w:ascii="Times New Roman" w:hAnsi="Times New Roman" w:cs="Times New Roman"/>
          <w:sz w:val="24"/>
          <w:szCs w:val="24"/>
        </w:rPr>
        <w:t xml:space="preserve"> South Africa is a member of.</w:t>
      </w:r>
      <w:r w:rsidR="00AE00D0" w:rsidRPr="00AC0275">
        <w:rPr>
          <w:rFonts w:ascii="Times New Roman" w:hAnsi="Times New Roman" w:cs="Times New Roman"/>
        </w:rPr>
        <w:t xml:space="preserve"> The budget allocation for </w:t>
      </w:r>
      <w:proofErr w:type="spellStart"/>
      <w:r w:rsidR="00AE00D0" w:rsidRPr="00AC0275">
        <w:rPr>
          <w:rFonts w:ascii="Times New Roman" w:hAnsi="Times New Roman" w:cs="Times New Roman"/>
        </w:rPr>
        <w:t>Programme</w:t>
      </w:r>
      <w:proofErr w:type="spellEnd"/>
      <w:r w:rsidR="00AE00D0" w:rsidRPr="00AC0275">
        <w:rPr>
          <w:rFonts w:ascii="Times New Roman" w:hAnsi="Times New Roman" w:cs="Times New Roman"/>
        </w:rPr>
        <w:t xml:space="preserve"> 5: International Transfers experiences a</w:t>
      </w:r>
      <w:r w:rsidR="000A2E07" w:rsidRPr="00AC0275">
        <w:rPr>
          <w:rFonts w:ascii="Times New Roman" w:hAnsi="Times New Roman" w:cs="Times New Roman"/>
        </w:rPr>
        <w:t>n increase</w:t>
      </w:r>
      <w:r w:rsidR="00AE00D0" w:rsidRPr="00AC0275">
        <w:rPr>
          <w:rFonts w:ascii="Times New Roman" w:hAnsi="Times New Roman" w:cs="Times New Roman"/>
        </w:rPr>
        <w:t xml:space="preserve"> from R</w:t>
      </w:r>
      <w:r w:rsidR="006031E2" w:rsidRPr="00AC0275">
        <w:rPr>
          <w:rFonts w:ascii="Times New Roman" w:hAnsi="Times New Roman" w:cs="Times New Roman"/>
          <w:lang w:eastAsia="en-ZA"/>
        </w:rPr>
        <w:t>749,100</w:t>
      </w:r>
      <w:r w:rsidR="00AE00D0" w:rsidRPr="00AC0275">
        <w:rPr>
          <w:rFonts w:ascii="Times New Roman" w:hAnsi="Times New Roman" w:cs="Times New Roman"/>
        </w:rPr>
        <w:t xml:space="preserve"> million in 202</w:t>
      </w:r>
      <w:r w:rsidR="006031E2" w:rsidRPr="00AC0275">
        <w:rPr>
          <w:rFonts w:ascii="Times New Roman" w:hAnsi="Times New Roman" w:cs="Times New Roman"/>
        </w:rPr>
        <w:t>1</w:t>
      </w:r>
      <w:r w:rsidR="00AE00D0" w:rsidRPr="00AC0275">
        <w:rPr>
          <w:rFonts w:ascii="Times New Roman" w:hAnsi="Times New Roman" w:cs="Times New Roman"/>
        </w:rPr>
        <w:t>/2</w:t>
      </w:r>
      <w:r w:rsidR="006031E2" w:rsidRPr="00AC0275">
        <w:rPr>
          <w:rFonts w:ascii="Times New Roman" w:hAnsi="Times New Roman" w:cs="Times New Roman"/>
        </w:rPr>
        <w:t>2</w:t>
      </w:r>
      <w:r w:rsidR="00AE00D0" w:rsidRPr="00AC0275">
        <w:rPr>
          <w:rFonts w:ascii="Times New Roman" w:hAnsi="Times New Roman" w:cs="Times New Roman"/>
        </w:rPr>
        <w:t xml:space="preserve"> to R</w:t>
      </w:r>
      <w:r w:rsidR="0093151A" w:rsidRPr="00AC0275">
        <w:rPr>
          <w:rFonts w:ascii="Times New Roman" w:hAnsi="Times New Roman" w:cs="Times New Roman"/>
        </w:rPr>
        <w:t>763 355</w:t>
      </w:r>
      <w:r w:rsidR="00AE00D0" w:rsidRPr="000C65BA">
        <w:rPr>
          <w:rFonts w:ascii="Times New Roman" w:hAnsi="Times New Roman" w:cs="Times New Roman"/>
        </w:rPr>
        <w:t xml:space="preserve"> million in 202</w:t>
      </w:r>
      <w:r w:rsidR="000A2E07" w:rsidRPr="000C65BA">
        <w:rPr>
          <w:rFonts w:ascii="Times New Roman" w:hAnsi="Times New Roman" w:cs="Times New Roman"/>
        </w:rPr>
        <w:t>2</w:t>
      </w:r>
      <w:r w:rsidR="00AE00D0" w:rsidRPr="00A2737B">
        <w:rPr>
          <w:rFonts w:ascii="Times New Roman" w:hAnsi="Times New Roman" w:cs="Times New Roman"/>
        </w:rPr>
        <w:t>/2</w:t>
      </w:r>
      <w:r w:rsidR="000A2E07" w:rsidRPr="00AC0275">
        <w:rPr>
          <w:rFonts w:ascii="Times New Roman" w:hAnsi="Times New Roman" w:cs="Times New Roman"/>
        </w:rPr>
        <w:t>3</w:t>
      </w:r>
      <w:r w:rsidR="00AE00D0" w:rsidRPr="00AC0275">
        <w:rPr>
          <w:rFonts w:ascii="Times New Roman" w:hAnsi="Times New Roman" w:cs="Times New Roman"/>
        </w:rPr>
        <w:t>.</w:t>
      </w:r>
    </w:p>
    <w:p w:rsidR="005F23A5" w:rsidRPr="00AC0275" w:rsidRDefault="005F23A5" w:rsidP="00AC0275">
      <w:pPr>
        <w:spacing w:line="360" w:lineRule="auto"/>
        <w:ind w:right="95"/>
        <w:jc w:val="both"/>
        <w:rPr>
          <w:rFonts w:ascii="Times New Roman" w:hAnsi="Times New Roman" w:cs="Times New Roman"/>
          <w:sz w:val="24"/>
          <w:szCs w:val="24"/>
        </w:rPr>
      </w:pPr>
    </w:p>
    <w:p w:rsidR="001F5EA4" w:rsidRPr="00AC0275" w:rsidRDefault="004D0D12" w:rsidP="001B5EB4">
      <w:pPr>
        <w:numPr>
          <w:ilvl w:val="0"/>
          <w:numId w:val="6"/>
        </w:numPr>
        <w:spacing w:line="360" w:lineRule="auto"/>
        <w:ind w:right="95"/>
        <w:jc w:val="both"/>
        <w:rPr>
          <w:rFonts w:ascii="Times New Roman" w:hAnsi="Times New Roman" w:cs="Times New Roman"/>
          <w:b/>
          <w:sz w:val="24"/>
          <w:szCs w:val="24"/>
        </w:rPr>
      </w:pPr>
      <w:r w:rsidRPr="00AC0275">
        <w:rPr>
          <w:rFonts w:ascii="Times New Roman" w:hAnsi="Times New Roman" w:cs="Times New Roman"/>
          <w:b/>
          <w:sz w:val="24"/>
          <w:szCs w:val="24"/>
        </w:rPr>
        <w:t>The African Renaissance and International Cooperation Fund (ARF)</w:t>
      </w:r>
    </w:p>
    <w:p w:rsidR="00BF0623" w:rsidRPr="000C65BA" w:rsidRDefault="00BF0623" w:rsidP="00AC0275">
      <w:pPr>
        <w:spacing w:line="360" w:lineRule="auto"/>
        <w:ind w:right="95"/>
        <w:jc w:val="both"/>
        <w:rPr>
          <w:rFonts w:ascii="Times New Roman" w:hAnsi="Times New Roman" w:cs="Times New Roman"/>
          <w:sz w:val="24"/>
          <w:szCs w:val="24"/>
        </w:rPr>
      </w:pPr>
    </w:p>
    <w:p w:rsidR="0059750F" w:rsidRPr="000C65BA" w:rsidRDefault="0059750F" w:rsidP="000C65BA">
      <w:pPr>
        <w:spacing w:line="360" w:lineRule="auto"/>
        <w:ind w:right="95"/>
        <w:jc w:val="both"/>
        <w:rPr>
          <w:rFonts w:ascii="Times New Roman" w:eastAsia="Helvetica" w:hAnsi="Times New Roman" w:cs="Times New Roman"/>
          <w:sz w:val="24"/>
          <w:szCs w:val="24"/>
        </w:rPr>
      </w:pPr>
      <w:r w:rsidRPr="000C65BA">
        <w:rPr>
          <w:rFonts w:ascii="Times New Roman" w:eastAsia="Helvetica" w:hAnsi="Times New Roman" w:cs="Times New Roman"/>
          <w:sz w:val="24"/>
          <w:szCs w:val="24"/>
        </w:rPr>
        <w:t xml:space="preserve">The Department has one entity, the African Renaissance and International Cooperation Fund (ARF). </w:t>
      </w:r>
      <w:r w:rsidRPr="00AC0275">
        <w:rPr>
          <w:rFonts w:ascii="Times New Roman" w:hAnsi="Times New Roman" w:cs="Times New Roman"/>
          <w:sz w:val="24"/>
          <w:szCs w:val="24"/>
        </w:rPr>
        <w:t xml:space="preserve">After 1994, the democratic government took a deliberate decision to establish a Fund, to promote development assistance and consolidate peace and reconstruction in Africa. The African Renaissance and International Cooperation Fund was thus established in 2000 pursuant to an Act of Parliament, the African Renaissance and International Cooperation Fund Act (Act 51 of 2000). </w:t>
      </w:r>
      <w:r w:rsidRPr="00AC0275">
        <w:rPr>
          <w:rFonts w:ascii="Times New Roman" w:eastAsia="Helvetica" w:hAnsi="Times New Roman" w:cs="Times New Roman"/>
          <w:sz w:val="24"/>
          <w:szCs w:val="24"/>
        </w:rPr>
        <w:t>The fund’s mandate is to enhance cooperation between South Africa and other countries, particularly African countries</w:t>
      </w:r>
      <w:r w:rsidRPr="000C65BA">
        <w:rPr>
          <w:rStyle w:val="FootnoteReference"/>
          <w:rFonts w:ascii="Times New Roman" w:eastAsia="Helvetica" w:hAnsi="Times New Roman"/>
          <w:sz w:val="24"/>
          <w:szCs w:val="24"/>
        </w:rPr>
        <w:footnoteReference w:id="76"/>
      </w:r>
      <w:r w:rsidRPr="000C65BA">
        <w:rPr>
          <w:rFonts w:ascii="Times New Roman" w:eastAsia="Helvetica" w:hAnsi="Times New Roman" w:cs="Times New Roman"/>
          <w:sz w:val="24"/>
          <w:szCs w:val="24"/>
        </w:rPr>
        <w:t>.</w:t>
      </w:r>
    </w:p>
    <w:p w:rsidR="0059750F" w:rsidRPr="000C65BA" w:rsidRDefault="0059750F" w:rsidP="00AC0275">
      <w:pPr>
        <w:spacing w:line="360" w:lineRule="auto"/>
        <w:ind w:right="95"/>
        <w:jc w:val="both"/>
        <w:rPr>
          <w:rFonts w:ascii="Times New Roman" w:eastAsia="Helvetica" w:hAnsi="Times New Roman" w:cs="Times New Roman"/>
          <w:sz w:val="24"/>
          <w:szCs w:val="24"/>
        </w:rPr>
      </w:pPr>
    </w:p>
    <w:p w:rsidR="00044FBC" w:rsidRPr="00AC0275" w:rsidRDefault="0059750F" w:rsidP="00AC0275">
      <w:pPr>
        <w:spacing w:line="360" w:lineRule="auto"/>
        <w:jc w:val="both"/>
        <w:rPr>
          <w:rFonts w:ascii="Times New Roman" w:hAnsi="Times New Roman" w:cs="Times New Roman"/>
          <w:sz w:val="24"/>
          <w:szCs w:val="24"/>
        </w:rPr>
      </w:pPr>
      <w:r w:rsidRPr="000C65BA">
        <w:rPr>
          <w:rFonts w:ascii="Times New Roman" w:hAnsi="Times New Roman" w:cs="Times New Roman"/>
          <w:sz w:val="24"/>
          <w:szCs w:val="24"/>
        </w:rPr>
        <w:lastRenderedPageBreak/>
        <w:t>The ARF continues to be an invaluable instrument in pursuit of the priorities identified in the MTSF. As foreign policy is an extension of national priorities, the ARF w</w:t>
      </w:r>
      <w:r w:rsidR="00687057" w:rsidRPr="00A2737B">
        <w:rPr>
          <w:rFonts w:ascii="Times New Roman" w:hAnsi="Times New Roman" w:cs="Times New Roman"/>
          <w:sz w:val="24"/>
          <w:szCs w:val="24"/>
        </w:rPr>
        <w:t>ould</w:t>
      </w:r>
      <w:r w:rsidRPr="00AC0275">
        <w:rPr>
          <w:rFonts w:ascii="Times New Roman" w:hAnsi="Times New Roman" w:cs="Times New Roman"/>
          <w:sz w:val="24"/>
          <w:szCs w:val="24"/>
        </w:rPr>
        <w:t xml:space="preserve"> contribute to the seventh priority of “A Better Africa and World” through “enhancing cooperation between the Republic and other countries, in particular African countries, through the promotion of democracy, good governance, the prevention and resolution of conflict, socio-economic development and integration, humanitarian assistance and human resource development”.</w:t>
      </w:r>
    </w:p>
    <w:p w:rsidR="0059750F" w:rsidRPr="00AC0275" w:rsidRDefault="0059750F" w:rsidP="00AC0275">
      <w:pPr>
        <w:spacing w:line="360" w:lineRule="auto"/>
        <w:jc w:val="both"/>
        <w:rPr>
          <w:rFonts w:ascii="Times New Roman" w:hAnsi="Times New Roman" w:cs="Times New Roman"/>
          <w:sz w:val="24"/>
          <w:szCs w:val="24"/>
        </w:rPr>
      </w:pPr>
    </w:p>
    <w:p w:rsidR="0059750F" w:rsidRPr="00AC0275" w:rsidRDefault="00F27B3A" w:rsidP="00AC0275">
      <w:pPr>
        <w:spacing w:line="360" w:lineRule="auto"/>
        <w:jc w:val="both"/>
        <w:rPr>
          <w:rFonts w:ascii="Times New Roman" w:hAnsi="Times New Roman" w:cs="Times New Roman"/>
          <w:b/>
          <w:sz w:val="24"/>
          <w:szCs w:val="24"/>
        </w:rPr>
      </w:pPr>
      <w:r w:rsidRPr="00AC0275">
        <w:rPr>
          <w:rFonts w:ascii="Times New Roman" w:hAnsi="Times New Roman" w:cs="Times New Roman"/>
          <w:b/>
          <w:sz w:val="24"/>
          <w:szCs w:val="24"/>
        </w:rPr>
        <w:t>9.1</w:t>
      </w:r>
      <w:r w:rsidRPr="00AC0275">
        <w:rPr>
          <w:rFonts w:ascii="Times New Roman" w:hAnsi="Times New Roman" w:cs="Times New Roman"/>
          <w:b/>
          <w:sz w:val="24"/>
          <w:szCs w:val="24"/>
        </w:rPr>
        <w:tab/>
      </w:r>
      <w:r w:rsidR="000F2EEB" w:rsidRPr="00AC0275">
        <w:rPr>
          <w:rFonts w:ascii="Times New Roman" w:hAnsi="Times New Roman" w:cs="Times New Roman"/>
          <w:b/>
          <w:sz w:val="24"/>
          <w:szCs w:val="24"/>
        </w:rPr>
        <w:t>Annual Performance Plan</w:t>
      </w:r>
      <w:r w:rsidR="00151E46" w:rsidRPr="00AC0275">
        <w:rPr>
          <w:rFonts w:ascii="Times New Roman" w:hAnsi="Times New Roman" w:cs="Times New Roman"/>
          <w:b/>
          <w:sz w:val="24"/>
          <w:szCs w:val="24"/>
        </w:rPr>
        <w:t xml:space="preserve"> 2022/23</w:t>
      </w:r>
      <w:r w:rsidR="000F2EEB" w:rsidRPr="00AC0275">
        <w:rPr>
          <w:rFonts w:ascii="Times New Roman" w:hAnsi="Times New Roman" w:cs="Times New Roman"/>
          <w:b/>
          <w:sz w:val="24"/>
          <w:szCs w:val="24"/>
        </w:rPr>
        <w:t xml:space="preserve"> of the African Renaissance Fund</w:t>
      </w:r>
    </w:p>
    <w:p w:rsidR="000F2EEB" w:rsidRPr="000C65BA" w:rsidRDefault="000F2EEB" w:rsidP="000C65BA">
      <w:pPr>
        <w:spacing w:line="360" w:lineRule="auto"/>
        <w:jc w:val="both"/>
        <w:rPr>
          <w:rFonts w:ascii="Times New Roman" w:hAnsi="Times New Roman" w:cs="Times New Roman"/>
          <w:b/>
          <w:sz w:val="24"/>
          <w:szCs w:val="24"/>
        </w:rPr>
      </w:pPr>
    </w:p>
    <w:p w:rsidR="00F644CD" w:rsidRPr="00AC0275" w:rsidRDefault="0059750F" w:rsidP="00A2737B">
      <w:pPr>
        <w:pStyle w:val="Body"/>
        <w:spacing w:line="360" w:lineRule="auto"/>
        <w:ind w:right="95"/>
        <w:jc w:val="both"/>
        <w:rPr>
          <w:rFonts w:ascii="Times New Roman" w:eastAsia="Helvetica" w:hAnsi="Times New Roman" w:cs="Times New Roman"/>
          <w:color w:val="auto"/>
          <w:sz w:val="24"/>
          <w:szCs w:val="24"/>
          <w:lang w:val="en-ZA"/>
        </w:rPr>
      </w:pPr>
      <w:r w:rsidRPr="000C65BA">
        <w:rPr>
          <w:rFonts w:ascii="Times New Roman" w:hAnsi="Times New Roman" w:cs="Times New Roman"/>
          <w:sz w:val="24"/>
          <w:szCs w:val="24"/>
        </w:rPr>
        <w:t>The APP</w:t>
      </w:r>
      <w:r w:rsidRPr="00AC0275">
        <w:rPr>
          <w:rFonts w:ascii="Times New Roman" w:hAnsi="Times New Roman" w:cs="Times New Roman"/>
          <w:sz w:val="24"/>
          <w:szCs w:val="24"/>
        </w:rPr>
        <w:t xml:space="preserve"> </w:t>
      </w:r>
      <w:r w:rsidR="00F644CD" w:rsidRPr="00AC0275">
        <w:rPr>
          <w:rFonts w:ascii="Times New Roman" w:hAnsi="Times New Roman" w:cs="Times New Roman"/>
          <w:sz w:val="24"/>
          <w:szCs w:val="24"/>
        </w:rPr>
        <w:t>provides that</w:t>
      </w:r>
      <w:r w:rsidR="00187A2A" w:rsidRPr="00AC0275">
        <w:rPr>
          <w:rFonts w:ascii="Times New Roman" w:hAnsi="Times New Roman" w:cs="Times New Roman"/>
          <w:sz w:val="24"/>
          <w:szCs w:val="24"/>
        </w:rPr>
        <w:t xml:space="preserve"> </w:t>
      </w:r>
      <w:r w:rsidR="00187A2A" w:rsidRPr="00AC0275">
        <w:rPr>
          <w:rFonts w:ascii="Times New Roman" w:eastAsia="Helvetica" w:hAnsi="Times New Roman" w:cs="Times New Roman"/>
          <w:color w:val="auto"/>
          <w:sz w:val="24"/>
          <w:szCs w:val="24"/>
          <w:lang w:val="en-ZA"/>
        </w:rPr>
        <w:t>t</w:t>
      </w:r>
      <w:r w:rsidR="00F644CD" w:rsidRPr="00AC0275">
        <w:rPr>
          <w:rFonts w:ascii="Times New Roman" w:eastAsia="Helvetica" w:hAnsi="Times New Roman" w:cs="Times New Roman"/>
          <w:color w:val="auto"/>
          <w:sz w:val="24"/>
          <w:szCs w:val="24"/>
          <w:lang w:val="en-ZA"/>
        </w:rPr>
        <w:t>he ARF operates through an Advisory Committee</w:t>
      </w:r>
      <w:r w:rsidR="00F644CD" w:rsidRPr="00AC0275">
        <w:rPr>
          <w:rStyle w:val="FootnoteReference"/>
          <w:rFonts w:ascii="Times New Roman" w:eastAsia="Helvetica" w:hAnsi="Times New Roman"/>
          <w:color w:val="auto"/>
          <w:sz w:val="24"/>
          <w:szCs w:val="24"/>
          <w:lang w:val="en-ZA"/>
        </w:rPr>
        <w:footnoteReference w:id="77"/>
      </w:r>
      <w:r w:rsidR="00F644CD" w:rsidRPr="00AC0275">
        <w:rPr>
          <w:rFonts w:ascii="Times New Roman" w:eastAsia="Helvetica" w:hAnsi="Times New Roman" w:cs="Times New Roman"/>
          <w:color w:val="auto"/>
          <w:sz w:val="24"/>
          <w:szCs w:val="24"/>
          <w:lang w:val="en-ZA"/>
        </w:rPr>
        <w:t xml:space="preserve"> which is comprised of: The Director General (DG) or delegate; 3 officials of the Department appointed by the Minister; 2 officials from National Treasury appointed by Minister of Finance. The Advisory Committee makes recommendations to the two Ministers on the disbursements of funds through loans or other financial assistance. The DG is the accounting officer of the Fund in terms of the PFMA 1999. The DG has created a secretariat consisting of officials to assist with disbursement of funds. Officials assist with monitoring and administration of projects relating to the fund.</w:t>
      </w:r>
      <w:r w:rsidR="00F45786" w:rsidRPr="00AC0275">
        <w:rPr>
          <w:rFonts w:ascii="Times New Roman" w:hAnsi="Times New Roman" w:cs="Times New Roman"/>
          <w:sz w:val="24"/>
          <w:szCs w:val="24"/>
        </w:rPr>
        <w:t xml:space="preserve"> The ARF has received successive</w:t>
      </w:r>
      <w:r w:rsidR="00F644CD" w:rsidRPr="00AC0275">
        <w:rPr>
          <w:rFonts w:ascii="Times New Roman" w:hAnsi="Times New Roman" w:cs="Times New Roman"/>
          <w:sz w:val="24"/>
          <w:szCs w:val="24"/>
        </w:rPr>
        <w:t xml:space="preserve"> unqualified audit opinion without findings for the past three financial years in succession.</w:t>
      </w:r>
    </w:p>
    <w:p w:rsidR="0059750F" w:rsidRPr="00AC0275" w:rsidRDefault="0059750F" w:rsidP="00A2737B">
      <w:pPr>
        <w:spacing w:line="360" w:lineRule="auto"/>
        <w:jc w:val="both"/>
        <w:rPr>
          <w:rFonts w:ascii="Times New Roman" w:hAnsi="Times New Roman" w:cs="Times New Roman"/>
          <w:sz w:val="24"/>
          <w:szCs w:val="24"/>
        </w:rPr>
      </w:pPr>
    </w:p>
    <w:p w:rsidR="003C74BA" w:rsidRPr="00AC0275" w:rsidRDefault="001A642F" w:rsidP="00AC0275">
      <w:pPr>
        <w:pStyle w:val="Body"/>
        <w:spacing w:line="360" w:lineRule="auto"/>
        <w:ind w:right="95"/>
        <w:jc w:val="both"/>
        <w:rPr>
          <w:rFonts w:ascii="Times New Roman" w:eastAsia="Helvetica" w:hAnsi="Times New Roman" w:cs="Times New Roman"/>
          <w:color w:val="auto"/>
          <w:sz w:val="24"/>
          <w:szCs w:val="24"/>
          <w:lang w:val="en-ZA"/>
        </w:rPr>
      </w:pPr>
      <w:r w:rsidRPr="00AC0275">
        <w:rPr>
          <w:rFonts w:ascii="Times New Roman" w:hAnsi="Times New Roman" w:cs="Times New Roman"/>
          <w:sz w:val="24"/>
          <w:szCs w:val="24"/>
        </w:rPr>
        <w:t>The APP of the ARF provides that the transferred budget allocation to the ARF for 2022/23 is at R51 199 million.</w:t>
      </w:r>
      <w:r w:rsidRPr="000C65BA">
        <w:rPr>
          <w:rFonts w:ascii="Times New Roman" w:hAnsi="Times New Roman" w:cs="Times New Roman"/>
          <w:sz w:val="24"/>
          <w:szCs w:val="24"/>
        </w:rPr>
        <w:t xml:space="preserve"> </w:t>
      </w:r>
      <w:r w:rsidR="003C74BA" w:rsidRPr="00AC0275">
        <w:rPr>
          <w:rFonts w:ascii="Times New Roman" w:eastAsia="Helvetica" w:hAnsi="Times New Roman" w:cs="Times New Roman"/>
          <w:color w:val="auto"/>
          <w:sz w:val="24"/>
          <w:szCs w:val="24"/>
          <w:lang w:val="en-ZA"/>
        </w:rPr>
        <w:t>The ARF would</w:t>
      </w:r>
      <w:r w:rsidR="00373B23" w:rsidRPr="00AC0275">
        <w:rPr>
          <w:rFonts w:ascii="Times New Roman" w:eastAsia="Helvetica" w:hAnsi="Times New Roman" w:cs="Times New Roman"/>
          <w:color w:val="auto"/>
          <w:sz w:val="24"/>
          <w:szCs w:val="24"/>
          <w:lang w:val="en-ZA"/>
        </w:rPr>
        <w:t xml:space="preserve"> implement its mandate</w:t>
      </w:r>
      <w:r w:rsidR="003C74BA" w:rsidRPr="00AC0275">
        <w:rPr>
          <w:rFonts w:ascii="Times New Roman" w:eastAsia="Helvetica" w:hAnsi="Times New Roman" w:cs="Times New Roman"/>
          <w:color w:val="auto"/>
          <w:sz w:val="24"/>
          <w:szCs w:val="24"/>
          <w:lang w:val="en-ZA"/>
        </w:rPr>
        <w:t xml:space="preserve"> in a constraint fiscal environment with significant reductions in annual allocations. </w:t>
      </w:r>
      <w:r w:rsidR="00C55D1E" w:rsidRPr="00AC0275">
        <w:rPr>
          <w:rFonts w:ascii="Times New Roman" w:eastAsia="Helvetica" w:hAnsi="Times New Roman" w:cs="Times New Roman"/>
          <w:color w:val="auto"/>
          <w:sz w:val="24"/>
          <w:szCs w:val="24"/>
          <w:lang w:val="en-ZA"/>
        </w:rPr>
        <w:t>However, t</w:t>
      </w:r>
      <w:r w:rsidR="003C74BA" w:rsidRPr="00AC0275">
        <w:rPr>
          <w:rFonts w:ascii="Times New Roman" w:eastAsia="Helvetica" w:hAnsi="Times New Roman" w:cs="Times New Roman"/>
          <w:color w:val="auto"/>
          <w:sz w:val="24"/>
          <w:szCs w:val="24"/>
          <w:lang w:val="en-ZA"/>
        </w:rPr>
        <w:t>he ARF would be able to achieve its mandate through the Department’s 116 missions in 102 countries abroad.</w:t>
      </w:r>
      <w:r w:rsidR="003C74BA" w:rsidRPr="00AC0275">
        <w:rPr>
          <w:rFonts w:ascii="Times New Roman" w:hAnsi="Times New Roman" w:cs="Times New Roman"/>
          <w:sz w:val="24"/>
          <w:szCs w:val="24"/>
        </w:rPr>
        <w:t xml:space="preserve"> Due to fiscal constraints, the APP provides that there would be fewer projects for the 2022/23 financial year</w:t>
      </w:r>
      <w:r w:rsidR="003C74BA" w:rsidRPr="00AC0275">
        <w:rPr>
          <w:rStyle w:val="FootnoteReference"/>
          <w:rFonts w:ascii="Times New Roman" w:hAnsi="Times New Roman"/>
          <w:sz w:val="24"/>
          <w:szCs w:val="24"/>
        </w:rPr>
        <w:footnoteReference w:id="78"/>
      </w:r>
      <w:r w:rsidR="003C74BA" w:rsidRPr="00AC0275">
        <w:rPr>
          <w:rFonts w:ascii="Times New Roman" w:hAnsi="Times New Roman" w:cs="Times New Roman"/>
          <w:sz w:val="24"/>
          <w:szCs w:val="24"/>
        </w:rPr>
        <w:t xml:space="preserve">. However, the Department would ensure that with limited resources available, it </w:t>
      </w:r>
      <w:proofErr w:type="spellStart"/>
      <w:r w:rsidR="003C74BA" w:rsidRPr="00AC0275">
        <w:rPr>
          <w:rFonts w:ascii="Times New Roman" w:hAnsi="Times New Roman" w:cs="Times New Roman"/>
          <w:sz w:val="24"/>
          <w:szCs w:val="24"/>
        </w:rPr>
        <w:t>maximises</w:t>
      </w:r>
      <w:proofErr w:type="spellEnd"/>
      <w:r w:rsidR="003C74BA" w:rsidRPr="00AC0275">
        <w:rPr>
          <w:rFonts w:ascii="Times New Roman" w:hAnsi="Times New Roman" w:cs="Times New Roman"/>
          <w:sz w:val="24"/>
          <w:szCs w:val="24"/>
        </w:rPr>
        <w:t xml:space="preserve"> the impact of its contribution to a better African continent and </w:t>
      </w:r>
      <w:r w:rsidR="0034768D" w:rsidRPr="00AC0275">
        <w:rPr>
          <w:rFonts w:ascii="Times New Roman" w:hAnsi="Times New Roman" w:cs="Times New Roman"/>
          <w:sz w:val="24"/>
          <w:szCs w:val="24"/>
        </w:rPr>
        <w:t xml:space="preserve">the </w:t>
      </w:r>
      <w:r w:rsidR="003C74BA" w:rsidRPr="00AC0275">
        <w:rPr>
          <w:rFonts w:ascii="Times New Roman" w:hAnsi="Times New Roman" w:cs="Times New Roman"/>
          <w:sz w:val="24"/>
          <w:szCs w:val="24"/>
        </w:rPr>
        <w:t>world at large.</w:t>
      </w:r>
    </w:p>
    <w:p w:rsidR="0059750F" w:rsidRPr="00526759" w:rsidRDefault="0059750F" w:rsidP="00AC0275">
      <w:pPr>
        <w:spacing w:line="360" w:lineRule="auto"/>
        <w:jc w:val="both"/>
        <w:rPr>
          <w:rFonts w:ascii="Times New Roman" w:hAnsi="Times New Roman" w:cs="Times New Roman"/>
          <w:sz w:val="24"/>
          <w:szCs w:val="24"/>
        </w:rPr>
      </w:pPr>
    </w:p>
    <w:p w:rsidR="00BE2FA9" w:rsidRPr="00526759" w:rsidRDefault="00C205A6" w:rsidP="00AC0275">
      <w:pPr>
        <w:pStyle w:val="Body"/>
        <w:spacing w:line="360" w:lineRule="auto"/>
        <w:jc w:val="both"/>
        <w:rPr>
          <w:rFonts w:ascii="Times New Roman" w:eastAsia="Helvetica" w:hAnsi="Times New Roman" w:cs="Times New Roman"/>
          <w:color w:val="auto"/>
          <w:sz w:val="24"/>
          <w:szCs w:val="24"/>
          <w:lang w:val="en-ZA"/>
        </w:rPr>
      </w:pPr>
      <w:r w:rsidRPr="00AC0275">
        <w:rPr>
          <w:rFonts w:ascii="Times New Roman" w:hAnsi="Times New Roman" w:cs="Times New Roman"/>
          <w:sz w:val="24"/>
          <w:szCs w:val="24"/>
        </w:rPr>
        <w:t>In terms of policy initiative, t</w:t>
      </w:r>
      <w:r w:rsidR="00086C4F" w:rsidRPr="00AC0275">
        <w:rPr>
          <w:rFonts w:ascii="Times New Roman" w:eastAsia="Helvetica" w:hAnsi="Times New Roman" w:cs="Times New Roman"/>
          <w:color w:val="auto"/>
          <w:sz w:val="24"/>
          <w:szCs w:val="24"/>
          <w:lang w:val="en-ZA"/>
        </w:rPr>
        <w:t>he current S</w:t>
      </w:r>
      <w:r w:rsidRPr="00AC0275">
        <w:rPr>
          <w:rFonts w:ascii="Times New Roman" w:eastAsia="Helvetica" w:hAnsi="Times New Roman" w:cs="Times New Roman"/>
          <w:color w:val="auto"/>
          <w:sz w:val="24"/>
          <w:szCs w:val="24"/>
          <w:lang w:val="en-ZA"/>
        </w:rPr>
        <w:t xml:space="preserve">trategic Plan and APP </w:t>
      </w:r>
      <w:r w:rsidRPr="00AC0275">
        <w:rPr>
          <w:rFonts w:ascii="Times New Roman" w:hAnsi="Times New Roman" w:cs="Times New Roman"/>
          <w:sz w:val="24"/>
          <w:szCs w:val="24"/>
        </w:rPr>
        <w:t xml:space="preserve">of the ARF, provide that the African Renaissance and International Cooperation Act 2000, should be amended to provide for a name </w:t>
      </w:r>
      <w:r w:rsidRPr="00AC0275">
        <w:rPr>
          <w:rFonts w:ascii="Times New Roman" w:hAnsi="Times New Roman" w:cs="Times New Roman"/>
          <w:sz w:val="24"/>
          <w:szCs w:val="24"/>
        </w:rPr>
        <w:lastRenderedPageBreak/>
        <w:t>change of the ARF to the South African Development Partnership Fund; and for the designation of a Head, as an Accounting Authority, who would be responsible, together with the Secretariat, for the administration of the fund. The fund would remain an entity listed in terms of the Public Finance Management Act, 1999 (Act 1 of 1999).</w:t>
      </w:r>
    </w:p>
    <w:p w:rsidR="00BE2FA9" w:rsidRPr="00AC0275" w:rsidRDefault="00BE2FA9" w:rsidP="000C65BA">
      <w:pPr>
        <w:pStyle w:val="Body"/>
        <w:spacing w:line="360" w:lineRule="auto"/>
        <w:ind w:right="95"/>
        <w:jc w:val="both"/>
        <w:rPr>
          <w:rFonts w:ascii="Times New Roman" w:eastAsia="Helvetica" w:hAnsi="Times New Roman" w:cs="Times New Roman"/>
          <w:color w:val="auto"/>
          <w:sz w:val="24"/>
          <w:szCs w:val="24"/>
          <w:lang w:val="en-ZA"/>
        </w:rPr>
      </w:pPr>
    </w:p>
    <w:p w:rsidR="00305875" w:rsidRPr="00A2737B" w:rsidRDefault="00A6627D" w:rsidP="00AC0275">
      <w:pPr>
        <w:spacing w:line="36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10</w:t>
      </w:r>
      <w:r w:rsidR="008E1069" w:rsidRPr="00E53377">
        <w:rPr>
          <w:rFonts w:ascii="Times New Roman" w:hAnsi="Times New Roman" w:cs="Times New Roman"/>
          <w:color w:val="000000" w:themeColor="text1"/>
          <w:sz w:val="24"/>
          <w:szCs w:val="24"/>
        </w:rPr>
        <w:t xml:space="preserve">. </w:t>
      </w:r>
      <w:r w:rsidR="00305875" w:rsidRPr="00A2737B">
        <w:rPr>
          <w:rFonts w:ascii="Times New Roman" w:hAnsi="Times New Roman" w:cs="Times New Roman"/>
          <w:b/>
          <w:sz w:val="24"/>
          <w:szCs w:val="24"/>
        </w:rPr>
        <w:t>Findings by the Committee</w:t>
      </w:r>
    </w:p>
    <w:p w:rsidR="00305875" w:rsidRPr="00A2737B" w:rsidRDefault="00305875" w:rsidP="00A2737B">
      <w:pPr>
        <w:spacing w:line="360" w:lineRule="auto"/>
        <w:jc w:val="both"/>
        <w:rPr>
          <w:rFonts w:ascii="Times New Roman" w:hAnsi="Times New Roman" w:cs="Times New Roman"/>
          <w:color w:val="000000" w:themeColor="text1"/>
          <w:sz w:val="24"/>
          <w:szCs w:val="24"/>
        </w:rPr>
      </w:pPr>
    </w:p>
    <w:p w:rsidR="00305875" w:rsidRPr="00AC0275" w:rsidRDefault="00A6627D" w:rsidP="00526759">
      <w:pPr>
        <w:spacing w:line="360" w:lineRule="auto"/>
        <w:jc w:val="both"/>
        <w:rPr>
          <w:rFonts w:ascii="Times New Roman" w:hAnsi="Times New Roman" w:cs="Times New Roman"/>
          <w:bCs/>
          <w:sz w:val="24"/>
          <w:szCs w:val="24"/>
        </w:rPr>
      </w:pPr>
      <w:r w:rsidRPr="00526759">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305875" w:rsidRPr="00AC0275">
        <w:rPr>
          <w:rFonts w:ascii="Times New Roman" w:hAnsi="Times New Roman" w:cs="Times New Roman"/>
          <w:bCs/>
          <w:sz w:val="24"/>
          <w:szCs w:val="24"/>
        </w:rPr>
        <w:tab/>
        <w:t>The processes for the implementation of the Digital Strategy are slow. The Department has acquire</w:t>
      </w:r>
      <w:r w:rsidR="006C0A24" w:rsidRPr="00AC0275">
        <w:rPr>
          <w:rFonts w:ascii="Times New Roman" w:hAnsi="Times New Roman" w:cs="Times New Roman"/>
          <w:bCs/>
          <w:sz w:val="24"/>
          <w:szCs w:val="24"/>
        </w:rPr>
        <w:t>d</w:t>
      </w:r>
      <w:r w:rsidR="00305875" w:rsidRPr="00AC0275">
        <w:rPr>
          <w:rFonts w:ascii="Times New Roman" w:hAnsi="Times New Roman" w:cs="Times New Roman"/>
          <w:bCs/>
          <w:sz w:val="24"/>
          <w:szCs w:val="24"/>
        </w:rPr>
        <w:t xml:space="preserve"> the necessary tools of trade like, laptops, tablets, desktops</w:t>
      </w:r>
      <w:r w:rsidR="006C0A24" w:rsidRPr="00AC0275">
        <w:rPr>
          <w:rFonts w:ascii="Times New Roman" w:hAnsi="Times New Roman" w:cs="Times New Roman"/>
          <w:bCs/>
          <w:sz w:val="24"/>
          <w:szCs w:val="24"/>
        </w:rPr>
        <w:t>, for the officials at headquarters, it is yet to transfer such tools to the South African Missions abroad.</w:t>
      </w:r>
      <w:r w:rsidR="00544FC3" w:rsidRPr="00AC0275">
        <w:rPr>
          <w:rFonts w:ascii="Times New Roman" w:hAnsi="Times New Roman" w:cs="Times New Roman"/>
          <w:bCs/>
          <w:sz w:val="24"/>
          <w:szCs w:val="24"/>
        </w:rPr>
        <w:t xml:space="preserve"> It has undertaken to provide quarterly progress reports on the implementation of the Digital strategy.</w:t>
      </w:r>
      <w:r w:rsidR="00EE7026" w:rsidRPr="00AC0275">
        <w:rPr>
          <w:rFonts w:ascii="Times New Roman" w:hAnsi="Times New Roman" w:cs="Times New Roman"/>
          <w:bCs/>
          <w:sz w:val="24"/>
          <w:szCs w:val="24"/>
        </w:rPr>
        <w:t xml:space="preserve"> With lessons learnt from restrictions on movement because of COVID-19, the Committee saw digital technology as key for the Department to turn the corner on the ICT infrastructure limitations.</w:t>
      </w:r>
    </w:p>
    <w:p w:rsidR="00305875" w:rsidRPr="00AC0275" w:rsidRDefault="00305875" w:rsidP="00AC0275">
      <w:pPr>
        <w:spacing w:line="360" w:lineRule="auto"/>
        <w:jc w:val="both"/>
        <w:rPr>
          <w:rFonts w:ascii="Times New Roman" w:hAnsi="Times New Roman" w:cs="Times New Roman"/>
          <w:bCs/>
          <w:sz w:val="24"/>
          <w:szCs w:val="24"/>
        </w:rPr>
      </w:pPr>
    </w:p>
    <w:p w:rsidR="009C350A" w:rsidRPr="00A2737B" w:rsidRDefault="00A6627D" w:rsidP="00AC0275">
      <w:pPr>
        <w:pStyle w:val="Body"/>
        <w:spacing w:line="360" w:lineRule="auto"/>
        <w:jc w:val="both"/>
        <w:rPr>
          <w:rFonts w:ascii="Times New Roman" w:hAnsi="Times New Roman" w:cs="Times New Roman"/>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.2</w:t>
      </w:r>
      <w:r w:rsidR="00305875" w:rsidRPr="00AC0275">
        <w:rPr>
          <w:rFonts w:ascii="Times New Roman" w:hAnsi="Times New Roman" w:cs="Times New Roman"/>
          <w:bCs/>
          <w:sz w:val="24"/>
          <w:szCs w:val="24"/>
        </w:rPr>
        <w:tab/>
      </w:r>
      <w:r w:rsidR="00305875" w:rsidRPr="00AC0275">
        <w:rPr>
          <w:rFonts w:ascii="Times New Roman" w:hAnsi="Times New Roman" w:cs="Times New Roman"/>
          <w:bCs/>
          <w:color w:val="auto"/>
          <w:sz w:val="24"/>
          <w:szCs w:val="24"/>
        </w:rPr>
        <w:t>The</w:t>
      </w:r>
      <w:r w:rsidR="0035588A" w:rsidRPr="00AC0275">
        <w:rPr>
          <w:rFonts w:ascii="Times New Roman" w:hAnsi="Times New Roman" w:cs="Times New Roman"/>
          <w:bCs/>
          <w:color w:val="auto"/>
          <w:sz w:val="24"/>
          <w:szCs w:val="24"/>
        </w:rPr>
        <w:t xml:space="preserve"> Committee noted that the</w:t>
      </w:r>
      <w:r w:rsidR="00305875" w:rsidRPr="00AC0275">
        <w:rPr>
          <w:rFonts w:ascii="Times New Roman" w:hAnsi="Times New Roman" w:cs="Times New Roman"/>
          <w:bCs/>
          <w:color w:val="auto"/>
          <w:sz w:val="24"/>
          <w:szCs w:val="24"/>
        </w:rPr>
        <w:t xml:space="preserve"> implementation of the 2009 Cabinet decision for the establishment of the South African Development Partnership Agency </w:t>
      </w:r>
      <w:r w:rsidR="00C9123B" w:rsidRPr="00AC0275">
        <w:rPr>
          <w:rFonts w:ascii="Times New Roman" w:hAnsi="Times New Roman" w:cs="Times New Roman"/>
          <w:bCs/>
          <w:color w:val="auto"/>
          <w:sz w:val="24"/>
          <w:szCs w:val="24"/>
        </w:rPr>
        <w:t xml:space="preserve">is </w:t>
      </w:r>
      <w:r w:rsidR="00305875" w:rsidRPr="00AC0275">
        <w:rPr>
          <w:rFonts w:ascii="Times New Roman" w:hAnsi="Times New Roman" w:cs="Times New Roman"/>
          <w:bCs/>
          <w:color w:val="auto"/>
          <w:sz w:val="24"/>
          <w:szCs w:val="24"/>
        </w:rPr>
        <w:t xml:space="preserve">still outstanding. </w:t>
      </w:r>
      <w:r w:rsidR="00C702E2" w:rsidRPr="00AC0275">
        <w:rPr>
          <w:rFonts w:ascii="Times New Roman" w:hAnsi="Times New Roman" w:cs="Times New Roman"/>
          <w:bCs/>
          <w:sz w:val="24"/>
          <w:szCs w:val="24"/>
          <w:lang w:val="en-ZA"/>
        </w:rPr>
        <w:t>Furthermore</w:t>
      </w:r>
      <w:r w:rsidR="00270821" w:rsidRPr="00AC0275">
        <w:rPr>
          <w:rFonts w:ascii="Times New Roman" w:hAnsi="Times New Roman" w:cs="Times New Roman"/>
          <w:bCs/>
          <w:sz w:val="24"/>
          <w:szCs w:val="24"/>
          <w:lang w:val="en-ZA"/>
        </w:rPr>
        <w:t>,</w:t>
      </w:r>
      <w:r w:rsidR="00270821" w:rsidRPr="00AC0275">
        <w:rPr>
          <w:rFonts w:ascii="Times New Roman" w:hAnsi="Times New Roman" w:cs="Times New Roman"/>
          <w:sz w:val="24"/>
          <w:szCs w:val="24"/>
        </w:rPr>
        <w:t xml:space="preserve"> </w:t>
      </w:r>
      <w:r w:rsidR="006C3224" w:rsidRPr="00AC0275">
        <w:rPr>
          <w:rFonts w:ascii="Times New Roman" w:hAnsi="Times New Roman" w:cs="Times New Roman"/>
          <w:sz w:val="24"/>
          <w:szCs w:val="24"/>
        </w:rPr>
        <w:t xml:space="preserve">it is provided that </w:t>
      </w:r>
      <w:r w:rsidR="00270821" w:rsidRPr="00AC0275">
        <w:rPr>
          <w:rFonts w:ascii="Times New Roman" w:hAnsi="Times New Roman" w:cs="Times New Roman"/>
          <w:sz w:val="24"/>
          <w:szCs w:val="24"/>
        </w:rPr>
        <w:t>the African Renaissance and International Cooperation Act 2000, should be amended to provide for a name change of the ARF to the South African Development Partnership Fund; and for the designation of a Head, as an Accounting Authority, who would be responsible, together with the Secretariat, for the administration of the fund. The fund would remain an entity listed in terms of the Public Finance Management Act, 1999 (Act 1 of 1999).</w:t>
      </w:r>
      <w:r w:rsidR="00083F66" w:rsidRPr="00A2737B">
        <w:rPr>
          <w:rFonts w:ascii="Times New Roman" w:hAnsi="Times New Roman" w:cs="Times New Roman"/>
          <w:sz w:val="24"/>
          <w:szCs w:val="24"/>
        </w:rPr>
        <w:t xml:space="preserve"> More information was needed as to why a name change would be an option.</w:t>
      </w:r>
    </w:p>
    <w:p w:rsidR="009C350A" w:rsidRPr="00A2737B" w:rsidRDefault="009C350A" w:rsidP="00AC0275">
      <w:pPr>
        <w:pStyle w:val="Body"/>
        <w:spacing w:line="360" w:lineRule="auto"/>
        <w:jc w:val="both"/>
        <w:rPr>
          <w:rFonts w:ascii="Times New Roman" w:hAnsi="Times New Roman" w:cs="Times New Roman"/>
          <w:sz w:val="24"/>
          <w:szCs w:val="24"/>
        </w:rPr>
      </w:pPr>
    </w:p>
    <w:p w:rsidR="00270821" w:rsidRPr="00AC0275" w:rsidRDefault="00A6627D" w:rsidP="00AC0275">
      <w:pPr>
        <w:pStyle w:val="Body"/>
        <w:spacing w:line="360" w:lineRule="auto"/>
        <w:jc w:val="both"/>
        <w:rPr>
          <w:rFonts w:ascii="Times New Roman" w:eastAsia="Helvetica" w:hAnsi="Times New Roman" w:cs="Times New Roman"/>
          <w:color w:val="auto"/>
          <w:sz w:val="24"/>
          <w:szCs w:val="24"/>
          <w:lang w:val="en-ZA"/>
        </w:rPr>
      </w:pPr>
      <w:r w:rsidRPr="00A2737B">
        <w:rPr>
          <w:rFonts w:ascii="Times New Roman" w:hAnsi="Times New Roman" w:cs="Times New Roman"/>
          <w:sz w:val="24"/>
          <w:szCs w:val="24"/>
        </w:rPr>
        <w:t>10</w:t>
      </w:r>
      <w:r w:rsidR="009C350A" w:rsidRPr="00526759">
        <w:rPr>
          <w:rFonts w:ascii="Times New Roman" w:hAnsi="Times New Roman" w:cs="Times New Roman"/>
          <w:sz w:val="24"/>
          <w:szCs w:val="24"/>
        </w:rPr>
        <w:t>.3</w:t>
      </w:r>
      <w:r w:rsidR="009C350A" w:rsidRPr="00526759">
        <w:rPr>
          <w:rFonts w:ascii="Times New Roman" w:hAnsi="Times New Roman" w:cs="Times New Roman"/>
          <w:sz w:val="24"/>
          <w:szCs w:val="24"/>
        </w:rPr>
        <w:tab/>
      </w:r>
      <w:r w:rsidR="009C350A" w:rsidRPr="00AC0275">
        <w:rPr>
          <w:rFonts w:ascii="Times New Roman" w:hAnsi="Times New Roman" w:cs="Times New Roman"/>
          <w:color w:val="auto"/>
          <w:sz w:val="24"/>
          <w:szCs w:val="24"/>
          <w:lang w:val="en-ZA"/>
        </w:rPr>
        <w:t>It was observed that</w:t>
      </w:r>
      <w:r w:rsidR="006A14C5" w:rsidRPr="00AC0275">
        <w:rPr>
          <w:rFonts w:ascii="Times New Roman" w:hAnsi="Times New Roman" w:cs="Times New Roman"/>
          <w:color w:val="auto"/>
          <w:sz w:val="24"/>
          <w:szCs w:val="24"/>
          <w:lang w:val="en-ZA"/>
        </w:rPr>
        <w:t>, in some aspects,</w:t>
      </w:r>
      <w:r w:rsidR="009C350A" w:rsidRPr="00AC0275">
        <w:rPr>
          <w:rFonts w:ascii="Times New Roman" w:hAnsi="Times New Roman" w:cs="Times New Roman"/>
          <w:color w:val="auto"/>
          <w:sz w:val="24"/>
          <w:szCs w:val="24"/>
          <w:lang w:val="en-ZA"/>
        </w:rPr>
        <w:t xml:space="preserve"> the APP of the African Renaissance Fund </w:t>
      </w:r>
      <w:r w:rsidR="006A14C5" w:rsidRPr="00AC0275">
        <w:rPr>
          <w:rFonts w:ascii="Times New Roman" w:hAnsi="Times New Roman" w:cs="Times New Roman"/>
          <w:color w:val="auto"/>
          <w:sz w:val="24"/>
          <w:szCs w:val="24"/>
          <w:lang w:val="en-ZA"/>
        </w:rPr>
        <w:t xml:space="preserve">was not the same as the power point presentation. The APP </w:t>
      </w:r>
      <w:r w:rsidR="009C350A" w:rsidRPr="00AC0275">
        <w:rPr>
          <w:rFonts w:ascii="Times New Roman" w:hAnsi="Times New Roman" w:cs="Times New Roman"/>
          <w:color w:val="auto"/>
          <w:sz w:val="24"/>
          <w:szCs w:val="24"/>
          <w:lang w:val="en-ZA"/>
        </w:rPr>
        <w:t xml:space="preserve">had omitted the targets of South Africa participating in the SADC Election Observer missions (SEOM) despite four elections due in 2022 within the SADC region. The other target not included is on South Africa’s support for the projects aimed at operationalising the </w:t>
      </w:r>
      <w:proofErr w:type="spellStart"/>
      <w:r w:rsidR="009C350A" w:rsidRPr="00AC0275">
        <w:rPr>
          <w:rFonts w:ascii="Times New Roman" w:hAnsi="Times New Roman" w:cs="Times New Roman"/>
          <w:color w:val="auto"/>
          <w:sz w:val="24"/>
          <w:szCs w:val="24"/>
          <w:lang w:val="en-ZA"/>
        </w:rPr>
        <w:t>AfCFTA</w:t>
      </w:r>
      <w:proofErr w:type="spellEnd"/>
      <w:r w:rsidR="009C350A" w:rsidRPr="00AC0275">
        <w:rPr>
          <w:rFonts w:ascii="Times New Roman" w:hAnsi="Times New Roman" w:cs="Times New Roman"/>
          <w:color w:val="auto"/>
          <w:sz w:val="24"/>
          <w:szCs w:val="24"/>
          <w:lang w:val="en-ZA"/>
        </w:rPr>
        <w:t>.</w:t>
      </w:r>
    </w:p>
    <w:p w:rsidR="00305875" w:rsidRPr="00AC0275" w:rsidRDefault="00305875" w:rsidP="00A2737B">
      <w:pPr>
        <w:spacing w:line="360" w:lineRule="auto"/>
        <w:jc w:val="both"/>
        <w:rPr>
          <w:rFonts w:ascii="Times New Roman" w:hAnsi="Times New Roman" w:cs="Times New Roman"/>
          <w:bCs/>
          <w:sz w:val="24"/>
          <w:szCs w:val="24"/>
          <w:lang w:val="en-US"/>
        </w:rPr>
      </w:pPr>
    </w:p>
    <w:p w:rsidR="00305875" w:rsidRPr="00AC0275" w:rsidRDefault="00A6627D" w:rsidP="00526759">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lastRenderedPageBreak/>
        <w:t>10</w:t>
      </w:r>
      <w:r w:rsidR="00305875" w:rsidRPr="00AC0275">
        <w:rPr>
          <w:rFonts w:ascii="Times New Roman" w:hAnsi="Times New Roman" w:cs="Times New Roman"/>
          <w:bCs/>
          <w:sz w:val="24"/>
          <w:szCs w:val="24"/>
        </w:rPr>
        <w:t>.</w:t>
      </w:r>
      <w:r w:rsidR="00777169" w:rsidRPr="00AC0275">
        <w:rPr>
          <w:rFonts w:ascii="Times New Roman" w:hAnsi="Times New Roman" w:cs="Times New Roman"/>
          <w:bCs/>
          <w:sz w:val="24"/>
          <w:szCs w:val="24"/>
        </w:rPr>
        <w:t>4</w:t>
      </w:r>
      <w:r w:rsidR="00305875" w:rsidRPr="00AC0275">
        <w:rPr>
          <w:rFonts w:ascii="Times New Roman" w:hAnsi="Times New Roman" w:cs="Times New Roman"/>
          <w:bCs/>
          <w:sz w:val="24"/>
          <w:szCs w:val="24"/>
        </w:rPr>
        <w:tab/>
        <w:t xml:space="preserve">The </w:t>
      </w:r>
      <w:r w:rsidR="00165776" w:rsidRPr="00AC0275">
        <w:rPr>
          <w:rFonts w:ascii="Times New Roman" w:hAnsi="Times New Roman" w:cs="Times New Roman"/>
          <w:bCs/>
          <w:sz w:val="24"/>
          <w:szCs w:val="24"/>
        </w:rPr>
        <w:t>draft regulations for the Foreign Service Act 2019 were in the process of being finalised. They would in turn be published for public scrutiny</w:t>
      </w:r>
      <w:r w:rsidR="00D87FDA" w:rsidRPr="00AC0275">
        <w:rPr>
          <w:rFonts w:ascii="Times New Roman" w:hAnsi="Times New Roman" w:cs="Times New Roman"/>
          <w:bCs/>
          <w:sz w:val="24"/>
          <w:szCs w:val="24"/>
        </w:rPr>
        <w:t>, and</w:t>
      </w:r>
      <w:r w:rsidR="00165776" w:rsidRPr="00AC0275">
        <w:rPr>
          <w:rFonts w:ascii="Times New Roman" w:hAnsi="Times New Roman" w:cs="Times New Roman"/>
          <w:bCs/>
          <w:sz w:val="24"/>
          <w:szCs w:val="24"/>
        </w:rPr>
        <w:t xml:space="preserve"> the Commit</w:t>
      </w:r>
      <w:r w:rsidR="00D87FDA" w:rsidRPr="00AC0275">
        <w:rPr>
          <w:rFonts w:ascii="Times New Roman" w:hAnsi="Times New Roman" w:cs="Times New Roman"/>
          <w:bCs/>
          <w:sz w:val="24"/>
          <w:szCs w:val="24"/>
        </w:rPr>
        <w:t>tee</w:t>
      </w:r>
      <w:r w:rsidR="00B70183" w:rsidRPr="00AC0275">
        <w:rPr>
          <w:rFonts w:ascii="Times New Roman" w:hAnsi="Times New Roman" w:cs="Times New Roman"/>
          <w:bCs/>
          <w:sz w:val="24"/>
          <w:szCs w:val="24"/>
        </w:rPr>
        <w:t xml:space="preserve"> would </w:t>
      </w:r>
      <w:r w:rsidR="00D94F51" w:rsidRPr="00AC0275">
        <w:rPr>
          <w:rFonts w:ascii="Times New Roman" w:hAnsi="Times New Roman" w:cs="Times New Roman"/>
          <w:bCs/>
          <w:sz w:val="24"/>
          <w:szCs w:val="24"/>
        </w:rPr>
        <w:t>have</w:t>
      </w:r>
      <w:r w:rsidR="00A62D72" w:rsidRPr="00AC0275">
        <w:rPr>
          <w:rFonts w:ascii="Times New Roman" w:hAnsi="Times New Roman" w:cs="Times New Roman"/>
          <w:bCs/>
          <w:sz w:val="24"/>
          <w:szCs w:val="24"/>
        </w:rPr>
        <w:t xml:space="preserve"> an opportunity to be part of the stakeholders’ consultations on the draft regulations.</w:t>
      </w:r>
      <w:r w:rsidR="00E24FBE" w:rsidRPr="00AC0275">
        <w:rPr>
          <w:rFonts w:ascii="Times New Roman" w:hAnsi="Times New Roman" w:cs="Times New Roman"/>
          <w:bCs/>
          <w:sz w:val="24"/>
          <w:szCs w:val="24"/>
        </w:rPr>
        <w:t xml:space="preserve"> The concern was on the length of time it has taken the Department to conclude the process.</w:t>
      </w:r>
    </w:p>
    <w:p w:rsidR="00305875" w:rsidRPr="00AC0275" w:rsidRDefault="00305875" w:rsidP="00AC0275">
      <w:pPr>
        <w:spacing w:line="360" w:lineRule="auto"/>
        <w:jc w:val="both"/>
        <w:rPr>
          <w:rFonts w:ascii="Times New Roman" w:hAnsi="Times New Roman" w:cs="Times New Roman"/>
          <w:bCs/>
          <w:sz w:val="24"/>
          <w:szCs w:val="24"/>
          <w:lang w:val="en-US"/>
        </w:rPr>
      </w:pPr>
    </w:p>
    <w:p w:rsidR="00305875" w:rsidRPr="00AC0275" w:rsidRDefault="00AC1553" w:rsidP="00AC0275">
      <w:pPr>
        <w:spacing w:line="360" w:lineRule="auto"/>
        <w:jc w:val="both"/>
        <w:rPr>
          <w:rFonts w:ascii="Times New Roman" w:hAnsi="Times New Roman" w:cs="Times New Roman"/>
          <w:bCs/>
          <w:sz w:val="24"/>
          <w:szCs w:val="24"/>
          <w:lang w:val="en-US"/>
        </w:rPr>
      </w:pPr>
      <w:r w:rsidRPr="00AC0275">
        <w:rPr>
          <w:rFonts w:ascii="Times New Roman" w:hAnsi="Times New Roman" w:cs="Times New Roman"/>
          <w:bCs/>
          <w:sz w:val="24"/>
          <w:szCs w:val="24"/>
          <w:lang w:val="en-US"/>
        </w:rPr>
        <w:t>10</w:t>
      </w:r>
      <w:r w:rsidR="00305875" w:rsidRPr="00AC0275">
        <w:rPr>
          <w:rFonts w:ascii="Times New Roman" w:hAnsi="Times New Roman" w:cs="Times New Roman"/>
          <w:bCs/>
          <w:sz w:val="24"/>
          <w:szCs w:val="24"/>
          <w:lang w:val="en-US"/>
        </w:rPr>
        <w:t>.</w:t>
      </w:r>
      <w:r w:rsidR="00777169" w:rsidRPr="00AC0275">
        <w:rPr>
          <w:rFonts w:ascii="Times New Roman" w:hAnsi="Times New Roman" w:cs="Times New Roman"/>
          <w:bCs/>
          <w:sz w:val="24"/>
          <w:szCs w:val="24"/>
          <w:lang w:val="en-US"/>
        </w:rPr>
        <w:t>5</w:t>
      </w:r>
      <w:r w:rsidR="00305875" w:rsidRPr="00AC0275">
        <w:rPr>
          <w:rFonts w:ascii="Times New Roman" w:hAnsi="Times New Roman" w:cs="Times New Roman"/>
          <w:bCs/>
          <w:sz w:val="24"/>
          <w:szCs w:val="24"/>
          <w:lang w:val="en-US"/>
        </w:rPr>
        <w:tab/>
        <w:t xml:space="preserve">The Committee </w:t>
      </w:r>
      <w:r w:rsidR="009A03E1" w:rsidRPr="00AC0275">
        <w:rPr>
          <w:rFonts w:ascii="Times New Roman" w:hAnsi="Times New Roman" w:cs="Times New Roman"/>
          <w:bCs/>
          <w:sz w:val="24"/>
          <w:szCs w:val="24"/>
          <w:lang w:val="en-US"/>
        </w:rPr>
        <w:t>noted that COVID-19 would slow down implementation of the United Nations Sustainable Development Goals (SDGs). More information was sought whether there were any other factors impacting on the achievement of SDGs.</w:t>
      </w:r>
    </w:p>
    <w:p w:rsidR="00305875" w:rsidRPr="00AC0275" w:rsidRDefault="00305875" w:rsidP="00AC0275">
      <w:pPr>
        <w:spacing w:line="360" w:lineRule="auto"/>
        <w:jc w:val="both"/>
        <w:rPr>
          <w:rFonts w:ascii="Times New Roman" w:hAnsi="Times New Roman" w:cs="Times New Roman"/>
          <w:bCs/>
          <w:sz w:val="24"/>
          <w:szCs w:val="24"/>
          <w:lang w:val="en-US"/>
        </w:rPr>
      </w:pPr>
    </w:p>
    <w:p w:rsidR="00305875" w:rsidRPr="00AC0275" w:rsidRDefault="00AC1553" w:rsidP="00AC0275">
      <w:pPr>
        <w:spacing w:line="360" w:lineRule="auto"/>
        <w:jc w:val="both"/>
        <w:rPr>
          <w:rFonts w:ascii="Times New Roman" w:hAnsi="Times New Roman" w:cs="Times New Roman"/>
          <w:bCs/>
          <w:sz w:val="24"/>
          <w:szCs w:val="24"/>
          <w:lang w:val="en-US"/>
        </w:rPr>
      </w:pPr>
      <w:r w:rsidRPr="00AC0275">
        <w:rPr>
          <w:rFonts w:ascii="Times New Roman" w:hAnsi="Times New Roman" w:cs="Times New Roman"/>
          <w:bCs/>
          <w:sz w:val="24"/>
          <w:szCs w:val="24"/>
          <w:lang w:val="en-US"/>
        </w:rPr>
        <w:t>10</w:t>
      </w:r>
      <w:r w:rsidR="00305875" w:rsidRPr="00AC0275">
        <w:rPr>
          <w:rFonts w:ascii="Times New Roman" w:hAnsi="Times New Roman" w:cs="Times New Roman"/>
          <w:bCs/>
          <w:sz w:val="24"/>
          <w:szCs w:val="24"/>
          <w:lang w:val="en-US"/>
        </w:rPr>
        <w:t>.</w:t>
      </w:r>
      <w:r w:rsidR="00777169" w:rsidRPr="00AC0275">
        <w:rPr>
          <w:rFonts w:ascii="Times New Roman" w:hAnsi="Times New Roman" w:cs="Times New Roman"/>
          <w:bCs/>
          <w:sz w:val="24"/>
          <w:szCs w:val="24"/>
          <w:lang w:val="en-US"/>
        </w:rPr>
        <w:t>6</w:t>
      </w:r>
      <w:r w:rsidR="00305875" w:rsidRPr="00AC0275">
        <w:rPr>
          <w:rFonts w:ascii="Times New Roman" w:hAnsi="Times New Roman" w:cs="Times New Roman"/>
          <w:bCs/>
          <w:sz w:val="24"/>
          <w:szCs w:val="24"/>
          <w:lang w:val="en-US"/>
        </w:rPr>
        <w:tab/>
        <w:t xml:space="preserve">It was observed that the Department was planning to undertake infrastructure projects without a ‘milestone report’. Such a report would be necessary to clearly outline how it would detach itself from the professional assistance in the built environment which was provided by the Department of Public Works (DPW). The </w:t>
      </w:r>
      <w:r w:rsidR="00AB47EF" w:rsidRPr="00AC0275">
        <w:rPr>
          <w:rFonts w:ascii="Times New Roman" w:hAnsi="Times New Roman" w:cs="Times New Roman"/>
          <w:bCs/>
          <w:sz w:val="24"/>
          <w:szCs w:val="24"/>
          <w:lang w:val="en-US"/>
        </w:rPr>
        <w:t>m</w:t>
      </w:r>
      <w:r w:rsidR="00305875" w:rsidRPr="00AC0275">
        <w:rPr>
          <w:rFonts w:ascii="Times New Roman" w:hAnsi="Times New Roman" w:cs="Times New Roman"/>
          <w:bCs/>
          <w:sz w:val="24"/>
          <w:szCs w:val="24"/>
          <w:lang w:val="en-US"/>
        </w:rPr>
        <w:t>ilestone report would also serve as a handing over document from the DPW detailing the state of affairs in the property portfolio which they had been managing. It should also inform the Department how many properties there are, monies spend on maintenance and rentals, cleaning and all other related matters. In essence, the Department would not be able to take over with custodianship of state owned properties abroad without some form of a handing over report.</w:t>
      </w:r>
    </w:p>
    <w:p w:rsidR="00305875" w:rsidRPr="00AC0275" w:rsidRDefault="00305875" w:rsidP="00AC0275">
      <w:pPr>
        <w:spacing w:line="360" w:lineRule="auto"/>
        <w:jc w:val="both"/>
        <w:rPr>
          <w:rFonts w:ascii="Times New Roman" w:hAnsi="Times New Roman" w:cs="Times New Roman"/>
          <w:bCs/>
          <w:sz w:val="24"/>
          <w:szCs w:val="24"/>
          <w:lang w:val="en-US"/>
        </w:rPr>
      </w:pPr>
    </w:p>
    <w:p w:rsidR="00305875" w:rsidRPr="00AC0275" w:rsidRDefault="00AC1553" w:rsidP="00AC0275">
      <w:pPr>
        <w:spacing w:line="360" w:lineRule="auto"/>
        <w:jc w:val="both"/>
        <w:rPr>
          <w:rFonts w:ascii="Times New Roman" w:hAnsi="Times New Roman" w:cs="Times New Roman"/>
          <w:bCs/>
          <w:color w:val="000000"/>
          <w:sz w:val="24"/>
          <w:szCs w:val="24"/>
          <w:lang w:val="en-US"/>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w:t>
      </w:r>
      <w:r w:rsidR="00777169" w:rsidRPr="00AC0275">
        <w:rPr>
          <w:rFonts w:ascii="Times New Roman" w:hAnsi="Times New Roman" w:cs="Times New Roman"/>
          <w:bCs/>
          <w:sz w:val="24"/>
          <w:szCs w:val="24"/>
        </w:rPr>
        <w:t>7</w:t>
      </w:r>
      <w:r w:rsidR="00305875" w:rsidRPr="00AC0275">
        <w:rPr>
          <w:rFonts w:ascii="Times New Roman" w:hAnsi="Times New Roman" w:cs="Times New Roman"/>
          <w:bCs/>
          <w:sz w:val="24"/>
          <w:szCs w:val="24"/>
        </w:rPr>
        <w:tab/>
        <w:t xml:space="preserve">The Committee has </w:t>
      </w:r>
      <w:r w:rsidR="00D22D39" w:rsidRPr="00AC0275">
        <w:rPr>
          <w:rFonts w:ascii="Times New Roman" w:hAnsi="Times New Roman" w:cs="Times New Roman"/>
          <w:bCs/>
          <w:sz w:val="24"/>
          <w:szCs w:val="24"/>
        </w:rPr>
        <w:t xml:space="preserve">noted that </w:t>
      </w:r>
      <w:r w:rsidR="003A4C4E" w:rsidRPr="00AC0275">
        <w:rPr>
          <w:rFonts w:ascii="Times New Roman" w:hAnsi="Times New Roman" w:cs="Times New Roman"/>
          <w:bCs/>
          <w:sz w:val="24"/>
          <w:szCs w:val="24"/>
        </w:rPr>
        <w:t>under Programme 1:</w:t>
      </w:r>
      <w:r w:rsidR="008F49B6" w:rsidRPr="00AC0275">
        <w:rPr>
          <w:rFonts w:ascii="Times New Roman" w:hAnsi="Times New Roman" w:cs="Times New Roman"/>
          <w:bCs/>
          <w:sz w:val="24"/>
          <w:szCs w:val="24"/>
        </w:rPr>
        <w:t xml:space="preserve"> ‘Provide leadership</w:t>
      </w:r>
      <w:r w:rsidR="0067036A" w:rsidRPr="00AC0275">
        <w:rPr>
          <w:rFonts w:ascii="Times New Roman" w:hAnsi="Times New Roman" w:cs="Times New Roman"/>
          <w:bCs/>
          <w:sz w:val="24"/>
          <w:szCs w:val="24"/>
        </w:rPr>
        <w:t>, management and support services to the Department</w:t>
      </w:r>
      <w:r w:rsidR="00383B9D" w:rsidRPr="00AC0275">
        <w:rPr>
          <w:rFonts w:ascii="Times New Roman" w:hAnsi="Times New Roman" w:cs="Times New Roman"/>
          <w:bCs/>
          <w:sz w:val="24"/>
          <w:szCs w:val="24"/>
        </w:rPr>
        <w:t>’</w:t>
      </w:r>
      <w:r w:rsidR="003A4C4E" w:rsidRPr="00AC0275">
        <w:rPr>
          <w:rFonts w:ascii="Times New Roman" w:hAnsi="Times New Roman" w:cs="Times New Roman"/>
          <w:bCs/>
          <w:sz w:val="24"/>
          <w:szCs w:val="24"/>
        </w:rPr>
        <w:t>, there would be</w:t>
      </w:r>
      <w:r w:rsidR="00383B9D" w:rsidRPr="00AC0275">
        <w:rPr>
          <w:rFonts w:ascii="Times New Roman" w:hAnsi="Times New Roman" w:cs="Times New Roman"/>
          <w:bCs/>
          <w:sz w:val="24"/>
          <w:szCs w:val="24"/>
        </w:rPr>
        <w:t xml:space="preserve"> quarterly progress reports on the implementation of the predetermined objectives under this </w:t>
      </w:r>
      <w:proofErr w:type="spellStart"/>
      <w:r w:rsidR="00383B9D" w:rsidRPr="00AC0275">
        <w:rPr>
          <w:rFonts w:ascii="Times New Roman" w:hAnsi="Times New Roman" w:cs="Times New Roman"/>
          <w:bCs/>
          <w:sz w:val="24"/>
          <w:szCs w:val="24"/>
        </w:rPr>
        <w:t>progamme</w:t>
      </w:r>
      <w:proofErr w:type="spellEnd"/>
      <w:r w:rsidR="00383B9D" w:rsidRPr="00AC0275">
        <w:rPr>
          <w:rFonts w:ascii="Times New Roman" w:hAnsi="Times New Roman" w:cs="Times New Roman"/>
          <w:bCs/>
          <w:sz w:val="24"/>
          <w:szCs w:val="24"/>
        </w:rPr>
        <w:t xml:space="preserve">. These reports would include </w:t>
      </w:r>
      <w:r w:rsidR="003A4C4E" w:rsidRPr="00AC0275">
        <w:rPr>
          <w:rFonts w:ascii="Times New Roman" w:hAnsi="Times New Roman" w:cs="Times New Roman"/>
          <w:bCs/>
          <w:sz w:val="24"/>
          <w:szCs w:val="24"/>
        </w:rPr>
        <w:t xml:space="preserve">progress on the implementation of the digital strategy; </w:t>
      </w:r>
      <w:r w:rsidR="00383B9D" w:rsidRPr="00AC0275">
        <w:rPr>
          <w:rFonts w:ascii="Times New Roman" w:hAnsi="Times New Roman" w:cs="Times New Roman"/>
          <w:bCs/>
          <w:sz w:val="24"/>
          <w:szCs w:val="24"/>
        </w:rPr>
        <w:t>service delivery relating to training on UN/AU languages;</w:t>
      </w:r>
      <w:r w:rsidR="00305875" w:rsidRPr="00AC0275">
        <w:rPr>
          <w:rFonts w:ascii="Times New Roman" w:hAnsi="Times New Roman" w:cs="Times New Roman"/>
          <w:bCs/>
          <w:sz w:val="24"/>
          <w:szCs w:val="24"/>
        </w:rPr>
        <w:t xml:space="preserve"> </w:t>
      </w:r>
      <w:r w:rsidR="006A14C5" w:rsidRPr="00AC0275">
        <w:rPr>
          <w:rFonts w:ascii="Times New Roman" w:hAnsi="Times New Roman" w:cs="Times New Roman"/>
          <w:bCs/>
          <w:sz w:val="24"/>
          <w:szCs w:val="24"/>
          <w:lang w:val="en-US"/>
        </w:rPr>
        <w:t>outreach initiatives to advance gender equality and women’s empowerment through gender mainstreaming</w:t>
      </w:r>
      <w:r w:rsidR="003B0702" w:rsidRPr="00AC0275">
        <w:rPr>
          <w:rFonts w:ascii="Times New Roman" w:hAnsi="Times New Roman" w:cs="Times New Roman"/>
          <w:bCs/>
          <w:sz w:val="24"/>
          <w:szCs w:val="24"/>
          <w:lang w:val="en-US"/>
        </w:rPr>
        <w:t>;</w:t>
      </w:r>
      <w:r w:rsidR="006A14C5" w:rsidRPr="00AC0275">
        <w:rPr>
          <w:rFonts w:ascii="Times New Roman" w:hAnsi="Times New Roman" w:cs="Times New Roman"/>
          <w:bCs/>
          <w:sz w:val="24"/>
          <w:szCs w:val="24"/>
          <w:lang w:val="en-US"/>
        </w:rPr>
        <w:t xml:space="preserve"> youth development and empowerment</w:t>
      </w:r>
      <w:r w:rsidR="003A4C4E" w:rsidRPr="00AC0275">
        <w:rPr>
          <w:rFonts w:ascii="Times New Roman" w:hAnsi="Times New Roman" w:cs="Times New Roman"/>
          <w:bCs/>
          <w:sz w:val="24"/>
          <w:szCs w:val="24"/>
          <w:lang w:val="en-US"/>
        </w:rPr>
        <w:t>; and</w:t>
      </w:r>
      <w:r w:rsidR="003A4C4E" w:rsidRPr="00AC0275">
        <w:rPr>
          <w:rFonts w:ascii="Times New Roman" w:hAnsi="Times New Roman" w:cs="Times New Roman"/>
          <w:kern w:val="24"/>
          <w:sz w:val="24"/>
          <w:szCs w:val="24"/>
        </w:rPr>
        <w:t xml:space="preserve"> </w:t>
      </w:r>
      <w:r w:rsidR="003A4C4E" w:rsidRPr="00A2737B">
        <w:rPr>
          <w:rFonts w:ascii="Times New Roman" w:hAnsi="Times New Roman" w:cs="Times New Roman"/>
          <w:bCs/>
          <w:sz w:val="24"/>
          <w:szCs w:val="24"/>
        </w:rPr>
        <w:t>mainstreaming rights of persons</w:t>
      </w:r>
      <w:r w:rsidR="003A4C4E" w:rsidRPr="00526759">
        <w:rPr>
          <w:rFonts w:ascii="Times New Roman" w:hAnsi="Times New Roman" w:cs="Times New Roman"/>
          <w:bCs/>
          <w:sz w:val="24"/>
          <w:szCs w:val="24"/>
        </w:rPr>
        <w:t xml:space="preserve"> with disabilities</w:t>
      </w:r>
      <w:r w:rsidR="003A4C4E" w:rsidRPr="00AC0275">
        <w:rPr>
          <w:rFonts w:ascii="Times New Roman" w:hAnsi="Times New Roman" w:cs="Times New Roman"/>
          <w:bCs/>
          <w:sz w:val="24"/>
          <w:szCs w:val="24"/>
        </w:rPr>
        <w:t>.</w:t>
      </w:r>
      <w:r w:rsidR="00212F6D" w:rsidRPr="00AC0275">
        <w:rPr>
          <w:rFonts w:ascii="Times New Roman" w:hAnsi="Times New Roman" w:cs="Times New Roman"/>
          <w:bCs/>
          <w:sz w:val="24"/>
          <w:szCs w:val="24"/>
        </w:rPr>
        <w:t xml:space="preserve"> The Committee would like to regularly receive these reports for oversight scrutiny and accountability.</w:t>
      </w:r>
    </w:p>
    <w:p w:rsidR="00305875" w:rsidRPr="00A2737B"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2737B">
        <w:rPr>
          <w:rFonts w:ascii="Times New Roman" w:hAnsi="Times New Roman" w:cs="Times New Roman"/>
          <w:bCs/>
          <w:sz w:val="24"/>
          <w:szCs w:val="24"/>
        </w:rPr>
        <w:t>10</w:t>
      </w:r>
      <w:r w:rsidR="00305875" w:rsidRPr="00526759">
        <w:rPr>
          <w:rFonts w:ascii="Times New Roman" w:hAnsi="Times New Roman" w:cs="Times New Roman"/>
          <w:bCs/>
          <w:sz w:val="24"/>
          <w:szCs w:val="24"/>
        </w:rPr>
        <w:t>.</w:t>
      </w:r>
      <w:r w:rsidR="00777169" w:rsidRPr="00AC0275">
        <w:rPr>
          <w:rFonts w:ascii="Times New Roman" w:hAnsi="Times New Roman" w:cs="Times New Roman"/>
          <w:bCs/>
          <w:sz w:val="24"/>
          <w:szCs w:val="24"/>
        </w:rPr>
        <w:t>8</w:t>
      </w:r>
      <w:r w:rsidR="00305875" w:rsidRPr="00AC0275">
        <w:rPr>
          <w:rFonts w:ascii="Times New Roman" w:hAnsi="Times New Roman" w:cs="Times New Roman"/>
          <w:bCs/>
          <w:sz w:val="24"/>
          <w:szCs w:val="24"/>
        </w:rPr>
        <w:tab/>
      </w:r>
      <w:r w:rsidR="00501416" w:rsidRPr="00AC0275">
        <w:rPr>
          <w:rFonts w:ascii="Times New Roman" w:hAnsi="Times New Roman" w:cs="Times New Roman"/>
          <w:bCs/>
          <w:sz w:val="24"/>
          <w:szCs w:val="24"/>
        </w:rPr>
        <w:t xml:space="preserve">Under Programmes 2 and 3, there would also be quarterly reports covering the Foreign policy activities of the Department and Missions abroad. </w:t>
      </w:r>
      <w:r w:rsidR="00E1552C" w:rsidRPr="00AC0275">
        <w:rPr>
          <w:rFonts w:ascii="Times New Roman" w:hAnsi="Times New Roman" w:cs="Times New Roman"/>
          <w:bCs/>
          <w:sz w:val="24"/>
          <w:szCs w:val="24"/>
        </w:rPr>
        <w:t xml:space="preserve">The Committee’s view was that these reports should also show how these bilateral and multilateral activities, translate into economic reciprocation </w:t>
      </w:r>
      <w:r w:rsidR="00E1552C" w:rsidRPr="00AC0275">
        <w:rPr>
          <w:rFonts w:ascii="Times New Roman" w:hAnsi="Times New Roman" w:cs="Times New Roman"/>
          <w:bCs/>
          <w:sz w:val="24"/>
          <w:szCs w:val="24"/>
        </w:rPr>
        <w:lastRenderedPageBreak/>
        <w:t>for South Africa. Furthermore, t</w:t>
      </w:r>
      <w:r w:rsidR="00501416" w:rsidRPr="00AC0275">
        <w:rPr>
          <w:rFonts w:ascii="Times New Roman" w:hAnsi="Times New Roman" w:cs="Times New Roman"/>
          <w:bCs/>
          <w:sz w:val="24"/>
          <w:szCs w:val="24"/>
        </w:rPr>
        <w:t xml:space="preserve">he Committee </w:t>
      </w:r>
      <w:r w:rsidR="008E531C" w:rsidRPr="00AC0275">
        <w:rPr>
          <w:rFonts w:ascii="Times New Roman" w:hAnsi="Times New Roman" w:cs="Times New Roman"/>
          <w:bCs/>
          <w:sz w:val="24"/>
          <w:szCs w:val="24"/>
        </w:rPr>
        <w:t>would utilise th</w:t>
      </w:r>
      <w:r w:rsidR="00E1552C" w:rsidRPr="00AC0275">
        <w:rPr>
          <w:rFonts w:ascii="Times New Roman" w:hAnsi="Times New Roman" w:cs="Times New Roman"/>
          <w:bCs/>
          <w:sz w:val="24"/>
          <w:szCs w:val="24"/>
        </w:rPr>
        <w:t>ese reports to assess</w:t>
      </w:r>
      <w:r w:rsidR="00501416" w:rsidRPr="00AC0275">
        <w:rPr>
          <w:rFonts w:ascii="Times New Roman" w:hAnsi="Times New Roman" w:cs="Times New Roman"/>
          <w:bCs/>
          <w:sz w:val="24"/>
          <w:szCs w:val="24"/>
        </w:rPr>
        <w:t xml:space="preserve"> the impact of South Africa’s participation </w:t>
      </w:r>
      <w:r w:rsidR="00D77490" w:rsidRPr="00AC0275">
        <w:rPr>
          <w:rFonts w:ascii="Times New Roman" w:hAnsi="Times New Roman" w:cs="Times New Roman"/>
          <w:bCs/>
          <w:sz w:val="24"/>
          <w:szCs w:val="24"/>
        </w:rPr>
        <w:t>on the outcomes of these bilateral and multilateral engagements.</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w:t>
      </w:r>
      <w:r w:rsidR="00777169" w:rsidRPr="00AC0275">
        <w:rPr>
          <w:rFonts w:ascii="Times New Roman" w:hAnsi="Times New Roman" w:cs="Times New Roman"/>
          <w:bCs/>
          <w:sz w:val="24"/>
          <w:szCs w:val="24"/>
        </w:rPr>
        <w:t>9</w:t>
      </w:r>
      <w:r w:rsidR="00305875" w:rsidRPr="00AC0275">
        <w:rPr>
          <w:rFonts w:ascii="Times New Roman" w:hAnsi="Times New Roman" w:cs="Times New Roman"/>
          <w:bCs/>
          <w:sz w:val="24"/>
          <w:szCs w:val="24"/>
        </w:rPr>
        <w:tab/>
        <w:t xml:space="preserve">The </w:t>
      </w:r>
      <w:r w:rsidR="005C025D" w:rsidRPr="00AC0275">
        <w:rPr>
          <w:rFonts w:ascii="Times New Roman" w:hAnsi="Times New Roman" w:cs="Times New Roman"/>
          <w:bCs/>
          <w:sz w:val="24"/>
          <w:szCs w:val="24"/>
        </w:rPr>
        <w:t>Department reported it has finalised the review of its organisational structure</w:t>
      </w:r>
      <w:r w:rsidR="003A2EB8" w:rsidRPr="00AC0275">
        <w:rPr>
          <w:rFonts w:ascii="Times New Roman" w:hAnsi="Times New Roman" w:cs="Times New Roman"/>
          <w:bCs/>
          <w:sz w:val="24"/>
          <w:szCs w:val="24"/>
        </w:rPr>
        <w:t>,</w:t>
      </w:r>
      <w:r w:rsidR="003A2EB8" w:rsidRPr="00AC0275">
        <w:rPr>
          <w:rFonts w:ascii="Times New Roman" w:hAnsi="Times New Roman" w:cs="Times New Roman"/>
          <w:sz w:val="24"/>
          <w:szCs w:val="24"/>
        </w:rPr>
        <w:t xml:space="preserve"> to align it with its Strategic Plan and the p</w:t>
      </w:r>
      <w:r w:rsidR="00FC667C" w:rsidRPr="00AC0275">
        <w:rPr>
          <w:rFonts w:ascii="Times New Roman" w:hAnsi="Times New Roman" w:cs="Times New Roman"/>
          <w:sz w:val="24"/>
          <w:szCs w:val="24"/>
        </w:rPr>
        <w:t>riorities of the MTSF 2014-2019</w:t>
      </w:r>
      <w:r w:rsidR="005C025D" w:rsidRPr="00A2737B">
        <w:rPr>
          <w:rFonts w:ascii="Times New Roman" w:hAnsi="Times New Roman" w:cs="Times New Roman"/>
          <w:bCs/>
          <w:sz w:val="24"/>
          <w:szCs w:val="24"/>
        </w:rPr>
        <w:t xml:space="preserve">. </w:t>
      </w:r>
      <w:r w:rsidR="00FC667C" w:rsidRPr="00A2737B">
        <w:rPr>
          <w:rFonts w:ascii="Times New Roman" w:hAnsi="Times New Roman" w:cs="Times New Roman"/>
          <w:bCs/>
          <w:sz w:val="24"/>
          <w:szCs w:val="24"/>
        </w:rPr>
        <w:t xml:space="preserve">The Committee’s view is that the structure should be aligned to the </w:t>
      </w:r>
      <w:r w:rsidR="00FC667C" w:rsidRPr="00526759">
        <w:rPr>
          <w:rFonts w:ascii="Times New Roman" w:hAnsi="Times New Roman" w:cs="Times New Roman"/>
          <w:bCs/>
          <w:sz w:val="24"/>
          <w:szCs w:val="24"/>
        </w:rPr>
        <w:t xml:space="preserve">Foreign Service Act 2019. </w:t>
      </w:r>
      <w:r w:rsidR="00302905" w:rsidRPr="00AC0275">
        <w:rPr>
          <w:rFonts w:ascii="Times New Roman" w:hAnsi="Times New Roman" w:cs="Times New Roman"/>
          <w:bCs/>
          <w:sz w:val="24"/>
          <w:szCs w:val="24"/>
        </w:rPr>
        <w:t xml:space="preserve">Specifically, progress was sought on the recruitment of a chartered accountant as a CFO. </w:t>
      </w:r>
      <w:r w:rsidR="00FC667C" w:rsidRPr="00AC0275">
        <w:rPr>
          <w:rFonts w:ascii="Times New Roman" w:hAnsi="Times New Roman" w:cs="Times New Roman"/>
          <w:bCs/>
          <w:sz w:val="24"/>
          <w:szCs w:val="24"/>
        </w:rPr>
        <w:t>The Committee further</w:t>
      </w:r>
      <w:r w:rsidR="005C025D" w:rsidRPr="00AC0275">
        <w:rPr>
          <w:rFonts w:ascii="Times New Roman" w:hAnsi="Times New Roman" w:cs="Times New Roman"/>
          <w:bCs/>
          <w:sz w:val="24"/>
          <w:szCs w:val="24"/>
        </w:rPr>
        <w:t xml:space="preserve"> cautioned against empire-building</w:t>
      </w:r>
      <w:r w:rsidR="00FC667C" w:rsidRPr="00AC0275">
        <w:rPr>
          <w:rFonts w:ascii="Times New Roman" w:hAnsi="Times New Roman" w:cs="Times New Roman"/>
          <w:bCs/>
          <w:sz w:val="24"/>
          <w:szCs w:val="24"/>
        </w:rPr>
        <w:t xml:space="preserve"> tendencies</w:t>
      </w:r>
      <w:r w:rsidR="005C025D" w:rsidRPr="00AC0275">
        <w:rPr>
          <w:rFonts w:ascii="Times New Roman" w:hAnsi="Times New Roman" w:cs="Times New Roman"/>
          <w:bCs/>
          <w:sz w:val="24"/>
          <w:szCs w:val="24"/>
        </w:rPr>
        <w:t xml:space="preserve"> </w:t>
      </w:r>
      <w:r w:rsidR="00FC667C" w:rsidRPr="00AC0275">
        <w:rPr>
          <w:rFonts w:ascii="Times New Roman" w:hAnsi="Times New Roman" w:cs="Times New Roman"/>
          <w:bCs/>
          <w:sz w:val="24"/>
          <w:szCs w:val="24"/>
        </w:rPr>
        <w:t>at work</w:t>
      </w:r>
      <w:r w:rsidR="005C025D" w:rsidRPr="00AC0275">
        <w:rPr>
          <w:rFonts w:ascii="Times New Roman" w:hAnsi="Times New Roman" w:cs="Times New Roman"/>
          <w:bCs/>
          <w:sz w:val="24"/>
          <w:szCs w:val="24"/>
        </w:rPr>
        <w:t xml:space="preserve"> </w:t>
      </w:r>
      <w:r w:rsidR="00FC667C" w:rsidRPr="00AC0275">
        <w:rPr>
          <w:rFonts w:ascii="Times New Roman" w:hAnsi="Times New Roman" w:cs="Times New Roman"/>
          <w:bCs/>
          <w:sz w:val="24"/>
          <w:szCs w:val="24"/>
        </w:rPr>
        <w:t>in the D</w:t>
      </w:r>
      <w:r w:rsidR="005C025D" w:rsidRPr="00AC0275">
        <w:rPr>
          <w:rFonts w:ascii="Times New Roman" w:hAnsi="Times New Roman" w:cs="Times New Roman"/>
          <w:bCs/>
          <w:sz w:val="24"/>
          <w:szCs w:val="24"/>
        </w:rPr>
        <w:t>epartment, where previously individuals would broaden their scope of influence and power through bullying others into submission.</w:t>
      </w:r>
      <w:r w:rsidR="004C2798" w:rsidRPr="00AC0275">
        <w:rPr>
          <w:rFonts w:ascii="Times New Roman" w:hAnsi="Times New Roman" w:cs="Times New Roman"/>
          <w:bCs/>
          <w:sz w:val="24"/>
          <w:szCs w:val="24"/>
        </w:rPr>
        <w:t xml:space="preserve"> It was observed that the practice had let to low morale amongst the officials.</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w:t>
      </w:r>
      <w:r w:rsidR="00777169"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ab/>
      </w:r>
      <w:r w:rsidR="00361764" w:rsidRPr="00AC0275">
        <w:rPr>
          <w:rFonts w:ascii="Times New Roman" w:hAnsi="Times New Roman" w:cs="Times New Roman"/>
          <w:bCs/>
          <w:sz w:val="24"/>
          <w:szCs w:val="24"/>
        </w:rPr>
        <w:t>Remaining within the stipulated</w:t>
      </w:r>
      <w:r w:rsidR="00305875" w:rsidRPr="00AC0275">
        <w:rPr>
          <w:rFonts w:ascii="Times New Roman" w:hAnsi="Times New Roman" w:cs="Times New Roman"/>
          <w:bCs/>
          <w:sz w:val="24"/>
          <w:szCs w:val="24"/>
        </w:rPr>
        <w:t xml:space="preserve"> compensation of employees ceiling remains a challenge. The budget is therefore lower than the </w:t>
      </w:r>
      <w:r w:rsidR="005335A1" w:rsidRPr="00AC0275">
        <w:rPr>
          <w:rFonts w:ascii="Times New Roman" w:hAnsi="Times New Roman" w:cs="Times New Roman"/>
          <w:bCs/>
          <w:sz w:val="24"/>
          <w:szCs w:val="24"/>
        </w:rPr>
        <w:t xml:space="preserve">number of </w:t>
      </w:r>
      <w:r w:rsidR="00305875" w:rsidRPr="00AC0275">
        <w:rPr>
          <w:rFonts w:ascii="Times New Roman" w:hAnsi="Times New Roman" w:cs="Times New Roman"/>
          <w:bCs/>
          <w:sz w:val="24"/>
          <w:szCs w:val="24"/>
        </w:rPr>
        <w:t>current employees in the Department.</w:t>
      </w:r>
      <w:r w:rsidR="00361764" w:rsidRPr="00AC0275">
        <w:rPr>
          <w:rFonts w:ascii="Times New Roman" w:hAnsi="Times New Roman" w:cs="Times New Roman"/>
          <w:bCs/>
          <w:sz w:val="24"/>
          <w:szCs w:val="24"/>
        </w:rPr>
        <w:t xml:space="preserve"> It has been difficult for the Department to fill vacant </w:t>
      </w:r>
      <w:r w:rsidR="00A05F2A" w:rsidRPr="00AC0275">
        <w:rPr>
          <w:rFonts w:ascii="Times New Roman" w:hAnsi="Times New Roman" w:cs="Times New Roman"/>
          <w:bCs/>
          <w:sz w:val="24"/>
          <w:szCs w:val="24"/>
        </w:rPr>
        <w:t>posts;</w:t>
      </w:r>
      <w:r w:rsidR="00A84D5E" w:rsidRPr="00AC0275">
        <w:rPr>
          <w:rFonts w:ascii="Times New Roman" w:hAnsi="Times New Roman" w:cs="Times New Roman"/>
          <w:sz w:val="24"/>
          <w:szCs w:val="24"/>
        </w:rPr>
        <w:t xml:space="preserve"> </w:t>
      </w:r>
      <w:r w:rsidR="00EC5564" w:rsidRPr="00AC0275">
        <w:rPr>
          <w:rFonts w:ascii="Times New Roman" w:hAnsi="Times New Roman" w:cs="Times New Roman"/>
          <w:sz w:val="24"/>
          <w:szCs w:val="24"/>
        </w:rPr>
        <w:t>t</w:t>
      </w:r>
      <w:r w:rsidR="00A84D5E" w:rsidRPr="00AC0275">
        <w:rPr>
          <w:rFonts w:ascii="Times New Roman" w:hAnsi="Times New Roman" w:cs="Times New Roman"/>
          <w:sz w:val="24"/>
          <w:szCs w:val="24"/>
        </w:rPr>
        <w:t>hese vacancies have been aggravated by an aging workforce resulting in natural attrition</w:t>
      </w:r>
      <w:r w:rsidR="00361764" w:rsidRPr="00A2737B">
        <w:rPr>
          <w:rFonts w:ascii="Times New Roman" w:hAnsi="Times New Roman" w:cs="Times New Roman"/>
          <w:bCs/>
          <w:sz w:val="24"/>
          <w:szCs w:val="24"/>
        </w:rPr>
        <w:t>.</w:t>
      </w:r>
      <w:r w:rsidR="00305875" w:rsidRPr="00A2737B">
        <w:rPr>
          <w:rFonts w:ascii="Times New Roman" w:hAnsi="Times New Roman" w:cs="Times New Roman"/>
          <w:bCs/>
          <w:sz w:val="24"/>
          <w:szCs w:val="24"/>
        </w:rPr>
        <w:t xml:space="preserve"> Upskilling of personnel was regarded as an ad-hoc solution, which would not address the real root cause of challenges with maintaining the cost within a determined ceiling.</w:t>
      </w:r>
      <w:r w:rsidR="00141AB3" w:rsidRPr="00AC0275">
        <w:rPr>
          <w:rFonts w:ascii="Times New Roman" w:hAnsi="Times New Roman" w:cs="Times New Roman"/>
          <w:bCs/>
          <w:sz w:val="24"/>
          <w:szCs w:val="24"/>
        </w:rPr>
        <w:t xml:space="preserve"> It was asked whether the D</w:t>
      </w:r>
      <w:r w:rsidR="00582ADE" w:rsidRPr="00AC0275">
        <w:rPr>
          <w:rFonts w:ascii="Times New Roman" w:hAnsi="Times New Roman" w:cs="Times New Roman"/>
          <w:bCs/>
          <w:sz w:val="24"/>
          <w:szCs w:val="24"/>
        </w:rPr>
        <w:t>epartment conducts</w:t>
      </w:r>
      <w:r w:rsidR="0047137A" w:rsidRPr="00AC0275">
        <w:rPr>
          <w:rFonts w:ascii="Times New Roman" w:hAnsi="Times New Roman" w:cs="Times New Roman"/>
          <w:bCs/>
          <w:sz w:val="24"/>
          <w:szCs w:val="24"/>
        </w:rPr>
        <w:t xml:space="preserve"> regular head count interventions</w:t>
      </w:r>
      <w:r w:rsidR="00141AB3" w:rsidRPr="00AC0275">
        <w:rPr>
          <w:rFonts w:ascii="Times New Roman" w:hAnsi="Times New Roman" w:cs="Times New Roman"/>
          <w:bCs/>
          <w:sz w:val="24"/>
          <w:szCs w:val="24"/>
        </w:rPr>
        <w:t xml:space="preserve"> to ensure that there were no ghost-workers.</w:t>
      </w:r>
      <w:r w:rsidR="001D2E11" w:rsidRPr="00AC0275">
        <w:rPr>
          <w:rFonts w:ascii="Times New Roman" w:hAnsi="Times New Roman" w:cs="Times New Roman"/>
          <w:bCs/>
          <w:sz w:val="24"/>
          <w:szCs w:val="24"/>
        </w:rPr>
        <w:t xml:space="preserve"> It was also noticed that the</w:t>
      </w:r>
      <w:r w:rsidR="000C0032" w:rsidRPr="00AC0275">
        <w:rPr>
          <w:rFonts w:ascii="Times New Roman" w:hAnsi="Times New Roman" w:cs="Times New Roman"/>
          <w:bCs/>
          <w:sz w:val="24"/>
          <w:szCs w:val="24"/>
        </w:rPr>
        <w:t>r</w:t>
      </w:r>
      <w:r w:rsidR="001D2E11" w:rsidRPr="00AC0275">
        <w:rPr>
          <w:rFonts w:ascii="Times New Roman" w:hAnsi="Times New Roman" w:cs="Times New Roman"/>
          <w:bCs/>
          <w:sz w:val="24"/>
          <w:szCs w:val="24"/>
        </w:rPr>
        <w:t>e were additional staff to the organisational structure.</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1</w:t>
      </w:r>
      <w:r w:rsidR="00305875" w:rsidRPr="00AC0275">
        <w:rPr>
          <w:rFonts w:ascii="Times New Roman" w:hAnsi="Times New Roman" w:cs="Times New Roman"/>
          <w:bCs/>
          <w:sz w:val="24"/>
          <w:szCs w:val="24"/>
        </w:rPr>
        <w:tab/>
        <w:t>The</w:t>
      </w:r>
      <w:r w:rsidR="00423B3D" w:rsidRPr="00AC0275">
        <w:rPr>
          <w:rFonts w:ascii="Times New Roman" w:hAnsi="Times New Roman" w:cs="Times New Roman"/>
          <w:bCs/>
          <w:sz w:val="24"/>
          <w:szCs w:val="24"/>
        </w:rPr>
        <w:t xml:space="preserve"> </w:t>
      </w:r>
      <w:r w:rsidR="00C84064" w:rsidRPr="00AC0275">
        <w:rPr>
          <w:rFonts w:ascii="Times New Roman" w:eastAsiaTheme="minorHAnsi" w:hAnsi="Times New Roman" w:cs="Times New Roman"/>
          <w:bCs/>
          <w:sz w:val="24"/>
          <w:szCs w:val="24"/>
          <w:lang w:val="en-US" w:eastAsia="en-US"/>
        </w:rPr>
        <w:t xml:space="preserve">Department’s international property portfolio comprises 127 state-owned properties and more than 1000 rented properties, resulting in high rental costs with annual escalations. </w:t>
      </w:r>
      <w:r w:rsidR="00E56B48" w:rsidRPr="00AC0275">
        <w:rPr>
          <w:rFonts w:ascii="Times New Roman" w:eastAsiaTheme="minorHAnsi" w:hAnsi="Times New Roman" w:cs="Times New Roman"/>
          <w:bCs/>
          <w:sz w:val="24"/>
          <w:szCs w:val="24"/>
          <w:lang w:val="en-US" w:eastAsia="en-US"/>
        </w:rPr>
        <w:t>The Committee observed that in order</w:t>
      </w:r>
      <w:r w:rsidR="00C84064" w:rsidRPr="00AC0275">
        <w:rPr>
          <w:rFonts w:ascii="Times New Roman" w:eastAsiaTheme="minorHAnsi" w:hAnsi="Times New Roman" w:cs="Times New Roman"/>
          <w:bCs/>
          <w:sz w:val="24"/>
          <w:szCs w:val="24"/>
          <w:lang w:val="en-US" w:eastAsia="en-US"/>
        </w:rPr>
        <w:t xml:space="preserve"> to reduce its rental portfolio and the associated operational </w:t>
      </w:r>
      <w:r w:rsidR="00E56B48" w:rsidRPr="00AC0275">
        <w:rPr>
          <w:rFonts w:ascii="Times New Roman" w:eastAsiaTheme="minorHAnsi" w:hAnsi="Times New Roman" w:cs="Times New Roman"/>
          <w:bCs/>
          <w:sz w:val="24"/>
          <w:szCs w:val="24"/>
          <w:lang w:val="en-US" w:eastAsia="en-US"/>
        </w:rPr>
        <w:t xml:space="preserve">costs, the </w:t>
      </w:r>
      <w:r w:rsidR="00423B3D" w:rsidRPr="00A2737B">
        <w:rPr>
          <w:rFonts w:ascii="Times New Roman" w:hAnsi="Times New Roman" w:cs="Times New Roman"/>
          <w:bCs/>
          <w:sz w:val="24"/>
          <w:szCs w:val="24"/>
        </w:rPr>
        <w:t>Department should consider a model which would allow for acquiring instead of leasing</w:t>
      </w:r>
      <w:r w:rsidR="00946E01" w:rsidRPr="00A2737B">
        <w:rPr>
          <w:rFonts w:ascii="Times New Roman" w:hAnsi="Times New Roman" w:cs="Times New Roman"/>
          <w:bCs/>
          <w:sz w:val="24"/>
          <w:szCs w:val="24"/>
        </w:rPr>
        <w:t xml:space="preserve"> residential and office accommodation for Missions abroad.</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2</w:t>
      </w:r>
      <w:r w:rsidR="00305875" w:rsidRPr="00AC0275">
        <w:rPr>
          <w:rFonts w:ascii="Times New Roman" w:hAnsi="Times New Roman" w:cs="Times New Roman"/>
          <w:bCs/>
          <w:sz w:val="24"/>
          <w:szCs w:val="24"/>
        </w:rPr>
        <w:tab/>
      </w:r>
      <w:r w:rsidR="0014071E" w:rsidRPr="00AC0275">
        <w:rPr>
          <w:rFonts w:ascii="Times New Roman" w:hAnsi="Times New Roman" w:cs="Times New Roman"/>
          <w:bCs/>
          <w:sz w:val="24"/>
          <w:szCs w:val="24"/>
        </w:rPr>
        <w:t xml:space="preserve">There were </w:t>
      </w:r>
      <w:r w:rsidR="00F12A24" w:rsidRPr="00AC0275">
        <w:rPr>
          <w:rFonts w:ascii="Times New Roman" w:hAnsi="Times New Roman" w:cs="Times New Roman"/>
          <w:sz w:val="24"/>
          <w:szCs w:val="24"/>
        </w:rPr>
        <w:t xml:space="preserve">some challenges facing the Department in the conduct of South Africa’s Foreign Policy. It has demonstrated that South Africa needs to review certain relationships and alliances in a pragmatic way to better realise its foreign policy objectives. It is reported that this would require a re-evaluation of all previous assumptions, in the realisation that there are and would be fundamental shifts in the global political and economic environment i.e. the global trend away from multilateralism </w:t>
      </w:r>
      <w:r w:rsidR="00F12A24" w:rsidRPr="00AC0275">
        <w:rPr>
          <w:rFonts w:ascii="Times New Roman" w:hAnsi="Times New Roman" w:cs="Times New Roman"/>
          <w:sz w:val="24"/>
          <w:szCs w:val="24"/>
        </w:rPr>
        <w:lastRenderedPageBreak/>
        <w:t>to unilateral-centred international relations and being able to adapt to fluidity in the global environment</w:t>
      </w:r>
      <w:r w:rsidR="000421AF" w:rsidRPr="00A2737B">
        <w:rPr>
          <w:rFonts w:ascii="Times New Roman" w:hAnsi="Times New Roman" w:cs="Times New Roman"/>
          <w:bCs/>
          <w:sz w:val="24"/>
          <w:szCs w:val="24"/>
        </w:rPr>
        <w:t>.</w:t>
      </w:r>
      <w:r w:rsidR="00DA7D08" w:rsidRPr="00A2737B">
        <w:rPr>
          <w:rFonts w:ascii="Times New Roman" w:hAnsi="Times New Roman" w:cs="Times New Roman"/>
          <w:bCs/>
          <w:sz w:val="24"/>
          <w:szCs w:val="24"/>
        </w:rPr>
        <w:t xml:space="preserve"> The Committee expressed a need to have a detailed discussion on the risk factors, to also factor them in when </w:t>
      </w:r>
      <w:r w:rsidR="00DA7D08" w:rsidRPr="00526759">
        <w:rPr>
          <w:rFonts w:ascii="Times New Roman" w:hAnsi="Times New Roman" w:cs="Times New Roman"/>
          <w:bCs/>
          <w:sz w:val="24"/>
          <w:szCs w:val="24"/>
        </w:rPr>
        <w:t>developing</w:t>
      </w:r>
      <w:r w:rsidR="00DA7D08" w:rsidRPr="00AC0275">
        <w:rPr>
          <w:rFonts w:ascii="Times New Roman" w:hAnsi="Times New Roman" w:cs="Times New Roman"/>
          <w:bCs/>
          <w:sz w:val="24"/>
          <w:szCs w:val="24"/>
        </w:rPr>
        <w:t xml:space="preserve"> its oversight strategic plan for its work henceforth.</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3</w:t>
      </w:r>
      <w:r w:rsidR="00305875" w:rsidRPr="00AC0275">
        <w:rPr>
          <w:rFonts w:ascii="Times New Roman" w:hAnsi="Times New Roman" w:cs="Times New Roman"/>
          <w:bCs/>
          <w:sz w:val="24"/>
          <w:szCs w:val="24"/>
        </w:rPr>
        <w:tab/>
      </w:r>
      <w:r w:rsidR="004A760F" w:rsidRPr="00AC0275">
        <w:rPr>
          <w:rFonts w:ascii="Times New Roman" w:hAnsi="Times New Roman" w:cs="Times New Roman"/>
          <w:bCs/>
          <w:sz w:val="24"/>
          <w:szCs w:val="24"/>
        </w:rPr>
        <w:t xml:space="preserve">It was observed that some of the output indicators had not been refined adequately. The emphasis was still </w:t>
      </w:r>
      <w:r w:rsidR="0071271A" w:rsidRPr="00AC0275">
        <w:rPr>
          <w:rFonts w:ascii="Times New Roman" w:hAnsi="Times New Roman" w:cs="Times New Roman"/>
          <w:bCs/>
          <w:sz w:val="24"/>
          <w:szCs w:val="24"/>
        </w:rPr>
        <w:t>on numbers as targets.</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4</w:t>
      </w:r>
      <w:r w:rsidR="00305875" w:rsidRPr="00AC0275">
        <w:rPr>
          <w:rFonts w:ascii="Times New Roman" w:hAnsi="Times New Roman" w:cs="Times New Roman"/>
          <w:bCs/>
          <w:sz w:val="24"/>
          <w:szCs w:val="24"/>
        </w:rPr>
        <w:tab/>
        <w:t xml:space="preserve">The Committee </w:t>
      </w:r>
      <w:r w:rsidR="00D63BDA" w:rsidRPr="00AC0275">
        <w:rPr>
          <w:rFonts w:ascii="Times New Roman" w:hAnsi="Times New Roman" w:cs="Times New Roman"/>
          <w:bCs/>
          <w:sz w:val="24"/>
          <w:szCs w:val="24"/>
        </w:rPr>
        <w:t>noted that the process of the reduction of mission is continuing. Presently there are 116 South African missions abroad</w:t>
      </w:r>
      <w:r w:rsidR="00DB4997" w:rsidRPr="00AC0275">
        <w:rPr>
          <w:rFonts w:ascii="Times New Roman" w:hAnsi="Times New Roman" w:cs="Times New Roman"/>
          <w:bCs/>
          <w:sz w:val="24"/>
          <w:szCs w:val="24"/>
        </w:rPr>
        <w:t>, in an effort to contain the expenditure on the compensation of employees within the determined ceiling.</w:t>
      </w:r>
      <w:r w:rsidR="006B37C9" w:rsidRPr="00AC0275">
        <w:rPr>
          <w:rFonts w:ascii="Times New Roman" w:hAnsi="Times New Roman" w:cs="Times New Roman"/>
          <w:bCs/>
          <w:sz w:val="24"/>
          <w:szCs w:val="24"/>
        </w:rPr>
        <w:t xml:space="preserve"> The reduction should not disadvantage the African continent.</w:t>
      </w:r>
    </w:p>
    <w:p w:rsidR="00305875" w:rsidRPr="00AC0275" w:rsidRDefault="00305875" w:rsidP="00AC0275">
      <w:pPr>
        <w:spacing w:line="360" w:lineRule="auto"/>
        <w:jc w:val="both"/>
        <w:rPr>
          <w:rFonts w:ascii="Times New Roman" w:hAnsi="Times New Roman" w:cs="Times New Roman"/>
          <w:bCs/>
          <w:sz w:val="24"/>
          <w:szCs w:val="24"/>
        </w:rPr>
      </w:pPr>
    </w:p>
    <w:p w:rsidR="00CC612D" w:rsidRPr="00A2737B"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5</w:t>
      </w:r>
      <w:r w:rsidR="00305875" w:rsidRPr="00AC0275">
        <w:rPr>
          <w:rFonts w:ascii="Times New Roman" w:hAnsi="Times New Roman" w:cs="Times New Roman"/>
          <w:bCs/>
          <w:sz w:val="24"/>
          <w:szCs w:val="24"/>
        </w:rPr>
        <w:tab/>
      </w:r>
      <w:r w:rsidR="00AB6DD1" w:rsidRPr="00AC0275">
        <w:rPr>
          <w:rFonts w:ascii="Times New Roman" w:hAnsi="Times New Roman" w:cs="Times New Roman"/>
          <w:bCs/>
          <w:sz w:val="24"/>
          <w:szCs w:val="24"/>
        </w:rPr>
        <w:t>Regarding climate change,</w:t>
      </w:r>
      <w:r w:rsidR="00635E98" w:rsidRPr="00AC0275">
        <w:rPr>
          <w:rFonts w:ascii="Times New Roman" w:hAnsi="Times New Roman" w:cs="Times New Roman"/>
          <w:sz w:val="24"/>
          <w:szCs w:val="24"/>
        </w:rPr>
        <w:t xml:space="preserve"> South Africa advocates for a global response that is equitable and that provides development space for developing countries. The expectation is that the developed countries should take the lead in emission reductions, closing the ambition gap, including those carried over from the pre-2020 to the post-2020 period and providing adequate means of implementation that would enable a response to the challenge.</w:t>
      </w:r>
      <w:r w:rsidR="0088350F" w:rsidRPr="00AC0275">
        <w:rPr>
          <w:rFonts w:ascii="Times New Roman" w:hAnsi="Times New Roman" w:cs="Times New Roman"/>
          <w:bCs/>
          <w:sz w:val="24"/>
          <w:szCs w:val="24"/>
        </w:rPr>
        <w:t xml:space="preserve"> Clarity was sought as to whether the Department had mitigating plans for the challenges relating to </w:t>
      </w:r>
      <w:proofErr w:type="spellStart"/>
      <w:r w:rsidR="0088350F" w:rsidRPr="00AC0275">
        <w:rPr>
          <w:rFonts w:ascii="Times New Roman" w:hAnsi="Times New Roman" w:cs="Times New Roman"/>
          <w:bCs/>
          <w:sz w:val="24"/>
          <w:szCs w:val="24"/>
        </w:rPr>
        <w:t>Brexit</w:t>
      </w:r>
      <w:proofErr w:type="spellEnd"/>
      <w:r w:rsidR="0088350F" w:rsidRPr="00AC0275">
        <w:rPr>
          <w:rFonts w:ascii="Times New Roman" w:hAnsi="Times New Roman" w:cs="Times New Roman"/>
          <w:bCs/>
          <w:sz w:val="24"/>
          <w:szCs w:val="24"/>
        </w:rPr>
        <w:t>, tensions within BRICS, and adverse effects of climate change.</w:t>
      </w:r>
    </w:p>
    <w:p w:rsidR="00305875" w:rsidRPr="00AC0275" w:rsidRDefault="00305875" w:rsidP="00AC0275">
      <w:pPr>
        <w:spacing w:line="360" w:lineRule="auto"/>
        <w:jc w:val="both"/>
        <w:rPr>
          <w:rFonts w:ascii="Times New Roman" w:hAnsi="Times New Roman" w:cs="Times New Roman"/>
          <w:bCs/>
          <w:sz w:val="24"/>
          <w:szCs w:val="24"/>
        </w:rPr>
      </w:pPr>
    </w:p>
    <w:p w:rsidR="00305875" w:rsidRPr="00A2737B"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6</w:t>
      </w:r>
      <w:r w:rsidR="00305875" w:rsidRPr="00AC0275">
        <w:rPr>
          <w:rFonts w:ascii="Times New Roman" w:hAnsi="Times New Roman" w:cs="Times New Roman"/>
          <w:bCs/>
          <w:sz w:val="24"/>
          <w:szCs w:val="24"/>
        </w:rPr>
        <w:tab/>
        <w:t>South Africa</w:t>
      </w:r>
      <w:r w:rsidR="000F4344" w:rsidRPr="00AC0275">
        <w:rPr>
          <w:rFonts w:ascii="Times New Roman" w:hAnsi="Times New Roman" w:cs="Times New Roman"/>
          <w:sz w:val="24"/>
          <w:szCs w:val="24"/>
        </w:rPr>
        <w:t>’s engagement in the United Nations is to advance the reform of the existing global governance architecture with a view to improve the voice and representation of Africa and the developing world. It also intends to draw attention to the responsiveness of the UN system to the needs and challenges faced by Africa and developing states.</w:t>
      </w:r>
      <w:r w:rsidR="000B42DA" w:rsidRPr="00AC0275">
        <w:rPr>
          <w:rFonts w:ascii="Times New Roman" w:hAnsi="Times New Roman" w:cs="Times New Roman"/>
          <w:sz w:val="24"/>
          <w:szCs w:val="24"/>
        </w:rPr>
        <w:t xml:space="preserve"> The Committee reiterated their political view, that the reform agenda should remain on the agenda of South Africa’s multilateral engagements.</w:t>
      </w:r>
    </w:p>
    <w:p w:rsidR="00305875" w:rsidRPr="00A2737B"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526759">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7</w:t>
      </w:r>
      <w:r w:rsidR="00305875" w:rsidRPr="00AC0275">
        <w:rPr>
          <w:rFonts w:ascii="Times New Roman" w:hAnsi="Times New Roman" w:cs="Times New Roman"/>
          <w:bCs/>
          <w:sz w:val="24"/>
          <w:szCs w:val="24"/>
        </w:rPr>
        <w:tab/>
      </w:r>
      <w:r w:rsidR="004F443E" w:rsidRPr="00AC0275">
        <w:rPr>
          <w:rFonts w:ascii="Times New Roman" w:hAnsi="Times New Roman" w:cs="Times New Roman"/>
          <w:bCs/>
          <w:sz w:val="24"/>
          <w:szCs w:val="24"/>
        </w:rPr>
        <w:t>In terms of South Africa’s foreign policy, clarity was sought on lessons learned from having had to adjust from a pre COVID pandemic period to a post pandemic conditions affecting conduct of international relations.</w:t>
      </w:r>
    </w:p>
    <w:p w:rsidR="00305875" w:rsidRPr="00AC0275" w:rsidRDefault="00305875" w:rsidP="00A2737B">
      <w:pPr>
        <w:spacing w:line="360" w:lineRule="auto"/>
        <w:jc w:val="both"/>
        <w:rPr>
          <w:rFonts w:ascii="Times New Roman" w:hAnsi="Times New Roman" w:cs="Times New Roman"/>
          <w:bCs/>
          <w:sz w:val="24"/>
          <w:szCs w:val="24"/>
        </w:rPr>
      </w:pPr>
    </w:p>
    <w:p w:rsidR="00305875" w:rsidRPr="00A2737B" w:rsidRDefault="00AC1553" w:rsidP="00526759">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lastRenderedPageBreak/>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8</w:t>
      </w:r>
      <w:r w:rsidR="00305875" w:rsidRPr="00AC0275">
        <w:rPr>
          <w:rFonts w:ascii="Times New Roman" w:hAnsi="Times New Roman" w:cs="Times New Roman"/>
          <w:bCs/>
          <w:sz w:val="24"/>
          <w:szCs w:val="24"/>
        </w:rPr>
        <w:tab/>
      </w:r>
      <w:r w:rsidR="00E00E60" w:rsidRPr="00AC0275">
        <w:rPr>
          <w:rFonts w:ascii="Times New Roman" w:hAnsi="Times New Roman" w:cs="Times New Roman"/>
          <w:sz w:val="24"/>
          <w:szCs w:val="24"/>
        </w:rPr>
        <w:t>The SADC’s integration agenda is anchored in political, security and economic integration</w:t>
      </w:r>
      <w:r w:rsidR="005C5D11" w:rsidRPr="00AC0275">
        <w:rPr>
          <w:rFonts w:ascii="Times New Roman" w:hAnsi="Times New Roman" w:cs="Times New Roman"/>
          <w:sz w:val="24"/>
          <w:szCs w:val="24"/>
        </w:rPr>
        <w:t>.</w:t>
      </w:r>
      <w:r w:rsidR="00E00E60" w:rsidRPr="00AC0275">
        <w:rPr>
          <w:rFonts w:ascii="Times New Roman" w:hAnsi="Times New Roman" w:cs="Times New Roman"/>
          <w:sz w:val="24"/>
          <w:szCs w:val="24"/>
        </w:rPr>
        <w:t xml:space="preserve"> </w:t>
      </w:r>
      <w:r w:rsidR="003B1AA0" w:rsidRPr="00AC0275">
        <w:rPr>
          <w:rFonts w:ascii="Times New Roman" w:hAnsi="Times New Roman" w:cs="Times New Roman"/>
          <w:sz w:val="24"/>
          <w:szCs w:val="24"/>
        </w:rPr>
        <w:t xml:space="preserve">The Committee </w:t>
      </w:r>
      <w:r w:rsidR="004D0028">
        <w:rPr>
          <w:rFonts w:ascii="Times New Roman" w:hAnsi="Times New Roman" w:cs="Times New Roman"/>
          <w:sz w:val="24"/>
          <w:szCs w:val="24"/>
        </w:rPr>
        <w:t>emphasised</w:t>
      </w:r>
      <w:r w:rsidR="003B1AA0" w:rsidRPr="00AC0275">
        <w:rPr>
          <w:rFonts w:ascii="Times New Roman" w:hAnsi="Times New Roman" w:cs="Times New Roman"/>
          <w:sz w:val="24"/>
          <w:szCs w:val="24"/>
        </w:rPr>
        <w:t xml:space="preserve"> that c</w:t>
      </w:r>
      <w:r w:rsidR="00FD6B6B" w:rsidRPr="00AC0275">
        <w:rPr>
          <w:rFonts w:ascii="Times New Roman" w:hAnsi="Times New Roman" w:cs="Times New Roman"/>
          <w:sz w:val="24"/>
          <w:szCs w:val="24"/>
        </w:rPr>
        <w:t>ritical to regional economic integration</w:t>
      </w:r>
      <w:r w:rsidR="003B1AA0" w:rsidRPr="00AC0275">
        <w:rPr>
          <w:rFonts w:ascii="Times New Roman" w:hAnsi="Times New Roman" w:cs="Times New Roman"/>
          <w:sz w:val="24"/>
          <w:szCs w:val="24"/>
        </w:rPr>
        <w:t>,</w:t>
      </w:r>
      <w:r w:rsidR="00FD6B6B" w:rsidRPr="00AC0275">
        <w:rPr>
          <w:rFonts w:ascii="Times New Roman" w:hAnsi="Times New Roman" w:cs="Times New Roman"/>
          <w:sz w:val="24"/>
          <w:szCs w:val="24"/>
        </w:rPr>
        <w:t xml:space="preserve"> is the rapid implementation of the Tripartite Free Trade Area (TFTA), as well as the </w:t>
      </w:r>
      <w:proofErr w:type="spellStart"/>
      <w:r w:rsidR="00FD6B6B" w:rsidRPr="00AC0275">
        <w:rPr>
          <w:rFonts w:ascii="Times New Roman" w:hAnsi="Times New Roman" w:cs="Times New Roman"/>
          <w:sz w:val="24"/>
          <w:szCs w:val="24"/>
        </w:rPr>
        <w:t>AfCFTA</w:t>
      </w:r>
      <w:proofErr w:type="spellEnd"/>
      <w:r w:rsidR="00FD6B6B" w:rsidRPr="00AC0275">
        <w:rPr>
          <w:rFonts w:ascii="Times New Roman" w:hAnsi="Times New Roman" w:cs="Times New Roman"/>
          <w:sz w:val="24"/>
          <w:szCs w:val="24"/>
        </w:rPr>
        <w:t>, to boost industrial and infrastructure development an</w:t>
      </w:r>
      <w:r w:rsidR="009578B7" w:rsidRPr="00AC0275">
        <w:rPr>
          <w:rFonts w:ascii="Times New Roman" w:hAnsi="Times New Roman" w:cs="Times New Roman"/>
          <w:sz w:val="24"/>
          <w:szCs w:val="24"/>
        </w:rPr>
        <w:t>d enhance intra-regional trade.</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.1</w:t>
      </w:r>
      <w:r w:rsidR="00777169" w:rsidRPr="00AC0275">
        <w:rPr>
          <w:rFonts w:ascii="Times New Roman" w:hAnsi="Times New Roman" w:cs="Times New Roman"/>
          <w:bCs/>
          <w:sz w:val="24"/>
          <w:szCs w:val="24"/>
        </w:rPr>
        <w:t>9</w:t>
      </w:r>
      <w:r w:rsidR="00305875" w:rsidRPr="00AC0275">
        <w:rPr>
          <w:rFonts w:ascii="Times New Roman" w:hAnsi="Times New Roman" w:cs="Times New Roman"/>
          <w:bCs/>
          <w:sz w:val="24"/>
          <w:szCs w:val="24"/>
        </w:rPr>
        <w:tab/>
      </w:r>
      <w:r w:rsidR="001848DE" w:rsidRPr="00AC0275">
        <w:rPr>
          <w:rFonts w:ascii="Times New Roman" w:hAnsi="Times New Roman" w:cs="Times New Roman"/>
          <w:sz w:val="24"/>
          <w:szCs w:val="24"/>
        </w:rPr>
        <w:t xml:space="preserve">In terms of threats to security and safety, the continent has seen an increase in terrorism in all regions with involvement by outside players, including in the SADC region. The situation in Cabo Delgado, in Northern Mozambique, remains a source of concern, as is that in </w:t>
      </w:r>
      <w:proofErr w:type="spellStart"/>
      <w:r w:rsidR="001848DE" w:rsidRPr="00AC0275">
        <w:rPr>
          <w:rFonts w:ascii="Times New Roman" w:hAnsi="Times New Roman" w:cs="Times New Roman"/>
          <w:sz w:val="24"/>
          <w:szCs w:val="24"/>
        </w:rPr>
        <w:t>eSwatini</w:t>
      </w:r>
      <w:proofErr w:type="spellEnd"/>
      <w:r w:rsidR="001848DE" w:rsidRPr="00AC0275">
        <w:rPr>
          <w:rFonts w:ascii="Times New Roman" w:hAnsi="Times New Roman" w:cs="Times New Roman"/>
          <w:sz w:val="24"/>
          <w:szCs w:val="24"/>
        </w:rPr>
        <w:t xml:space="preserve"> and Lesotho.</w:t>
      </w:r>
      <w:r w:rsidR="00255B45" w:rsidRPr="00AC0275">
        <w:rPr>
          <w:rFonts w:ascii="Times New Roman" w:hAnsi="Times New Roman" w:cs="Times New Roman"/>
          <w:sz w:val="24"/>
          <w:szCs w:val="24"/>
        </w:rPr>
        <w:t xml:space="preserve"> The Committee expressed a need for SADC </w:t>
      </w:r>
      <w:r w:rsidR="00A6188E" w:rsidRPr="00AC0275">
        <w:rPr>
          <w:rFonts w:ascii="Times New Roman" w:hAnsi="Times New Roman" w:cs="Times New Roman"/>
          <w:sz w:val="24"/>
          <w:szCs w:val="24"/>
        </w:rPr>
        <w:t>acceleration</w:t>
      </w:r>
      <w:r w:rsidR="00255B45" w:rsidRPr="00AC0275">
        <w:rPr>
          <w:rFonts w:ascii="Times New Roman" w:hAnsi="Times New Roman" w:cs="Times New Roman"/>
          <w:sz w:val="24"/>
          <w:szCs w:val="24"/>
        </w:rPr>
        <w:t xml:space="preserve"> of efforts to bring about political solutions to the conflicts.</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AC1553" w:rsidP="00AC0275">
      <w:pPr>
        <w:spacing w:line="360" w:lineRule="auto"/>
        <w:jc w:val="both"/>
        <w:rPr>
          <w:rFonts w:ascii="Times New Roman" w:hAnsi="Times New Roman" w:cs="Times New Roman"/>
          <w:bCs/>
          <w:sz w:val="24"/>
          <w:szCs w:val="24"/>
          <w:lang w:val="en-US"/>
        </w:rPr>
      </w:pPr>
      <w:r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w:t>
      </w:r>
      <w:r w:rsidR="00777169" w:rsidRPr="00AC0275">
        <w:rPr>
          <w:rFonts w:ascii="Times New Roman" w:hAnsi="Times New Roman" w:cs="Times New Roman"/>
          <w:bCs/>
          <w:sz w:val="24"/>
          <w:szCs w:val="24"/>
        </w:rPr>
        <w:t>20</w:t>
      </w:r>
      <w:r w:rsidR="00305875" w:rsidRPr="00AC0275">
        <w:rPr>
          <w:rFonts w:ascii="Times New Roman" w:hAnsi="Times New Roman" w:cs="Times New Roman"/>
          <w:bCs/>
          <w:sz w:val="24"/>
          <w:szCs w:val="24"/>
        </w:rPr>
        <w:tab/>
        <w:t>It was noted</w:t>
      </w:r>
      <w:r w:rsidR="005335A1" w:rsidRPr="00AC0275">
        <w:rPr>
          <w:rFonts w:ascii="Times New Roman" w:hAnsi="Times New Roman" w:cs="Times New Roman"/>
          <w:bCs/>
          <w:sz w:val="24"/>
          <w:szCs w:val="24"/>
          <w:lang w:val="en-US"/>
        </w:rPr>
        <w:t xml:space="preserve"> that the funds on subsistence allowances, have been reduced due to COVID restrictions.  Clarity was sought if it was possible to reallocate the savings to other costs centers such as compensation of employees.</w:t>
      </w:r>
    </w:p>
    <w:p w:rsidR="00305875" w:rsidRPr="00A2737B" w:rsidRDefault="00305875" w:rsidP="00AC0275">
      <w:pPr>
        <w:spacing w:line="360" w:lineRule="auto"/>
        <w:jc w:val="both"/>
        <w:rPr>
          <w:rFonts w:ascii="Times New Roman" w:hAnsi="Times New Roman" w:cs="Times New Roman"/>
          <w:bCs/>
          <w:sz w:val="24"/>
          <w:szCs w:val="24"/>
        </w:rPr>
      </w:pPr>
    </w:p>
    <w:p w:rsidR="00305875" w:rsidRPr="00A2737B" w:rsidRDefault="00AC1553" w:rsidP="00AC0275">
      <w:pPr>
        <w:spacing w:line="360" w:lineRule="auto"/>
        <w:jc w:val="both"/>
        <w:rPr>
          <w:rFonts w:ascii="Times New Roman" w:hAnsi="Times New Roman" w:cs="Times New Roman"/>
          <w:bCs/>
          <w:sz w:val="24"/>
          <w:szCs w:val="24"/>
        </w:rPr>
      </w:pPr>
      <w:r w:rsidRPr="00A2737B">
        <w:rPr>
          <w:rFonts w:ascii="Times New Roman" w:hAnsi="Times New Roman" w:cs="Times New Roman"/>
          <w:bCs/>
          <w:sz w:val="24"/>
          <w:szCs w:val="24"/>
        </w:rPr>
        <w:t>10</w:t>
      </w:r>
      <w:r w:rsidR="00305875" w:rsidRPr="00526759">
        <w:rPr>
          <w:rFonts w:ascii="Times New Roman" w:hAnsi="Times New Roman" w:cs="Times New Roman"/>
          <w:bCs/>
          <w:sz w:val="24"/>
          <w:szCs w:val="24"/>
        </w:rPr>
        <w:t>.2</w:t>
      </w:r>
      <w:r w:rsidR="00777169" w:rsidRPr="00AC0275">
        <w:rPr>
          <w:rFonts w:ascii="Times New Roman" w:hAnsi="Times New Roman" w:cs="Times New Roman"/>
          <w:bCs/>
          <w:sz w:val="24"/>
          <w:szCs w:val="24"/>
        </w:rPr>
        <w:t>1</w:t>
      </w:r>
      <w:r w:rsidR="00305875" w:rsidRPr="00AC0275">
        <w:rPr>
          <w:rFonts w:ascii="Times New Roman" w:hAnsi="Times New Roman" w:cs="Times New Roman"/>
          <w:bCs/>
          <w:sz w:val="24"/>
          <w:szCs w:val="24"/>
        </w:rPr>
        <w:t xml:space="preserve"> </w:t>
      </w:r>
      <w:r w:rsidR="001E3BCA" w:rsidRPr="00AC0275">
        <w:rPr>
          <w:rFonts w:ascii="Times New Roman" w:hAnsi="Times New Roman" w:cs="Times New Roman"/>
          <w:bCs/>
          <w:sz w:val="24"/>
          <w:szCs w:val="24"/>
        </w:rPr>
        <w:t>The Department was asked to provide to the Committee a report on existing tenders and service providers doing business with the D</w:t>
      </w:r>
      <w:r w:rsidR="00526EC3" w:rsidRPr="00AC0275">
        <w:rPr>
          <w:rFonts w:ascii="Times New Roman" w:hAnsi="Times New Roman" w:cs="Times New Roman"/>
          <w:bCs/>
          <w:sz w:val="24"/>
          <w:szCs w:val="24"/>
        </w:rPr>
        <w:t>epartment.</w:t>
      </w:r>
    </w:p>
    <w:p w:rsidR="00305875" w:rsidRPr="00A2737B" w:rsidRDefault="00305875" w:rsidP="00AC0275">
      <w:pPr>
        <w:spacing w:line="360" w:lineRule="auto"/>
        <w:jc w:val="both"/>
        <w:rPr>
          <w:rFonts w:ascii="Times New Roman" w:hAnsi="Times New Roman" w:cs="Times New Roman"/>
          <w:bCs/>
          <w:sz w:val="24"/>
          <w:szCs w:val="24"/>
        </w:rPr>
      </w:pPr>
    </w:p>
    <w:p w:rsidR="00305875" w:rsidRPr="00A2737B" w:rsidRDefault="00AC1553" w:rsidP="00AC0275">
      <w:pPr>
        <w:spacing w:line="360" w:lineRule="auto"/>
        <w:jc w:val="both"/>
        <w:rPr>
          <w:rFonts w:ascii="Times New Roman" w:hAnsi="Times New Roman" w:cs="Times New Roman"/>
          <w:bCs/>
          <w:sz w:val="24"/>
          <w:szCs w:val="24"/>
        </w:rPr>
      </w:pPr>
      <w:r w:rsidRPr="00526759">
        <w:rPr>
          <w:rFonts w:ascii="Times New Roman" w:hAnsi="Times New Roman" w:cs="Times New Roman"/>
          <w:bCs/>
          <w:sz w:val="24"/>
          <w:szCs w:val="24"/>
        </w:rPr>
        <w:t>10</w:t>
      </w:r>
      <w:r w:rsidR="00305875" w:rsidRPr="00AC0275">
        <w:rPr>
          <w:rFonts w:ascii="Times New Roman" w:hAnsi="Times New Roman" w:cs="Times New Roman"/>
          <w:bCs/>
          <w:sz w:val="24"/>
          <w:szCs w:val="24"/>
        </w:rPr>
        <w:t>.2</w:t>
      </w:r>
      <w:r w:rsidR="00777169" w:rsidRPr="00AC0275">
        <w:rPr>
          <w:rFonts w:ascii="Times New Roman" w:hAnsi="Times New Roman" w:cs="Times New Roman"/>
          <w:bCs/>
          <w:sz w:val="24"/>
          <w:szCs w:val="24"/>
        </w:rPr>
        <w:t>2</w:t>
      </w:r>
      <w:r w:rsidR="00305875" w:rsidRPr="00AC0275">
        <w:rPr>
          <w:rFonts w:ascii="Times New Roman" w:hAnsi="Times New Roman" w:cs="Times New Roman"/>
          <w:bCs/>
          <w:sz w:val="24"/>
          <w:szCs w:val="24"/>
        </w:rPr>
        <w:tab/>
      </w:r>
      <w:r w:rsidR="005E4F05" w:rsidRPr="00AC0275">
        <w:rPr>
          <w:rFonts w:ascii="Times New Roman" w:hAnsi="Times New Roman" w:cs="Times New Roman"/>
          <w:bCs/>
          <w:sz w:val="24"/>
          <w:szCs w:val="24"/>
        </w:rPr>
        <w:t>The Department was reminded that it was yet to submit a report on the criteria used for transferring officials, especially the Corporate Services Managers, who are charged with property and financial management in the missions abroad. The Department reported previously that such officials are posted with no specific skill on these traits, and on return from the missions, they are often placed in the Finance branch.</w:t>
      </w:r>
    </w:p>
    <w:p w:rsidR="00305875" w:rsidRPr="00A2737B" w:rsidRDefault="00305875" w:rsidP="00AC0275">
      <w:pPr>
        <w:spacing w:line="360" w:lineRule="auto"/>
        <w:jc w:val="both"/>
        <w:rPr>
          <w:rFonts w:ascii="Times New Roman" w:hAnsi="Times New Roman" w:cs="Times New Roman"/>
          <w:bCs/>
          <w:sz w:val="24"/>
          <w:szCs w:val="24"/>
        </w:rPr>
      </w:pPr>
    </w:p>
    <w:p w:rsidR="00305875" w:rsidRPr="00AC0275" w:rsidRDefault="00212EED" w:rsidP="00AC0275">
      <w:pPr>
        <w:spacing w:line="360" w:lineRule="auto"/>
        <w:jc w:val="both"/>
        <w:rPr>
          <w:rFonts w:ascii="Times New Roman" w:hAnsi="Times New Roman" w:cs="Times New Roman"/>
          <w:bCs/>
          <w:sz w:val="24"/>
          <w:szCs w:val="24"/>
          <w:lang w:val="en-US"/>
        </w:rPr>
      </w:pPr>
      <w:r w:rsidRPr="00526759">
        <w:rPr>
          <w:rFonts w:ascii="Times New Roman" w:hAnsi="Times New Roman" w:cs="Times New Roman"/>
          <w:bCs/>
          <w:sz w:val="24"/>
          <w:szCs w:val="24"/>
        </w:rPr>
        <w:t>10</w:t>
      </w:r>
      <w:r w:rsidR="00305875" w:rsidRPr="00AC0275">
        <w:rPr>
          <w:rFonts w:ascii="Times New Roman" w:hAnsi="Times New Roman" w:cs="Times New Roman"/>
          <w:bCs/>
          <w:sz w:val="24"/>
          <w:szCs w:val="24"/>
        </w:rPr>
        <w:t>.2</w:t>
      </w:r>
      <w:r w:rsidR="00777169" w:rsidRPr="00AC0275">
        <w:rPr>
          <w:rFonts w:ascii="Times New Roman" w:hAnsi="Times New Roman" w:cs="Times New Roman"/>
          <w:bCs/>
          <w:sz w:val="24"/>
          <w:szCs w:val="24"/>
        </w:rPr>
        <w:t>3</w:t>
      </w:r>
      <w:r w:rsidR="00305875" w:rsidRPr="00AC0275">
        <w:rPr>
          <w:rFonts w:ascii="Times New Roman" w:hAnsi="Times New Roman" w:cs="Times New Roman"/>
          <w:bCs/>
          <w:sz w:val="24"/>
          <w:szCs w:val="24"/>
        </w:rPr>
        <w:tab/>
      </w:r>
      <w:r w:rsidR="00A56F0B" w:rsidRPr="00AC0275">
        <w:rPr>
          <w:rFonts w:ascii="Times New Roman" w:hAnsi="Times New Roman" w:cs="Times New Roman"/>
          <w:bCs/>
          <w:sz w:val="24"/>
          <w:szCs w:val="24"/>
          <w:lang w:val="en-US"/>
        </w:rPr>
        <w:t xml:space="preserve"> </w:t>
      </w:r>
      <w:r w:rsidR="003E181D" w:rsidRPr="00AC0275">
        <w:rPr>
          <w:rFonts w:ascii="Times New Roman" w:hAnsi="Times New Roman" w:cs="Times New Roman"/>
          <w:bCs/>
          <w:sz w:val="24"/>
          <w:szCs w:val="24"/>
          <w:lang w:val="en-US"/>
        </w:rPr>
        <w:t>A c</w:t>
      </w:r>
      <w:r w:rsidR="00C219BD" w:rsidRPr="00AC0275">
        <w:rPr>
          <w:rFonts w:ascii="Times New Roman" w:hAnsi="Times New Roman" w:cs="Times New Roman"/>
          <w:bCs/>
          <w:sz w:val="24"/>
          <w:szCs w:val="24"/>
          <w:lang w:val="en-US"/>
        </w:rPr>
        <w:t>oncern was raised regarding</w:t>
      </w:r>
      <w:r w:rsidR="00A56F0B" w:rsidRPr="00AC0275">
        <w:rPr>
          <w:rFonts w:ascii="Times New Roman" w:hAnsi="Times New Roman" w:cs="Times New Roman"/>
          <w:bCs/>
          <w:sz w:val="24"/>
          <w:szCs w:val="24"/>
          <w:lang w:val="en-US"/>
        </w:rPr>
        <w:t xml:space="preserve"> </w:t>
      </w:r>
      <w:r w:rsidR="00A56F0B" w:rsidRPr="00AC0275">
        <w:rPr>
          <w:rFonts w:ascii="Times New Roman" w:hAnsi="Times New Roman" w:cs="Times New Roman"/>
          <w:bCs/>
          <w:sz w:val="24"/>
          <w:szCs w:val="24"/>
        </w:rPr>
        <w:t>individuals that appear to be additional to the Department’s establishment.</w:t>
      </w:r>
    </w:p>
    <w:p w:rsidR="00305875" w:rsidRPr="00A2737B" w:rsidRDefault="00305875" w:rsidP="00AC0275">
      <w:pPr>
        <w:spacing w:line="360" w:lineRule="auto"/>
        <w:jc w:val="both"/>
        <w:rPr>
          <w:rFonts w:ascii="Times New Roman" w:hAnsi="Times New Roman" w:cs="Times New Roman"/>
          <w:bCs/>
          <w:sz w:val="24"/>
          <w:szCs w:val="24"/>
        </w:rPr>
      </w:pPr>
    </w:p>
    <w:p w:rsidR="00305875" w:rsidRPr="00526759" w:rsidRDefault="00212EED" w:rsidP="00AC0275">
      <w:pPr>
        <w:spacing w:line="360" w:lineRule="auto"/>
        <w:jc w:val="both"/>
        <w:rPr>
          <w:rFonts w:ascii="Times New Roman" w:hAnsi="Times New Roman" w:cs="Times New Roman"/>
          <w:b/>
          <w:bCs/>
          <w:sz w:val="24"/>
          <w:szCs w:val="24"/>
        </w:rPr>
      </w:pPr>
      <w:r w:rsidRPr="00A2737B">
        <w:rPr>
          <w:rFonts w:ascii="Times New Roman" w:hAnsi="Times New Roman" w:cs="Times New Roman"/>
          <w:b/>
          <w:bCs/>
          <w:sz w:val="24"/>
          <w:szCs w:val="24"/>
        </w:rPr>
        <w:t>11</w:t>
      </w:r>
      <w:r w:rsidR="00305875" w:rsidRPr="00526759">
        <w:rPr>
          <w:rFonts w:ascii="Times New Roman" w:hAnsi="Times New Roman" w:cs="Times New Roman"/>
          <w:b/>
          <w:bCs/>
          <w:sz w:val="24"/>
          <w:szCs w:val="24"/>
        </w:rPr>
        <w:t>. Responses by the Department</w:t>
      </w:r>
    </w:p>
    <w:p w:rsidR="00305875" w:rsidRPr="00AC0275" w:rsidRDefault="00305875" w:rsidP="00AC0275">
      <w:pPr>
        <w:spacing w:line="360" w:lineRule="auto"/>
        <w:jc w:val="both"/>
        <w:rPr>
          <w:rFonts w:ascii="Times New Roman" w:hAnsi="Times New Roman" w:cs="Times New Roman"/>
          <w:b/>
          <w:bCs/>
          <w:sz w:val="24"/>
          <w:szCs w:val="24"/>
        </w:rPr>
      </w:pPr>
    </w:p>
    <w:p w:rsidR="00305875" w:rsidRPr="00A2737B" w:rsidRDefault="00212EED"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lastRenderedPageBreak/>
        <w:t>11</w:t>
      </w:r>
      <w:r w:rsidR="00305875" w:rsidRPr="00AC0275">
        <w:rPr>
          <w:rFonts w:ascii="Times New Roman" w:hAnsi="Times New Roman" w:cs="Times New Roman"/>
          <w:bCs/>
          <w:sz w:val="24"/>
          <w:szCs w:val="24"/>
        </w:rPr>
        <w:t>.1</w:t>
      </w:r>
      <w:r w:rsidR="00305875" w:rsidRPr="00AC0275">
        <w:rPr>
          <w:rFonts w:ascii="Times New Roman" w:hAnsi="Times New Roman" w:cs="Times New Roman"/>
          <w:bCs/>
          <w:sz w:val="24"/>
          <w:szCs w:val="24"/>
        </w:rPr>
        <w:tab/>
      </w:r>
      <w:r w:rsidR="00E315B1" w:rsidRPr="00AC0275">
        <w:rPr>
          <w:rFonts w:ascii="Times New Roman" w:hAnsi="Times New Roman" w:cs="Times New Roman"/>
          <w:bCs/>
          <w:sz w:val="24"/>
          <w:szCs w:val="24"/>
        </w:rPr>
        <w:t>On compensation of employees, the Department noted that it is human capital centred.  It was said that diplomacy work, both at headquarters and in the missions, does require suitable warm bodies who understand the mission of the Department to safeguard national interest, and promote both the African Agenda and the agenda of the Global South.</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212EED"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305875" w:rsidRPr="00AC0275">
        <w:rPr>
          <w:rFonts w:ascii="Times New Roman" w:hAnsi="Times New Roman" w:cs="Times New Roman"/>
          <w:bCs/>
          <w:sz w:val="24"/>
          <w:szCs w:val="24"/>
        </w:rPr>
        <w:t>.2</w:t>
      </w:r>
      <w:r w:rsidR="00305875" w:rsidRPr="00AC0275">
        <w:rPr>
          <w:rFonts w:ascii="Times New Roman" w:hAnsi="Times New Roman" w:cs="Times New Roman"/>
          <w:bCs/>
          <w:sz w:val="24"/>
          <w:szCs w:val="24"/>
        </w:rPr>
        <w:tab/>
        <w:t>The</w:t>
      </w:r>
      <w:r w:rsidR="006D3016" w:rsidRPr="00AC0275">
        <w:rPr>
          <w:rFonts w:ascii="Times New Roman" w:hAnsi="Times New Roman" w:cs="Times New Roman"/>
          <w:bCs/>
          <w:sz w:val="24"/>
          <w:szCs w:val="24"/>
        </w:rPr>
        <w:t xml:space="preserve"> compensation of </w:t>
      </w:r>
      <w:r w:rsidR="00582D23" w:rsidRPr="00AC0275">
        <w:rPr>
          <w:rFonts w:ascii="Times New Roman" w:hAnsi="Times New Roman" w:cs="Times New Roman"/>
          <w:bCs/>
          <w:sz w:val="24"/>
          <w:szCs w:val="24"/>
        </w:rPr>
        <w:t>employees’</w:t>
      </w:r>
      <w:r w:rsidR="006D3016" w:rsidRPr="00AC0275">
        <w:rPr>
          <w:rFonts w:ascii="Times New Roman" w:hAnsi="Times New Roman" w:cs="Times New Roman"/>
          <w:bCs/>
          <w:sz w:val="24"/>
          <w:szCs w:val="24"/>
        </w:rPr>
        <w:t xml:space="preserve"> budget has not increased in tandem with the growing mandate of the Department. Consultations with National Treasury on the matter are continuing.</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412F65"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305875" w:rsidRPr="00AC0275">
        <w:rPr>
          <w:rFonts w:ascii="Times New Roman" w:hAnsi="Times New Roman" w:cs="Times New Roman"/>
          <w:bCs/>
          <w:sz w:val="24"/>
          <w:szCs w:val="24"/>
        </w:rPr>
        <w:t>.3</w:t>
      </w:r>
      <w:r w:rsidR="00305875" w:rsidRPr="00AC0275">
        <w:rPr>
          <w:rFonts w:ascii="Times New Roman" w:hAnsi="Times New Roman" w:cs="Times New Roman"/>
          <w:bCs/>
          <w:sz w:val="24"/>
          <w:szCs w:val="24"/>
        </w:rPr>
        <w:tab/>
      </w:r>
      <w:r w:rsidR="002C456A" w:rsidRPr="00AC0275">
        <w:rPr>
          <w:rFonts w:ascii="Times New Roman" w:hAnsi="Times New Roman" w:cs="Times New Roman"/>
          <w:bCs/>
          <w:sz w:val="24"/>
          <w:szCs w:val="24"/>
        </w:rPr>
        <w:t>With regards to the reduction of South African missions, the associated risk is that in the diplomatic world, such an exercise is interpreted as signalling that South Africa is reducing its ambitions in the international community.  For example, when considering a permanent seat in the Security Council, diplomatic footprint is an important issue.</w:t>
      </w:r>
    </w:p>
    <w:p w:rsidR="00305875" w:rsidRPr="00AC0275" w:rsidRDefault="00305875" w:rsidP="00AC0275">
      <w:pPr>
        <w:spacing w:line="360" w:lineRule="auto"/>
        <w:jc w:val="both"/>
        <w:rPr>
          <w:rFonts w:ascii="Times New Roman" w:hAnsi="Times New Roman" w:cs="Times New Roman"/>
          <w:bCs/>
          <w:sz w:val="24"/>
          <w:szCs w:val="24"/>
        </w:rPr>
      </w:pPr>
    </w:p>
    <w:p w:rsidR="0002299B" w:rsidRPr="00AC0275" w:rsidRDefault="004F0549"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305875" w:rsidRPr="00AC0275">
        <w:rPr>
          <w:rFonts w:ascii="Times New Roman" w:hAnsi="Times New Roman" w:cs="Times New Roman"/>
          <w:bCs/>
          <w:sz w:val="24"/>
          <w:szCs w:val="24"/>
        </w:rPr>
        <w:t>.4</w:t>
      </w:r>
      <w:r w:rsidR="00305875" w:rsidRPr="00AC0275">
        <w:rPr>
          <w:rFonts w:ascii="Times New Roman" w:hAnsi="Times New Roman" w:cs="Times New Roman"/>
          <w:bCs/>
          <w:sz w:val="24"/>
          <w:szCs w:val="24"/>
        </w:rPr>
        <w:tab/>
      </w:r>
      <w:r w:rsidR="0002299B" w:rsidRPr="00AC0275">
        <w:rPr>
          <w:rFonts w:ascii="Times New Roman" w:hAnsi="Times New Roman" w:cs="Times New Roman"/>
          <w:bCs/>
          <w:sz w:val="24"/>
          <w:szCs w:val="24"/>
        </w:rPr>
        <w:t>The Department would do an objective assessment and look at economic rationale behind the diplomatic footprint, while also looking at how to make missions, more efficient so that we can do more with less. This process would be carried out in a way that would not harm South Africa’s global diplomatic ambitions by reducing its diplomatic footprint too much.</w:t>
      </w:r>
    </w:p>
    <w:p w:rsidR="00305875" w:rsidRPr="00A2737B" w:rsidRDefault="00305875" w:rsidP="00AC0275">
      <w:pPr>
        <w:spacing w:line="360" w:lineRule="auto"/>
        <w:jc w:val="both"/>
        <w:rPr>
          <w:rFonts w:ascii="Times New Roman" w:hAnsi="Times New Roman" w:cs="Times New Roman"/>
          <w:bCs/>
          <w:sz w:val="24"/>
          <w:szCs w:val="24"/>
        </w:rPr>
      </w:pPr>
    </w:p>
    <w:p w:rsidR="003A588E" w:rsidRPr="00AC0275" w:rsidRDefault="00565AE0" w:rsidP="00AC0275">
      <w:pPr>
        <w:spacing w:line="360" w:lineRule="auto"/>
        <w:jc w:val="both"/>
        <w:rPr>
          <w:rFonts w:ascii="Times New Roman" w:hAnsi="Times New Roman" w:cs="Times New Roman"/>
          <w:bCs/>
          <w:sz w:val="24"/>
          <w:szCs w:val="24"/>
        </w:rPr>
      </w:pPr>
      <w:r w:rsidRPr="00526759">
        <w:rPr>
          <w:rFonts w:ascii="Times New Roman" w:hAnsi="Times New Roman" w:cs="Times New Roman"/>
          <w:bCs/>
          <w:sz w:val="24"/>
          <w:szCs w:val="24"/>
        </w:rPr>
        <w:t>11</w:t>
      </w:r>
      <w:r w:rsidR="00305875" w:rsidRPr="00AC0275">
        <w:rPr>
          <w:rFonts w:ascii="Times New Roman" w:hAnsi="Times New Roman" w:cs="Times New Roman"/>
          <w:bCs/>
          <w:sz w:val="24"/>
          <w:szCs w:val="24"/>
        </w:rPr>
        <w:t>.5</w:t>
      </w:r>
      <w:r w:rsidR="00305875" w:rsidRPr="00AC0275">
        <w:rPr>
          <w:rFonts w:ascii="Times New Roman" w:hAnsi="Times New Roman" w:cs="Times New Roman"/>
          <w:bCs/>
          <w:sz w:val="24"/>
          <w:szCs w:val="24"/>
        </w:rPr>
        <w:tab/>
        <w:t>The Department</w:t>
      </w:r>
      <w:r w:rsidR="003A588E" w:rsidRPr="00AC0275">
        <w:rPr>
          <w:rFonts w:ascii="Times New Roman" w:hAnsi="Times New Roman" w:cs="Times New Roman"/>
          <w:bCs/>
          <w:sz w:val="24"/>
          <w:szCs w:val="24"/>
        </w:rPr>
        <w:t xml:space="preserve"> has not been able to fill vacancies, nor to recruit young people into the fold, due to the challenges with the ceiling on compensation of employees. This has resulted in very competent young people being in junior positions for a very long time, thus giving rise to demoralised employees. Talent management would be developed within Human Resources branch to look into this area, in terms of creating space for young people to move up in the ranks within the Department.</w:t>
      </w:r>
    </w:p>
    <w:p w:rsidR="00305875" w:rsidRPr="00A2737B" w:rsidRDefault="00305875" w:rsidP="00AC0275">
      <w:pPr>
        <w:spacing w:line="360" w:lineRule="auto"/>
        <w:jc w:val="both"/>
        <w:rPr>
          <w:rFonts w:ascii="Times New Roman" w:hAnsi="Times New Roman" w:cs="Times New Roman"/>
          <w:bCs/>
          <w:sz w:val="24"/>
          <w:szCs w:val="24"/>
        </w:rPr>
      </w:pPr>
    </w:p>
    <w:p w:rsidR="00305875" w:rsidRPr="00AC0275" w:rsidRDefault="00565AE0" w:rsidP="00AC0275">
      <w:pPr>
        <w:spacing w:line="360" w:lineRule="auto"/>
        <w:jc w:val="both"/>
        <w:rPr>
          <w:rFonts w:ascii="Times New Roman" w:hAnsi="Times New Roman" w:cs="Times New Roman"/>
          <w:bCs/>
          <w:sz w:val="24"/>
          <w:szCs w:val="24"/>
        </w:rPr>
      </w:pPr>
      <w:r w:rsidRPr="00526759">
        <w:rPr>
          <w:rFonts w:ascii="Times New Roman" w:hAnsi="Times New Roman" w:cs="Times New Roman"/>
          <w:bCs/>
          <w:sz w:val="24"/>
          <w:szCs w:val="24"/>
        </w:rPr>
        <w:t>11</w:t>
      </w:r>
      <w:r w:rsidR="00305875" w:rsidRPr="00AC0275">
        <w:rPr>
          <w:rFonts w:ascii="Times New Roman" w:hAnsi="Times New Roman" w:cs="Times New Roman"/>
          <w:bCs/>
          <w:sz w:val="24"/>
          <w:szCs w:val="24"/>
        </w:rPr>
        <w:t>.6</w:t>
      </w:r>
      <w:r w:rsidR="00305875" w:rsidRPr="00AC0275">
        <w:rPr>
          <w:rFonts w:ascii="Times New Roman" w:hAnsi="Times New Roman" w:cs="Times New Roman"/>
          <w:bCs/>
          <w:sz w:val="24"/>
          <w:szCs w:val="24"/>
        </w:rPr>
        <w:tab/>
      </w:r>
      <w:r w:rsidR="00ED4ADC" w:rsidRPr="00AC0275">
        <w:rPr>
          <w:rFonts w:ascii="Times New Roman" w:hAnsi="Times New Roman" w:cs="Times New Roman"/>
          <w:bCs/>
          <w:sz w:val="24"/>
          <w:szCs w:val="24"/>
        </w:rPr>
        <w:t>On the matter around the R50 million donation to Cuba, it was noted that this was not linked to compensation of employees.</w:t>
      </w:r>
      <w:r w:rsidR="001B5BCF" w:rsidRPr="00AC0275">
        <w:rPr>
          <w:rFonts w:ascii="Times New Roman" w:hAnsi="Times New Roman" w:cs="Times New Roman"/>
          <w:bCs/>
          <w:sz w:val="24"/>
          <w:szCs w:val="24"/>
        </w:rPr>
        <w:t xml:space="preserve"> The Department jointly with National Treasury are in the process of appealing the ruling of the Pretoria High Court on the donation to Cuba.</w:t>
      </w:r>
    </w:p>
    <w:p w:rsidR="00305875" w:rsidRPr="00AC0275" w:rsidRDefault="00305875" w:rsidP="00AC0275">
      <w:pPr>
        <w:spacing w:line="360" w:lineRule="auto"/>
        <w:jc w:val="both"/>
        <w:rPr>
          <w:rFonts w:ascii="Times New Roman" w:hAnsi="Times New Roman" w:cs="Times New Roman"/>
          <w:bCs/>
          <w:sz w:val="24"/>
          <w:szCs w:val="24"/>
        </w:rPr>
      </w:pPr>
    </w:p>
    <w:p w:rsidR="00305875" w:rsidRPr="00526759" w:rsidRDefault="00565AE0"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lastRenderedPageBreak/>
        <w:t>11</w:t>
      </w:r>
      <w:r w:rsidR="00305875" w:rsidRPr="00AC0275">
        <w:rPr>
          <w:rFonts w:ascii="Times New Roman" w:hAnsi="Times New Roman" w:cs="Times New Roman"/>
          <w:bCs/>
          <w:sz w:val="24"/>
          <w:szCs w:val="24"/>
        </w:rPr>
        <w:t>.7</w:t>
      </w:r>
      <w:r w:rsidR="00305875" w:rsidRPr="00AC0275">
        <w:rPr>
          <w:rFonts w:ascii="Times New Roman" w:hAnsi="Times New Roman" w:cs="Times New Roman"/>
          <w:bCs/>
          <w:sz w:val="24"/>
          <w:szCs w:val="24"/>
        </w:rPr>
        <w:tab/>
      </w:r>
      <w:r w:rsidR="00DA0CE2" w:rsidRPr="00AC0275">
        <w:rPr>
          <w:rFonts w:ascii="Times New Roman" w:hAnsi="Times New Roman" w:cs="Times New Roman"/>
          <w:bCs/>
          <w:sz w:val="24"/>
          <w:szCs w:val="24"/>
        </w:rPr>
        <w:t>The Department has reported that it has recruited an official to for managing of properties. It has a massive portfolio of 127 state owned properties and 1000 rented properties abroad.</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7309E0"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305875" w:rsidRPr="00AC0275">
        <w:rPr>
          <w:rFonts w:ascii="Times New Roman" w:hAnsi="Times New Roman" w:cs="Times New Roman"/>
          <w:bCs/>
          <w:sz w:val="24"/>
          <w:szCs w:val="24"/>
        </w:rPr>
        <w:t>.8</w:t>
      </w:r>
      <w:r w:rsidR="00305875" w:rsidRPr="00AC0275">
        <w:rPr>
          <w:rFonts w:ascii="Times New Roman" w:hAnsi="Times New Roman" w:cs="Times New Roman"/>
          <w:bCs/>
          <w:sz w:val="24"/>
          <w:szCs w:val="24"/>
        </w:rPr>
        <w:tab/>
      </w:r>
      <w:r w:rsidR="00B57815" w:rsidRPr="00AC0275">
        <w:rPr>
          <w:rFonts w:ascii="Times New Roman" w:hAnsi="Times New Roman" w:cs="Times New Roman"/>
          <w:bCs/>
          <w:sz w:val="24"/>
          <w:szCs w:val="24"/>
        </w:rPr>
        <w:t>The advent of COVID-19 had a massive impact in terms of a slowdown in the global economy supply chains. This also impacted on the implementation of SDGs and the Agenda 2063,</w:t>
      </w:r>
      <w:r w:rsidR="00256620" w:rsidRPr="00AC0275">
        <w:rPr>
          <w:rFonts w:ascii="Times New Roman" w:hAnsi="Times New Roman" w:cs="Times New Roman"/>
          <w:bCs/>
          <w:sz w:val="24"/>
          <w:szCs w:val="24"/>
        </w:rPr>
        <w:t xml:space="preserve"> </w:t>
      </w:r>
      <w:r w:rsidR="00B57815" w:rsidRPr="00AC0275">
        <w:rPr>
          <w:rFonts w:ascii="Times New Roman" w:hAnsi="Times New Roman" w:cs="Times New Roman"/>
          <w:bCs/>
          <w:sz w:val="24"/>
          <w:szCs w:val="24"/>
        </w:rPr>
        <w:t>and disrupted the global economy supply chains. Indeed, the global economy was already moving in a downward trend before the pandemic.</w:t>
      </w:r>
    </w:p>
    <w:p w:rsidR="00305875" w:rsidRPr="00AC0275" w:rsidRDefault="00305875" w:rsidP="00AC0275">
      <w:pPr>
        <w:spacing w:line="360" w:lineRule="auto"/>
        <w:jc w:val="both"/>
        <w:rPr>
          <w:rFonts w:ascii="Times New Roman" w:hAnsi="Times New Roman" w:cs="Times New Roman"/>
          <w:bCs/>
          <w:sz w:val="24"/>
          <w:szCs w:val="24"/>
        </w:rPr>
      </w:pPr>
    </w:p>
    <w:p w:rsidR="00305875" w:rsidRPr="00AC0275" w:rsidRDefault="008478F1"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305875" w:rsidRPr="00AC0275">
        <w:rPr>
          <w:rFonts w:ascii="Times New Roman" w:hAnsi="Times New Roman" w:cs="Times New Roman"/>
          <w:bCs/>
          <w:sz w:val="24"/>
          <w:szCs w:val="24"/>
        </w:rPr>
        <w:t>.9</w:t>
      </w:r>
      <w:r w:rsidR="00305875" w:rsidRPr="00AC0275">
        <w:rPr>
          <w:rFonts w:ascii="Times New Roman" w:hAnsi="Times New Roman" w:cs="Times New Roman"/>
          <w:bCs/>
          <w:sz w:val="24"/>
          <w:szCs w:val="24"/>
        </w:rPr>
        <w:tab/>
      </w:r>
      <w:r w:rsidR="00957711" w:rsidRPr="00AC0275">
        <w:rPr>
          <w:rFonts w:ascii="Times New Roman" w:hAnsi="Times New Roman" w:cs="Times New Roman"/>
          <w:bCs/>
          <w:sz w:val="24"/>
          <w:szCs w:val="24"/>
        </w:rPr>
        <w:t>The draft regulations to the Foreign Services Act were ready to be circulated for public comment. The thinking has been that since the impact of these regulations is largely internal, the Department is considering to reduce time for public comment to a period of 14 days. The Department further noted that it would be working with the Presidency, and also grant Parliament space to consider the regulations</w:t>
      </w:r>
      <w:r w:rsidRPr="00AC0275">
        <w:rPr>
          <w:rFonts w:ascii="Times New Roman" w:hAnsi="Times New Roman" w:cs="Times New Roman"/>
          <w:bCs/>
          <w:sz w:val="24"/>
          <w:szCs w:val="24"/>
        </w:rPr>
        <w:t>.</w:t>
      </w:r>
    </w:p>
    <w:p w:rsidR="00305875" w:rsidRPr="00AC0275" w:rsidRDefault="00305875" w:rsidP="00AC0275">
      <w:pPr>
        <w:spacing w:line="360" w:lineRule="auto"/>
        <w:jc w:val="both"/>
        <w:rPr>
          <w:rFonts w:ascii="Times New Roman" w:hAnsi="Times New Roman" w:cs="Times New Roman"/>
          <w:bCs/>
          <w:sz w:val="24"/>
          <w:szCs w:val="24"/>
        </w:rPr>
      </w:pPr>
    </w:p>
    <w:p w:rsidR="00EE05C5" w:rsidRPr="00AC0275" w:rsidRDefault="008478F1"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305875" w:rsidRPr="00AC0275">
        <w:rPr>
          <w:rFonts w:ascii="Times New Roman" w:hAnsi="Times New Roman" w:cs="Times New Roman"/>
          <w:bCs/>
          <w:sz w:val="24"/>
          <w:szCs w:val="24"/>
        </w:rPr>
        <w:t>.10</w:t>
      </w:r>
      <w:r w:rsidR="00305875" w:rsidRPr="00AC0275">
        <w:rPr>
          <w:rFonts w:ascii="Times New Roman" w:hAnsi="Times New Roman" w:cs="Times New Roman"/>
          <w:bCs/>
          <w:sz w:val="24"/>
          <w:szCs w:val="24"/>
        </w:rPr>
        <w:tab/>
      </w:r>
      <w:r w:rsidR="002632FD" w:rsidRPr="00AC0275">
        <w:rPr>
          <w:rFonts w:ascii="Times New Roman" w:hAnsi="Times New Roman" w:cs="Times New Roman"/>
          <w:bCs/>
          <w:sz w:val="24"/>
          <w:szCs w:val="24"/>
        </w:rPr>
        <w:t>Negotiation are ahead between the Minister and that of Finance in terms of the future of the ARF. The outcome therefrom would determine the shape and form of the entity that would replace the ARF.</w:t>
      </w:r>
    </w:p>
    <w:p w:rsidR="00305875" w:rsidRPr="00A2737B" w:rsidRDefault="00305875" w:rsidP="00AC0275">
      <w:pPr>
        <w:spacing w:line="360" w:lineRule="auto"/>
        <w:jc w:val="both"/>
        <w:rPr>
          <w:rFonts w:ascii="Times New Roman" w:hAnsi="Times New Roman" w:cs="Times New Roman"/>
          <w:bCs/>
          <w:sz w:val="24"/>
          <w:szCs w:val="24"/>
        </w:rPr>
      </w:pPr>
    </w:p>
    <w:p w:rsidR="00305875" w:rsidRPr="00A2737B" w:rsidRDefault="008478F1" w:rsidP="00AC0275">
      <w:pPr>
        <w:spacing w:line="360" w:lineRule="auto"/>
        <w:jc w:val="both"/>
        <w:rPr>
          <w:rFonts w:ascii="Times New Roman" w:hAnsi="Times New Roman" w:cs="Times New Roman"/>
          <w:bCs/>
          <w:sz w:val="24"/>
          <w:szCs w:val="24"/>
        </w:rPr>
      </w:pPr>
      <w:r w:rsidRPr="00526759">
        <w:rPr>
          <w:rFonts w:ascii="Times New Roman" w:hAnsi="Times New Roman" w:cs="Times New Roman"/>
          <w:bCs/>
          <w:sz w:val="24"/>
          <w:szCs w:val="24"/>
        </w:rPr>
        <w:t>11</w:t>
      </w:r>
      <w:r w:rsidR="00305875" w:rsidRPr="00AC0275">
        <w:rPr>
          <w:rFonts w:ascii="Times New Roman" w:hAnsi="Times New Roman" w:cs="Times New Roman"/>
          <w:bCs/>
          <w:sz w:val="24"/>
          <w:szCs w:val="24"/>
        </w:rPr>
        <w:t>.11</w:t>
      </w:r>
      <w:r w:rsidR="00305875" w:rsidRPr="00AC0275">
        <w:rPr>
          <w:rFonts w:ascii="Times New Roman" w:hAnsi="Times New Roman" w:cs="Times New Roman"/>
          <w:bCs/>
          <w:sz w:val="24"/>
          <w:szCs w:val="24"/>
        </w:rPr>
        <w:tab/>
      </w:r>
      <w:r w:rsidR="00E208E2" w:rsidRPr="00AC0275">
        <w:rPr>
          <w:rFonts w:ascii="Times New Roman" w:hAnsi="Times New Roman" w:cs="Times New Roman"/>
          <w:bCs/>
          <w:sz w:val="24"/>
          <w:szCs w:val="24"/>
        </w:rPr>
        <w:t>The individuals that appear to be additional to the establishment were individuals that were on unpaid leave, as most were spouses accompanying those on posting. The other group comprise heads of mission designates appointed by the President; and in the last group were officials who were seconded to the Department from other sister departments.</w:t>
      </w:r>
    </w:p>
    <w:p w:rsidR="00305875" w:rsidRPr="00526759" w:rsidRDefault="00305875" w:rsidP="00AC0275">
      <w:pPr>
        <w:spacing w:line="360" w:lineRule="auto"/>
        <w:jc w:val="both"/>
        <w:rPr>
          <w:rFonts w:ascii="Times New Roman" w:hAnsi="Times New Roman" w:cs="Times New Roman"/>
          <w:bCs/>
          <w:sz w:val="24"/>
          <w:szCs w:val="24"/>
        </w:rPr>
      </w:pPr>
    </w:p>
    <w:p w:rsidR="009D6A58" w:rsidRPr="00AC0275" w:rsidRDefault="008478F1" w:rsidP="00AC0275">
      <w:pPr>
        <w:spacing w:line="360" w:lineRule="auto"/>
        <w:jc w:val="both"/>
        <w:rPr>
          <w:rFonts w:ascii="Times New Roman" w:hAnsi="Times New Roman" w:cs="Times New Roman"/>
          <w:bCs/>
          <w:sz w:val="24"/>
          <w:szCs w:val="24"/>
        </w:rPr>
      </w:pPr>
      <w:r w:rsidRPr="00526759">
        <w:rPr>
          <w:rFonts w:ascii="Times New Roman" w:hAnsi="Times New Roman" w:cs="Times New Roman"/>
          <w:bCs/>
          <w:sz w:val="24"/>
          <w:szCs w:val="24"/>
        </w:rPr>
        <w:t>11</w:t>
      </w:r>
      <w:r w:rsidR="00305875" w:rsidRPr="00AC0275">
        <w:rPr>
          <w:rFonts w:ascii="Times New Roman" w:hAnsi="Times New Roman" w:cs="Times New Roman"/>
          <w:bCs/>
          <w:sz w:val="24"/>
          <w:szCs w:val="24"/>
        </w:rPr>
        <w:t>.12</w:t>
      </w:r>
      <w:r w:rsidR="00305875" w:rsidRPr="00AC0275">
        <w:rPr>
          <w:rFonts w:ascii="Times New Roman" w:hAnsi="Times New Roman" w:cs="Times New Roman"/>
          <w:bCs/>
          <w:sz w:val="24"/>
          <w:szCs w:val="24"/>
        </w:rPr>
        <w:tab/>
      </w:r>
      <w:r w:rsidR="009D6A58" w:rsidRPr="00AC0275">
        <w:rPr>
          <w:rFonts w:ascii="Times New Roman" w:hAnsi="Times New Roman" w:cs="Times New Roman"/>
          <w:bCs/>
          <w:sz w:val="24"/>
          <w:szCs w:val="24"/>
        </w:rPr>
        <w:t>On the issue of ghost workers, the Department on a regular basis requests its employees to physically collect their payslips and sign for them.  Should an employee not sign for them, the Department would withhold the salary.</w:t>
      </w:r>
      <w:r w:rsidR="00256620" w:rsidRPr="00AC0275">
        <w:rPr>
          <w:rFonts w:ascii="Times New Roman" w:hAnsi="Times New Roman" w:cs="Times New Roman"/>
          <w:bCs/>
          <w:sz w:val="24"/>
          <w:szCs w:val="24"/>
        </w:rPr>
        <w:t xml:space="preserve"> Acting positions largely arose because no new positions could be filled.  The Department committed to work faster in filling critical vacant positions.</w:t>
      </w:r>
    </w:p>
    <w:p w:rsidR="00305875" w:rsidRPr="00526759" w:rsidRDefault="00305875" w:rsidP="00AC0275">
      <w:pPr>
        <w:spacing w:line="360" w:lineRule="auto"/>
        <w:jc w:val="both"/>
        <w:rPr>
          <w:rFonts w:ascii="Times New Roman" w:hAnsi="Times New Roman" w:cs="Times New Roman"/>
          <w:bCs/>
          <w:sz w:val="24"/>
          <w:szCs w:val="24"/>
        </w:rPr>
      </w:pPr>
    </w:p>
    <w:p w:rsidR="00305875" w:rsidRPr="00AC0275" w:rsidRDefault="008478F1"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lastRenderedPageBreak/>
        <w:t>11</w:t>
      </w:r>
      <w:r w:rsidR="00305875" w:rsidRPr="00AC0275">
        <w:rPr>
          <w:rFonts w:ascii="Times New Roman" w:hAnsi="Times New Roman" w:cs="Times New Roman"/>
          <w:bCs/>
          <w:sz w:val="24"/>
          <w:szCs w:val="24"/>
        </w:rPr>
        <w:t>.13</w:t>
      </w:r>
      <w:r w:rsidR="00305875" w:rsidRPr="00AC0275">
        <w:rPr>
          <w:rFonts w:ascii="Times New Roman" w:hAnsi="Times New Roman" w:cs="Times New Roman"/>
          <w:bCs/>
          <w:sz w:val="24"/>
          <w:szCs w:val="24"/>
        </w:rPr>
        <w:tab/>
      </w:r>
      <w:r w:rsidR="00941CC5" w:rsidRPr="00AC0275">
        <w:rPr>
          <w:rFonts w:ascii="Times New Roman" w:hAnsi="Times New Roman" w:cs="Times New Roman"/>
          <w:bCs/>
          <w:sz w:val="24"/>
          <w:szCs w:val="24"/>
        </w:rPr>
        <w:t>The reduction of Subsistence Allowance is as a result of some engagements being held virtually.</w:t>
      </w:r>
    </w:p>
    <w:p w:rsidR="00305875" w:rsidRPr="00AC0275" w:rsidRDefault="00305875" w:rsidP="00AC0275">
      <w:pPr>
        <w:spacing w:line="360" w:lineRule="auto"/>
        <w:jc w:val="both"/>
        <w:rPr>
          <w:rFonts w:ascii="Times New Roman" w:hAnsi="Times New Roman" w:cs="Times New Roman"/>
          <w:bCs/>
          <w:sz w:val="24"/>
          <w:szCs w:val="24"/>
        </w:rPr>
      </w:pPr>
    </w:p>
    <w:p w:rsidR="0052019E" w:rsidRPr="00AC0275" w:rsidRDefault="008478F1"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3F232A" w:rsidRPr="00AC0275">
        <w:rPr>
          <w:rFonts w:ascii="Times New Roman" w:hAnsi="Times New Roman" w:cs="Times New Roman"/>
          <w:bCs/>
          <w:sz w:val="24"/>
          <w:szCs w:val="24"/>
        </w:rPr>
        <w:t>.14</w:t>
      </w:r>
      <w:r w:rsidR="003F232A" w:rsidRPr="00AC0275">
        <w:rPr>
          <w:rFonts w:ascii="Times New Roman" w:hAnsi="Times New Roman" w:cs="Times New Roman"/>
          <w:bCs/>
          <w:sz w:val="24"/>
          <w:szCs w:val="24"/>
        </w:rPr>
        <w:tab/>
      </w:r>
      <w:r w:rsidR="0052019E" w:rsidRPr="00AC0275">
        <w:rPr>
          <w:rFonts w:ascii="Times New Roman" w:hAnsi="Times New Roman" w:cs="Times New Roman"/>
          <w:bCs/>
          <w:sz w:val="24"/>
          <w:szCs w:val="24"/>
        </w:rPr>
        <w:t>With regards to tools of trade for officials, as of the end of March 2022, the Department had already distributed the laptops and desktops to officials.  Having placed the order in June 2021, the delay was attributed to the global demand pressure and shortage of electronic equipment. The Department has migrated all users to the Microsoft Office 365 which is running the latest tools, and it has managed to synchronise email boxes from the old.  The laptops and desktops that have been distributed are secured and even when officials lose their laptops, the Department would able to wipe out the information.</w:t>
      </w:r>
    </w:p>
    <w:p w:rsidR="00BB07BE" w:rsidRPr="00AC0275" w:rsidRDefault="00BB07BE" w:rsidP="00AC0275">
      <w:pPr>
        <w:spacing w:line="360" w:lineRule="auto"/>
        <w:jc w:val="both"/>
        <w:rPr>
          <w:rFonts w:ascii="Times New Roman" w:hAnsi="Times New Roman" w:cs="Times New Roman"/>
          <w:bCs/>
          <w:sz w:val="24"/>
          <w:szCs w:val="24"/>
        </w:rPr>
      </w:pPr>
    </w:p>
    <w:p w:rsidR="00141D84" w:rsidRPr="00AC0275" w:rsidRDefault="008478F1"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BB07BE" w:rsidRPr="00AC0275">
        <w:rPr>
          <w:rFonts w:ascii="Times New Roman" w:hAnsi="Times New Roman" w:cs="Times New Roman"/>
          <w:bCs/>
          <w:sz w:val="24"/>
          <w:szCs w:val="24"/>
        </w:rPr>
        <w:t>.15</w:t>
      </w:r>
      <w:r w:rsidR="00BB07BE" w:rsidRPr="00AC0275">
        <w:rPr>
          <w:rFonts w:ascii="Times New Roman" w:hAnsi="Times New Roman" w:cs="Times New Roman"/>
          <w:bCs/>
          <w:sz w:val="24"/>
          <w:szCs w:val="24"/>
        </w:rPr>
        <w:tab/>
      </w:r>
      <w:r w:rsidR="00141D84" w:rsidRPr="00AC0275">
        <w:rPr>
          <w:rFonts w:ascii="Times New Roman" w:hAnsi="Times New Roman" w:cs="Times New Roman"/>
          <w:bCs/>
          <w:sz w:val="24"/>
          <w:szCs w:val="24"/>
        </w:rPr>
        <w:t>The Department embarked on a data modernisation Centre project which has commenced in January at the headquarters, with a plan to roll out to hubs in London and Washington. The configurations and setup of these hardware devices are currently being tested, and once finalised, would be shipping them to the two hubs in Washington in London. Once these processes have been completed, data migration would be rolled out to allow the Department to run a high availability environment where the challenges would also be addressed.</w:t>
      </w:r>
    </w:p>
    <w:p w:rsidR="00240C15" w:rsidRPr="00AC0275" w:rsidRDefault="00240C15" w:rsidP="00AC0275">
      <w:pPr>
        <w:spacing w:line="360" w:lineRule="auto"/>
        <w:jc w:val="both"/>
        <w:rPr>
          <w:rFonts w:ascii="Times New Roman" w:hAnsi="Times New Roman" w:cs="Times New Roman"/>
          <w:bCs/>
          <w:sz w:val="24"/>
          <w:szCs w:val="24"/>
        </w:rPr>
      </w:pPr>
    </w:p>
    <w:p w:rsidR="00240C15" w:rsidRPr="00AC0275" w:rsidRDefault="008478F1" w:rsidP="00AC0275">
      <w:pPr>
        <w:spacing w:line="360" w:lineRule="auto"/>
        <w:jc w:val="both"/>
        <w:rPr>
          <w:rFonts w:ascii="Times New Roman" w:hAnsi="Times New Roman" w:cs="Times New Roman"/>
          <w:bCs/>
          <w:sz w:val="24"/>
          <w:szCs w:val="24"/>
        </w:rPr>
      </w:pPr>
      <w:r w:rsidRPr="00AC0275">
        <w:rPr>
          <w:rFonts w:ascii="Times New Roman" w:hAnsi="Times New Roman" w:cs="Times New Roman"/>
          <w:bCs/>
          <w:sz w:val="24"/>
          <w:szCs w:val="24"/>
        </w:rPr>
        <w:t>11</w:t>
      </w:r>
      <w:r w:rsidR="00240C15" w:rsidRPr="00AC0275">
        <w:rPr>
          <w:rFonts w:ascii="Times New Roman" w:hAnsi="Times New Roman" w:cs="Times New Roman"/>
          <w:bCs/>
          <w:sz w:val="24"/>
          <w:szCs w:val="24"/>
        </w:rPr>
        <w:t>.16</w:t>
      </w:r>
      <w:r w:rsidR="00240C15" w:rsidRPr="00AC0275">
        <w:rPr>
          <w:rFonts w:ascii="Times New Roman" w:hAnsi="Times New Roman" w:cs="Times New Roman"/>
          <w:bCs/>
          <w:sz w:val="24"/>
          <w:szCs w:val="24"/>
        </w:rPr>
        <w:tab/>
        <w:t>National Treasury has been approached for funds to enable the Department to conduct an impact assessment on the work of the African Renaissance Fund.</w:t>
      </w:r>
    </w:p>
    <w:p w:rsidR="00D37E5C" w:rsidRPr="00A2737B" w:rsidRDefault="00D37E5C" w:rsidP="00AC0275">
      <w:pPr>
        <w:spacing w:line="360" w:lineRule="auto"/>
        <w:jc w:val="both"/>
        <w:rPr>
          <w:rFonts w:ascii="Times New Roman" w:hAnsi="Times New Roman" w:cs="Times New Roman"/>
          <w:bCs/>
          <w:sz w:val="24"/>
          <w:szCs w:val="24"/>
          <w:lang w:val="en-US"/>
        </w:rPr>
      </w:pPr>
    </w:p>
    <w:p w:rsidR="00305875" w:rsidRPr="00A2737B" w:rsidRDefault="00305875" w:rsidP="00AC0275">
      <w:pPr>
        <w:spacing w:line="360" w:lineRule="auto"/>
        <w:jc w:val="both"/>
        <w:rPr>
          <w:rFonts w:ascii="Times New Roman" w:hAnsi="Times New Roman" w:cs="Times New Roman"/>
          <w:b/>
          <w:color w:val="000000" w:themeColor="text1"/>
          <w:sz w:val="24"/>
          <w:szCs w:val="24"/>
        </w:rPr>
      </w:pPr>
      <w:r w:rsidRPr="00AC0275">
        <w:rPr>
          <w:rFonts w:ascii="Times New Roman" w:hAnsi="Times New Roman" w:cs="Times New Roman"/>
          <w:b/>
          <w:bCs/>
          <w:sz w:val="24"/>
          <w:szCs w:val="24"/>
          <w:lang w:val="en-US"/>
        </w:rPr>
        <w:t>1</w:t>
      </w:r>
      <w:r w:rsidR="00B00DDB" w:rsidRPr="00AC0275">
        <w:rPr>
          <w:rFonts w:ascii="Times New Roman" w:hAnsi="Times New Roman" w:cs="Times New Roman"/>
          <w:b/>
          <w:bCs/>
          <w:sz w:val="24"/>
          <w:szCs w:val="24"/>
          <w:lang w:val="en-US"/>
        </w:rPr>
        <w:t>2</w:t>
      </w:r>
      <w:r w:rsidRPr="00A2737B">
        <w:rPr>
          <w:rFonts w:ascii="Times New Roman" w:hAnsi="Times New Roman" w:cs="Times New Roman"/>
          <w:bCs/>
          <w:sz w:val="24"/>
          <w:szCs w:val="24"/>
          <w:lang w:val="en-US"/>
        </w:rPr>
        <w:t xml:space="preserve">. </w:t>
      </w:r>
      <w:r w:rsidRPr="00A2737B">
        <w:rPr>
          <w:rFonts w:ascii="Times New Roman" w:hAnsi="Times New Roman" w:cs="Times New Roman"/>
          <w:b/>
          <w:color w:val="000000" w:themeColor="text1"/>
          <w:sz w:val="24"/>
          <w:szCs w:val="24"/>
        </w:rPr>
        <w:t>Conclusions</w:t>
      </w:r>
    </w:p>
    <w:p w:rsidR="00305875" w:rsidRPr="00526759" w:rsidRDefault="00305875" w:rsidP="00A2737B">
      <w:pPr>
        <w:spacing w:line="360" w:lineRule="auto"/>
        <w:jc w:val="both"/>
        <w:rPr>
          <w:rFonts w:ascii="Times New Roman" w:hAnsi="Times New Roman" w:cs="Times New Roman"/>
          <w:color w:val="000000" w:themeColor="text1"/>
          <w:sz w:val="24"/>
          <w:szCs w:val="24"/>
        </w:rPr>
      </w:pPr>
    </w:p>
    <w:p w:rsidR="00305875" w:rsidRPr="00526759" w:rsidRDefault="00305875" w:rsidP="00A2737B">
      <w:pPr>
        <w:spacing w:line="360" w:lineRule="auto"/>
        <w:jc w:val="both"/>
        <w:rPr>
          <w:rFonts w:ascii="Times New Roman" w:hAnsi="Times New Roman" w:cs="Times New Roman"/>
          <w:color w:val="000000" w:themeColor="text1"/>
          <w:sz w:val="24"/>
          <w:szCs w:val="24"/>
        </w:rPr>
      </w:pPr>
      <w:r w:rsidRPr="00526759">
        <w:rPr>
          <w:rFonts w:ascii="Times New Roman" w:hAnsi="Times New Roman" w:cs="Times New Roman"/>
          <w:color w:val="000000" w:themeColor="text1"/>
          <w:sz w:val="24"/>
          <w:szCs w:val="24"/>
        </w:rPr>
        <w:t>After discussions during the briefing, the Committee concluded as follows:</w:t>
      </w:r>
    </w:p>
    <w:p w:rsidR="00305875" w:rsidRPr="00AC0275" w:rsidRDefault="00305875" w:rsidP="00AC0275">
      <w:pPr>
        <w:spacing w:line="360" w:lineRule="auto"/>
        <w:jc w:val="both"/>
        <w:rPr>
          <w:rFonts w:ascii="Times New Roman" w:hAnsi="Times New Roman" w:cs="Times New Roman"/>
          <w:color w:val="000000" w:themeColor="text1"/>
          <w:sz w:val="24"/>
          <w:szCs w:val="24"/>
        </w:rPr>
      </w:pPr>
    </w:p>
    <w:p w:rsidR="00305875" w:rsidRPr="00AC0275" w:rsidRDefault="00305875"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The Department has received an increased budget for financial year 202</w:t>
      </w:r>
      <w:r w:rsidR="00527BBB" w:rsidRPr="00AC0275">
        <w:rPr>
          <w:rFonts w:ascii="Times New Roman" w:hAnsi="Times New Roman" w:cs="Times New Roman"/>
          <w:sz w:val="24"/>
          <w:szCs w:val="24"/>
        </w:rPr>
        <w:t>2</w:t>
      </w:r>
      <w:r w:rsidRPr="00AC0275">
        <w:rPr>
          <w:rFonts w:ascii="Times New Roman" w:hAnsi="Times New Roman" w:cs="Times New Roman"/>
          <w:sz w:val="24"/>
          <w:szCs w:val="24"/>
        </w:rPr>
        <w:t>/2</w:t>
      </w:r>
      <w:r w:rsidR="00527BBB" w:rsidRPr="00AC0275">
        <w:rPr>
          <w:rFonts w:ascii="Times New Roman" w:hAnsi="Times New Roman" w:cs="Times New Roman"/>
          <w:sz w:val="24"/>
          <w:szCs w:val="24"/>
        </w:rPr>
        <w:t>3</w:t>
      </w:r>
      <w:r w:rsidRPr="00AC0275">
        <w:rPr>
          <w:rFonts w:ascii="Times New Roman" w:hAnsi="Times New Roman" w:cs="Times New Roman"/>
          <w:sz w:val="24"/>
          <w:szCs w:val="24"/>
        </w:rPr>
        <w:t xml:space="preserve">. The budget would still </w:t>
      </w:r>
      <w:r w:rsidR="00AB2EB9" w:rsidRPr="00AC0275">
        <w:rPr>
          <w:rFonts w:ascii="Times New Roman" w:hAnsi="Times New Roman" w:cs="Times New Roman"/>
          <w:sz w:val="24"/>
          <w:szCs w:val="24"/>
        </w:rPr>
        <w:t xml:space="preserve">be </w:t>
      </w:r>
      <w:r w:rsidRPr="00AC0275">
        <w:rPr>
          <w:rFonts w:ascii="Times New Roman" w:hAnsi="Times New Roman" w:cs="Times New Roman"/>
          <w:sz w:val="24"/>
          <w:szCs w:val="24"/>
        </w:rPr>
        <w:t>further affected by the imminent foreign exchange currency fluctuations and unavoidable mandates and responsibilities in its diplomatic intercourse and conduct of international relations. Its main operations abroad have previously been affected by currency fluctuations.</w:t>
      </w:r>
    </w:p>
    <w:p w:rsidR="00305875" w:rsidRPr="00AC0275" w:rsidRDefault="00305875" w:rsidP="00AC0275">
      <w:pPr>
        <w:spacing w:line="360" w:lineRule="auto"/>
        <w:jc w:val="both"/>
        <w:rPr>
          <w:rFonts w:ascii="Times New Roman" w:hAnsi="Times New Roman" w:cs="Times New Roman"/>
          <w:sz w:val="24"/>
          <w:szCs w:val="24"/>
        </w:rPr>
      </w:pPr>
    </w:p>
    <w:p w:rsidR="00305875" w:rsidRPr="00AC0275" w:rsidRDefault="00305875"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The situation with COVID-19 has meant that, like other departments, this Department would have to work with</w:t>
      </w:r>
      <w:r w:rsidR="00B77E17" w:rsidRPr="00AC0275">
        <w:rPr>
          <w:rFonts w:ascii="Times New Roman" w:hAnsi="Times New Roman" w:cs="Times New Roman"/>
          <w:sz w:val="24"/>
          <w:szCs w:val="24"/>
        </w:rPr>
        <w:t>in a tight</w:t>
      </w:r>
      <w:r w:rsidRPr="00AC0275">
        <w:rPr>
          <w:rFonts w:ascii="Times New Roman" w:hAnsi="Times New Roman" w:cs="Times New Roman"/>
          <w:sz w:val="24"/>
          <w:szCs w:val="24"/>
        </w:rPr>
        <w:t xml:space="preserve"> budget and reprioritised targets. The mandate of the Department is largely abroad, most of the activities it had planned would be severely impacted upon as there would be no travel due to the travel restrictions and lockdowns in many countries.</w:t>
      </w:r>
    </w:p>
    <w:p w:rsidR="00305875" w:rsidRPr="00AC0275" w:rsidRDefault="00305875" w:rsidP="00AC0275">
      <w:pPr>
        <w:spacing w:line="360" w:lineRule="auto"/>
        <w:jc w:val="both"/>
        <w:rPr>
          <w:rFonts w:ascii="Times New Roman" w:hAnsi="Times New Roman" w:cs="Times New Roman"/>
          <w:sz w:val="24"/>
          <w:szCs w:val="24"/>
        </w:rPr>
      </w:pPr>
    </w:p>
    <w:p w:rsidR="00305875" w:rsidRPr="00AC0275" w:rsidRDefault="00305875"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However, the Committee was encouraged by the Department’s commitment and resolve to achieve its strategic objectives albeit with budgetary constraints. Graduation from the qualified audit opinion baseline to a clean audit should be the Department’s goal for the medium term; and it should implement the audit action plan and adhere to the cost containment measures it has agreed to with the National Treasury.</w:t>
      </w:r>
    </w:p>
    <w:p w:rsidR="00305875" w:rsidRPr="00AC0275" w:rsidRDefault="00305875" w:rsidP="00AC0275">
      <w:pPr>
        <w:spacing w:line="360" w:lineRule="auto"/>
        <w:jc w:val="both"/>
        <w:rPr>
          <w:rFonts w:ascii="Times New Roman" w:hAnsi="Times New Roman" w:cs="Times New Roman"/>
          <w:sz w:val="24"/>
          <w:szCs w:val="24"/>
        </w:rPr>
      </w:pPr>
    </w:p>
    <w:p w:rsidR="00B00DDB" w:rsidRPr="00AC0275" w:rsidRDefault="00305875"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The Department has to carry out its mandate within unpredictable, at times turbulent, external environment to advance South Africa’s national interest. </w:t>
      </w:r>
      <w:r w:rsidR="00527BBB" w:rsidRPr="00AC0275">
        <w:rPr>
          <w:rFonts w:ascii="Times New Roman" w:hAnsi="Times New Roman" w:cs="Times New Roman"/>
          <w:sz w:val="24"/>
          <w:szCs w:val="24"/>
        </w:rPr>
        <w:t xml:space="preserve">It is becoming evident that there are shifts within the international environment, which in turn impact on the traditional alliances that South Africa had. The Department would have to re-evaluate some of its assumptions and adapt to the shifting international political landscape in order to remain relevant and pursue national interest with like-minded partners. </w:t>
      </w:r>
      <w:r w:rsidRPr="00AC0275">
        <w:rPr>
          <w:rFonts w:ascii="Times New Roman" w:hAnsi="Times New Roman" w:cs="Times New Roman"/>
          <w:sz w:val="24"/>
          <w:szCs w:val="24"/>
        </w:rPr>
        <w:t>The National Development Plan prescribed that the Department should position itself to assume greater leadership role in Africa, leading development and growth in the continent.</w:t>
      </w:r>
    </w:p>
    <w:p w:rsidR="00B00DDB" w:rsidRPr="00AC0275" w:rsidRDefault="00B00DDB" w:rsidP="00AC0275">
      <w:pPr>
        <w:spacing w:line="360" w:lineRule="auto"/>
        <w:jc w:val="both"/>
        <w:rPr>
          <w:rFonts w:ascii="Times New Roman" w:hAnsi="Times New Roman" w:cs="Times New Roman"/>
          <w:sz w:val="24"/>
          <w:szCs w:val="24"/>
        </w:rPr>
      </w:pPr>
    </w:p>
    <w:p w:rsidR="00305875" w:rsidRPr="00AC0275" w:rsidRDefault="00305875" w:rsidP="00AC0275">
      <w:p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The interplay between foreign policy and national interest continue to be the baseline for the Department’s success in the conduct South Africa’s foreign policy. Following from the above conclusions, it has, therefore, become important for the Department to have continued with clear and focus driven plans which remain aligned to the budget allocated, and the continued vigour to respond to the domestic challenges as per the aspirations of the NDP.</w:t>
      </w:r>
    </w:p>
    <w:p w:rsidR="00305875" w:rsidRPr="00AC0275" w:rsidRDefault="00305875" w:rsidP="00AC0275">
      <w:pPr>
        <w:spacing w:line="360" w:lineRule="auto"/>
        <w:jc w:val="both"/>
        <w:rPr>
          <w:rFonts w:ascii="Times New Roman" w:hAnsi="Times New Roman" w:cs="Times New Roman"/>
          <w:sz w:val="24"/>
          <w:szCs w:val="24"/>
        </w:rPr>
      </w:pPr>
    </w:p>
    <w:p w:rsidR="00914485" w:rsidRPr="00AC0275" w:rsidRDefault="00305875" w:rsidP="00AC0275">
      <w:pPr>
        <w:shd w:val="clear" w:color="auto" w:fill="FFFFFF"/>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The Committee has </w:t>
      </w:r>
      <w:r w:rsidR="00B00DDB" w:rsidRPr="00AC0275">
        <w:rPr>
          <w:rFonts w:ascii="Times New Roman" w:hAnsi="Times New Roman" w:cs="Times New Roman"/>
          <w:sz w:val="24"/>
          <w:szCs w:val="24"/>
        </w:rPr>
        <w:t>observed</w:t>
      </w:r>
      <w:r w:rsidR="00527BBB" w:rsidRPr="00AC0275">
        <w:rPr>
          <w:rFonts w:ascii="Times New Roman" w:hAnsi="Times New Roman" w:cs="Times New Roman"/>
          <w:sz w:val="24"/>
          <w:szCs w:val="24"/>
        </w:rPr>
        <w:t xml:space="preserve"> that very important targets under the African Renaissance Fund were not planned for this financial year. However, a presentation had populated such targets</w:t>
      </w:r>
      <w:r w:rsidR="00077BE1" w:rsidRPr="00AC0275">
        <w:rPr>
          <w:rFonts w:ascii="Times New Roman" w:hAnsi="Times New Roman" w:cs="Times New Roman"/>
          <w:sz w:val="24"/>
          <w:szCs w:val="24"/>
        </w:rPr>
        <w:t>. Participation in SADC election observer missions and supporting the projects that wou</w:t>
      </w:r>
      <w:r w:rsidR="00914485" w:rsidRPr="00AC0275">
        <w:rPr>
          <w:rFonts w:ascii="Times New Roman" w:hAnsi="Times New Roman" w:cs="Times New Roman"/>
          <w:sz w:val="24"/>
          <w:szCs w:val="24"/>
        </w:rPr>
        <w:t xml:space="preserve">ld operationalise the </w:t>
      </w:r>
      <w:proofErr w:type="spellStart"/>
      <w:r w:rsidR="00914485" w:rsidRPr="00AC0275">
        <w:rPr>
          <w:rFonts w:ascii="Times New Roman" w:hAnsi="Times New Roman" w:cs="Times New Roman"/>
          <w:sz w:val="24"/>
          <w:szCs w:val="24"/>
        </w:rPr>
        <w:t>AfCFTA</w:t>
      </w:r>
      <w:proofErr w:type="spellEnd"/>
      <w:r w:rsidR="00914485" w:rsidRPr="00AC0275">
        <w:rPr>
          <w:rFonts w:ascii="Times New Roman" w:hAnsi="Times New Roman" w:cs="Times New Roman"/>
          <w:sz w:val="24"/>
          <w:szCs w:val="24"/>
        </w:rPr>
        <w:t>, directly speak to South Africa’s Foreign Policy aspirations on regional and continental agendas.</w:t>
      </w:r>
    </w:p>
    <w:p w:rsidR="00914485" w:rsidRPr="00AC0275" w:rsidRDefault="00914485" w:rsidP="00AC0275">
      <w:pPr>
        <w:shd w:val="clear" w:color="auto" w:fill="FFFFFF"/>
        <w:spacing w:line="360" w:lineRule="auto"/>
        <w:jc w:val="both"/>
        <w:rPr>
          <w:rFonts w:ascii="Times New Roman" w:hAnsi="Times New Roman" w:cs="Times New Roman"/>
          <w:sz w:val="24"/>
          <w:szCs w:val="24"/>
        </w:rPr>
      </w:pPr>
    </w:p>
    <w:p w:rsidR="00305875" w:rsidRPr="00AC0275" w:rsidRDefault="00914485" w:rsidP="00AC0275">
      <w:pPr>
        <w:shd w:val="clear" w:color="auto" w:fill="FFFFFF"/>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The Committee</w:t>
      </w:r>
      <w:r w:rsidR="00305875" w:rsidRPr="00AC0275">
        <w:rPr>
          <w:rFonts w:ascii="Times New Roman" w:hAnsi="Times New Roman" w:cs="Times New Roman"/>
          <w:sz w:val="24"/>
          <w:szCs w:val="24"/>
        </w:rPr>
        <w:t xml:space="preserve"> has continued its trend of a robust approach to oversight over the activities of the Department, South Africa’s Missions abroad and the entity, </w:t>
      </w:r>
      <w:r w:rsidRPr="00AC0275">
        <w:rPr>
          <w:rFonts w:ascii="Times New Roman" w:hAnsi="Times New Roman" w:cs="Times New Roman"/>
          <w:sz w:val="24"/>
          <w:szCs w:val="24"/>
        </w:rPr>
        <w:t xml:space="preserve">and </w:t>
      </w:r>
      <w:r w:rsidR="00305875" w:rsidRPr="00AC0275">
        <w:rPr>
          <w:rFonts w:ascii="Times New Roman" w:hAnsi="Times New Roman" w:cs="Times New Roman"/>
          <w:sz w:val="24"/>
          <w:szCs w:val="24"/>
        </w:rPr>
        <w:t xml:space="preserve">the African Renaissance Fund, </w:t>
      </w:r>
      <w:r w:rsidRPr="00AC0275">
        <w:rPr>
          <w:rFonts w:ascii="Times New Roman" w:hAnsi="Times New Roman" w:cs="Times New Roman"/>
          <w:sz w:val="24"/>
          <w:szCs w:val="24"/>
        </w:rPr>
        <w:t xml:space="preserve">despite challenges posed by the Oversight Model of Parliament. </w:t>
      </w:r>
      <w:r w:rsidR="00305875" w:rsidRPr="00AC0275">
        <w:rPr>
          <w:rFonts w:ascii="Times New Roman" w:hAnsi="Times New Roman" w:cs="Times New Roman"/>
          <w:sz w:val="24"/>
          <w:szCs w:val="24"/>
        </w:rPr>
        <w:t>More of oversight</w:t>
      </w:r>
      <w:r w:rsidRPr="00AC0275">
        <w:rPr>
          <w:rFonts w:ascii="Times New Roman" w:hAnsi="Times New Roman" w:cs="Times New Roman"/>
          <w:sz w:val="24"/>
          <w:szCs w:val="24"/>
        </w:rPr>
        <w:t xml:space="preserve"> vis</w:t>
      </w:r>
      <w:r w:rsidR="00D75626">
        <w:rPr>
          <w:rFonts w:ascii="Times New Roman" w:hAnsi="Times New Roman" w:cs="Times New Roman"/>
          <w:sz w:val="24"/>
          <w:szCs w:val="24"/>
        </w:rPr>
        <w:t>i</w:t>
      </w:r>
      <w:r w:rsidRPr="00AC0275">
        <w:rPr>
          <w:rFonts w:ascii="Times New Roman" w:hAnsi="Times New Roman" w:cs="Times New Roman"/>
          <w:sz w:val="24"/>
          <w:szCs w:val="24"/>
        </w:rPr>
        <w:t>ts to the ARF project area</w:t>
      </w:r>
      <w:r w:rsidR="00305875" w:rsidRPr="00AC0275">
        <w:rPr>
          <w:rFonts w:ascii="Times New Roman" w:hAnsi="Times New Roman" w:cs="Times New Roman"/>
          <w:sz w:val="24"/>
          <w:szCs w:val="24"/>
        </w:rPr>
        <w:t xml:space="preserve"> would follow. The Committee would also engage in various issues aimed at enhancing the conduct of South Africa’s foreign policy.</w:t>
      </w:r>
    </w:p>
    <w:p w:rsidR="00305875" w:rsidRPr="00AC0275" w:rsidRDefault="00305875" w:rsidP="00AC0275">
      <w:pPr>
        <w:shd w:val="clear" w:color="auto" w:fill="FFFFFF"/>
        <w:spacing w:line="360" w:lineRule="auto"/>
        <w:jc w:val="both"/>
        <w:rPr>
          <w:rFonts w:ascii="Times New Roman" w:hAnsi="Times New Roman" w:cs="Times New Roman"/>
          <w:sz w:val="24"/>
          <w:szCs w:val="24"/>
        </w:rPr>
      </w:pPr>
    </w:p>
    <w:p w:rsidR="00305875" w:rsidRPr="00AC0275" w:rsidRDefault="00305875" w:rsidP="00AC0275">
      <w:pPr>
        <w:shd w:val="clear" w:color="auto" w:fill="FFFFFF"/>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The Committee would continue to make a number of recommendations to the Department, as part of its oversight, and in an effort to enhance the way South Africa relates and engages in international relations. The Department has responded positively in some aspects, and benefitting from guidance from the Committee.</w:t>
      </w:r>
      <w:r w:rsidR="00AB2EB9" w:rsidRPr="00AC0275">
        <w:rPr>
          <w:rFonts w:ascii="Times New Roman" w:hAnsi="Times New Roman" w:cs="Times New Roman"/>
          <w:sz w:val="24"/>
          <w:szCs w:val="24"/>
        </w:rPr>
        <w:t xml:space="preserve"> There is room for improvement, as the Committee is encouraged by the responsiveness of the Department to the oversight interventions.</w:t>
      </w:r>
    </w:p>
    <w:p w:rsidR="00305875" w:rsidRDefault="00305875" w:rsidP="00AC0275">
      <w:pPr>
        <w:spacing w:line="360" w:lineRule="auto"/>
        <w:jc w:val="both"/>
        <w:rPr>
          <w:rFonts w:ascii="Times New Roman" w:hAnsi="Times New Roman" w:cs="Times New Roman"/>
          <w:color w:val="000000" w:themeColor="text1"/>
          <w:sz w:val="24"/>
          <w:szCs w:val="24"/>
        </w:rPr>
      </w:pPr>
    </w:p>
    <w:p w:rsidR="00D75626" w:rsidRPr="00AC0275" w:rsidRDefault="00D75626" w:rsidP="00AC0275">
      <w:pPr>
        <w:spacing w:line="360" w:lineRule="auto"/>
        <w:jc w:val="both"/>
        <w:rPr>
          <w:rFonts w:ascii="Times New Roman" w:hAnsi="Times New Roman" w:cs="Times New Roman"/>
          <w:color w:val="000000" w:themeColor="text1"/>
          <w:sz w:val="24"/>
          <w:szCs w:val="24"/>
        </w:rPr>
      </w:pPr>
    </w:p>
    <w:p w:rsidR="00305875" w:rsidRPr="00AC0275" w:rsidRDefault="00305875" w:rsidP="00AC0275">
      <w:pPr>
        <w:spacing w:line="360" w:lineRule="auto"/>
        <w:jc w:val="both"/>
        <w:rPr>
          <w:rFonts w:ascii="Times New Roman" w:hAnsi="Times New Roman" w:cs="Times New Roman"/>
          <w:b/>
          <w:sz w:val="24"/>
          <w:szCs w:val="24"/>
        </w:rPr>
      </w:pPr>
      <w:r w:rsidRPr="00AC0275">
        <w:rPr>
          <w:rFonts w:ascii="Times New Roman" w:hAnsi="Times New Roman" w:cs="Times New Roman"/>
          <w:color w:val="000000" w:themeColor="text1"/>
          <w:sz w:val="24"/>
          <w:szCs w:val="24"/>
        </w:rPr>
        <w:t>1</w:t>
      </w:r>
      <w:r w:rsidR="007222C0" w:rsidRPr="00AC0275">
        <w:rPr>
          <w:rFonts w:ascii="Times New Roman" w:hAnsi="Times New Roman" w:cs="Times New Roman"/>
          <w:color w:val="000000" w:themeColor="text1"/>
          <w:sz w:val="24"/>
          <w:szCs w:val="24"/>
        </w:rPr>
        <w:t>3</w:t>
      </w:r>
      <w:r w:rsidRPr="00AC0275">
        <w:rPr>
          <w:rFonts w:ascii="Times New Roman" w:hAnsi="Times New Roman" w:cs="Times New Roman"/>
          <w:color w:val="000000" w:themeColor="text1"/>
          <w:sz w:val="24"/>
          <w:szCs w:val="24"/>
        </w:rPr>
        <w:t xml:space="preserve">. </w:t>
      </w:r>
      <w:r w:rsidR="00B03348" w:rsidRPr="00AC0275">
        <w:rPr>
          <w:rFonts w:ascii="Times New Roman" w:hAnsi="Times New Roman" w:cs="Times New Roman"/>
          <w:b/>
          <w:sz w:val="24"/>
          <w:szCs w:val="24"/>
        </w:rPr>
        <w:t>Recommendations</w:t>
      </w:r>
    </w:p>
    <w:p w:rsidR="00305875" w:rsidRPr="00AC0275" w:rsidRDefault="00305875" w:rsidP="00A2737B">
      <w:pPr>
        <w:spacing w:line="360" w:lineRule="auto"/>
        <w:jc w:val="both"/>
        <w:rPr>
          <w:rFonts w:ascii="Times New Roman" w:hAnsi="Times New Roman" w:cs="Times New Roman"/>
          <w:color w:val="000000" w:themeColor="text1"/>
          <w:sz w:val="24"/>
          <w:szCs w:val="24"/>
        </w:rPr>
      </w:pPr>
    </w:p>
    <w:p w:rsidR="00305875" w:rsidRPr="00AC0275" w:rsidRDefault="00305875" w:rsidP="00526759">
      <w:pPr>
        <w:spacing w:line="360" w:lineRule="auto"/>
        <w:jc w:val="both"/>
        <w:rPr>
          <w:rFonts w:ascii="Times New Roman" w:hAnsi="Times New Roman" w:cs="Times New Roman"/>
          <w:color w:val="000000" w:themeColor="text1"/>
          <w:sz w:val="24"/>
          <w:szCs w:val="24"/>
        </w:rPr>
      </w:pPr>
      <w:r w:rsidRPr="00AC0275">
        <w:rPr>
          <w:rFonts w:ascii="Times New Roman" w:hAnsi="Times New Roman" w:cs="Times New Roman"/>
          <w:color w:val="000000" w:themeColor="text1"/>
          <w:sz w:val="24"/>
          <w:szCs w:val="24"/>
        </w:rPr>
        <w:t>Having considered the Strategic Plan 2020-2025 and the Budget Vote 6 of the Department 202</w:t>
      </w:r>
      <w:r w:rsidR="00467C6E" w:rsidRPr="00AC0275">
        <w:rPr>
          <w:rFonts w:ascii="Times New Roman" w:hAnsi="Times New Roman" w:cs="Times New Roman"/>
          <w:color w:val="000000" w:themeColor="text1"/>
          <w:sz w:val="24"/>
          <w:szCs w:val="24"/>
        </w:rPr>
        <w:t>2</w:t>
      </w:r>
      <w:r w:rsidRPr="00AC0275">
        <w:rPr>
          <w:rFonts w:ascii="Times New Roman" w:hAnsi="Times New Roman" w:cs="Times New Roman"/>
          <w:color w:val="000000" w:themeColor="text1"/>
          <w:sz w:val="24"/>
          <w:szCs w:val="24"/>
        </w:rPr>
        <w:t>/2</w:t>
      </w:r>
      <w:r w:rsidR="00467C6E" w:rsidRPr="00AC0275">
        <w:rPr>
          <w:rFonts w:ascii="Times New Roman" w:hAnsi="Times New Roman" w:cs="Times New Roman"/>
          <w:color w:val="000000" w:themeColor="text1"/>
          <w:sz w:val="24"/>
          <w:szCs w:val="24"/>
        </w:rPr>
        <w:t>3</w:t>
      </w:r>
      <w:r w:rsidRPr="00AC0275">
        <w:rPr>
          <w:rFonts w:ascii="Times New Roman" w:hAnsi="Times New Roman" w:cs="Times New Roman"/>
          <w:color w:val="000000" w:themeColor="text1"/>
          <w:sz w:val="24"/>
          <w:szCs w:val="24"/>
        </w:rPr>
        <w:t xml:space="preserve"> and its entity, the Committee recommends that the Minister should consider the following and report on progress within three months of adoption by the National Assembly of this report:</w:t>
      </w:r>
    </w:p>
    <w:p w:rsidR="00305875" w:rsidRPr="00AC0275" w:rsidRDefault="00305875" w:rsidP="00AC0275">
      <w:pPr>
        <w:spacing w:line="360" w:lineRule="auto"/>
        <w:jc w:val="both"/>
        <w:rPr>
          <w:rFonts w:ascii="Times New Roman" w:hAnsi="Times New Roman" w:cs="Times New Roman"/>
          <w:color w:val="000000" w:themeColor="text1"/>
          <w:sz w:val="24"/>
          <w:szCs w:val="24"/>
        </w:rPr>
      </w:pPr>
    </w:p>
    <w:p w:rsidR="00305875" w:rsidRPr="00AC0275" w:rsidRDefault="00305875"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color w:val="000000" w:themeColor="text1"/>
          <w:sz w:val="24"/>
          <w:szCs w:val="24"/>
        </w:rPr>
        <w:t xml:space="preserve">Conduct a full assessment of the effect of COVID-19 and its impact on the budget allocation </w:t>
      </w:r>
      <w:r w:rsidRPr="00AC0275">
        <w:rPr>
          <w:rFonts w:ascii="Times New Roman" w:hAnsi="Times New Roman" w:cs="Times New Roman"/>
          <w:sz w:val="24"/>
          <w:szCs w:val="24"/>
        </w:rPr>
        <w:t>of the Department, predetermined objectives, and service delivery.</w:t>
      </w:r>
    </w:p>
    <w:p w:rsidR="00E14C53" w:rsidRPr="00A2737B" w:rsidRDefault="00E14C53" w:rsidP="00A2737B">
      <w:pPr>
        <w:spacing w:line="360" w:lineRule="auto"/>
        <w:jc w:val="both"/>
        <w:rPr>
          <w:rFonts w:ascii="Times New Roman" w:hAnsi="Times New Roman" w:cs="Times New Roman"/>
          <w:sz w:val="24"/>
          <w:szCs w:val="24"/>
        </w:rPr>
      </w:pPr>
    </w:p>
    <w:p w:rsidR="00E14C53" w:rsidRPr="00AC0275" w:rsidRDefault="00305875"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Finalise the implementation plan and relevant processes </w:t>
      </w:r>
      <w:r w:rsidRPr="00AC0275">
        <w:rPr>
          <w:rFonts w:ascii="Times New Roman" w:hAnsi="Times New Roman" w:cs="Times New Roman"/>
          <w:color w:val="000000" w:themeColor="text1"/>
          <w:sz w:val="24"/>
          <w:szCs w:val="24"/>
        </w:rPr>
        <w:t xml:space="preserve">and </w:t>
      </w:r>
      <w:r w:rsidR="00CB3070" w:rsidRPr="00AC0275">
        <w:rPr>
          <w:rFonts w:ascii="Times New Roman" w:hAnsi="Times New Roman" w:cs="Times New Roman"/>
          <w:color w:val="000000" w:themeColor="text1"/>
          <w:sz w:val="24"/>
          <w:szCs w:val="24"/>
        </w:rPr>
        <w:t>publish for stakeholders’ consultations, the draft regulations, as a precursor</w:t>
      </w:r>
      <w:r w:rsidR="00CB3070" w:rsidRPr="00AC0275">
        <w:rPr>
          <w:rFonts w:ascii="Times New Roman" w:hAnsi="Times New Roman" w:cs="Times New Roman"/>
          <w:sz w:val="24"/>
          <w:szCs w:val="24"/>
        </w:rPr>
        <w:t xml:space="preserve"> </w:t>
      </w:r>
      <w:r w:rsidRPr="00AC0275">
        <w:rPr>
          <w:rFonts w:ascii="Times New Roman" w:hAnsi="Times New Roman" w:cs="Times New Roman"/>
          <w:sz w:val="24"/>
          <w:szCs w:val="24"/>
        </w:rPr>
        <w:t>for the promulgation of the Foreign Service Act 2019 to come into force.</w:t>
      </w:r>
    </w:p>
    <w:p w:rsidR="00E14C53" w:rsidRPr="00A2737B" w:rsidRDefault="00E14C53" w:rsidP="00A2737B">
      <w:pPr>
        <w:spacing w:line="360" w:lineRule="auto"/>
        <w:jc w:val="both"/>
        <w:rPr>
          <w:rFonts w:ascii="Times New Roman" w:hAnsi="Times New Roman" w:cs="Times New Roman"/>
          <w:sz w:val="24"/>
          <w:szCs w:val="24"/>
        </w:rPr>
      </w:pPr>
    </w:p>
    <w:p w:rsidR="00305875" w:rsidRPr="00526759" w:rsidRDefault="00305875" w:rsidP="001B5EB4">
      <w:pPr>
        <w:pStyle w:val="ListParagraph"/>
        <w:numPr>
          <w:ilvl w:val="1"/>
          <w:numId w:val="9"/>
        </w:numPr>
        <w:spacing w:line="360" w:lineRule="auto"/>
        <w:jc w:val="both"/>
        <w:rPr>
          <w:rFonts w:ascii="Times New Roman" w:hAnsi="Times New Roman" w:cs="Times New Roman"/>
          <w:sz w:val="24"/>
          <w:szCs w:val="24"/>
        </w:rPr>
      </w:pPr>
      <w:r w:rsidRPr="00A2737B">
        <w:rPr>
          <w:rFonts w:ascii="Times New Roman" w:eastAsiaTheme="minorHAnsi" w:hAnsi="Times New Roman" w:cs="Times New Roman"/>
          <w:sz w:val="24"/>
          <w:szCs w:val="24"/>
          <w:lang w:val="en-US" w:eastAsia="en-US"/>
        </w:rPr>
        <w:lastRenderedPageBreak/>
        <w:t>Oversee the implementation of effective financial management through the application of sound financial management systems, including management and financial accounting, as well as supply chain management.</w:t>
      </w:r>
    </w:p>
    <w:p w:rsidR="00E14C53" w:rsidRPr="00AC0275" w:rsidRDefault="00E14C53" w:rsidP="00A2737B">
      <w:pPr>
        <w:spacing w:line="360" w:lineRule="auto"/>
        <w:jc w:val="both"/>
        <w:rPr>
          <w:rFonts w:ascii="Times New Roman" w:hAnsi="Times New Roman" w:cs="Times New Roman"/>
          <w:sz w:val="24"/>
          <w:szCs w:val="24"/>
        </w:rPr>
      </w:pPr>
    </w:p>
    <w:p w:rsidR="00305875" w:rsidRPr="00AC0275" w:rsidRDefault="00305875"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eastAsiaTheme="minorHAnsi" w:hAnsi="Times New Roman" w:cs="Times New Roman"/>
          <w:sz w:val="24"/>
          <w:szCs w:val="24"/>
          <w:lang w:val="en-US" w:eastAsia="en-US"/>
        </w:rPr>
        <w:t>Improve the internal control environment in line with the requirements of the Public Finance Management Act, 1999.</w:t>
      </w:r>
    </w:p>
    <w:p w:rsidR="00E14C53" w:rsidRPr="00AC0275" w:rsidRDefault="00E14C53" w:rsidP="00A2737B">
      <w:pPr>
        <w:spacing w:line="360" w:lineRule="auto"/>
        <w:jc w:val="both"/>
        <w:rPr>
          <w:rFonts w:ascii="Times New Roman" w:hAnsi="Times New Roman" w:cs="Times New Roman"/>
          <w:sz w:val="24"/>
          <w:szCs w:val="24"/>
        </w:rPr>
      </w:pPr>
    </w:p>
    <w:p w:rsidR="00305875" w:rsidRPr="00AC0275" w:rsidRDefault="00305875"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Obtain a milestone report from the Department of Public Works as a handing over brief on state owned land and properties abroad.</w:t>
      </w:r>
    </w:p>
    <w:p w:rsidR="00E14C53" w:rsidRPr="00AC0275" w:rsidRDefault="00E14C53" w:rsidP="00A2737B">
      <w:pPr>
        <w:spacing w:line="360" w:lineRule="auto"/>
        <w:jc w:val="both"/>
        <w:rPr>
          <w:rFonts w:ascii="Times New Roman" w:hAnsi="Times New Roman" w:cs="Times New Roman"/>
          <w:sz w:val="24"/>
          <w:szCs w:val="24"/>
        </w:rPr>
      </w:pPr>
    </w:p>
    <w:p w:rsidR="00305875" w:rsidRPr="00AC0275" w:rsidRDefault="00305875"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Ensure that a property management strategy is developed as a guiding framework for the custodianship of the property portfolio, in line with the Foreign Service Act.</w:t>
      </w:r>
    </w:p>
    <w:p w:rsidR="00E14C53" w:rsidRPr="00AC0275" w:rsidRDefault="00E14C53" w:rsidP="00A2737B">
      <w:pPr>
        <w:spacing w:line="360" w:lineRule="auto"/>
        <w:jc w:val="both"/>
        <w:rPr>
          <w:rFonts w:ascii="Times New Roman" w:hAnsi="Times New Roman" w:cs="Times New Roman"/>
          <w:sz w:val="24"/>
          <w:szCs w:val="24"/>
        </w:rPr>
      </w:pPr>
    </w:p>
    <w:p w:rsidR="00305875" w:rsidRPr="00AC0275" w:rsidRDefault="00305875"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Develop an implementation plan with timeframes, in order to determine the course of action needed for all state owned land parcels and properties abroad.</w:t>
      </w:r>
    </w:p>
    <w:p w:rsidR="00F230CC" w:rsidRPr="00AC0275" w:rsidRDefault="00F230CC" w:rsidP="00A2737B">
      <w:pPr>
        <w:spacing w:line="360" w:lineRule="auto"/>
        <w:jc w:val="both"/>
        <w:rPr>
          <w:rFonts w:ascii="Times New Roman" w:hAnsi="Times New Roman" w:cs="Times New Roman"/>
          <w:sz w:val="24"/>
          <w:szCs w:val="24"/>
        </w:rPr>
      </w:pPr>
    </w:p>
    <w:p w:rsidR="00305875" w:rsidRPr="00AC0275" w:rsidRDefault="00CD38F0"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 xml:space="preserve">Streamline </w:t>
      </w:r>
      <w:r w:rsidR="009D4004" w:rsidRPr="00AC0275">
        <w:rPr>
          <w:rFonts w:ascii="Times New Roman" w:hAnsi="Times New Roman" w:cs="Times New Roman"/>
          <w:sz w:val="24"/>
          <w:szCs w:val="24"/>
        </w:rPr>
        <w:t>processes with a sp</w:t>
      </w:r>
      <w:r w:rsidRPr="00AC0275">
        <w:rPr>
          <w:rFonts w:ascii="Times New Roman" w:hAnsi="Times New Roman" w:cs="Times New Roman"/>
          <w:sz w:val="24"/>
          <w:szCs w:val="24"/>
        </w:rPr>
        <w:t>ecific emphasis on improving</w:t>
      </w:r>
      <w:r w:rsidR="009D4004" w:rsidRPr="00AC0275">
        <w:rPr>
          <w:rFonts w:ascii="Times New Roman" w:hAnsi="Times New Roman" w:cs="Times New Roman"/>
          <w:sz w:val="24"/>
          <w:szCs w:val="24"/>
        </w:rPr>
        <w:t xml:space="preserve"> di</w:t>
      </w:r>
      <w:r w:rsidRPr="00AC0275">
        <w:rPr>
          <w:rFonts w:ascii="Times New Roman" w:hAnsi="Times New Roman" w:cs="Times New Roman"/>
          <w:sz w:val="24"/>
          <w:szCs w:val="24"/>
        </w:rPr>
        <w:t xml:space="preserve">gital environment through the implementation of the </w:t>
      </w:r>
      <w:r w:rsidR="009D4004" w:rsidRPr="00AC0275">
        <w:rPr>
          <w:rFonts w:ascii="Times New Roman" w:hAnsi="Times New Roman" w:cs="Times New Roman"/>
          <w:sz w:val="24"/>
          <w:szCs w:val="24"/>
        </w:rPr>
        <w:t>Digital Strategy</w:t>
      </w:r>
      <w:r w:rsidR="00305875" w:rsidRPr="00A2737B">
        <w:rPr>
          <w:rFonts w:ascii="Times New Roman" w:hAnsi="Times New Roman" w:cs="Times New Roman"/>
          <w:sz w:val="24"/>
          <w:szCs w:val="24"/>
        </w:rPr>
        <w:t xml:space="preserve"> with</w:t>
      </w:r>
      <w:r w:rsidRPr="00A2737B">
        <w:rPr>
          <w:rFonts w:ascii="Times New Roman" w:hAnsi="Times New Roman" w:cs="Times New Roman"/>
          <w:sz w:val="24"/>
          <w:szCs w:val="24"/>
        </w:rPr>
        <w:t xml:space="preserve"> set</w:t>
      </w:r>
      <w:r w:rsidR="00305875" w:rsidRPr="00526759">
        <w:rPr>
          <w:rFonts w:ascii="Times New Roman" w:hAnsi="Times New Roman" w:cs="Times New Roman"/>
          <w:sz w:val="24"/>
          <w:szCs w:val="24"/>
        </w:rPr>
        <w:t xml:space="preserve"> </w:t>
      </w:r>
      <w:r w:rsidR="00305875" w:rsidRPr="00AC0275">
        <w:rPr>
          <w:rFonts w:ascii="Times New Roman" w:hAnsi="Times New Roman" w:cs="Times New Roman"/>
          <w:sz w:val="24"/>
          <w:szCs w:val="24"/>
        </w:rPr>
        <w:t>timeframes</w:t>
      </w:r>
      <w:r w:rsidRPr="00AC0275">
        <w:rPr>
          <w:rFonts w:ascii="Times New Roman" w:hAnsi="Times New Roman" w:cs="Times New Roman"/>
          <w:sz w:val="24"/>
          <w:szCs w:val="24"/>
        </w:rPr>
        <w:t>.</w:t>
      </w:r>
    </w:p>
    <w:p w:rsidR="00F230CC" w:rsidRPr="00AC0275" w:rsidRDefault="00F230CC" w:rsidP="00A2737B">
      <w:pPr>
        <w:spacing w:line="360" w:lineRule="auto"/>
        <w:jc w:val="both"/>
        <w:rPr>
          <w:rFonts w:ascii="Times New Roman" w:hAnsi="Times New Roman" w:cs="Times New Roman"/>
          <w:sz w:val="24"/>
          <w:szCs w:val="24"/>
        </w:rPr>
      </w:pPr>
    </w:p>
    <w:p w:rsidR="00305875" w:rsidRPr="00AC0275" w:rsidRDefault="00653FC0"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bCs/>
          <w:sz w:val="24"/>
          <w:szCs w:val="24"/>
        </w:rPr>
        <w:t>C</w:t>
      </w:r>
      <w:r w:rsidR="00EC7BD5" w:rsidRPr="00AC0275">
        <w:rPr>
          <w:rFonts w:ascii="Times New Roman" w:hAnsi="Times New Roman" w:cs="Times New Roman"/>
          <w:bCs/>
          <w:sz w:val="24"/>
          <w:szCs w:val="24"/>
        </w:rPr>
        <w:t>onsider a model which would allow for acquiring instead of leasing residential and office accommodation for Missions abroad</w:t>
      </w:r>
      <w:r w:rsidR="00355013" w:rsidRPr="00AC0275">
        <w:rPr>
          <w:rFonts w:ascii="Times New Roman" w:hAnsi="Times New Roman" w:cs="Times New Roman"/>
          <w:bCs/>
          <w:sz w:val="24"/>
          <w:szCs w:val="24"/>
        </w:rPr>
        <w:t>,</w:t>
      </w:r>
      <w:r w:rsidR="00EC7BD5" w:rsidRPr="00AC0275">
        <w:rPr>
          <w:rFonts w:ascii="Times New Roman" w:hAnsi="Times New Roman" w:cs="Times New Roman"/>
          <w:sz w:val="24"/>
          <w:szCs w:val="24"/>
        </w:rPr>
        <w:t xml:space="preserve"> </w:t>
      </w:r>
      <w:r w:rsidR="00355013" w:rsidRPr="00AC0275">
        <w:rPr>
          <w:rFonts w:ascii="Times New Roman" w:hAnsi="Times New Roman" w:cs="Times New Roman"/>
          <w:sz w:val="24"/>
          <w:szCs w:val="24"/>
        </w:rPr>
        <w:t xml:space="preserve">to minimise costs </w:t>
      </w:r>
      <w:r w:rsidR="006114F1" w:rsidRPr="00AC0275">
        <w:rPr>
          <w:rFonts w:ascii="Times New Roman" w:hAnsi="Times New Roman" w:cs="Times New Roman"/>
          <w:sz w:val="24"/>
          <w:szCs w:val="24"/>
        </w:rPr>
        <w:t>due to the escalations on</w:t>
      </w:r>
      <w:r w:rsidR="00355013" w:rsidRPr="00AC0275">
        <w:rPr>
          <w:rFonts w:ascii="Times New Roman" w:hAnsi="Times New Roman" w:cs="Times New Roman"/>
          <w:sz w:val="24"/>
          <w:szCs w:val="24"/>
        </w:rPr>
        <w:t xml:space="preserve"> </w:t>
      </w:r>
      <w:r w:rsidR="006114F1" w:rsidRPr="00AC0275">
        <w:rPr>
          <w:rFonts w:ascii="Times New Roman" w:hAnsi="Times New Roman" w:cs="Times New Roman"/>
          <w:sz w:val="24"/>
          <w:szCs w:val="24"/>
        </w:rPr>
        <w:t>contractual obligations for the leases of offices and residential accommodation</w:t>
      </w:r>
      <w:r w:rsidR="00355013" w:rsidRPr="00AC0275">
        <w:rPr>
          <w:rFonts w:ascii="Times New Roman" w:hAnsi="Times New Roman" w:cs="Times New Roman"/>
          <w:sz w:val="24"/>
          <w:szCs w:val="24"/>
        </w:rPr>
        <w:t>.</w:t>
      </w:r>
    </w:p>
    <w:p w:rsidR="000F69A7" w:rsidRPr="00AC0275" w:rsidRDefault="000F69A7" w:rsidP="00A2737B">
      <w:pPr>
        <w:spacing w:line="360" w:lineRule="auto"/>
        <w:jc w:val="both"/>
        <w:rPr>
          <w:rFonts w:ascii="Times New Roman" w:hAnsi="Times New Roman" w:cs="Times New Roman"/>
          <w:sz w:val="24"/>
          <w:szCs w:val="24"/>
        </w:rPr>
      </w:pPr>
    </w:p>
    <w:p w:rsidR="00305875" w:rsidRPr="00526759" w:rsidRDefault="00785FB0"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C</w:t>
      </w:r>
      <w:r w:rsidR="007D3695" w:rsidRPr="00AC0275">
        <w:rPr>
          <w:rFonts w:ascii="Times New Roman" w:hAnsi="Times New Roman" w:cs="Times New Roman"/>
          <w:sz w:val="24"/>
          <w:szCs w:val="24"/>
        </w:rPr>
        <w:t>onsider mainstreaming youth development in the work of the Department to effect positive outcomes among young people at local, provincial and national levels in South Africa</w:t>
      </w:r>
      <w:r w:rsidR="00C0303A" w:rsidRPr="00AC0275">
        <w:rPr>
          <w:rFonts w:ascii="Times New Roman" w:hAnsi="Times New Roman" w:cs="Times New Roman"/>
          <w:sz w:val="24"/>
          <w:szCs w:val="24"/>
        </w:rPr>
        <w:t>.</w:t>
      </w:r>
    </w:p>
    <w:p w:rsidR="000F69A7" w:rsidRPr="00AC0275" w:rsidRDefault="000F69A7" w:rsidP="00A2737B">
      <w:pPr>
        <w:spacing w:line="360" w:lineRule="auto"/>
        <w:jc w:val="both"/>
        <w:rPr>
          <w:rFonts w:ascii="Times New Roman" w:hAnsi="Times New Roman" w:cs="Times New Roman"/>
          <w:sz w:val="24"/>
          <w:szCs w:val="24"/>
        </w:rPr>
      </w:pPr>
    </w:p>
    <w:p w:rsidR="00305875" w:rsidRPr="00AC0275" w:rsidRDefault="00305875"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lastRenderedPageBreak/>
        <w:t>Revise the strategy for South Africa’s participation in BRICS,</w:t>
      </w:r>
      <w:r w:rsidR="0018698A" w:rsidRPr="00AC0275">
        <w:rPr>
          <w:rFonts w:ascii="Times New Roman" w:hAnsi="Times New Roman" w:cs="Times New Roman"/>
          <w:sz w:val="24"/>
          <w:szCs w:val="24"/>
        </w:rPr>
        <w:t xml:space="preserve"> and garner support to tackle possible threats</w:t>
      </w:r>
      <w:r w:rsidRPr="00AC0275">
        <w:rPr>
          <w:rFonts w:ascii="Times New Roman" w:hAnsi="Times New Roman" w:cs="Times New Roman"/>
          <w:sz w:val="24"/>
          <w:szCs w:val="24"/>
        </w:rPr>
        <w:t xml:space="preserve"> </w:t>
      </w:r>
      <w:r w:rsidR="00ED5F7A" w:rsidRPr="00AC0275">
        <w:rPr>
          <w:rFonts w:ascii="Times New Roman" w:hAnsi="Times New Roman" w:cs="Times New Roman"/>
          <w:sz w:val="24"/>
          <w:szCs w:val="24"/>
        </w:rPr>
        <w:t>on</w:t>
      </w:r>
      <w:r w:rsidRPr="00AC0275">
        <w:rPr>
          <w:rFonts w:ascii="Times New Roman" w:hAnsi="Times New Roman" w:cs="Times New Roman"/>
          <w:sz w:val="24"/>
          <w:szCs w:val="24"/>
        </w:rPr>
        <w:t xml:space="preserve"> </w:t>
      </w:r>
      <w:r w:rsidR="0018698A" w:rsidRPr="00AC0275">
        <w:rPr>
          <w:rFonts w:ascii="Times New Roman" w:hAnsi="Times New Roman" w:cs="Times New Roman"/>
          <w:sz w:val="24"/>
          <w:szCs w:val="24"/>
        </w:rPr>
        <w:t xml:space="preserve">cohesion within </w:t>
      </w:r>
      <w:r w:rsidR="000E0D70" w:rsidRPr="00AC0275">
        <w:rPr>
          <w:rFonts w:ascii="Times New Roman" w:hAnsi="Times New Roman" w:cs="Times New Roman"/>
          <w:sz w:val="24"/>
          <w:szCs w:val="24"/>
        </w:rPr>
        <w:t xml:space="preserve">the geopolitical forum, and </w:t>
      </w:r>
      <w:r w:rsidRPr="00AC0275">
        <w:rPr>
          <w:rFonts w:ascii="Times New Roman" w:hAnsi="Times New Roman" w:cs="Times New Roman"/>
          <w:sz w:val="24"/>
          <w:szCs w:val="24"/>
        </w:rPr>
        <w:t>ensu</w:t>
      </w:r>
      <w:r w:rsidR="000E0D70" w:rsidRPr="00AC0275">
        <w:rPr>
          <w:rFonts w:ascii="Times New Roman" w:hAnsi="Times New Roman" w:cs="Times New Roman"/>
          <w:sz w:val="24"/>
          <w:szCs w:val="24"/>
        </w:rPr>
        <w:t>re its</w:t>
      </w:r>
      <w:r w:rsidRPr="00AC0275">
        <w:rPr>
          <w:rFonts w:ascii="Times New Roman" w:hAnsi="Times New Roman" w:cs="Times New Roman"/>
          <w:sz w:val="24"/>
          <w:szCs w:val="24"/>
        </w:rPr>
        <w:t xml:space="preserve"> continued relevance in advancing South Africa’s national interest and the African Agenda 2063.</w:t>
      </w:r>
    </w:p>
    <w:p w:rsidR="000F69A7" w:rsidRPr="00AC0275" w:rsidRDefault="000F69A7" w:rsidP="00A2737B">
      <w:pPr>
        <w:spacing w:line="360" w:lineRule="auto"/>
        <w:jc w:val="both"/>
        <w:rPr>
          <w:rFonts w:ascii="Times New Roman" w:hAnsi="Times New Roman" w:cs="Times New Roman"/>
          <w:sz w:val="24"/>
          <w:szCs w:val="24"/>
        </w:rPr>
      </w:pPr>
    </w:p>
    <w:p w:rsidR="00305875" w:rsidRPr="00A2737B" w:rsidRDefault="00920BFB"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R</w:t>
      </w:r>
      <w:r w:rsidR="00643348" w:rsidRPr="00AC0275">
        <w:rPr>
          <w:rFonts w:ascii="Times New Roman" w:hAnsi="Times New Roman" w:cs="Times New Roman"/>
          <w:sz w:val="24"/>
          <w:szCs w:val="24"/>
        </w:rPr>
        <w:t>e-evaluate</w:t>
      </w:r>
      <w:r w:rsidR="002C68AB" w:rsidRPr="00AC0275">
        <w:rPr>
          <w:rFonts w:ascii="Times New Roman" w:hAnsi="Times New Roman" w:cs="Times New Roman"/>
          <w:sz w:val="24"/>
          <w:szCs w:val="24"/>
        </w:rPr>
        <w:t xml:space="preserve"> all previous relationships</w:t>
      </w:r>
      <w:r w:rsidR="00214FAF" w:rsidRPr="00AC0275">
        <w:rPr>
          <w:rFonts w:ascii="Times New Roman" w:hAnsi="Times New Roman" w:cs="Times New Roman"/>
          <w:sz w:val="24"/>
          <w:szCs w:val="24"/>
        </w:rPr>
        <w:t>,</w:t>
      </w:r>
      <w:r w:rsidR="00643348" w:rsidRPr="00AC0275">
        <w:rPr>
          <w:rFonts w:ascii="Times New Roman" w:hAnsi="Times New Roman" w:cs="Times New Roman"/>
          <w:sz w:val="24"/>
          <w:szCs w:val="24"/>
        </w:rPr>
        <w:t xml:space="preserve"> alliances, in a pra</w:t>
      </w:r>
      <w:r w:rsidR="002C68AB" w:rsidRPr="00AC0275">
        <w:rPr>
          <w:rFonts w:ascii="Times New Roman" w:hAnsi="Times New Roman" w:cs="Times New Roman"/>
          <w:sz w:val="24"/>
          <w:szCs w:val="24"/>
        </w:rPr>
        <w:t>gmatic way to better realise South Africa’s</w:t>
      </w:r>
      <w:r w:rsidR="00643348" w:rsidRPr="00AC0275">
        <w:rPr>
          <w:rFonts w:ascii="Times New Roman" w:hAnsi="Times New Roman" w:cs="Times New Roman"/>
          <w:sz w:val="24"/>
          <w:szCs w:val="24"/>
        </w:rPr>
        <w:t xml:space="preserve"> foreign policy objectives</w:t>
      </w:r>
      <w:r w:rsidR="002C68AB" w:rsidRPr="00AC0275">
        <w:rPr>
          <w:rFonts w:ascii="Times New Roman" w:hAnsi="Times New Roman" w:cs="Times New Roman"/>
          <w:sz w:val="24"/>
          <w:szCs w:val="24"/>
        </w:rPr>
        <w:t>,</w:t>
      </w:r>
      <w:r w:rsidR="00214FAF" w:rsidRPr="00AC0275">
        <w:rPr>
          <w:rFonts w:ascii="Times New Roman" w:hAnsi="Times New Roman" w:cs="Times New Roman"/>
          <w:sz w:val="24"/>
          <w:szCs w:val="24"/>
        </w:rPr>
        <w:t xml:space="preserve"> </w:t>
      </w:r>
      <w:r w:rsidR="002C68AB" w:rsidRPr="00AC0275">
        <w:rPr>
          <w:rFonts w:ascii="Times New Roman" w:hAnsi="Times New Roman" w:cs="Times New Roman"/>
          <w:sz w:val="24"/>
          <w:szCs w:val="24"/>
        </w:rPr>
        <w:t>recognising</w:t>
      </w:r>
      <w:r w:rsidR="00214FAF" w:rsidRPr="00AC0275">
        <w:rPr>
          <w:rFonts w:ascii="Times New Roman" w:hAnsi="Times New Roman" w:cs="Times New Roman"/>
          <w:sz w:val="24"/>
          <w:szCs w:val="24"/>
        </w:rPr>
        <w:t xml:space="preserve"> that there are and would be fundamental shifts in the global polit</w:t>
      </w:r>
      <w:r w:rsidR="002C68AB" w:rsidRPr="00AC0275">
        <w:rPr>
          <w:rFonts w:ascii="Times New Roman" w:hAnsi="Times New Roman" w:cs="Times New Roman"/>
          <w:sz w:val="24"/>
          <w:szCs w:val="24"/>
        </w:rPr>
        <w:t>ical and economic environment.</w:t>
      </w:r>
    </w:p>
    <w:p w:rsidR="000F69A7" w:rsidRPr="00A2737B" w:rsidRDefault="000F69A7" w:rsidP="00A2737B">
      <w:pPr>
        <w:spacing w:line="360" w:lineRule="auto"/>
        <w:jc w:val="both"/>
        <w:rPr>
          <w:rFonts w:ascii="Times New Roman" w:hAnsi="Times New Roman" w:cs="Times New Roman"/>
          <w:sz w:val="24"/>
          <w:szCs w:val="24"/>
        </w:rPr>
      </w:pPr>
    </w:p>
    <w:p w:rsidR="00305875" w:rsidRPr="00A2737B" w:rsidRDefault="00FE6DC7" w:rsidP="001B5EB4">
      <w:pPr>
        <w:pStyle w:val="ListParagraph"/>
        <w:numPr>
          <w:ilvl w:val="1"/>
          <w:numId w:val="9"/>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t>M</w:t>
      </w:r>
      <w:r w:rsidR="000A1132" w:rsidRPr="00AC0275">
        <w:rPr>
          <w:rFonts w:ascii="Times New Roman" w:hAnsi="Times New Roman" w:cs="Times New Roman"/>
          <w:sz w:val="24"/>
          <w:szCs w:val="24"/>
        </w:rPr>
        <w:t>onitor</w:t>
      </w:r>
      <w:r w:rsidR="005A0A1E" w:rsidRPr="00AC0275">
        <w:rPr>
          <w:rFonts w:ascii="Times New Roman" w:hAnsi="Times New Roman" w:cs="Times New Roman"/>
          <w:sz w:val="24"/>
          <w:szCs w:val="24"/>
        </w:rPr>
        <w:t xml:space="preserve"> and coordinate</w:t>
      </w:r>
      <w:r w:rsidR="000A1132" w:rsidRPr="00AC0275">
        <w:rPr>
          <w:rFonts w:ascii="Times New Roman" w:hAnsi="Times New Roman" w:cs="Times New Roman"/>
          <w:sz w:val="24"/>
          <w:szCs w:val="24"/>
        </w:rPr>
        <w:t xml:space="preserve"> South Africa’s progress on the implementation of the Regional Indicative Strategic Development Plan (RISDP) projects</w:t>
      </w:r>
      <w:r w:rsidRPr="00AC0275">
        <w:rPr>
          <w:rFonts w:ascii="Times New Roman" w:hAnsi="Times New Roman" w:cs="Times New Roman"/>
          <w:sz w:val="24"/>
          <w:szCs w:val="24"/>
        </w:rPr>
        <w:t>, to facilitate regional integration.</w:t>
      </w:r>
    </w:p>
    <w:p w:rsidR="000F69A7" w:rsidRPr="00A2737B" w:rsidRDefault="000F69A7" w:rsidP="00A2737B">
      <w:pPr>
        <w:spacing w:line="360" w:lineRule="auto"/>
        <w:jc w:val="both"/>
        <w:rPr>
          <w:rFonts w:ascii="Times New Roman" w:hAnsi="Times New Roman" w:cs="Times New Roman"/>
          <w:sz w:val="24"/>
          <w:szCs w:val="24"/>
        </w:rPr>
      </w:pPr>
    </w:p>
    <w:p w:rsidR="00305875" w:rsidRPr="00A2737B" w:rsidRDefault="000C0032" w:rsidP="001B5EB4">
      <w:pPr>
        <w:pStyle w:val="ListParagraph"/>
        <w:numPr>
          <w:ilvl w:val="1"/>
          <w:numId w:val="9"/>
        </w:numPr>
        <w:spacing w:line="360" w:lineRule="auto"/>
        <w:jc w:val="both"/>
        <w:rPr>
          <w:rFonts w:ascii="Times New Roman" w:hAnsi="Times New Roman" w:cs="Times New Roman"/>
          <w:sz w:val="24"/>
          <w:szCs w:val="24"/>
        </w:rPr>
      </w:pPr>
      <w:r w:rsidRPr="00526759">
        <w:rPr>
          <w:rFonts w:ascii="Times New Roman" w:hAnsi="Times New Roman" w:cs="Times New Roman"/>
          <w:sz w:val="24"/>
          <w:szCs w:val="24"/>
        </w:rPr>
        <w:t>Devise short and long term plans to address the issue of compensation of employees</w:t>
      </w:r>
      <w:r w:rsidR="002820A5" w:rsidRPr="00AC0275">
        <w:rPr>
          <w:rFonts w:ascii="Times New Roman" w:hAnsi="Times New Roman" w:cs="Times New Roman"/>
          <w:sz w:val="24"/>
          <w:szCs w:val="24"/>
        </w:rPr>
        <w:t xml:space="preserve">, in consultation with National Treasury, </w:t>
      </w:r>
      <w:r w:rsidR="001F0E40" w:rsidRPr="00AC0275">
        <w:rPr>
          <w:rFonts w:ascii="Times New Roman" w:hAnsi="Times New Roman" w:cs="Times New Roman"/>
          <w:sz w:val="24"/>
          <w:szCs w:val="24"/>
        </w:rPr>
        <w:t>to optimise the current staff establishment to maximise delivery on its ever-increasing mandate</w:t>
      </w:r>
      <w:r w:rsidR="002820A5" w:rsidRPr="00AC0275">
        <w:rPr>
          <w:rFonts w:ascii="Times New Roman" w:hAnsi="Times New Roman" w:cs="Times New Roman"/>
          <w:sz w:val="24"/>
          <w:szCs w:val="24"/>
        </w:rPr>
        <w:t>.</w:t>
      </w:r>
    </w:p>
    <w:p w:rsidR="000F69A7" w:rsidRPr="00A2737B" w:rsidRDefault="000F69A7" w:rsidP="00A2737B">
      <w:pPr>
        <w:spacing w:line="360" w:lineRule="auto"/>
        <w:jc w:val="both"/>
        <w:rPr>
          <w:rFonts w:ascii="Times New Roman" w:hAnsi="Times New Roman" w:cs="Times New Roman"/>
          <w:sz w:val="24"/>
          <w:szCs w:val="24"/>
        </w:rPr>
      </w:pPr>
    </w:p>
    <w:p w:rsidR="0096017E" w:rsidRDefault="00305875" w:rsidP="00CA060C">
      <w:pPr>
        <w:pStyle w:val="ListParagraph"/>
        <w:numPr>
          <w:ilvl w:val="1"/>
          <w:numId w:val="12"/>
        </w:numPr>
        <w:spacing w:line="360" w:lineRule="auto"/>
        <w:jc w:val="both"/>
        <w:rPr>
          <w:rFonts w:ascii="Times New Roman" w:hAnsi="Times New Roman" w:cs="Times New Roman"/>
          <w:bCs/>
          <w:sz w:val="24"/>
          <w:szCs w:val="24"/>
        </w:rPr>
      </w:pPr>
      <w:r w:rsidRPr="00CA060C">
        <w:rPr>
          <w:rFonts w:ascii="Times New Roman" w:hAnsi="Times New Roman" w:cs="Times New Roman"/>
          <w:sz w:val="24"/>
          <w:szCs w:val="24"/>
        </w:rPr>
        <w:t>Conduct a</w:t>
      </w:r>
      <w:r w:rsidR="001E4C79" w:rsidRPr="00CA060C">
        <w:rPr>
          <w:rFonts w:ascii="Times New Roman" w:hAnsi="Times New Roman" w:cs="Times New Roman"/>
          <w:sz w:val="24"/>
          <w:szCs w:val="24"/>
        </w:rPr>
        <w:t>n assessment whether the</w:t>
      </w:r>
      <w:r w:rsidR="00EA1EAD" w:rsidRPr="00CA060C">
        <w:rPr>
          <w:rFonts w:ascii="Times New Roman" w:hAnsi="Times New Roman" w:cs="Times New Roman"/>
          <w:sz w:val="24"/>
          <w:szCs w:val="24"/>
        </w:rPr>
        <w:t xml:space="preserve"> cost-reduction initiatives through closure of som</w:t>
      </w:r>
      <w:r w:rsidR="001E4C79" w:rsidRPr="00CA060C">
        <w:rPr>
          <w:rFonts w:ascii="Times New Roman" w:hAnsi="Times New Roman" w:cs="Times New Roman"/>
          <w:sz w:val="24"/>
          <w:szCs w:val="24"/>
        </w:rPr>
        <w:t>e South African Missions abroad,</w:t>
      </w:r>
      <w:r w:rsidR="00CB3070" w:rsidRPr="00CA060C">
        <w:rPr>
          <w:rFonts w:ascii="Times New Roman" w:hAnsi="Times New Roman" w:cs="Times New Roman"/>
          <w:sz w:val="24"/>
          <w:szCs w:val="24"/>
        </w:rPr>
        <w:t xml:space="preserve"> </w:t>
      </w:r>
      <w:r w:rsidR="008A0F0F" w:rsidRPr="00CA060C">
        <w:rPr>
          <w:rFonts w:ascii="Times New Roman" w:hAnsi="Times New Roman" w:cs="Times New Roman"/>
          <w:sz w:val="24"/>
          <w:szCs w:val="24"/>
        </w:rPr>
        <w:t>bear the intended</w:t>
      </w:r>
      <w:r w:rsidR="00CB3070" w:rsidRPr="00CA060C">
        <w:rPr>
          <w:rFonts w:ascii="Times New Roman" w:hAnsi="Times New Roman" w:cs="Times New Roman"/>
          <w:sz w:val="24"/>
          <w:szCs w:val="24"/>
        </w:rPr>
        <w:t xml:space="preserve"> impact on the challenges brought about</w:t>
      </w:r>
      <w:r w:rsidR="001738EA">
        <w:rPr>
          <w:rFonts w:ascii="Times New Roman" w:hAnsi="Times New Roman" w:cs="Times New Roman"/>
          <w:sz w:val="24"/>
          <w:szCs w:val="24"/>
        </w:rPr>
        <w:t xml:space="preserve"> by</w:t>
      </w:r>
      <w:r w:rsidR="00CB3070" w:rsidRPr="00CA060C">
        <w:rPr>
          <w:rFonts w:ascii="Times New Roman" w:hAnsi="Times New Roman" w:cs="Times New Roman"/>
          <w:sz w:val="24"/>
          <w:szCs w:val="24"/>
        </w:rPr>
        <w:t xml:space="preserve"> the ceiling on compensation of employees.</w:t>
      </w:r>
      <w:r w:rsidR="008B05FD" w:rsidRPr="00CA060C">
        <w:rPr>
          <w:rFonts w:ascii="Times New Roman" w:hAnsi="Times New Roman" w:cs="Times New Roman"/>
          <w:bCs/>
          <w:sz w:val="24"/>
          <w:szCs w:val="24"/>
        </w:rPr>
        <w:t xml:space="preserve"> The reduction should not disadvantage the African continent.</w:t>
      </w:r>
    </w:p>
    <w:p w:rsidR="0096017E" w:rsidRPr="00CA060C" w:rsidRDefault="0096017E" w:rsidP="00CA060C">
      <w:pPr>
        <w:pStyle w:val="ListParagraph"/>
        <w:spacing w:line="360" w:lineRule="auto"/>
        <w:ind w:left="480"/>
        <w:jc w:val="both"/>
        <w:rPr>
          <w:rFonts w:ascii="Times New Roman" w:hAnsi="Times New Roman" w:cs="Times New Roman"/>
          <w:bCs/>
          <w:sz w:val="24"/>
          <w:szCs w:val="24"/>
        </w:rPr>
      </w:pPr>
    </w:p>
    <w:p w:rsidR="002466AB" w:rsidRPr="00CA060C" w:rsidRDefault="002466AB" w:rsidP="00CA060C">
      <w:pPr>
        <w:pStyle w:val="ListParagraph"/>
        <w:numPr>
          <w:ilvl w:val="1"/>
          <w:numId w:val="12"/>
        </w:numPr>
        <w:spacing w:after="0" w:line="360" w:lineRule="auto"/>
        <w:jc w:val="both"/>
        <w:rPr>
          <w:rFonts w:ascii="Times New Roman" w:hAnsi="Times New Roman" w:cs="Times New Roman"/>
          <w:sz w:val="24"/>
          <w:szCs w:val="24"/>
        </w:rPr>
      </w:pPr>
      <w:r w:rsidRPr="00CA060C">
        <w:rPr>
          <w:rFonts w:ascii="Times New Roman" w:hAnsi="Times New Roman" w:cs="Times New Roman"/>
          <w:bCs/>
          <w:sz w:val="24"/>
          <w:szCs w:val="24"/>
        </w:rPr>
        <w:t>Expedite review of the organisational structure to, among others, separate the Finance branch from property management an</w:t>
      </w:r>
      <w:r w:rsidR="008B3B55" w:rsidRPr="00CA060C">
        <w:rPr>
          <w:rFonts w:ascii="Times New Roman" w:hAnsi="Times New Roman" w:cs="Times New Roman"/>
          <w:bCs/>
          <w:sz w:val="24"/>
          <w:szCs w:val="24"/>
        </w:rPr>
        <w:t>d all other non-financial units.</w:t>
      </w:r>
    </w:p>
    <w:p w:rsidR="008B3B55" w:rsidRPr="002B4479" w:rsidRDefault="008B3B55" w:rsidP="00CA060C">
      <w:pPr>
        <w:spacing w:after="0" w:line="360" w:lineRule="auto"/>
        <w:jc w:val="both"/>
      </w:pPr>
    </w:p>
    <w:p w:rsidR="00305875" w:rsidRPr="00CA060C" w:rsidRDefault="008B3B55" w:rsidP="00CA060C">
      <w:pPr>
        <w:pStyle w:val="ListParagraph"/>
        <w:numPr>
          <w:ilvl w:val="1"/>
          <w:numId w:val="12"/>
        </w:numPr>
        <w:spacing w:line="360" w:lineRule="auto"/>
        <w:jc w:val="both"/>
      </w:pPr>
      <w:r>
        <w:rPr>
          <w:rFonts w:ascii="Times New Roman" w:hAnsi="Times New Roman" w:cs="Times New Roman"/>
          <w:sz w:val="24"/>
          <w:szCs w:val="24"/>
        </w:rPr>
        <w:t>The Co</w:t>
      </w:r>
      <w:r w:rsidR="009349A6">
        <w:rPr>
          <w:rFonts w:ascii="Times New Roman" w:hAnsi="Times New Roman" w:cs="Times New Roman"/>
          <w:sz w:val="24"/>
          <w:szCs w:val="24"/>
        </w:rPr>
        <w:t>mmittee notes the court judgement</w:t>
      </w:r>
      <w:r>
        <w:rPr>
          <w:rFonts w:ascii="Times New Roman" w:hAnsi="Times New Roman" w:cs="Times New Roman"/>
          <w:sz w:val="24"/>
          <w:szCs w:val="24"/>
        </w:rPr>
        <w:t xml:space="preserve"> on the appeal of the Department regarding its humanitarian contribution to Cuba. It is the expectation of the Committee that, in taking the matter further, the Department should do so in full compliance, recognition and observance of the Constitution of the Republic of South Africa, the Foreign Policy</w:t>
      </w:r>
      <w:r w:rsidR="009349A6">
        <w:rPr>
          <w:rFonts w:ascii="Times New Roman" w:hAnsi="Times New Roman" w:cs="Times New Roman"/>
          <w:sz w:val="24"/>
          <w:szCs w:val="24"/>
        </w:rPr>
        <w:t xml:space="preserve"> principles and</w:t>
      </w:r>
      <w:r>
        <w:rPr>
          <w:rFonts w:ascii="Times New Roman" w:hAnsi="Times New Roman" w:cs="Times New Roman"/>
          <w:sz w:val="24"/>
          <w:szCs w:val="24"/>
        </w:rPr>
        <w:t xml:space="preserve"> prescripts</w:t>
      </w:r>
      <w:r w:rsidR="009349A6">
        <w:rPr>
          <w:rFonts w:ascii="Times New Roman" w:hAnsi="Times New Roman" w:cs="Times New Roman"/>
          <w:sz w:val="24"/>
          <w:szCs w:val="24"/>
        </w:rPr>
        <w:t>, historical relations with Cuba, and indeed any other related policies. The Committee further expects the Department to continue with its accountability on this matter to Parliament through the Portfolio Committee.</w:t>
      </w:r>
      <w:r w:rsidR="000822DB" w:rsidRPr="00D36E90">
        <w:t xml:space="preserve"> </w:t>
      </w:r>
    </w:p>
    <w:p w:rsidR="000F69A7" w:rsidRPr="00AC0275" w:rsidRDefault="000F69A7" w:rsidP="00A2737B">
      <w:pPr>
        <w:spacing w:line="360" w:lineRule="auto"/>
        <w:jc w:val="both"/>
        <w:rPr>
          <w:rFonts w:ascii="Times New Roman" w:hAnsi="Times New Roman" w:cs="Times New Roman"/>
          <w:sz w:val="24"/>
          <w:szCs w:val="24"/>
        </w:rPr>
      </w:pPr>
    </w:p>
    <w:p w:rsidR="00DB303B" w:rsidRPr="00A2737B" w:rsidRDefault="00EE1AC7" w:rsidP="00CA060C">
      <w:pPr>
        <w:pStyle w:val="ListParagraph"/>
        <w:numPr>
          <w:ilvl w:val="1"/>
          <w:numId w:val="12"/>
        </w:numPr>
        <w:spacing w:line="360" w:lineRule="auto"/>
        <w:jc w:val="both"/>
        <w:rPr>
          <w:rFonts w:ascii="Times New Roman" w:hAnsi="Times New Roman" w:cs="Times New Roman"/>
          <w:sz w:val="24"/>
          <w:szCs w:val="24"/>
        </w:rPr>
      </w:pPr>
      <w:r w:rsidRPr="00AC0275">
        <w:rPr>
          <w:rFonts w:ascii="Times New Roman" w:hAnsi="Times New Roman" w:cs="Times New Roman"/>
          <w:sz w:val="24"/>
          <w:szCs w:val="24"/>
        </w:rPr>
        <w:lastRenderedPageBreak/>
        <w:t>Conduct</w:t>
      </w:r>
      <w:r w:rsidR="00DB303B" w:rsidRPr="00AC0275">
        <w:rPr>
          <w:rFonts w:ascii="Times New Roman" w:hAnsi="Times New Roman" w:cs="Times New Roman"/>
          <w:sz w:val="24"/>
          <w:szCs w:val="24"/>
        </w:rPr>
        <w:t xml:space="preserve"> an impact assessment on the work of the African Renaissance Fund, with details of how the disbursement of funds from the ARF contributes to South Africa’s development cooperation agenda.</w:t>
      </w:r>
    </w:p>
    <w:p w:rsidR="00BB264B" w:rsidRPr="00526759" w:rsidRDefault="00BB264B" w:rsidP="00A2737B">
      <w:pPr>
        <w:spacing w:line="360" w:lineRule="auto"/>
        <w:jc w:val="both"/>
        <w:rPr>
          <w:rFonts w:ascii="Times New Roman" w:hAnsi="Times New Roman" w:cs="Times New Roman"/>
          <w:sz w:val="24"/>
          <w:szCs w:val="24"/>
        </w:rPr>
      </w:pPr>
    </w:p>
    <w:p w:rsidR="00305875" w:rsidRPr="00E53377" w:rsidRDefault="00305875" w:rsidP="00E53377">
      <w:pPr>
        <w:spacing w:line="360" w:lineRule="auto"/>
        <w:ind w:left="851" w:hanging="851"/>
        <w:jc w:val="both"/>
        <w:rPr>
          <w:rFonts w:ascii="Times New Roman" w:hAnsi="Times New Roman" w:cs="Times New Roman"/>
          <w:b/>
          <w:sz w:val="24"/>
          <w:szCs w:val="24"/>
        </w:rPr>
      </w:pPr>
      <w:r w:rsidRPr="00E53377">
        <w:rPr>
          <w:rFonts w:ascii="Times New Roman" w:hAnsi="Times New Roman" w:cs="Times New Roman"/>
          <w:b/>
          <w:sz w:val="24"/>
          <w:szCs w:val="24"/>
        </w:rPr>
        <w:t>To the National Assembly</w:t>
      </w:r>
    </w:p>
    <w:p w:rsidR="00305875" w:rsidRPr="00064F9F" w:rsidRDefault="00305875" w:rsidP="00CA060C">
      <w:pPr>
        <w:pStyle w:val="ListParagraph"/>
        <w:numPr>
          <w:ilvl w:val="1"/>
          <w:numId w:val="12"/>
        </w:numPr>
        <w:spacing w:line="360" w:lineRule="auto"/>
        <w:jc w:val="both"/>
        <w:rPr>
          <w:rFonts w:ascii="Times New Roman" w:hAnsi="Times New Roman" w:cs="Times New Roman"/>
          <w:sz w:val="24"/>
          <w:szCs w:val="24"/>
        </w:rPr>
      </w:pPr>
      <w:r w:rsidRPr="00064F9F">
        <w:rPr>
          <w:rFonts w:ascii="Times New Roman" w:hAnsi="Times New Roman" w:cs="Times New Roman"/>
          <w:sz w:val="24"/>
          <w:szCs w:val="24"/>
        </w:rPr>
        <w:t>The Parliamentary Oversight Model must be reviewed to allow the Portfolio Committee on International Relations and Cooperation to have more regular oversight visits to South African Missions abroad, in order to have a holistic approach on the performance abroad of the Department of International Relations and Cooperation.</w:t>
      </w:r>
      <w:r w:rsidR="003574C1" w:rsidRPr="00064F9F">
        <w:rPr>
          <w:rFonts w:ascii="Times New Roman" w:hAnsi="Times New Roman" w:cs="Times New Roman"/>
          <w:sz w:val="24"/>
          <w:szCs w:val="24"/>
        </w:rPr>
        <w:t xml:space="preserve"> Being mindful that cost considerations may not allow oversight visits to all the South African Missions abroad, the Portfolio Committee has adapted to the new normal, and has conducted a novel oversight visit, virtually. It is the hope of the Committee that Parliament will embrace this innovation into Oversight and Accountability Model.</w:t>
      </w:r>
    </w:p>
    <w:p w:rsidR="00165C4D" w:rsidRPr="00064F9F" w:rsidRDefault="00165C4D" w:rsidP="00064F9F">
      <w:pPr>
        <w:spacing w:line="360" w:lineRule="auto"/>
        <w:jc w:val="both"/>
        <w:rPr>
          <w:rFonts w:ascii="Times New Roman" w:hAnsi="Times New Roman" w:cs="Times New Roman"/>
          <w:sz w:val="24"/>
          <w:szCs w:val="24"/>
        </w:rPr>
      </w:pPr>
    </w:p>
    <w:p w:rsidR="00305875" w:rsidRPr="00064F9F" w:rsidRDefault="00305875" w:rsidP="00CA060C">
      <w:pPr>
        <w:pStyle w:val="ListParagraph"/>
        <w:numPr>
          <w:ilvl w:val="1"/>
          <w:numId w:val="12"/>
        </w:numPr>
        <w:spacing w:line="360" w:lineRule="auto"/>
        <w:jc w:val="both"/>
        <w:rPr>
          <w:rFonts w:ascii="Times New Roman" w:hAnsi="Times New Roman" w:cs="Times New Roman"/>
          <w:sz w:val="24"/>
          <w:szCs w:val="24"/>
        </w:rPr>
      </w:pPr>
      <w:r w:rsidRPr="00064F9F">
        <w:rPr>
          <w:rFonts w:ascii="Times New Roman" w:hAnsi="Times New Roman" w:cs="Times New Roman"/>
          <w:color w:val="000000" w:themeColor="text1"/>
          <w:sz w:val="24"/>
          <w:szCs w:val="24"/>
        </w:rPr>
        <w:t xml:space="preserve">The </w:t>
      </w:r>
      <w:r w:rsidRPr="00064F9F">
        <w:rPr>
          <w:rFonts w:ascii="Times New Roman" w:hAnsi="Times New Roman" w:cs="Times New Roman"/>
          <w:sz w:val="24"/>
          <w:szCs w:val="24"/>
        </w:rPr>
        <w:t>Parliamentary Oversight Model should allow the Portfolio Committee on International Relations and Cooperation to have more regular oversight visits to project areas of the African Renaissance and International Cooperation Fund (ARF), in order to have a holistic approach on the performance abroad of the entity of the Department of International Relations and Cooperation.</w:t>
      </w:r>
    </w:p>
    <w:p w:rsidR="00165C4D" w:rsidRPr="00064F9F" w:rsidRDefault="00165C4D" w:rsidP="00064F9F">
      <w:pPr>
        <w:spacing w:line="360" w:lineRule="auto"/>
        <w:jc w:val="both"/>
        <w:rPr>
          <w:rFonts w:ascii="Times New Roman" w:hAnsi="Times New Roman" w:cs="Times New Roman"/>
          <w:sz w:val="24"/>
          <w:szCs w:val="24"/>
        </w:rPr>
      </w:pPr>
    </w:p>
    <w:p w:rsidR="00305875" w:rsidRPr="00E53377" w:rsidRDefault="00305875" w:rsidP="00E53377">
      <w:pPr>
        <w:spacing w:line="360" w:lineRule="auto"/>
        <w:ind w:left="720" w:hanging="720"/>
        <w:jc w:val="both"/>
        <w:rPr>
          <w:rFonts w:ascii="Times New Roman" w:hAnsi="Times New Roman" w:cs="Times New Roman"/>
          <w:sz w:val="24"/>
          <w:szCs w:val="24"/>
        </w:rPr>
      </w:pPr>
      <w:r w:rsidRPr="00E53377">
        <w:rPr>
          <w:rFonts w:ascii="Times New Roman" w:hAnsi="Times New Roman" w:cs="Times New Roman"/>
          <w:color w:val="000000" w:themeColor="text1"/>
          <w:sz w:val="24"/>
          <w:szCs w:val="24"/>
        </w:rPr>
        <w:t>1</w:t>
      </w:r>
      <w:r w:rsidR="00526759">
        <w:rPr>
          <w:rFonts w:ascii="Times New Roman" w:hAnsi="Times New Roman" w:cs="Times New Roman"/>
          <w:color w:val="000000" w:themeColor="text1"/>
          <w:sz w:val="24"/>
          <w:szCs w:val="24"/>
        </w:rPr>
        <w:t>3</w:t>
      </w:r>
      <w:r w:rsidRPr="00E53377">
        <w:rPr>
          <w:rFonts w:ascii="Times New Roman" w:hAnsi="Times New Roman" w:cs="Times New Roman"/>
          <w:color w:val="000000" w:themeColor="text1"/>
          <w:sz w:val="24"/>
          <w:szCs w:val="24"/>
        </w:rPr>
        <w:t>.2</w:t>
      </w:r>
      <w:r w:rsidR="000C79E0">
        <w:rPr>
          <w:rFonts w:ascii="Times New Roman" w:hAnsi="Times New Roman" w:cs="Times New Roman"/>
          <w:color w:val="000000" w:themeColor="text1"/>
          <w:sz w:val="24"/>
          <w:szCs w:val="24"/>
        </w:rPr>
        <w:t>1</w:t>
      </w:r>
      <w:r w:rsidRPr="00E53377">
        <w:rPr>
          <w:rFonts w:ascii="Times New Roman" w:hAnsi="Times New Roman" w:cs="Times New Roman"/>
          <w:color w:val="000000" w:themeColor="text1"/>
          <w:sz w:val="24"/>
          <w:szCs w:val="24"/>
        </w:rPr>
        <w:tab/>
      </w:r>
      <w:r w:rsidRPr="00E53377">
        <w:rPr>
          <w:rFonts w:ascii="Times New Roman" w:hAnsi="Times New Roman" w:cs="Times New Roman"/>
          <w:sz w:val="24"/>
          <w:szCs w:val="24"/>
        </w:rPr>
        <w:t>The Portfolio Committee should be allowed to conduct oversight visits to international organisations that the Republic of South Africa is a state-party. This would enable the Committee to assess the impact of the Department’s participation on the overall outcomes at such forums.</w:t>
      </w:r>
    </w:p>
    <w:p w:rsidR="00305875" w:rsidRPr="00E53377" w:rsidRDefault="00305875" w:rsidP="00E53377">
      <w:pPr>
        <w:spacing w:line="360" w:lineRule="auto"/>
        <w:ind w:left="720" w:hanging="720"/>
        <w:jc w:val="both"/>
        <w:rPr>
          <w:rFonts w:ascii="Times New Roman" w:hAnsi="Times New Roman" w:cs="Times New Roman"/>
          <w:color w:val="000000" w:themeColor="text1"/>
          <w:sz w:val="24"/>
          <w:szCs w:val="24"/>
        </w:rPr>
      </w:pPr>
    </w:p>
    <w:p w:rsidR="00305875" w:rsidRPr="00E53377" w:rsidRDefault="00305875" w:rsidP="00E53377">
      <w:pPr>
        <w:spacing w:line="360" w:lineRule="auto"/>
        <w:jc w:val="both"/>
        <w:rPr>
          <w:rFonts w:ascii="Times New Roman" w:hAnsi="Times New Roman" w:cs="Times New Roman"/>
          <w:color w:val="000000" w:themeColor="text1"/>
          <w:sz w:val="24"/>
          <w:szCs w:val="24"/>
        </w:rPr>
      </w:pPr>
      <w:r w:rsidRPr="00E53377">
        <w:rPr>
          <w:rFonts w:ascii="Times New Roman" w:hAnsi="Times New Roman" w:cs="Times New Roman"/>
          <w:color w:val="000000" w:themeColor="text1"/>
          <w:sz w:val="24"/>
          <w:szCs w:val="24"/>
        </w:rPr>
        <w:t>1</w:t>
      </w:r>
      <w:r w:rsidR="00526759">
        <w:rPr>
          <w:rFonts w:ascii="Times New Roman" w:hAnsi="Times New Roman" w:cs="Times New Roman"/>
          <w:color w:val="000000" w:themeColor="text1"/>
          <w:sz w:val="24"/>
          <w:szCs w:val="24"/>
        </w:rPr>
        <w:t>3</w:t>
      </w:r>
      <w:r w:rsidRPr="00E53377">
        <w:rPr>
          <w:rFonts w:ascii="Times New Roman" w:hAnsi="Times New Roman" w:cs="Times New Roman"/>
          <w:color w:val="000000" w:themeColor="text1"/>
          <w:sz w:val="24"/>
          <w:szCs w:val="24"/>
        </w:rPr>
        <w:t>.2</w:t>
      </w:r>
      <w:r w:rsidR="000C79E0">
        <w:rPr>
          <w:rFonts w:ascii="Times New Roman" w:hAnsi="Times New Roman" w:cs="Times New Roman"/>
          <w:color w:val="000000" w:themeColor="text1"/>
          <w:sz w:val="24"/>
          <w:szCs w:val="24"/>
        </w:rPr>
        <w:t>2</w:t>
      </w:r>
      <w:r w:rsidRPr="00E53377">
        <w:rPr>
          <w:rFonts w:ascii="Times New Roman" w:hAnsi="Times New Roman" w:cs="Times New Roman"/>
          <w:color w:val="000000" w:themeColor="text1"/>
          <w:sz w:val="24"/>
          <w:szCs w:val="24"/>
        </w:rPr>
        <w:tab/>
        <w:t>The Committee recommends that Budget Vote 6</w:t>
      </w:r>
      <w:r w:rsidR="00AC25B1">
        <w:rPr>
          <w:rFonts w:ascii="Times New Roman" w:hAnsi="Times New Roman" w:cs="Times New Roman"/>
          <w:color w:val="000000" w:themeColor="text1"/>
          <w:sz w:val="24"/>
          <w:szCs w:val="24"/>
        </w:rPr>
        <w:t>:</w:t>
      </w:r>
      <w:r w:rsidRPr="00E53377">
        <w:rPr>
          <w:rFonts w:ascii="Times New Roman" w:hAnsi="Times New Roman" w:cs="Times New Roman"/>
          <w:color w:val="000000" w:themeColor="text1"/>
          <w:sz w:val="24"/>
          <w:szCs w:val="24"/>
        </w:rPr>
        <w:t xml:space="preserve"> International Relations and Cooperation</w:t>
      </w:r>
      <w:r w:rsidR="00064F9F">
        <w:rPr>
          <w:rFonts w:ascii="Times New Roman" w:hAnsi="Times New Roman" w:cs="Times New Roman"/>
          <w:color w:val="000000" w:themeColor="text1"/>
          <w:sz w:val="24"/>
          <w:szCs w:val="24"/>
        </w:rPr>
        <w:t xml:space="preserve"> 202</w:t>
      </w:r>
      <w:r w:rsidR="0072256F">
        <w:rPr>
          <w:rFonts w:ascii="Times New Roman" w:hAnsi="Times New Roman" w:cs="Times New Roman"/>
          <w:color w:val="000000" w:themeColor="text1"/>
          <w:sz w:val="24"/>
          <w:szCs w:val="24"/>
        </w:rPr>
        <w:t>2</w:t>
      </w:r>
      <w:r w:rsidR="00064F9F">
        <w:rPr>
          <w:rFonts w:ascii="Times New Roman" w:hAnsi="Times New Roman" w:cs="Times New Roman"/>
          <w:color w:val="000000" w:themeColor="text1"/>
          <w:sz w:val="24"/>
          <w:szCs w:val="24"/>
        </w:rPr>
        <w:t>/2</w:t>
      </w:r>
      <w:r w:rsidR="0072256F">
        <w:rPr>
          <w:rFonts w:ascii="Times New Roman" w:hAnsi="Times New Roman" w:cs="Times New Roman"/>
          <w:color w:val="000000" w:themeColor="text1"/>
          <w:sz w:val="24"/>
          <w:szCs w:val="24"/>
        </w:rPr>
        <w:t>3</w:t>
      </w:r>
      <w:r w:rsidRPr="00E53377">
        <w:rPr>
          <w:rFonts w:ascii="Times New Roman" w:hAnsi="Times New Roman" w:cs="Times New Roman"/>
          <w:color w:val="000000" w:themeColor="text1"/>
          <w:sz w:val="24"/>
          <w:szCs w:val="24"/>
        </w:rPr>
        <w:t xml:space="preserve"> be passed.</w:t>
      </w:r>
    </w:p>
    <w:p w:rsidR="00305875" w:rsidRPr="00E53377" w:rsidRDefault="00305875" w:rsidP="00E53377">
      <w:pPr>
        <w:spacing w:line="360" w:lineRule="auto"/>
        <w:jc w:val="both"/>
        <w:rPr>
          <w:rFonts w:ascii="Times New Roman" w:hAnsi="Times New Roman" w:cs="Times New Roman"/>
          <w:color w:val="000000" w:themeColor="text1"/>
          <w:sz w:val="24"/>
          <w:szCs w:val="24"/>
        </w:rPr>
      </w:pPr>
    </w:p>
    <w:p w:rsidR="00165C4D" w:rsidRDefault="00305875">
      <w:pPr>
        <w:spacing w:line="360" w:lineRule="auto"/>
        <w:jc w:val="both"/>
        <w:rPr>
          <w:rFonts w:ascii="Times New Roman" w:hAnsi="Times New Roman" w:cs="Times New Roman"/>
          <w:b/>
          <w:color w:val="000000" w:themeColor="text1"/>
          <w:sz w:val="24"/>
          <w:szCs w:val="24"/>
        </w:rPr>
      </w:pPr>
      <w:r w:rsidRPr="00E53377">
        <w:rPr>
          <w:rFonts w:ascii="Times New Roman" w:hAnsi="Times New Roman" w:cs="Times New Roman"/>
          <w:color w:val="000000" w:themeColor="text1"/>
          <w:sz w:val="24"/>
          <w:szCs w:val="24"/>
        </w:rPr>
        <w:t>Report to be considered</w:t>
      </w:r>
      <w:r w:rsidR="00E807DD">
        <w:rPr>
          <w:rFonts w:ascii="Times New Roman" w:hAnsi="Times New Roman" w:cs="Times New Roman"/>
          <w:color w:val="000000" w:themeColor="text1"/>
          <w:sz w:val="24"/>
          <w:szCs w:val="24"/>
        </w:rPr>
        <w:t>.</w:t>
      </w:r>
    </w:p>
    <w:sectPr w:rsidR="00165C4D" w:rsidSect="00D50431">
      <w:footerReference w:type="default" r:id="rId8"/>
      <w:headerReference w:type="first" r:id="rId9"/>
      <w:pgSz w:w="11906" w:h="16838"/>
      <w:pgMar w:top="1438" w:right="1134" w:bottom="1191" w:left="1134" w:header="426" w:footer="53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86C" w:rsidRDefault="00AF786C" w:rsidP="00193C19">
      <w:pPr>
        <w:spacing w:line="240" w:lineRule="auto"/>
      </w:pPr>
      <w:r>
        <w:separator/>
      </w:r>
    </w:p>
  </w:endnote>
  <w:endnote w:type="continuationSeparator" w:id="0">
    <w:p w:rsidR="00AF786C" w:rsidRDefault="00AF786C"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685793"/>
      <w:docPartObj>
        <w:docPartGallery w:val="Page Numbers (Bottom of Page)"/>
        <w:docPartUnique/>
      </w:docPartObj>
    </w:sdtPr>
    <w:sdtEndPr>
      <w:rPr>
        <w:rFonts w:ascii="Times New Roman" w:hAnsi="Times New Roman" w:cs="Times New Roman"/>
      </w:rPr>
    </w:sdtEndPr>
    <w:sdtContent>
      <w:p w:rsidR="00BD670A" w:rsidRPr="00A20618" w:rsidRDefault="00BD670A">
        <w:pPr>
          <w:pStyle w:val="Footer"/>
          <w:jc w:val="right"/>
          <w:rPr>
            <w:rFonts w:ascii="Times New Roman" w:hAnsi="Times New Roman" w:cs="Times New Roman"/>
          </w:rPr>
        </w:pPr>
        <w:r w:rsidRPr="00A20618">
          <w:rPr>
            <w:rFonts w:ascii="Times New Roman" w:hAnsi="Times New Roman" w:cs="Times New Roman"/>
          </w:rPr>
          <w:t xml:space="preserve">Page | </w:t>
        </w:r>
        <w:r w:rsidRPr="00A20618">
          <w:rPr>
            <w:rFonts w:ascii="Times New Roman" w:hAnsi="Times New Roman" w:cs="Times New Roman"/>
          </w:rPr>
          <w:fldChar w:fldCharType="begin"/>
        </w:r>
        <w:r w:rsidRPr="00A20618">
          <w:rPr>
            <w:rFonts w:ascii="Times New Roman" w:hAnsi="Times New Roman" w:cs="Times New Roman"/>
          </w:rPr>
          <w:instrText xml:space="preserve"> PAGE   \* MERGEFORMAT </w:instrText>
        </w:r>
        <w:r w:rsidRPr="00A20618">
          <w:rPr>
            <w:rFonts w:ascii="Times New Roman" w:hAnsi="Times New Roman" w:cs="Times New Roman"/>
          </w:rPr>
          <w:fldChar w:fldCharType="separate"/>
        </w:r>
        <w:r w:rsidR="00951D11">
          <w:rPr>
            <w:rFonts w:ascii="Times New Roman" w:hAnsi="Times New Roman" w:cs="Times New Roman"/>
            <w:noProof/>
          </w:rPr>
          <w:t>20</w:t>
        </w:r>
        <w:r w:rsidRPr="00A20618">
          <w:rPr>
            <w:rFonts w:ascii="Times New Roman" w:hAnsi="Times New Roman" w:cs="Times New Roman"/>
            <w:noProof/>
          </w:rPr>
          <w:fldChar w:fldCharType="end"/>
        </w:r>
        <w:r w:rsidRPr="00A20618">
          <w:rPr>
            <w:rFonts w:ascii="Times New Roman" w:hAnsi="Times New Roman" w:cs="Times New Roman"/>
          </w:rPr>
          <w:t xml:space="preserve"> </w:t>
        </w:r>
      </w:p>
    </w:sdtContent>
  </w:sdt>
  <w:p w:rsidR="00BD670A" w:rsidRDefault="00BD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86C" w:rsidRDefault="00AF786C" w:rsidP="00193C19">
      <w:pPr>
        <w:spacing w:line="240" w:lineRule="auto"/>
      </w:pPr>
      <w:r w:rsidRPr="00193C19">
        <w:separator/>
      </w:r>
    </w:p>
  </w:footnote>
  <w:footnote w:type="continuationSeparator" w:id="0">
    <w:p w:rsidR="00AF786C" w:rsidRDefault="00AF786C" w:rsidP="00193C19">
      <w:pPr>
        <w:spacing w:line="240" w:lineRule="auto"/>
      </w:pPr>
      <w:r>
        <w:continuationSeparator/>
      </w:r>
    </w:p>
  </w:footnote>
  <w:footnote w:id="1">
    <w:p w:rsidR="00BD670A" w:rsidRPr="00EB3EAA" w:rsidRDefault="00BD670A">
      <w:pPr>
        <w:pStyle w:val="FootnoteText"/>
        <w:rPr>
          <w:rFonts w:ascii="Times New Roman" w:hAnsi="Times New Roman" w:cs="Times New Roman"/>
          <w:lang w:val="en-US"/>
        </w:rPr>
      </w:pPr>
      <w:r w:rsidRPr="00EB3EAA">
        <w:rPr>
          <w:rStyle w:val="FootnoteReference"/>
          <w:rFonts w:ascii="Times New Roman" w:hAnsi="Times New Roman"/>
        </w:rPr>
        <w:footnoteRef/>
      </w:r>
      <w:r w:rsidRPr="00EB3EAA">
        <w:rPr>
          <w:rFonts w:ascii="Times New Roman" w:hAnsi="Times New Roman" w:cs="Times New Roman"/>
        </w:rPr>
        <w:t>Annual Performance Plan 20</w:t>
      </w:r>
      <w:r>
        <w:rPr>
          <w:rFonts w:ascii="Times New Roman" w:hAnsi="Times New Roman" w:cs="Times New Roman"/>
        </w:rPr>
        <w:t>22</w:t>
      </w:r>
      <w:r w:rsidRPr="00EB3EAA">
        <w:rPr>
          <w:rFonts w:ascii="Times New Roman" w:hAnsi="Times New Roman" w:cs="Times New Roman"/>
        </w:rPr>
        <w:t>/2</w:t>
      </w:r>
      <w:r>
        <w:rPr>
          <w:rFonts w:ascii="Times New Roman" w:hAnsi="Times New Roman" w:cs="Times New Roman"/>
        </w:rPr>
        <w:t>3</w:t>
      </w:r>
      <w:r w:rsidRPr="00EB3EAA">
        <w:rPr>
          <w:rFonts w:ascii="Times New Roman" w:hAnsi="Times New Roman" w:cs="Times New Roman"/>
        </w:rPr>
        <w:t>, Department of International Relations and Cooperation</w:t>
      </w:r>
    </w:p>
  </w:footnote>
  <w:footnote w:id="2">
    <w:p w:rsidR="00BD670A" w:rsidRPr="00FF256B" w:rsidRDefault="00BD670A" w:rsidP="00FF79FE">
      <w:pPr>
        <w:pStyle w:val="FootnoteText"/>
        <w:rPr>
          <w:rFonts w:ascii="Times New Roman" w:hAnsi="Times New Roman" w:cs="Times New Roman"/>
        </w:rPr>
      </w:pPr>
      <w:r w:rsidRPr="005411D7">
        <w:rPr>
          <w:rStyle w:val="FootnoteReference"/>
        </w:rPr>
        <w:footnoteRef/>
      </w:r>
      <w:r w:rsidRPr="005411D7">
        <w:t xml:space="preserve"> </w:t>
      </w:r>
      <w:r w:rsidRPr="00FF256B">
        <w:rPr>
          <w:rFonts w:ascii="Times New Roman" w:hAnsi="Times New Roman" w:cs="Times New Roman"/>
        </w:rPr>
        <w:t>National Development Plan 2030, Chapter 7 thereof</w:t>
      </w:r>
    </w:p>
  </w:footnote>
  <w:footnote w:id="3">
    <w:p w:rsidR="00BD670A" w:rsidRPr="00AC0275" w:rsidRDefault="00BD670A" w:rsidP="00FF79FE">
      <w:pPr>
        <w:pStyle w:val="FootnoteText"/>
        <w:rPr>
          <w:rFonts w:ascii="Times New Roman" w:hAnsi="Times New Roman" w:cs="Times New Roman"/>
        </w:rPr>
      </w:pPr>
      <w:r w:rsidRPr="00FF256B">
        <w:rPr>
          <w:rStyle w:val="FootnoteReference"/>
          <w:rFonts w:ascii="Times New Roman" w:hAnsi="Times New Roman"/>
        </w:rPr>
        <w:footnoteRef/>
      </w:r>
      <w:r w:rsidRPr="00FF256B">
        <w:rPr>
          <w:rFonts w:ascii="Times New Roman" w:hAnsi="Times New Roman" w:cs="Times New Roman"/>
        </w:rPr>
        <w:t xml:space="preserve"> Annual Performance Plan 2022</w:t>
      </w:r>
      <w:r w:rsidRPr="00054BE9">
        <w:rPr>
          <w:rFonts w:ascii="Times New Roman" w:hAnsi="Times New Roman" w:cs="Times New Roman"/>
        </w:rPr>
        <w:t>/2</w:t>
      </w:r>
      <w:r w:rsidRPr="004956F4">
        <w:rPr>
          <w:rFonts w:ascii="Times New Roman" w:hAnsi="Times New Roman" w:cs="Times New Roman"/>
        </w:rPr>
        <w:t>3 of the Department of International Relations and Cooperation</w:t>
      </w:r>
    </w:p>
  </w:footnote>
  <w:footnote w:id="4">
    <w:p w:rsidR="00BD670A" w:rsidRDefault="00BD670A" w:rsidP="00F05720">
      <w:pPr>
        <w:pStyle w:val="FootnoteText"/>
      </w:pPr>
      <w:r w:rsidRPr="00AC0275">
        <w:rPr>
          <w:rStyle w:val="FootnoteReference"/>
          <w:rFonts w:ascii="Times New Roman" w:hAnsi="Times New Roman"/>
        </w:rPr>
        <w:footnoteRef/>
      </w:r>
      <w:r w:rsidRPr="00AC0275">
        <w:rPr>
          <w:rFonts w:ascii="Times New Roman" w:hAnsi="Times New Roman" w:cs="Times New Roman"/>
        </w:rPr>
        <w:t xml:space="preserve"> CM </w:t>
      </w:r>
      <w:proofErr w:type="spellStart"/>
      <w:r w:rsidRPr="00AC0275">
        <w:rPr>
          <w:rFonts w:ascii="Times New Roman" w:hAnsi="Times New Roman" w:cs="Times New Roman"/>
        </w:rPr>
        <w:t>Ramaphosa</w:t>
      </w:r>
      <w:proofErr w:type="spellEnd"/>
      <w:r w:rsidRPr="00AC0275">
        <w:rPr>
          <w:rFonts w:ascii="Times New Roman" w:hAnsi="Times New Roman" w:cs="Times New Roman"/>
        </w:rPr>
        <w:t xml:space="preserve">, </w:t>
      </w:r>
      <w:proofErr w:type="spellStart"/>
      <w:r w:rsidRPr="00AC0275">
        <w:rPr>
          <w:rFonts w:ascii="Times New Roman" w:hAnsi="Times New Roman" w:cs="Times New Roman"/>
        </w:rPr>
        <w:t>SoNA</w:t>
      </w:r>
      <w:proofErr w:type="spellEnd"/>
      <w:r w:rsidRPr="00AC0275">
        <w:rPr>
          <w:rFonts w:ascii="Times New Roman" w:hAnsi="Times New Roman" w:cs="Times New Roman"/>
        </w:rPr>
        <w:t xml:space="preserve"> 2022, the Presidency, February 2022</w:t>
      </w:r>
    </w:p>
  </w:footnote>
  <w:footnote w:id="5">
    <w:p w:rsidR="00BD670A" w:rsidRPr="00AC0275" w:rsidRDefault="00BD670A" w:rsidP="00F05720">
      <w:pPr>
        <w:pStyle w:val="FootnoteText"/>
        <w:rPr>
          <w:rFonts w:ascii="Times New Roman" w:hAnsi="Times New Roman" w:cs="Times New Roman"/>
        </w:rPr>
      </w:pPr>
      <w:r>
        <w:rPr>
          <w:rStyle w:val="FootnoteReference"/>
        </w:rPr>
        <w:footnoteRef/>
      </w:r>
      <w:r>
        <w:t xml:space="preserve"> </w:t>
      </w:r>
      <w:r w:rsidRPr="00AC0275">
        <w:rPr>
          <w:rFonts w:ascii="Times New Roman" w:hAnsi="Times New Roman" w:cs="Times New Roman"/>
        </w:rPr>
        <w:t xml:space="preserve">CM </w:t>
      </w:r>
      <w:proofErr w:type="spellStart"/>
      <w:r w:rsidRPr="00AC0275">
        <w:rPr>
          <w:rFonts w:ascii="Times New Roman" w:hAnsi="Times New Roman" w:cs="Times New Roman"/>
        </w:rPr>
        <w:t>Ramaphosa</w:t>
      </w:r>
      <w:proofErr w:type="spellEnd"/>
      <w:r w:rsidRPr="00AC0275">
        <w:rPr>
          <w:rFonts w:ascii="Times New Roman" w:hAnsi="Times New Roman" w:cs="Times New Roman"/>
        </w:rPr>
        <w:t xml:space="preserve">, </w:t>
      </w:r>
      <w:proofErr w:type="spellStart"/>
      <w:r w:rsidRPr="00AC0275">
        <w:rPr>
          <w:rFonts w:ascii="Times New Roman" w:hAnsi="Times New Roman" w:cs="Times New Roman"/>
        </w:rPr>
        <w:t>SoNA</w:t>
      </w:r>
      <w:proofErr w:type="spellEnd"/>
      <w:r w:rsidRPr="00AC0275">
        <w:rPr>
          <w:rFonts w:ascii="Times New Roman" w:hAnsi="Times New Roman" w:cs="Times New Roman"/>
        </w:rPr>
        <w:t xml:space="preserve"> 2022, the Presidency, February 2022</w:t>
      </w:r>
    </w:p>
  </w:footnote>
  <w:footnote w:id="6">
    <w:p w:rsidR="00BD670A" w:rsidRPr="00AC0275" w:rsidRDefault="00BD670A" w:rsidP="00F05720">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Ibid</w:t>
      </w:r>
    </w:p>
  </w:footnote>
  <w:footnote w:id="7">
    <w:p w:rsidR="00BD670A" w:rsidRPr="00AC0275" w:rsidRDefault="00BD670A" w:rsidP="00F05720">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Ibid</w:t>
      </w:r>
    </w:p>
  </w:footnote>
  <w:footnote w:id="8">
    <w:p w:rsidR="00BD670A" w:rsidRPr="00AC0275" w:rsidRDefault="00BD670A" w:rsidP="00F05720">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Annual Performance Plan 2022/23, Department of International Relations and Cooperation</w:t>
      </w:r>
    </w:p>
    <w:p w:rsidR="00BD670A" w:rsidRPr="00AC0275" w:rsidRDefault="00BD670A" w:rsidP="00F05720">
      <w:pPr>
        <w:pStyle w:val="FootnoteText"/>
        <w:rPr>
          <w:rFonts w:ascii="Times New Roman" w:hAnsi="Times New Roman" w:cs="Times New Roman"/>
        </w:rPr>
      </w:pPr>
    </w:p>
  </w:footnote>
  <w:footnote w:id="9">
    <w:p w:rsidR="00BD670A" w:rsidRPr="00AC0275" w:rsidRDefault="00BD670A">
      <w:pPr>
        <w:pStyle w:val="FootnoteText"/>
        <w:rPr>
          <w:rFonts w:ascii="Times New Roman" w:hAnsi="Times New Roman" w:cs="Times New Roman"/>
          <w:lang w:val="en-US"/>
        </w:rPr>
      </w:pPr>
      <w:r w:rsidRPr="00AC0275">
        <w:rPr>
          <w:rStyle w:val="FootnoteReference"/>
          <w:rFonts w:ascii="Times New Roman" w:hAnsi="Times New Roman"/>
        </w:rPr>
        <w:footnoteRef/>
      </w:r>
      <w:r w:rsidRPr="00AC0275">
        <w:rPr>
          <w:rFonts w:ascii="Times New Roman" w:hAnsi="Times New Roman" w:cs="Times New Roman"/>
        </w:rPr>
        <w:t xml:space="preserve"> </w:t>
      </w:r>
      <w:r w:rsidRPr="004178A4">
        <w:rPr>
          <w:rFonts w:ascii="Times New Roman" w:hAnsi="Times New Roman" w:cs="Times New Roman"/>
        </w:rPr>
        <w:t>Annual Performance Plan 2022</w:t>
      </w:r>
      <w:r w:rsidRPr="00FF256B">
        <w:rPr>
          <w:rFonts w:ascii="Times New Roman" w:hAnsi="Times New Roman" w:cs="Times New Roman"/>
        </w:rPr>
        <w:t>/23 of the Department of International Relations and Cooperation</w:t>
      </w:r>
      <w:r w:rsidRPr="00AC0275" w:rsidDel="00A57FC1">
        <w:rPr>
          <w:rFonts w:ascii="Times New Roman" w:hAnsi="Times New Roman" w:cs="Times New Roman"/>
          <w:lang w:val="en-US"/>
        </w:rPr>
        <w:t xml:space="preserve"> </w:t>
      </w:r>
    </w:p>
  </w:footnote>
  <w:footnote w:id="10">
    <w:p w:rsidR="00BD670A" w:rsidRPr="00EB3EAA" w:rsidRDefault="00BD670A">
      <w:pPr>
        <w:pStyle w:val="FootnoteText"/>
        <w:rPr>
          <w:rFonts w:ascii="Times New Roman" w:hAnsi="Times New Roman" w:cs="Times New Roman"/>
          <w:lang w:val="en-US"/>
        </w:rPr>
      </w:pPr>
      <w:r w:rsidRPr="004178A4">
        <w:rPr>
          <w:rStyle w:val="FootnoteReference"/>
          <w:rFonts w:ascii="Times New Roman" w:hAnsi="Times New Roman"/>
        </w:rPr>
        <w:footnoteRef/>
      </w:r>
      <w:r w:rsidRPr="004178A4">
        <w:rPr>
          <w:rFonts w:ascii="Times New Roman" w:hAnsi="Times New Roman" w:cs="Times New Roman"/>
        </w:rPr>
        <w:t xml:space="preserve"> </w:t>
      </w:r>
      <w:r w:rsidRPr="004178A4">
        <w:rPr>
          <w:rFonts w:ascii="Times New Roman" w:hAnsi="Times New Roman" w:cs="Times New Roman"/>
          <w:lang w:val="en-US"/>
        </w:rPr>
        <w:t>Strategic Plan 20</w:t>
      </w:r>
      <w:r w:rsidRPr="00FF256B">
        <w:rPr>
          <w:rFonts w:ascii="Times New Roman" w:hAnsi="Times New Roman" w:cs="Times New Roman"/>
          <w:lang w:val="en-US"/>
        </w:rPr>
        <w:t>20-2025</w:t>
      </w:r>
      <w:r w:rsidRPr="00D25664">
        <w:rPr>
          <w:rFonts w:ascii="Times New Roman" w:hAnsi="Times New Roman" w:cs="Times New Roman"/>
          <w:lang w:val="en-US"/>
        </w:rPr>
        <w:t>, Department of International Relations a</w:t>
      </w:r>
      <w:r w:rsidRPr="0048187C">
        <w:rPr>
          <w:rFonts w:ascii="Times New Roman" w:hAnsi="Times New Roman" w:cs="Times New Roman"/>
          <w:lang w:val="en-US"/>
        </w:rPr>
        <w:t>nd Cooperation</w:t>
      </w:r>
    </w:p>
  </w:footnote>
  <w:footnote w:id="11">
    <w:p w:rsidR="00BD670A" w:rsidRPr="00AC0275" w:rsidRDefault="00BD670A" w:rsidP="00CC63C0">
      <w:pPr>
        <w:pStyle w:val="FootnoteText"/>
        <w:rPr>
          <w:rFonts w:ascii="Times New Roman" w:hAnsi="Times New Roman" w:cs="Times New Roman"/>
        </w:rPr>
      </w:pPr>
      <w:r>
        <w:rPr>
          <w:rStyle w:val="FootnoteReference"/>
        </w:rPr>
        <w:footnoteRef/>
      </w:r>
      <w:r>
        <w:t xml:space="preserve"> </w:t>
      </w:r>
      <w:r w:rsidRPr="00AC0275">
        <w:rPr>
          <w:rFonts w:ascii="Times New Roman" w:hAnsi="Times New Roman" w:cs="Times New Roman"/>
        </w:rPr>
        <w:t>Annual Performance Plan 2022/23, Department of International Relations and Cooperation</w:t>
      </w:r>
    </w:p>
  </w:footnote>
  <w:footnote w:id="12">
    <w:p w:rsidR="00BD670A" w:rsidRPr="00AC0275" w:rsidRDefault="00BD670A" w:rsidP="00CC63C0">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Ibid</w:t>
      </w:r>
    </w:p>
  </w:footnote>
  <w:footnote w:id="13">
    <w:p w:rsidR="00BD670A" w:rsidRPr="00AC0275" w:rsidRDefault="00BD670A" w:rsidP="004B7ACE">
      <w:pPr>
        <w:pStyle w:val="FootnoteText"/>
        <w:rPr>
          <w:rFonts w:ascii="Times New Roman" w:hAnsi="Times New Roman" w:cs="Times New Roman"/>
        </w:rPr>
      </w:pPr>
      <w:r>
        <w:rPr>
          <w:rStyle w:val="FootnoteReference"/>
        </w:rPr>
        <w:footnoteRef/>
      </w:r>
      <w:r>
        <w:t xml:space="preserve"> </w:t>
      </w:r>
      <w:r w:rsidRPr="00AC0275">
        <w:rPr>
          <w:rFonts w:ascii="Times New Roman" w:hAnsi="Times New Roman" w:cs="Times New Roman"/>
        </w:rPr>
        <w:t>Annual Performance Plan 2022/23, Department of International Relations and Cooperation</w:t>
      </w:r>
    </w:p>
  </w:footnote>
  <w:footnote w:id="14">
    <w:p w:rsidR="00BD670A" w:rsidRPr="00AC0275" w:rsidRDefault="00BD670A" w:rsidP="009A0654">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Ibid</w:t>
      </w:r>
    </w:p>
  </w:footnote>
  <w:footnote w:id="15">
    <w:p w:rsidR="00BD670A" w:rsidRPr="00AC0275" w:rsidRDefault="00BD670A" w:rsidP="009A0654">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Ibid</w:t>
      </w:r>
    </w:p>
  </w:footnote>
  <w:footnote w:id="16">
    <w:p w:rsidR="00BD670A" w:rsidRPr="00AC0275" w:rsidRDefault="00BD670A" w:rsidP="009A0654">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Ibid</w:t>
      </w:r>
    </w:p>
  </w:footnote>
  <w:footnote w:id="17">
    <w:p w:rsidR="00BD670A" w:rsidRPr="00AC0275" w:rsidRDefault="00BD670A" w:rsidP="009A0654">
      <w:pPr>
        <w:pStyle w:val="FootnoteText"/>
        <w:rPr>
          <w:rFonts w:ascii="Times New Roman" w:hAnsi="Times New Roman" w:cs="Times New Roman"/>
        </w:rPr>
      </w:pPr>
      <w:r w:rsidRPr="00AC0275">
        <w:rPr>
          <w:rStyle w:val="FootnoteReference"/>
          <w:rFonts w:ascii="Times New Roman" w:hAnsi="Times New Roman"/>
        </w:rPr>
        <w:footnoteRef/>
      </w:r>
      <w:r w:rsidRPr="00AC0275">
        <w:rPr>
          <w:rFonts w:ascii="Times New Roman" w:hAnsi="Times New Roman" w:cs="Times New Roman"/>
        </w:rPr>
        <w:t xml:space="preserve"> Ibid</w:t>
      </w:r>
    </w:p>
  </w:footnote>
  <w:footnote w:id="18">
    <w:p w:rsidR="00BD670A" w:rsidRDefault="00BD670A" w:rsidP="005221D6">
      <w:pPr>
        <w:pStyle w:val="FootnoteText"/>
      </w:pPr>
      <w:r>
        <w:rPr>
          <w:rStyle w:val="FootnoteReference"/>
        </w:rPr>
        <w:footnoteRef/>
      </w:r>
      <w:r>
        <w:t xml:space="preserve"> Ibid</w:t>
      </w:r>
    </w:p>
  </w:footnote>
  <w:footnote w:id="19">
    <w:p w:rsidR="00BD670A" w:rsidRDefault="00BD670A" w:rsidP="005221D6">
      <w:pPr>
        <w:pStyle w:val="FootnoteText"/>
      </w:pPr>
      <w:r>
        <w:rPr>
          <w:rStyle w:val="FootnoteReference"/>
        </w:rPr>
        <w:footnoteRef/>
      </w:r>
      <w:r>
        <w:t xml:space="preserve"> Ibid</w:t>
      </w:r>
    </w:p>
  </w:footnote>
  <w:footnote w:id="20">
    <w:p w:rsidR="00BD670A" w:rsidRDefault="00BD670A" w:rsidP="005221D6">
      <w:pPr>
        <w:pStyle w:val="FootnoteText"/>
      </w:pPr>
      <w:r>
        <w:rPr>
          <w:rStyle w:val="FootnoteReference"/>
        </w:rPr>
        <w:footnoteRef/>
      </w:r>
      <w:r>
        <w:t xml:space="preserve"> Annual Performance Plan 2022/23, Department of International Relations and Cooperation</w:t>
      </w:r>
    </w:p>
  </w:footnote>
  <w:footnote w:id="21">
    <w:p w:rsidR="00BD670A" w:rsidRDefault="00BD670A" w:rsidP="00FA6B9F">
      <w:pPr>
        <w:pStyle w:val="FootnoteText"/>
      </w:pPr>
      <w:r>
        <w:rPr>
          <w:rStyle w:val="FootnoteReference"/>
        </w:rPr>
        <w:footnoteRef/>
      </w:r>
      <w:r>
        <w:t xml:space="preserve"> Annual Performance Plan 2022/23, Department of International Relations and Cooperation</w:t>
      </w:r>
    </w:p>
  </w:footnote>
  <w:footnote w:id="22">
    <w:p w:rsidR="00BD670A" w:rsidRDefault="00BD670A" w:rsidP="00FA6B9F">
      <w:pPr>
        <w:pStyle w:val="FootnoteText"/>
      </w:pPr>
      <w:r>
        <w:rPr>
          <w:rStyle w:val="FootnoteReference"/>
        </w:rPr>
        <w:footnoteRef/>
      </w:r>
      <w:r>
        <w:t xml:space="preserve"> Ibid</w:t>
      </w:r>
    </w:p>
  </w:footnote>
  <w:footnote w:id="23">
    <w:p w:rsidR="00BD670A" w:rsidRDefault="00BD670A" w:rsidP="00247488">
      <w:pPr>
        <w:pStyle w:val="FootnoteText"/>
      </w:pPr>
      <w:r>
        <w:rPr>
          <w:rStyle w:val="FootnoteReference"/>
        </w:rPr>
        <w:footnoteRef/>
      </w:r>
      <w:r>
        <w:t xml:space="preserve"> Ibid</w:t>
      </w:r>
    </w:p>
  </w:footnote>
  <w:footnote w:id="24">
    <w:p w:rsidR="00BD670A" w:rsidRDefault="00BD670A" w:rsidP="00247488">
      <w:pPr>
        <w:pStyle w:val="FootnoteText"/>
      </w:pPr>
      <w:r>
        <w:rPr>
          <w:rStyle w:val="FootnoteReference"/>
        </w:rPr>
        <w:footnoteRef/>
      </w:r>
      <w:r>
        <w:t xml:space="preserve"> Ibid</w:t>
      </w:r>
    </w:p>
  </w:footnote>
  <w:footnote w:id="25">
    <w:p w:rsidR="00BD670A" w:rsidRDefault="00BD670A" w:rsidP="00247488">
      <w:pPr>
        <w:pStyle w:val="FootnoteText"/>
      </w:pPr>
      <w:r>
        <w:rPr>
          <w:rStyle w:val="FootnoteReference"/>
        </w:rPr>
        <w:footnoteRef/>
      </w:r>
      <w:r>
        <w:t xml:space="preserve"> </w:t>
      </w:r>
      <w:r w:rsidR="00156DDA">
        <w:t>Annual Performance Plan 2022/23, Department of International Relations and Cooperation</w:t>
      </w:r>
      <w:r w:rsidR="00156DDA" w:rsidDel="004E7C80">
        <w:t xml:space="preserve"> </w:t>
      </w:r>
    </w:p>
  </w:footnote>
  <w:footnote w:id="26">
    <w:p w:rsidR="00BD670A" w:rsidRDefault="00BD670A" w:rsidP="00247488">
      <w:pPr>
        <w:pStyle w:val="FootnoteText"/>
      </w:pPr>
      <w:r>
        <w:rPr>
          <w:rStyle w:val="FootnoteReference"/>
        </w:rPr>
        <w:footnoteRef/>
      </w:r>
      <w:r>
        <w:t xml:space="preserve"> </w:t>
      </w:r>
      <w:r w:rsidR="00B65147">
        <w:t>Ibid</w:t>
      </w:r>
    </w:p>
  </w:footnote>
  <w:footnote w:id="27">
    <w:p w:rsidR="00BD670A" w:rsidRDefault="00BD670A" w:rsidP="00247488">
      <w:pPr>
        <w:pStyle w:val="FootnoteText"/>
      </w:pPr>
      <w:r>
        <w:rPr>
          <w:rStyle w:val="FootnoteReference"/>
        </w:rPr>
        <w:footnoteRef/>
      </w:r>
      <w:r>
        <w:t xml:space="preserve"> Estimates of National Expenditure 2022, National Treasury</w:t>
      </w:r>
    </w:p>
  </w:footnote>
  <w:footnote w:id="28">
    <w:p w:rsidR="00BD670A" w:rsidRDefault="00BD670A" w:rsidP="00247488">
      <w:pPr>
        <w:pStyle w:val="FootnoteText"/>
      </w:pPr>
      <w:r>
        <w:rPr>
          <w:rStyle w:val="FootnoteReference"/>
        </w:rPr>
        <w:footnoteRef/>
      </w:r>
      <w:r>
        <w:t xml:space="preserve"> Tralac.org.za</w:t>
      </w:r>
    </w:p>
  </w:footnote>
  <w:footnote w:id="29">
    <w:p w:rsidR="00BD670A" w:rsidRDefault="00BD670A" w:rsidP="00247488">
      <w:pPr>
        <w:pStyle w:val="FootnoteText"/>
      </w:pPr>
      <w:r>
        <w:rPr>
          <w:rStyle w:val="FootnoteReference"/>
        </w:rPr>
        <w:footnoteRef/>
      </w:r>
      <w:r>
        <w:t xml:space="preserve"> www.afdb.org</w:t>
      </w:r>
    </w:p>
  </w:footnote>
  <w:footnote w:id="30">
    <w:p w:rsidR="00BD670A" w:rsidRDefault="00BD670A" w:rsidP="00247488">
      <w:pPr>
        <w:pStyle w:val="FootnoteText"/>
      </w:pPr>
      <w:r>
        <w:rPr>
          <w:rStyle w:val="FootnoteReference"/>
        </w:rPr>
        <w:footnoteRef/>
      </w:r>
      <w:r>
        <w:t xml:space="preserve"> www.afdb.org</w:t>
      </w:r>
    </w:p>
  </w:footnote>
  <w:footnote w:id="31">
    <w:p w:rsidR="00BD670A" w:rsidRDefault="00BD670A" w:rsidP="00247488">
      <w:pPr>
        <w:pStyle w:val="FootnoteText"/>
      </w:pPr>
      <w:r>
        <w:rPr>
          <w:rStyle w:val="FootnoteReference"/>
        </w:rPr>
        <w:footnoteRef/>
      </w:r>
      <w:r>
        <w:t xml:space="preserve"> Ibid</w:t>
      </w:r>
    </w:p>
  </w:footnote>
  <w:footnote w:id="32">
    <w:p w:rsidR="00BD670A" w:rsidRDefault="00BD670A" w:rsidP="00247488">
      <w:pPr>
        <w:pStyle w:val="FootnoteText"/>
      </w:pPr>
      <w:r>
        <w:rPr>
          <w:rStyle w:val="FootnoteReference"/>
        </w:rPr>
        <w:footnoteRef/>
      </w:r>
      <w:r>
        <w:t xml:space="preserve"> Annual Performance Plan 2022/23, Department of International Relations and Cooperation</w:t>
      </w:r>
    </w:p>
  </w:footnote>
  <w:footnote w:id="33">
    <w:p w:rsidR="00BD670A" w:rsidRDefault="00BD670A" w:rsidP="00247488">
      <w:pPr>
        <w:pStyle w:val="FootnoteText"/>
      </w:pPr>
      <w:r>
        <w:rPr>
          <w:rStyle w:val="FootnoteReference"/>
        </w:rPr>
        <w:footnoteRef/>
      </w:r>
      <w:r>
        <w:t xml:space="preserve"> Ibid</w:t>
      </w:r>
    </w:p>
  </w:footnote>
  <w:footnote w:id="34">
    <w:p w:rsidR="00BD670A" w:rsidRDefault="00BD670A" w:rsidP="00247488">
      <w:pPr>
        <w:pStyle w:val="FootnoteText"/>
      </w:pPr>
      <w:r>
        <w:rPr>
          <w:rStyle w:val="FootnoteReference"/>
        </w:rPr>
        <w:footnoteRef/>
      </w:r>
      <w:r>
        <w:t xml:space="preserve"> Ibid</w:t>
      </w:r>
    </w:p>
  </w:footnote>
  <w:footnote w:id="35">
    <w:p w:rsidR="00BD670A" w:rsidRPr="006B4773" w:rsidRDefault="00BD670A" w:rsidP="00247488">
      <w:pPr>
        <w:pStyle w:val="Heading3"/>
        <w:pBdr>
          <w:bottom w:val="single" w:sz="6" w:space="4" w:color="C7B030"/>
        </w:pBdr>
        <w:shd w:val="clear" w:color="auto" w:fill="FFFFFF"/>
        <w:spacing w:before="150" w:after="75"/>
        <w:rPr>
          <w:rFonts w:ascii="Rockwell" w:hAnsi="Rockwell"/>
          <w:color w:val="4D6113"/>
          <w:sz w:val="36"/>
          <w:szCs w:val="36"/>
        </w:rPr>
      </w:pPr>
      <w:r w:rsidRPr="006B4773">
        <w:rPr>
          <w:rStyle w:val="FootnoteReference"/>
          <w:b w:val="0"/>
          <w:sz w:val="18"/>
          <w:szCs w:val="18"/>
        </w:rPr>
        <w:footnoteRef/>
      </w:r>
      <w:r w:rsidRPr="006B4773">
        <w:rPr>
          <w:b w:val="0"/>
          <w:sz w:val="18"/>
          <w:szCs w:val="18"/>
        </w:rPr>
        <w:t xml:space="preserve"> </w:t>
      </w:r>
      <w:r w:rsidRPr="00222414">
        <w:rPr>
          <w:b w:val="0"/>
          <w:color w:val="auto"/>
          <w:sz w:val="18"/>
          <w:szCs w:val="18"/>
        </w:rPr>
        <w:t>Mo Ibrahim Foundation: Mo Ibrahim on youth innovation and leadership in Africa, November 2021</w:t>
      </w:r>
    </w:p>
  </w:footnote>
  <w:footnote w:id="36">
    <w:p w:rsidR="00BD670A" w:rsidRDefault="00BD670A" w:rsidP="00247488">
      <w:pPr>
        <w:pStyle w:val="FootnoteText"/>
      </w:pPr>
      <w:r>
        <w:rPr>
          <w:rStyle w:val="FootnoteReference"/>
        </w:rPr>
        <w:footnoteRef/>
      </w:r>
      <w:r>
        <w:t xml:space="preserve"> Ibid</w:t>
      </w:r>
    </w:p>
  </w:footnote>
  <w:footnote w:id="37">
    <w:p w:rsidR="00BD670A" w:rsidRDefault="00BD670A" w:rsidP="00247488">
      <w:pPr>
        <w:pStyle w:val="FootnoteText"/>
      </w:pPr>
      <w:r>
        <w:rPr>
          <w:rStyle w:val="FootnoteReference"/>
        </w:rPr>
        <w:footnoteRef/>
      </w:r>
      <w:r>
        <w:t xml:space="preserve"> Annual Performance Plan 2022/23, Department of International Relations and Cooperation</w:t>
      </w:r>
    </w:p>
  </w:footnote>
  <w:footnote w:id="38">
    <w:p w:rsidR="00BD670A" w:rsidRDefault="00BD670A" w:rsidP="00EC6401">
      <w:pPr>
        <w:pStyle w:val="FootnoteText"/>
      </w:pPr>
      <w:r>
        <w:rPr>
          <w:rStyle w:val="FootnoteReference"/>
        </w:rPr>
        <w:footnoteRef/>
      </w:r>
      <w:r>
        <w:t xml:space="preserve"> Estimates of National Expenditure 2022, National Treasury</w:t>
      </w:r>
    </w:p>
  </w:footnote>
  <w:footnote w:id="39">
    <w:p w:rsidR="00BD670A" w:rsidRPr="00893ECF" w:rsidRDefault="00BD670A" w:rsidP="00EC6401">
      <w:pPr>
        <w:pStyle w:val="FootnoteText"/>
        <w:rPr>
          <w:sz w:val="18"/>
          <w:szCs w:val="18"/>
        </w:rPr>
      </w:pPr>
      <w:r w:rsidRPr="00893ECF">
        <w:rPr>
          <w:rStyle w:val="FootnoteReference"/>
          <w:sz w:val="18"/>
          <w:szCs w:val="18"/>
        </w:rPr>
        <w:footnoteRef/>
      </w:r>
      <w:r>
        <w:t xml:space="preserve"> </w:t>
      </w:r>
      <w:r w:rsidR="00912C8E">
        <w:t>Annual Performance Plan 2022/23, Department of International Relations and Cooperation</w:t>
      </w:r>
      <w:r w:rsidR="00912C8E" w:rsidDel="00912C8E">
        <w:rPr>
          <w:sz w:val="18"/>
          <w:szCs w:val="18"/>
        </w:rPr>
        <w:t xml:space="preserve"> </w:t>
      </w:r>
    </w:p>
  </w:footnote>
  <w:footnote w:id="40">
    <w:p w:rsidR="00BD670A" w:rsidRPr="00893ECF" w:rsidRDefault="00BD670A" w:rsidP="00EC6401">
      <w:pPr>
        <w:pStyle w:val="FootnoteText"/>
        <w:rPr>
          <w:sz w:val="18"/>
          <w:szCs w:val="18"/>
        </w:rPr>
      </w:pPr>
      <w:r w:rsidRPr="00893ECF">
        <w:rPr>
          <w:rStyle w:val="FootnoteReference"/>
          <w:sz w:val="18"/>
          <w:szCs w:val="18"/>
        </w:rPr>
        <w:footnoteRef/>
      </w:r>
      <w:r w:rsidRPr="00893ECF">
        <w:rPr>
          <w:sz w:val="18"/>
          <w:szCs w:val="18"/>
        </w:rPr>
        <w:t xml:space="preserve"> Ibid</w:t>
      </w:r>
    </w:p>
  </w:footnote>
  <w:footnote w:id="41">
    <w:p w:rsidR="00BD670A" w:rsidRDefault="00BD670A" w:rsidP="00EC6401">
      <w:pPr>
        <w:pStyle w:val="FootnoteText"/>
      </w:pPr>
      <w:r>
        <w:rPr>
          <w:rStyle w:val="FootnoteReference"/>
        </w:rPr>
        <w:footnoteRef/>
      </w:r>
      <w:r>
        <w:t xml:space="preserve"> </w:t>
      </w:r>
      <w:r w:rsidR="00004A92">
        <w:t>Ibid</w:t>
      </w:r>
    </w:p>
  </w:footnote>
  <w:footnote w:id="42">
    <w:p w:rsidR="00BD670A" w:rsidRDefault="00BD670A" w:rsidP="00EC6401">
      <w:pPr>
        <w:pStyle w:val="FootnoteText"/>
      </w:pPr>
      <w:r>
        <w:rPr>
          <w:rStyle w:val="FootnoteReference"/>
        </w:rPr>
        <w:footnoteRef/>
      </w:r>
      <w:r>
        <w:t xml:space="preserve"> Ibid</w:t>
      </w:r>
    </w:p>
  </w:footnote>
  <w:footnote w:id="43">
    <w:p w:rsidR="00BD670A" w:rsidRDefault="00BD670A" w:rsidP="00EC6401">
      <w:pPr>
        <w:pStyle w:val="FootnoteText"/>
      </w:pPr>
      <w:r>
        <w:rPr>
          <w:rStyle w:val="FootnoteReference"/>
        </w:rPr>
        <w:footnoteRef/>
      </w:r>
      <w:r>
        <w:t xml:space="preserve"> </w:t>
      </w:r>
      <w:r w:rsidR="00004A92">
        <w:t>Ibid</w:t>
      </w:r>
    </w:p>
  </w:footnote>
  <w:footnote w:id="44">
    <w:p w:rsidR="00BD670A" w:rsidRDefault="00BD670A" w:rsidP="00EC6401">
      <w:pPr>
        <w:pStyle w:val="FootnoteText"/>
      </w:pPr>
      <w:r>
        <w:rPr>
          <w:rStyle w:val="FootnoteReference"/>
        </w:rPr>
        <w:footnoteRef/>
      </w:r>
      <w:r>
        <w:t xml:space="preserve"> www.un.org</w:t>
      </w:r>
    </w:p>
  </w:footnote>
  <w:footnote w:id="45">
    <w:p w:rsidR="00BD670A" w:rsidRDefault="00BD670A" w:rsidP="00EC6401">
      <w:pPr>
        <w:pStyle w:val="FootnoteText"/>
      </w:pPr>
      <w:r>
        <w:rPr>
          <w:rStyle w:val="FootnoteReference"/>
        </w:rPr>
        <w:footnoteRef/>
      </w:r>
      <w:r>
        <w:t xml:space="preserve"> Annual Performance Plan 2022/23, Department of International Relations and Cooperation</w:t>
      </w:r>
    </w:p>
  </w:footnote>
  <w:footnote w:id="46">
    <w:p w:rsidR="00BD670A" w:rsidRDefault="00BD670A" w:rsidP="00EC6401">
      <w:pPr>
        <w:pStyle w:val="FootnoteText"/>
      </w:pPr>
      <w:r>
        <w:rPr>
          <w:rStyle w:val="FootnoteReference"/>
        </w:rPr>
        <w:footnoteRef/>
      </w:r>
      <w:r>
        <w:t xml:space="preserve"> Ibid</w:t>
      </w:r>
    </w:p>
  </w:footnote>
  <w:footnote w:id="47">
    <w:p w:rsidR="00BD670A" w:rsidRDefault="00BD670A" w:rsidP="00EC6401">
      <w:pPr>
        <w:pStyle w:val="FootnoteText"/>
      </w:pPr>
      <w:r>
        <w:rPr>
          <w:rStyle w:val="FootnoteReference"/>
        </w:rPr>
        <w:footnoteRef/>
      </w:r>
      <w:r>
        <w:t xml:space="preserve"> Ibid</w:t>
      </w:r>
    </w:p>
  </w:footnote>
  <w:footnote w:id="48">
    <w:p w:rsidR="00BD670A" w:rsidRDefault="00BD670A" w:rsidP="00EC6401">
      <w:pPr>
        <w:pStyle w:val="FootnoteText"/>
      </w:pPr>
      <w:r>
        <w:rPr>
          <w:rStyle w:val="FootnoteReference"/>
        </w:rPr>
        <w:footnoteRef/>
      </w:r>
      <w:r>
        <w:t xml:space="preserve"> Annual Performance Plan 2022/23, Department of International Relations and Cooperation</w:t>
      </w:r>
    </w:p>
  </w:footnote>
  <w:footnote w:id="49">
    <w:p w:rsidR="00BD670A" w:rsidRDefault="00BD670A" w:rsidP="00EC6401">
      <w:pPr>
        <w:pStyle w:val="FootnoteText"/>
      </w:pPr>
      <w:r>
        <w:rPr>
          <w:rStyle w:val="FootnoteReference"/>
        </w:rPr>
        <w:footnoteRef/>
      </w:r>
      <w:r>
        <w:t xml:space="preserve"> Ibid</w:t>
      </w:r>
    </w:p>
  </w:footnote>
  <w:footnote w:id="50">
    <w:p w:rsidR="00BD670A" w:rsidRDefault="00BD670A" w:rsidP="00EC6401">
      <w:pPr>
        <w:pStyle w:val="FootnoteText"/>
      </w:pPr>
      <w:r>
        <w:rPr>
          <w:rStyle w:val="FootnoteReference"/>
        </w:rPr>
        <w:footnoteRef/>
      </w:r>
      <w:r>
        <w:t xml:space="preserve"> Ibid</w:t>
      </w:r>
    </w:p>
  </w:footnote>
  <w:footnote w:id="51">
    <w:p w:rsidR="00BD670A" w:rsidRDefault="00BD670A" w:rsidP="00EC6401">
      <w:pPr>
        <w:pStyle w:val="FootnoteText"/>
      </w:pPr>
      <w:r>
        <w:rPr>
          <w:rStyle w:val="FootnoteReference"/>
        </w:rPr>
        <w:footnoteRef/>
      </w:r>
      <w:r>
        <w:t xml:space="preserve"> Annual Performance Plan 2022/23, Department of International Relations and Cooperation</w:t>
      </w:r>
    </w:p>
  </w:footnote>
  <w:footnote w:id="52">
    <w:p w:rsidR="00BD670A" w:rsidRDefault="00BD670A" w:rsidP="00EC6401">
      <w:pPr>
        <w:pStyle w:val="FootnoteText"/>
      </w:pPr>
      <w:r>
        <w:rPr>
          <w:rStyle w:val="FootnoteReference"/>
        </w:rPr>
        <w:footnoteRef/>
      </w:r>
      <w:r>
        <w:t xml:space="preserve"> Ibid</w:t>
      </w:r>
    </w:p>
  </w:footnote>
  <w:footnote w:id="53">
    <w:p w:rsidR="00BD670A" w:rsidRPr="00893ECF" w:rsidRDefault="00BD670A" w:rsidP="00EC6401">
      <w:pPr>
        <w:pStyle w:val="FootnoteText"/>
        <w:rPr>
          <w:sz w:val="18"/>
          <w:szCs w:val="18"/>
        </w:rPr>
      </w:pPr>
      <w:r>
        <w:rPr>
          <w:rStyle w:val="FootnoteReference"/>
        </w:rPr>
        <w:footnoteRef/>
      </w:r>
      <w:r>
        <w:t xml:space="preserve"> </w:t>
      </w:r>
      <w:r w:rsidR="00AE1AD1">
        <w:t>Annual Performance Plan 2022/23, Department of International Relations and Cooperation</w:t>
      </w:r>
      <w:r w:rsidR="00AE1AD1" w:rsidDel="00AE1AD1">
        <w:rPr>
          <w:sz w:val="18"/>
          <w:szCs w:val="18"/>
        </w:rPr>
        <w:t xml:space="preserve"> </w:t>
      </w:r>
    </w:p>
  </w:footnote>
  <w:footnote w:id="54">
    <w:p w:rsidR="00BD670A" w:rsidRDefault="00BD670A" w:rsidP="00C26094">
      <w:pPr>
        <w:pStyle w:val="FootnoteText"/>
      </w:pPr>
      <w:r>
        <w:rPr>
          <w:rStyle w:val="FootnoteReference"/>
        </w:rPr>
        <w:footnoteRef/>
      </w:r>
      <w:r>
        <w:t xml:space="preserve"> </w:t>
      </w:r>
      <w:r w:rsidR="00F07FE6">
        <w:t>Ibid</w:t>
      </w:r>
    </w:p>
  </w:footnote>
  <w:footnote w:id="55">
    <w:p w:rsidR="00BD670A" w:rsidRDefault="00BD670A" w:rsidP="00C26094">
      <w:pPr>
        <w:pStyle w:val="FootnoteText"/>
      </w:pPr>
      <w:r>
        <w:rPr>
          <w:rStyle w:val="FootnoteReference"/>
        </w:rPr>
        <w:footnoteRef/>
      </w:r>
      <w:r>
        <w:t xml:space="preserve"> Ibid</w:t>
      </w:r>
    </w:p>
  </w:footnote>
  <w:footnote w:id="56">
    <w:p w:rsidR="00BD670A" w:rsidRDefault="00BD670A" w:rsidP="00C26094">
      <w:pPr>
        <w:pStyle w:val="FootnoteText"/>
      </w:pPr>
      <w:r w:rsidRPr="00893ECF">
        <w:rPr>
          <w:rStyle w:val="FootnoteReference"/>
          <w:sz w:val="18"/>
          <w:szCs w:val="18"/>
        </w:rPr>
        <w:footnoteRef/>
      </w:r>
      <w:r w:rsidRPr="00893ECF">
        <w:rPr>
          <w:sz w:val="18"/>
          <w:szCs w:val="18"/>
        </w:rPr>
        <w:t xml:space="preserve"> Ibid</w:t>
      </w:r>
    </w:p>
  </w:footnote>
  <w:footnote w:id="57">
    <w:p w:rsidR="00BD670A" w:rsidRDefault="00BD670A" w:rsidP="00CF3C3F">
      <w:pPr>
        <w:pStyle w:val="FootnoteText"/>
      </w:pPr>
      <w:r>
        <w:rPr>
          <w:rStyle w:val="FootnoteReference"/>
        </w:rPr>
        <w:footnoteRef/>
      </w:r>
      <w:r>
        <w:t xml:space="preserve"> Estimates of National Expenditure 2022, National Treasury</w:t>
      </w:r>
    </w:p>
  </w:footnote>
  <w:footnote w:id="58">
    <w:p w:rsidR="00BD670A" w:rsidRDefault="00BD670A" w:rsidP="00CF3C3F">
      <w:pPr>
        <w:pStyle w:val="FootnoteText"/>
      </w:pPr>
      <w:r>
        <w:rPr>
          <w:rStyle w:val="FootnoteReference"/>
        </w:rPr>
        <w:footnoteRef/>
      </w:r>
      <w:r>
        <w:t xml:space="preserve"> Ibid</w:t>
      </w:r>
    </w:p>
  </w:footnote>
  <w:footnote w:id="59">
    <w:p w:rsidR="00BD670A" w:rsidRDefault="00BD670A" w:rsidP="00CF3C3F">
      <w:pPr>
        <w:pStyle w:val="FootnoteText"/>
      </w:pPr>
      <w:r>
        <w:rPr>
          <w:rStyle w:val="FootnoteReference"/>
        </w:rPr>
        <w:footnoteRef/>
      </w:r>
      <w:r>
        <w:t xml:space="preserve"> Ibid</w:t>
      </w:r>
    </w:p>
  </w:footnote>
  <w:footnote w:id="60">
    <w:p w:rsidR="00BD670A" w:rsidRDefault="00BD670A" w:rsidP="00CF3C3F">
      <w:pPr>
        <w:pStyle w:val="FootnoteText"/>
      </w:pPr>
      <w:r>
        <w:rPr>
          <w:rStyle w:val="FootnoteReference"/>
        </w:rPr>
        <w:footnoteRef/>
      </w:r>
      <w:r>
        <w:t xml:space="preserve"> Ibid</w:t>
      </w:r>
    </w:p>
  </w:footnote>
  <w:footnote w:id="61">
    <w:p w:rsidR="00BD670A" w:rsidRDefault="00BD670A" w:rsidP="00CF3C3F">
      <w:pPr>
        <w:pStyle w:val="FootnoteText"/>
      </w:pPr>
      <w:r>
        <w:rPr>
          <w:rStyle w:val="FootnoteReference"/>
        </w:rPr>
        <w:footnoteRef/>
      </w:r>
      <w:r>
        <w:t xml:space="preserve"> Ibid</w:t>
      </w:r>
    </w:p>
  </w:footnote>
  <w:footnote w:id="62">
    <w:p w:rsidR="00BD670A" w:rsidRDefault="00BD670A" w:rsidP="00BB5755">
      <w:pPr>
        <w:pStyle w:val="FootnoteText"/>
      </w:pPr>
      <w:r>
        <w:rPr>
          <w:rStyle w:val="FootnoteReference"/>
        </w:rPr>
        <w:footnoteRef/>
      </w:r>
      <w:r>
        <w:t xml:space="preserve"> Estimates of National Expenditure 2022</w:t>
      </w:r>
    </w:p>
  </w:footnote>
  <w:footnote w:id="63">
    <w:p w:rsidR="00BD670A" w:rsidRDefault="00BD670A" w:rsidP="00BB5755">
      <w:pPr>
        <w:pStyle w:val="FootnoteText"/>
      </w:pPr>
      <w:r>
        <w:rPr>
          <w:rStyle w:val="FootnoteReference"/>
        </w:rPr>
        <w:footnoteRef/>
      </w:r>
      <w:r>
        <w:t xml:space="preserve"> Ibid</w:t>
      </w:r>
    </w:p>
  </w:footnote>
  <w:footnote w:id="64">
    <w:p w:rsidR="00BD670A" w:rsidRDefault="00BD670A" w:rsidP="00BB5755">
      <w:pPr>
        <w:pStyle w:val="FootnoteText"/>
      </w:pPr>
      <w:r>
        <w:rPr>
          <w:rStyle w:val="FootnoteReference"/>
        </w:rPr>
        <w:footnoteRef/>
      </w:r>
      <w:r>
        <w:t xml:space="preserve"> </w:t>
      </w:r>
      <w:r w:rsidR="00793DD1">
        <w:t>Estimates of National Expenditure 2022</w:t>
      </w:r>
    </w:p>
  </w:footnote>
  <w:footnote w:id="65">
    <w:p w:rsidR="00BD670A" w:rsidRDefault="00BD670A" w:rsidP="004B146B">
      <w:pPr>
        <w:pStyle w:val="FootnoteText"/>
      </w:pPr>
      <w:r>
        <w:rPr>
          <w:rStyle w:val="FootnoteReference"/>
        </w:rPr>
        <w:footnoteRef/>
      </w:r>
      <w:r>
        <w:t xml:space="preserve"> Annual Performance Plan 2022/23, Department of International Relations and Cooperation</w:t>
      </w:r>
    </w:p>
  </w:footnote>
  <w:footnote w:id="66">
    <w:p w:rsidR="00BD670A" w:rsidRDefault="00BD670A" w:rsidP="004B146B">
      <w:pPr>
        <w:pStyle w:val="FootnoteText"/>
      </w:pPr>
      <w:r>
        <w:rPr>
          <w:rStyle w:val="FootnoteReference"/>
        </w:rPr>
        <w:footnoteRef/>
      </w:r>
      <w:r>
        <w:t xml:space="preserve"> Ibid</w:t>
      </w:r>
    </w:p>
  </w:footnote>
  <w:footnote w:id="67">
    <w:p w:rsidR="00BD670A" w:rsidRDefault="00BD670A" w:rsidP="009E10B3">
      <w:pPr>
        <w:pStyle w:val="FootnoteText"/>
      </w:pPr>
      <w:r>
        <w:rPr>
          <w:rStyle w:val="FootnoteReference"/>
        </w:rPr>
        <w:footnoteRef/>
      </w:r>
      <w:r>
        <w:t xml:space="preserve"> Estimates of National Expenditure 2022, National Treasury</w:t>
      </w:r>
    </w:p>
  </w:footnote>
  <w:footnote w:id="68">
    <w:p w:rsidR="00BD670A" w:rsidRDefault="00BD670A" w:rsidP="009E10B3">
      <w:pPr>
        <w:pStyle w:val="FootnoteText"/>
      </w:pPr>
      <w:r>
        <w:rPr>
          <w:rStyle w:val="FootnoteReference"/>
        </w:rPr>
        <w:footnoteRef/>
      </w:r>
      <w:r>
        <w:t xml:space="preserve"> Ibid</w:t>
      </w:r>
    </w:p>
  </w:footnote>
  <w:footnote w:id="69">
    <w:p w:rsidR="00BD670A" w:rsidRDefault="00BD670A" w:rsidP="007A6FAC">
      <w:pPr>
        <w:pStyle w:val="FootnoteText"/>
      </w:pPr>
      <w:r w:rsidRPr="00893ECF">
        <w:rPr>
          <w:rStyle w:val="FootnoteReference"/>
          <w:sz w:val="18"/>
          <w:szCs w:val="18"/>
        </w:rPr>
        <w:footnoteRef/>
      </w:r>
      <w:r w:rsidRPr="00893ECF">
        <w:rPr>
          <w:sz w:val="18"/>
          <w:szCs w:val="18"/>
        </w:rPr>
        <w:t xml:space="preserve"> Ibid</w:t>
      </w:r>
    </w:p>
  </w:footnote>
  <w:footnote w:id="70">
    <w:p w:rsidR="00BD670A" w:rsidRPr="00893ECF" w:rsidRDefault="00BD670A" w:rsidP="009A5748">
      <w:pPr>
        <w:pStyle w:val="FootnoteText"/>
        <w:rPr>
          <w:sz w:val="18"/>
          <w:szCs w:val="18"/>
        </w:rPr>
      </w:pPr>
      <w:r w:rsidRPr="00893ECF">
        <w:rPr>
          <w:rStyle w:val="FootnoteReference"/>
          <w:sz w:val="18"/>
          <w:szCs w:val="18"/>
        </w:rPr>
        <w:footnoteRef/>
      </w:r>
      <w:r w:rsidRPr="00893ECF">
        <w:rPr>
          <w:sz w:val="18"/>
          <w:szCs w:val="18"/>
        </w:rPr>
        <w:t xml:space="preserve"> </w:t>
      </w:r>
      <w:r w:rsidR="000E7E02">
        <w:t>Estimates of National Expenditure 2022, National Treasury</w:t>
      </w:r>
      <w:r w:rsidR="000E7E02" w:rsidDel="000D6197">
        <w:t xml:space="preserve"> </w:t>
      </w:r>
    </w:p>
  </w:footnote>
  <w:footnote w:id="71">
    <w:p w:rsidR="00BD670A" w:rsidRDefault="00BD670A" w:rsidP="00335511">
      <w:pPr>
        <w:pStyle w:val="FootnoteText"/>
      </w:pPr>
      <w:r>
        <w:rPr>
          <w:rStyle w:val="FootnoteReference"/>
        </w:rPr>
        <w:footnoteRef/>
      </w:r>
      <w:r>
        <w:t xml:space="preserve"> </w:t>
      </w:r>
      <w:r w:rsidR="007D657A">
        <w:t>Ibid</w:t>
      </w:r>
    </w:p>
  </w:footnote>
  <w:footnote w:id="72">
    <w:p w:rsidR="00BD670A" w:rsidRDefault="00BD670A" w:rsidP="00335511">
      <w:pPr>
        <w:pStyle w:val="FootnoteText"/>
      </w:pPr>
      <w:r>
        <w:rPr>
          <w:rStyle w:val="FootnoteReference"/>
        </w:rPr>
        <w:footnoteRef/>
      </w:r>
      <w:r>
        <w:t xml:space="preserve"> Ibid</w:t>
      </w:r>
    </w:p>
  </w:footnote>
  <w:footnote w:id="73">
    <w:p w:rsidR="00BD670A" w:rsidRDefault="00BD670A" w:rsidP="004410FA">
      <w:pPr>
        <w:pStyle w:val="FootnoteText"/>
      </w:pPr>
      <w:r>
        <w:rPr>
          <w:rStyle w:val="FootnoteReference"/>
        </w:rPr>
        <w:footnoteRef/>
      </w:r>
      <w:r>
        <w:t xml:space="preserve"> Estimates of National Expenditure 202</w:t>
      </w:r>
      <w:r w:rsidR="00A12675">
        <w:t>2</w:t>
      </w:r>
      <w:r w:rsidR="000975F3">
        <w:t>, National Treasury</w:t>
      </w:r>
    </w:p>
  </w:footnote>
  <w:footnote w:id="74">
    <w:p w:rsidR="00BD670A" w:rsidRDefault="00BD670A" w:rsidP="00C96E15">
      <w:pPr>
        <w:pStyle w:val="FootnoteText"/>
      </w:pPr>
      <w:r>
        <w:rPr>
          <w:rStyle w:val="FootnoteReference"/>
        </w:rPr>
        <w:footnoteRef/>
      </w:r>
      <w:r>
        <w:t xml:space="preserve"> Ibid</w:t>
      </w:r>
    </w:p>
  </w:footnote>
  <w:footnote w:id="75">
    <w:p w:rsidR="00BD670A" w:rsidRDefault="00BD670A" w:rsidP="00C96E15">
      <w:pPr>
        <w:pStyle w:val="FootnoteText"/>
      </w:pPr>
      <w:r>
        <w:rPr>
          <w:rStyle w:val="FootnoteReference"/>
        </w:rPr>
        <w:footnoteRef/>
      </w:r>
      <w:r>
        <w:t xml:space="preserve"> Ibid</w:t>
      </w:r>
    </w:p>
  </w:footnote>
  <w:footnote w:id="76">
    <w:p w:rsidR="00BD670A" w:rsidRDefault="00BD670A" w:rsidP="0059750F">
      <w:pPr>
        <w:pStyle w:val="FootnoteText"/>
      </w:pPr>
      <w:r>
        <w:rPr>
          <w:rStyle w:val="FootnoteReference"/>
        </w:rPr>
        <w:footnoteRef/>
      </w:r>
      <w:r>
        <w:t xml:space="preserve"> Strategic Plan 2020-2025, African Renaissance Fund</w:t>
      </w:r>
    </w:p>
  </w:footnote>
  <w:footnote w:id="77">
    <w:p w:rsidR="00BD670A" w:rsidRDefault="00BD670A" w:rsidP="00F644CD">
      <w:pPr>
        <w:pStyle w:val="FootnoteText"/>
      </w:pPr>
      <w:r>
        <w:rPr>
          <w:rStyle w:val="FootnoteReference"/>
        </w:rPr>
        <w:footnoteRef/>
      </w:r>
      <w:r>
        <w:t xml:space="preserve"> Ibid</w:t>
      </w:r>
    </w:p>
  </w:footnote>
  <w:footnote w:id="78">
    <w:p w:rsidR="00BD670A" w:rsidRDefault="00BD670A" w:rsidP="003C74BA">
      <w:pPr>
        <w:pStyle w:val="FootnoteText"/>
      </w:pPr>
      <w:r>
        <w:rPr>
          <w:rStyle w:val="FootnoteReference"/>
        </w:rPr>
        <w:footnoteRef/>
      </w:r>
      <w:r>
        <w:t xml:space="preserve"> Annual Performance Plan 2022/23, African Renaissance Fund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0A" w:rsidRDefault="00BD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61F"/>
    <w:multiLevelType w:val="hybridMultilevel"/>
    <w:tmpl w:val="BCC8D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09B5"/>
    <w:multiLevelType w:val="multilevel"/>
    <w:tmpl w:val="36E2CF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F3E3A"/>
    <w:multiLevelType w:val="hybridMultilevel"/>
    <w:tmpl w:val="22A0BC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4C042C"/>
    <w:multiLevelType w:val="multilevel"/>
    <w:tmpl w:val="8F484EE4"/>
    <w:lvl w:ilvl="0">
      <w:start w:val="13"/>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2BAE5C9F"/>
    <w:multiLevelType w:val="hybridMultilevel"/>
    <w:tmpl w:val="DC52E952"/>
    <w:lvl w:ilvl="0" w:tplc="0D282BBA">
      <w:start w:val="1"/>
      <w:numFmt w:val="decimal"/>
      <w:lvlText w:val="%1."/>
      <w:lvlJc w:val="left"/>
      <w:pPr>
        <w:ind w:left="720" w:hanging="360"/>
      </w:pPr>
      <w:rPr>
        <w:rFonts w:eastAsia="Helvetica" w:cs="Arial"/>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5F7D61"/>
    <w:multiLevelType w:val="hybridMultilevel"/>
    <w:tmpl w:val="97D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74EE1"/>
    <w:multiLevelType w:val="multilevel"/>
    <w:tmpl w:val="836A07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F864F8"/>
    <w:multiLevelType w:val="multilevel"/>
    <w:tmpl w:val="F1447EBC"/>
    <w:lvl w:ilvl="0">
      <w:start w:val="1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145615"/>
    <w:multiLevelType w:val="hybridMultilevel"/>
    <w:tmpl w:val="08E0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16417"/>
    <w:multiLevelType w:val="multilevel"/>
    <w:tmpl w:val="28943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9E7EE1"/>
    <w:multiLevelType w:val="hybridMultilevel"/>
    <w:tmpl w:val="4AE45C48"/>
    <w:lvl w:ilvl="0" w:tplc="39CA6EE6">
      <w:start w:val="1"/>
      <w:numFmt w:val="decimal"/>
      <w:lvlText w:val="%1."/>
      <w:lvlJc w:val="left"/>
      <w:pPr>
        <w:ind w:left="360" w:hanging="360"/>
      </w:pPr>
      <w:rPr>
        <w:rFonts w:ascii="Times New Roman" w:hAnsi="Times New Roman" w:cs="Times New Roman" w:hint="default"/>
        <w:color w:val="auto"/>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2"/>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0"/>
  </w:num>
  <w:num w:numId="8">
    <w:abstractNumId w:val="1"/>
  </w:num>
  <w:num w:numId="9">
    <w:abstractNumId w:val="4"/>
  </w:num>
  <w:num w:numId="10">
    <w:abstractNumId w:val="3"/>
  </w:num>
  <w:num w:numId="11">
    <w:abstractNumId w:val="11"/>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19"/>
    <w:rsid w:val="0000011B"/>
    <w:rsid w:val="00001453"/>
    <w:rsid w:val="0000146D"/>
    <w:rsid w:val="0000183F"/>
    <w:rsid w:val="0000272C"/>
    <w:rsid w:val="00002F10"/>
    <w:rsid w:val="00003144"/>
    <w:rsid w:val="00003175"/>
    <w:rsid w:val="0000381E"/>
    <w:rsid w:val="00004044"/>
    <w:rsid w:val="00004A92"/>
    <w:rsid w:val="00004B32"/>
    <w:rsid w:val="0000578B"/>
    <w:rsid w:val="00005A8B"/>
    <w:rsid w:val="00006667"/>
    <w:rsid w:val="00006B71"/>
    <w:rsid w:val="00007490"/>
    <w:rsid w:val="00010F21"/>
    <w:rsid w:val="00011169"/>
    <w:rsid w:val="000112D2"/>
    <w:rsid w:val="00011E65"/>
    <w:rsid w:val="00011F08"/>
    <w:rsid w:val="00012FDB"/>
    <w:rsid w:val="000137E0"/>
    <w:rsid w:val="0001395A"/>
    <w:rsid w:val="00014796"/>
    <w:rsid w:val="00014970"/>
    <w:rsid w:val="00014BEF"/>
    <w:rsid w:val="0001607E"/>
    <w:rsid w:val="00017091"/>
    <w:rsid w:val="000175A8"/>
    <w:rsid w:val="000203B9"/>
    <w:rsid w:val="000212BF"/>
    <w:rsid w:val="00021399"/>
    <w:rsid w:val="00021B20"/>
    <w:rsid w:val="0002299B"/>
    <w:rsid w:val="00022FDF"/>
    <w:rsid w:val="00023374"/>
    <w:rsid w:val="000234F8"/>
    <w:rsid w:val="00023578"/>
    <w:rsid w:val="00024364"/>
    <w:rsid w:val="00024FFD"/>
    <w:rsid w:val="00025BB5"/>
    <w:rsid w:val="00026085"/>
    <w:rsid w:val="00026313"/>
    <w:rsid w:val="00026656"/>
    <w:rsid w:val="00026816"/>
    <w:rsid w:val="00027398"/>
    <w:rsid w:val="000317F1"/>
    <w:rsid w:val="00032AEE"/>
    <w:rsid w:val="00033147"/>
    <w:rsid w:val="00033243"/>
    <w:rsid w:val="00033277"/>
    <w:rsid w:val="000341A8"/>
    <w:rsid w:val="00034FE8"/>
    <w:rsid w:val="0003539D"/>
    <w:rsid w:val="0003577B"/>
    <w:rsid w:val="00035803"/>
    <w:rsid w:val="00035D3C"/>
    <w:rsid w:val="00036DCF"/>
    <w:rsid w:val="00037355"/>
    <w:rsid w:val="00037362"/>
    <w:rsid w:val="00037548"/>
    <w:rsid w:val="00037B85"/>
    <w:rsid w:val="00037FED"/>
    <w:rsid w:val="0004012D"/>
    <w:rsid w:val="00040785"/>
    <w:rsid w:val="000418B2"/>
    <w:rsid w:val="00041D33"/>
    <w:rsid w:val="000421AF"/>
    <w:rsid w:val="000421CF"/>
    <w:rsid w:val="00042552"/>
    <w:rsid w:val="000425C4"/>
    <w:rsid w:val="000425D0"/>
    <w:rsid w:val="00042783"/>
    <w:rsid w:val="00043012"/>
    <w:rsid w:val="0004329E"/>
    <w:rsid w:val="000434BF"/>
    <w:rsid w:val="00043A97"/>
    <w:rsid w:val="0004420B"/>
    <w:rsid w:val="00044FBC"/>
    <w:rsid w:val="000457CE"/>
    <w:rsid w:val="00045839"/>
    <w:rsid w:val="00046FF4"/>
    <w:rsid w:val="00047235"/>
    <w:rsid w:val="000475D9"/>
    <w:rsid w:val="00047944"/>
    <w:rsid w:val="000509DA"/>
    <w:rsid w:val="00052E72"/>
    <w:rsid w:val="00052F29"/>
    <w:rsid w:val="0005369B"/>
    <w:rsid w:val="00053857"/>
    <w:rsid w:val="00053903"/>
    <w:rsid w:val="00053CEA"/>
    <w:rsid w:val="00053D2A"/>
    <w:rsid w:val="00054BE9"/>
    <w:rsid w:val="0005506A"/>
    <w:rsid w:val="000550B7"/>
    <w:rsid w:val="000553EE"/>
    <w:rsid w:val="000559E7"/>
    <w:rsid w:val="00055B7B"/>
    <w:rsid w:val="00055E54"/>
    <w:rsid w:val="00055F27"/>
    <w:rsid w:val="000566FA"/>
    <w:rsid w:val="00056A9F"/>
    <w:rsid w:val="0005759A"/>
    <w:rsid w:val="00057F7C"/>
    <w:rsid w:val="0006068B"/>
    <w:rsid w:val="00060744"/>
    <w:rsid w:val="00060EBB"/>
    <w:rsid w:val="000610C2"/>
    <w:rsid w:val="0006113E"/>
    <w:rsid w:val="000612B3"/>
    <w:rsid w:val="000617E2"/>
    <w:rsid w:val="000628FF"/>
    <w:rsid w:val="00062B43"/>
    <w:rsid w:val="00063463"/>
    <w:rsid w:val="00064C1A"/>
    <w:rsid w:val="00064F9F"/>
    <w:rsid w:val="000656DA"/>
    <w:rsid w:val="0006629A"/>
    <w:rsid w:val="00066556"/>
    <w:rsid w:val="00066586"/>
    <w:rsid w:val="000665CD"/>
    <w:rsid w:val="00066A90"/>
    <w:rsid w:val="00066B87"/>
    <w:rsid w:val="00066C44"/>
    <w:rsid w:val="0007030A"/>
    <w:rsid w:val="00071623"/>
    <w:rsid w:val="00071CF4"/>
    <w:rsid w:val="000723DC"/>
    <w:rsid w:val="000727E9"/>
    <w:rsid w:val="0007284C"/>
    <w:rsid w:val="000735C1"/>
    <w:rsid w:val="00073DEE"/>
    <w:rsid w:val="00074472"/>
    <w:rsid w:val="00074F6F"/>
    <w:rsid w:val="0007518C"/>
    <w:rsid w:val="00075312"/>
    <w:rsid w:val="00076D6D"/>
    <w:rsid w:val="00076F7B"/>
    <w:rsid w:val="00077BE1"/>
    <w:rsid w:val="000802A4"/>
    <w:rsid w:val="0008046A"/>
    <w:rsid w:val="00080475"/>
    <w:rsid w:val="0008087F"/>
    <w:rsid w:val="00081E01"/>
    <w:rsid w:val="000822DB"/>
    <w:rsid w:val="00082F38"/>
    <w:rsid w:val="0008341A"/>
    <w:rsid w:val="00083473"/>
    <w:rsid w:val="000839CF"/>
    <w:rsid w:val="00083F66"/>
    <w:rsid w:val="0008414D"/>
    <w:rsid w:val="00084286"/>
    <w:rsid w:val="00084AD5"/>
    <w:rsid w:val="00085CAD"/>
    <w:rsid w:val="00085CFF"/>
    <w:rsid w:val="0008635D"/>
    <w:rsid w:val="00086AF5"/>
    <w:rsid w:val="00086C4F"/>
    <w:rsid w:val="00086E02"/>
    <w:rsid w:val="000871AB"/>
    <w:rsid w:val="000874D8"/>
    <w:rsid w:val="00087605"/>
    <w:rsid w:val="000900C4"/>
    <w:rsid w:val="0009046B"/>
    <w:rsid w:val="0009070B"/>
    <w:rsid w:val="000907FD"/>
    <w:rsid w:val="00090E0B"/>
    <w:rsid w:val="000911EB"/>
    <w:rsid w:val="0009129D"/>
    <w:rsid w:val="00091620"/>
    <w:rsid w:val="0009215C"/>
    <w:rsid w:val="000924F1"/>
    <w:rsid w:val="00092DA8"/>
    <w:rsid w:val="00093190"/>
    <w:rsid w:val="00093707"/>
    <w:rsid w:val="00093A59"/>
    <w:rsid w:val="00093BEB"/>
    <w:rsid w:val="00093F57"/>
    <w:rsid w:val="0009448B"/>
    <w:rsid w:val="00094FC0"/>
    <w:rsid w:val="00095584"/>
    <w:rsid w:val="000958A2"/>
    <w:rsid w:val="00095D0A"/>
    <w:rsid w:val="000961F6"/>
    <w:rsid w:val="0009629E"/>
    <w:rsid w:val="00096317"/>
    <w:rsid w:val="00096AB9"/>
    <w:rsid w:val="000972F1"/>
    <w:rsid w:val="000975F3"/>
    <w:rsid w:val="00097E97"/>
    <w:rsid w:val="000A04B6"/>
    <w:rsid w:val="000A09F3"/>
    <w:rsid w:val="000A10E8"/>
    <w:rsid w:val="000A1132"/>
    <w:rsid w:val="000A20CA"/>
    <w:rsid w:val="000A27C1"/>
    <w:rsid w:val="000A2E07"/>
    <w:rsid w:val="000A3844"/>
    <w:rsid w:val="000A3957"/>
    <w:rsid w:val="000A3A97"/>
    <w:rsid w:val="000A431B"/>
    <w:rsid w:val="000A4879"/>
    <w:rsid w:val="000A5771"/>
    <w:rsid w:val="000A598E"/>
    <w:rsid w:val="000A7BCE"/>
    <w:rsid w:val="000B0B93"/>
    <w:rsid w:val="000B172E"/>
    <w:rsid w:val="000B1BF3"/>
    <w:rsid w:val="000B1CA2"/>
    <w:rsid w:val="000B1F2C"/>
    <w:rsid w:val="000B2B69"/>
    <w:rsid w:val="000B2D00"/>
    <w:rsid w:val="000B33E5"/>
    <w:rsid w:val="000B42DA"/>
    <w:rsid w:val="000B4BCA"/>
    <w:rsid w:val="000B5FC4"/>
    <w:rsid w:val="000B64EA"/>
    <w:rsid w:val="000B681C"/>
    <w:rsid w:val="000B68F3"/>
    <w:rsid w:val="000B6CDB"/>
    <w:rsid w:val="000C0002"/>
    <w:rsid w:val="000C0032"/>
    <w:rsid w:val="000C00BA"/>
    <w:rsid w:val="000C052D"/>
    <w:rsid w:val="000C0B79"/>
    <w:rsid w:val="000C147F"/>
    <w:rsid w:val="000C15F0"/>
    <w:rsid w:val="000C1CA0"/>
    <w:rsid w:val="000C208D"/>
    <w:rsid w:val="000C3266"/>
    <w:rsid w:val="000C333B"/>
    <w:rsid w:val="000C48A8"/>
    <w:rsid w:val="000C65BA"/>
    <w:rsid w:val="000C667A"/>
    <w:rsid w:val="000C79E0"/>
    <w:rsid w:val="000C7F44"/>
    <w:rsid w:val="000D05C0"/>
    <w:rsid w:val="000D0F39"/>
    <w:rsid w:val="000D109A"/>
    <w:rsid w:val="000D1455"/>
    <w:rsid w:val="000D147A"/>
    <w:rsid w:val="000D160A"/>
    <w:rsid w:val="000D3BD7"/>
    <w:rsid w:val="000D436D"/>
    <w:rsid w:val="000D50B0"/>
    <w:rsid w:val="000D574C"/>
    <w:rsid w:val="000D57CB"/>
    <w:rsid w:val="000D6599"/>
    <w:rsid w:val="000D7290"/>
    <w:rsid w:val="000D7E2F"/>
    <w:rsid w:val="000E02EC"/>
    <w:rsid w:val="000E0D70"/>
    <w:rsid w:val="000E0F1E"/>
    <w:rsid w:val="000E13D3"/>
    <w:rsid w:val="000E1543"/>
    <w:rsid w:val="000E15A7"/>
    <w:rsid w:val="000E20A1"/>
    <w:rsid w:val="000E210E"/>
    <w:rsid w:val="000E24E7"/>
    <w:rsid w:val="000E25B4"/>
    <w:rsid w:val="000E26A5"/>
    <w:rsid w:val="000E2921"/>
    <w:rsid w:val="000E3249"/>
    <w:rsid w:val="000E486B"/>
    <w:rsid w:val="000E4E57"/>
    <w:rsid w:val="000E626E"/>
    <w:rsid w:val="000E732A"/>
    <w:rsid w:val="000E758E"/>
    <w:rsid w:val="000E7673"/>
    <w:rsid w:val="000E7E02"/>
    <w:rsid w:val="000F026C"/>
    <w:rsid w:val="000F1999"/>
    <w:rsid w:val="000F1E0F"/>
    <w:rsid w:val="000F2EEB"/>
    <w:rsid w:val="000F3119"/>
    <w:rsid w:val="000F321C"/>
    <w:rsid w:val="000F3367"/>
    <w:rsid w:val="000F37AB"/>
    <w:rsid w:val="000F3A84"/>
    <w:rsid w:val="000F4344"/>
    <w:rsid w:val="000F43EE"/>
    <w:rsid w:val="000F442D"/>
    <w:rsid w:val="000F4D8D"/>
    <w:rsid w:val="000F57E1"/>
    <w:rsid w:val="000F5A1E"/>
    <w:rsid w:val="000F5E78"/>
    <w:rsid w:val="000F5F5F"/>
    <w:rsid w:val="000F6213"/>
    <w:rsid w:val="000F6796"/>
    <w:rsid w:val="000F69A7"/>
    <w:rsid w:val="000F69B0"/>
    <w:rsid w:val="000F6DE7"/>
    <w:rsid w:val="0010050E"/>
    <w:rsid w:val="00101100"/>
    <w:rsid w:val="001014E6"/>
    <w:rsid w:val="0010198F"/>
    <w:rsid w:val="00103746"/>
    <w:rsid w:val="00103D71"/>
    <w:rsid w:val="00103DCA"/>
    <w:rsid w:val="001079B9"/>
    <w:rsid w:val="00110307"/>
    <w:rsid w:val="00110309"/>
    <w:rsid w:val="0011037F"/>
    <w:rsid w:val="00110794"/>
    <w:rsid w:val="0011149C"/>
    <w:rsid w:val="001116A8"/>
    <w:rsid w:val="00111711"/>
    <w:rsid w:val="001117E0"/>
    <w:rsid w:val="00111AD8"/>
    <w:rsid w:val="00111DA9"/>
    <w:rsid w:val="00112336"/>
    <w:rsid w:val="00113573"/>
    <w:rsid w:val="00114645"/>
    <w:rsid w:val="001149CD"/>
    <w:rsid w:val="00115079"/>
    <w:rsid w:val="00115431"/>
    <w:rsid w:val="00115EED"/>
    <w:rsid w:val="00116547"/>
    <w:rsid w:val="0011675F"/>
    <w:rsid w:val="0011686F"/>
    <w:rsid w:val="00117F6E"/>
    <w:rsid w:val="001203C8"/>
    <w:rsid w:val="001207C3"/>
    <w:rsid w:val="00120AB3"/>
    <w:rsid w:val="0012123F"/>
    <w:rsid w:val="00121375"/>
    <w:rsid w:val="0012142E"/>
    <w:rsid w:val="001216D3"/>
    <w:rsid w:val="001217B3"/>
    <w:rsid w:val="0012193F"/>
    <w:rsid w:val="001220A3"/>
    <w:rsid w:val="00123682"/>
    <w:rsid w:val="001236B6"/>
    <w:rsid w:val="0012530F"/>
    <w:rsid w:val="001253D8"/>
    <w:rsid w:val="001263A4"/>
    <w:rsid w:val="00126A6C"/>
    <w:rsid w:val="00126FE1"/>
    <w:rsid w:val="00127946"/>
    <w:rsid w:val="00132A02"/>
    <w:rsid w:val="001336EE"/>
    <w:rsid w:val="00134BCE"/>
    <w:rsid w:val="00134BE6"/>
    <w:rsid w:val="001362E5"/>
    <w:rsid w:val="00137D5A"/>
    <w:rsid w:val="00140076"/>
    <w:rsid w:val="001401B1"/>
    <w:rsid w:val="00140260"/>
    <w:rsid w:val="0014071E"/>
    <w:rsid w:val="001412FF"/>
    <w:rsid w:val="0014144C"/>
    <w:rsid w:val="001416B0"/>
    <w:rsid w:val="001417B1"/>
    <w:rsid w:val="00141AB3"/>
    <w:rsid w:val="00141B7A"/>
    <w:rsid w:val="00141D84"/>
    <w:rsid w:val="00141EB3"/>
    <w:rsid w:val="00142257"/>
    <w:rsid w:val="00142895"/>
    <w:rsid w:val="001428FB"/>
    <w:rsid w:val="00143D44"/>
    <w:rsid w:val="00144102"/>
    <w:rsid w:val="00144284"/>
    <w:rsid w:val="00144F2F"/>
    <w:rsid w:val="00145A55"/>
    <w:rsid w:val="00145AC5"/>
    <w:rsid w:val="00145C3C"/>
    <w:rsid w:val="001460D3"/>
    <w:rsid w:val="001461B1"/>
    <w:rsid w:val="00146476"/>
    <w:rsid w:val="00146CA5"/>
    <w:rsid w:val="001472FF"/>
    <w:rsid w:val="00147AE5"/>
    <w:rsid w:val="00147BEA"/>
    <w:rsid w:val="00151296"/>
    <w:rsid w:val="00151E46"/>
    <w:rsid w:val="00152BB7"/>
    <w:rsid w:val="00153D6C"/>
    <w:rsid w:val="0015451F"/>
    <w:rsid w:val="00154566"/>
    <w:rsid w:val="00155B3D"/>
    <w:rsid w:val="00155C09"/>
    <w:rsid w:val="001565F3"/>
    <w:rsid w:val="0015688C"/>
    <w:rsid w:val="00156BBB"/>
    <w:rsid w:val="00156D13"/>
    <w:rsid w:val="00156DDA"/>
    <w:rsid w:val="001575C6"/>
    <w:rsid w:val="00157696"/>
    <w:rsid w:val="0015785E"/>
    <w:rsid w:val="0016007D"/>
    <w:rsid w:val="00160788"/>
    <w:rsid w:val="001618F4"/>
    <w:rsid w:val="00161DD1"/>
    <w:rsid w:val="0016223A"/>
    <w:rsid w:val="00162661"/>
    <w:rsid w:val="00163ACA"/>
    <w:rsid w:val="00164300"/>
    <w:rsid w:val="001646AE"/>
    <w:rsid w:val="00164A34"/>
    <w:rsid w:val="00165776"/>
    <w:rsid w:val="00165C4D"/>
    <w:rsid w:val="001666B7"/>
    <w:rsid w:val="00167623"/>
    <w:rsid w:val="00170272"/>
    <w:rsid w:val="001709FE"/>
    <w:rsid w:val="001711D0"/>
    <w:rsid w:val="001711F2"/>
    <w:rsid w:val="0017179F"/>
    <w:rsid w:val="00171B69"/>
    <w:rsid w:val="00172CEE"/>
    <w:rsid w:val="001738EA"/>
    <w:rsid w:val="00174592"/>
    <w:rsid w:val="00174C38"/>
    <w:rsid w:val="00174F79"/>
    <w:rsid w:val="00175634"/>
    <w:rsid w:val="001761E1"/>
    <w:rsid w:val="00177755"/>
    <w:rsid w:val="0017785B"/>
    <w:rsid w:val="00177AE7"/>
    <w:rsid w:val="00177EEB"/>
    <w:rsid w:val="001807AC"/>
    <w:rsid w:val="00180FA3"/>
    <w:rsid w:val="00181CFD"/>
    <w:rsid w:val="001823D8"/>
    <w:rsid w:val="001824AB"/>
    <w:rsid w:val="00182AFE"/>
    <w:rsid w:val="00184008"/>
    <w:rsid w:val="001848DE"/>
    <w:rsid w:val="001849F5"/>
    <w:rsid w:val="00184FB2"/>
    <w:rsid w:val="001858D2"/>
    <w:rsid w:val="00185E4A"/>
    <w:rsid w:val="001868BC"/>
    <w:rsid w:val="0018698A"/>
    <w:rsid w:val="00187A2A"/>
    <w:rsid w:val="0019173E"/>
    <w:rsid w:val="0019190F"/>
    <w:rsid w:val="00191BA4"/>
    <w:rsid w:val="00191EE1"/>
    <w:rsid w:val="001924EB"/>
    <w:rsid w:val="0019251D"/>
    <w:rsid w:val="00192C1B"/>
    <w:rsid w:val="00193C19"/>
    <w:rsid w:val="00193E2C"/>
    <w:rsid w:val="00193F74"/>
    <w:rsid w:val="00194CC1"/>
    <w:rsid w:val="00194D1C"/>
    <w:rsid w:val="00196AFE"/>
    <w:rsid w:val="001977FD"/>
    <w:rsid w:val="00197824"/>
    <w:rsid w:val="00197F17"/>
    <w:rsid w:val="00197FCB"/>
    <w:rsid w:val="001A05D9"/>
    <w:rsid w:val="001A1B2E"/>
    <w:rsid w:val="001A1F49"/>
    <w:rsid w:val="001A2656"/>
    <w:rsid w:val="001A29B5"/>
    <w:rsid w:val="001A2AB9"/>
    <w:rsid w:val="001A30A0"/>
    <w:rsid w:val="001A3367"/>
    <w:rsid w:val="001A35C6"/>
    <w:rsid w:val="001A3DFC"/>
    <w:rsid w:val="001A402E"/>
    <w:rsid w:val="001A49B4"/>
    <w:rsid w:val="001A4B2A"/>
    <w:rsid w:val="001A5349"/>
    <w:rsid w:val="001A5CE3"/>
    <w:rsid w:val="001A642F"/>
    <w:rsid w:val="001A6CE4"/>
    <w:rsid w:val="001A6FC8"/>
    <w:rsid w:val="001A7754"/>
    <w:rsid w:val="001A7909"/>
    <w:rsid w:val="001A7E12"/>
    <w:rsid w:val="001A7E17"/>
    <w:rsid w:val="001B124F"/>
    <w:rsid w:val="001B1AAF"/>
    <w:rsid w:val="001B1B87"/>
    <w:rsid w:val="001B1DF3"/>
    <w:rsid w:val="001B1F12"/>
    <w:rsid w:val="001B22BB"/>
    <w:rsid w:val="001B29F0"/>
    <w:rsid w:val="001B3241"/>
    <w:rsid w:val="001B3841"/>
    <w:rsid w:val="001B3843"/>
    <w:rsid w:val="001B387C"/>
    <w:rsid w:val="001B3DDF"/>
    <w:rsid w:val="001B47FE"/>
    <w:rsid w:val="001B4B38"/>
    <w:rsid w:val="001B54FA"/>
    <w:rsid w:val="001B58F5"/>
    <w:rsid w:val="001B5BCF"/>
    <w:rsid w:val="001B5BDC"/>
    <w:rsid w:val="001B5EB4"/>
    <w:rsid w:val="001B6247"/>
    <w:rsid w:val="001B6501"/>
    <w:rsid w:val="001B707E"/>
    <w:rsid w:val="001B76BE"/>
    <w:rsid w:val="001C0700"/>
    <w:rsid w:val="001C0D68"/>
    <w:rsid w:val="001C0EB8"/>
    <w:rsid w:val="001C135E"/>
    <w:rsid w:val="001C2E22"/>
    <w:rsid w:val="001C41FA"/>
    <w:rsid w:val="001C475A"/>
    <w:rsid w:val="001C4950"/>
    <w:rsid w:val="001C4A56"/>
    <w:rsid w:val="001C51DC"/>
    <w:rsid w:val="001C545E"/>
    <w:rsid w:val="001C5932"/>
    <w:rsid w:val="001C63FD"/>
    <w:rsid w:val="001C6A3A"/>
    <w:rsid w:val="001C7473"/>
    <w:rsid w:val="001D09D0"/>
    <w:rsid w:val="001D0EFC"/>
    <w:rsid w:val="001D102A"/>
    <w:rsid w:val="001D1A0D"/>
    <w:rsid w:val="001D1C11"/>
    <w:rsid w:val="001D2E11"/>
    <w:rsid w:val="001D307D"/>
    <w:rsid w:val="001D3873"/>
    <w:rsid w:val="001D3FDE"/>
    <w:rsid w:val="001D55CA"/>
    <w:rsid w:val="001D5E2C"/>
    <w:rsid w:val="001D6872"/>
    <w:rsid w:val="001E0503"/>
    <w:rsid w:val="001E0699"/>
    <w:rsid w:val="001E21D3"/>
    <w:rsid w:val="001E24FE"/>
    <w:rsid w:val="001E273C"/>
    <w:rsid w:val="001E2ACE"/>
    <w:rsid w:val="001E310F"/>
    <w:rsid w:val="001E3BCA"/>
    <w:rsid w:val="001E4037"/>
    <w:rsid w:val="001E4792"/>
    <w:rsid w:val="001E4C79"/>
    <w:rsid w:val="001E5E78"/>
    <w:rsid w:val="001E60B1"/>
    <w:rsid w:val="001E6156"/>
    <w:rsid w:val="001E6201"/>
    <w:rsid w:val="001E6E2B"/>
    <w:rsid w:val="001E7360"/>
    <w:rsid w:val="001E7CD9"/>
    <w:rsid w:val="001F078F"/>
    <w:rsid w:val="001F0AD7"/>
    <w:rsid w:val="001F0E40"/>
    <w:rsid w:val="001F1118"/>
    <w:rsid w:val="001F147B"/>
    <w:rsid w:val="001F17E6"/>
    <w:rsid w:val="001F1BCF"/>
    <w:rsid w:val="001F214E"/>
    <w:rsid w:val="001F214F"/>
    <w:rsid w:val="001F2717"/>
    <w:rsid w:val="001F2F27"/>
    <w:rsid w:val="001F32E6"/>
    <w:rsid w:val="001F3833"/>
    <w:rsid w:val="001F4567"/>
    <w:rsid w:val="001F5EA4"/>
    <w:rsid w:val="001F6436"/>
    <w:rsid w:val="001F6B93"/>
    <w:rsid w:val="001F77C9"/>
    <w:rsid w:val="00200339"/>
    <w:rsid w:val="00200396"/>
    <w:rsid w:val="002003B5"/>
    <w:rsid w:val="00201545"/>
    <w:rsid w:val="00201A8B"/>
    <w:rsid w:val="00201F4E"/>
    <w:rsid w:val="002021C3"/>
    <w:rsid w:val="002022E5"/>
    <w:rsid w:val="00202A15"/>
    <w:rsid w:val="002035C4"/>
    <w:rsid w:val="002038B0"/>
    <w:rsid w:val="00204733"/>
    <w:rsid w:val="002047B4"/>
    <w:rsid w:val="00207D35"/>
    <w:rsid w:val="00210455"/>
    <w:rsid w:val="0021163C"/>
    <w:rsid w:val="002116EC"/>
    <w:rsid w:val="002117AE"/>
    <w:rsid w:val="00212EED"/>
    <w:rsid w:val="00212F6D"/>
    <w:rsid w:val="00213079"/>
    <w:rsid w:val="002130A5"/>
    <w:rsid w:val="00213D27"/>
    <w:rsid w:val="00213E1B"/>
    <w:rsid w:val="00214A67"/>
    <w:rsid w:val="00214FAF"/>
    <w:rsid w:val="00214FE8"/>
    <w:rsid w:val="002152A2"/>
    <w:rsid w:val="00215E62"/>
    <w:rsid w:val="00216960"/>
    <w:rsid w:val="002203C6"/>
    <w:rsid w:val="00220A10"/>
    <w:rsid w:val="00221DD2"/>
    <w:rsid w:val="00221E84"/>
    <w:rsid w:val="00222340"/>
    <w:rsid w:val="002225E6"/>
    <w:rsid w:val="002228E6"/>
    <w:rsid w:val="00222B17"/>
    <w:rsid w:val="00223119"/>
    <w:rsid w:val="0022368D"/>
    <w:rsid w:val="002237AD"/>
    <w:rsid w:val="00224EC6"/>
    <w:rsid w:val="00224F71"/>
    <w:rsid w:val="0022566E"/>
    <w:rsid w:val="0022721E"/>
    <w:rsid w:val="00230195"/>
    <w:rsid w:val="00231360"/>
    <w:rsid w:val="002316FA"/>
    <w:rsid w:val="00231ABD"/>
    <w:rsid w:val="00231F4D"/>
    <w:rsid w:val="0023232F"/>
    <w:rsid w:val="00232516"/>
    <w:rsid w:val="00232A35"/>
    <w:rsid w:val="002339AC"/>
    <w:rsid w:val="00233A3F"/>
    <w:rsid w:val="00234300"/>
    <w:rsid w:val="0023457D"/>
    <w:rsid w:val="00234828"/>
    <w:rsid w:val="00235B7A"/>
    <w:rsid w:val="002362EF"/>
    <w:rsid w:val="00236D11"/>
    <w:rsid w:val="002375B1"/>
    <w:rsid w:val="0024011C"/>
    <w:rsid w:val="0024022A"/>
    <w:rsid w:val="0024048E"/>
    <w:rsid w:val="00240755"/>
    <w:rsid w:val="0024077E"/>
    <w:rsid w:val="00240874"/>
    <w:rsid w:val="00240C15"/>
    <w:rsid w:val="00241385"/>
    <w:rsid w:val="00241B8D"/>
    <w:rsid w:val="00241C79"/>
    <w:rsid w:val="00241CBC"/>
    <w:rsid w:val="00241CE3"/>
    <w:rsid w:val="00242941"/>
    <w:rsid w:val="002429AF"/>
    <w:rsid w:val="002433AA"/>
    <w:rsid w:val="002435EF"/>
    <w:rsid w:val="00244096"/>
    <w:rsid w:val="00244A0A"/>
    <w:rsid w:val="00244A89"/>
    <w:rsid w:val="00245622"/>
    <w:rsid w:val="00246588"/>
    <w:rsid w:val="002466AB"/>
    <w:rsid w:val="0024683A"/>
    <w:rsid w:val="00246D46"/>
    <w:rsid w:val="00247488"/>
    <w:rsid w:val="00247831"/>
    <w:rsid w:val="002479BC"/>
    <w:rsid w:val="00247A7F"/>
    <w:rsid w:val="00247F9B"/>
    <w:rsid w:val="00250973"/>
    <w:rsid w:val="00250BA3"/>
    <w:rsid w:val="0025139B"/>
    <w:rsid w:val="0025186D"/>
    <w:rsid w:val="002518AF"/>
    <w:rsid w:val="00251AFA"/>
    <w:rsid w:val="00251F6A"/>
    <w:rsid w:val="0025201A"/>
    <w:rsid w:val="00252126"/>
    <w:rsid w:val="0025247C"/>
    <w:rsid w:val="002527D8"/>
    <w:rsid w:val="00253508"/>
    <w:rsid w:val="002538AF"/>
    <w:rsid w:val="00253AB7"/>
    <w:rsid w:val="00253E4C"/>
    <w:rsid w:val="00253F72"/>
    <w:rsid w:val="00254096"/>
    <w:rsid w:val="00254BE2"/>
    <w:rsid w:val="00254C7D"/>
    <w:rsid w:val="00255603"/>
    <w:rsid w:val="00255B45"/>
    <w:rsid w:val="00256296"/>
    <w:rsid w:val="00256534"/>
    <w:rsid w:val="00256620"/>
    <w:rsid w:val="00256C7B"/>
    <w:rsid w:val="00256DAE"/>
    <w:rsid w:val="00256F80"/>
    <w:rsid w:val="00257014"/>
    <w:rsid w:val="00257C48"/>
    <w:rsid w:val="00260A70"/>
    <w:rsid w:val="0026184F"/>
    <w:rsid w:val="00261A74"/>
    <w:rsid w:val="00261FB6"/>
    <w:rsid w:val="002627E8"/>
    <w:rsid w:val="002631A2"/>
    <w:rsid w:val="002632FD"/>
    <w:rsid w:val="00263550"/>
    <w:rsid w:val="00263817"/>
    <w:rsid w:val="00266128"/>
    <w:rsid w:val="00266FB4"/>
    <w:rsid w:val="00267270"/>
    <w:rsid w:val="00267355"/>
    <w:rsid w:val="0027008D"/>
    <w:rsid w:val="0027016E"/>
    <w:rsid w:val="002702B1"/>
    <w:rsid w:val="002702E1"/>
    <w:rsid w:val="00270821"/>
    <w:rsid w:val="0027090E"/>
    <w:rsid w:val="00270A90"/>
    <w:rsid w:val="00270ABC"/>
    <w:rsid w:val="00270B4D"/>
    <w:rsid w:val="00272EF0"/>
    <w:rsid w:val="002730E1"/>
    <w:rsid w:val="00276069"/>
    <w:rsid w:val="002768AA"/>
    <w:rsid w:val="00276B37"/>
    <w:rsid w:val="00276D6A"/>
    <w:rsid w:val="00277242"/>
    <w:rsid w:val="002779F2"/>
    <w:rsid w:val="002806FE"/>
    <w:rsid w:val="002807B4"/>
    <w:rsid w:val="00280870"/>
    <w:rsid w:val="00280968"/>
    <w:rsid w:val="00281F39"/>
    <w:rsid w:val="002820A5"/>
    <w:rsid w:val="00282540"/>
    <w:rsid w:val="0028256B"/>
    <w:rsid w:val="0028279A"/>
    <w:rsid w:val="00282C9B"/>
    <w:rsid w:val="0028374F"/>
    <w:rsid w:val="002840A1"/>
    <w:rsid w:val="0028435A"/>
    <w:rsid w:val="00285FBB"/>
    <w:rsid w:val="002866DF"/>
    <w:rsid w:val="0028674E"/>
    <w:rsid w:val="002879C5"/>
    <w:rsid w:val="00287DD8"/>
    <w:rsid w:val="00287ECB"/>
    <w:rsid w:val="002908FB"/>
    <w:rsid w:val="00290BCB"/>
    <w:rsid w:val="00290E4F"/>
    <w:rsid w:val="00291652"/>
    <w:rsid w:val="00291662"/>
    <w:rsid w:val="00291A3A"/>
    <w:rsid w:val="00292344"/>
    <w:rsid w:val="0029381C"/>
    <w:rsid w:val="00294249"/>
    <w:rsid w:val="00294D6D"/>
    <w:rsid w:val="00294E85"/>
    <w:rsid w:val="0029541F"/>
    <w:rsid w:val="00295F20"/>
    <w:rsid w:val="002960CE"/>
    <w:rsid w:val="0029707C"/>
    <w:rsid w:val="00297D45"/>
    <w:rsid w:val="00297F44"/>
    <w:rsid w:val="002A00D5"/>
    <w:rsid w:val="002A1492"/>
    <w:rsid w:val="002A18E2"/>
    <w:rsid w:val="002A289E"/>
    <w:rsid w:val="002A2D43"/>
    <w:rsid w:val="002A30E4"/>
    <w:rsid w:val="002A3AD1"/>
    <w:rsid w:val="002A4977"/>
    <w:rsid w:val="002A4E60"/>
    <w:rsid w:val="002A58DB"/>
    <w:rsid w:val="002A5969"/>
    <w:rsid w:val="002A59D1"/>
    <w:rsid w:val="002A5A1B"/>
    <w:rsid w:val="002A5E4E"/>
    <w:rsid w:val="002A5F03"/>
    <w:rsid w:val="002A6091"/>
    <w:rsid w:val="002A6537"/>
    <w:rsid w:val="002A6A17"/>
    <w:rsid w:val="002A73EE"/>
    <w:rsid w:val="002A7A99"/>
    <w:rsid w:val="002B0360"/>
    <w:rsid w:val="002B08CD"/>
    <w:rsid w:val="002B11B8"/>
    <w:rsid w:val="002B1802"/>
    <w:rsid w:val="002B19F5"/>
    <w:rsid w:val="002B362E"/>
    <w:rsid w:val="002B36FA"/>
    <w:rsid w:val="002B42B1"/>
    <w:rsid w:val="002B49B6"/>
    <w:rsid w:val="002B4BEA"/>
    <w:rsid w:val="002B72FE"/>
    <w:rsid w:val="002B7627"/>
    <w:rsid w:val="002B7785"/>
    <w:rsid w:val="002B7D30"/>
    <w:rsid w:val="002C0017"/>
    <w:rsid w:val="002C01FC"/>
    <w:rsid w:val="002C0FFA"/>
    <w:rsid w:val="002C108A"/>
    <w:rsid w:val="002C18B3"/>
    <w:rsid w:val="002C2205"/>
    <w:rsid w:val="002C2CA0"/>
    <w:rsid w:val="002C2F15"/>
    <w:rsid w:val="002C3317"/>
    <w:rsid w:val="002C3D08"/>
    <w:rsid w:val="002C456A"/>
    <w:rsid w:val="002C4E2D"/>
    <w:rsid w:val="002C6746"/>
    <w:rsid w:val="002C68AB"/>
    <w:rsid w:val="002C68B5"/>
    <w:rsid w:val="002C7115"/>
    <w:rsid w:val="002C745B"/>
    <w:rsid w:val="002C75F1"/>
    <w:rsid w:val="002C7881"/>
    <w:rsid w:val="002D1F31"/>
    <w:rsid w:val="002D2A00"/>
    <w:rsid w:val="002D3C50"/>
    <w:rsid w:val="002D3F64"/>
    <w:rsid w:val="002D4A12"/>
    <w:rsid w:val="002D4DBE"/>
    <w:rsid w:val="002D5374"/>
    <w:rsid w:val="002D5AD7"/>
    <w:rsid w:val="002D629D"/>
    <w:rsid w:val="002D6837"/>
    <w:rsid w:val="002D74DB"/>
    <w:rsid w:val="002D7E8B"/>
    <w:rsid w:val="002D7FDC"/>
    <w:rsid w:val="002E02C7"/>
    <w:rsid w:val="002E04F8"/>
    <w:rsid w:val="002E0618"/>
    <w:rsid w:val="002E0D74"/>
    <w:rsid w:val="002E14A5"/>
    <w:rsid w:val="002E17F3"/>
    <w:rsid w:val="002E1C45"/>
    <w:rsid w:val="002E1C60"/>
    <w:rsid w:val="002E1CCC"/>
    <w:rsid w:val="002E221C"/>
    <w:rsid w:val="002E2CA7"/>
    <w:rsid w:val="002E2D96"/>
    <w:rsid w:val="002E37DB"/>
    <w:rsid w:val="002E39CD"/>
    <w:rsid w:val="002E3BA6"/>
    <w:rsid w:val="002E3BF6"/>
    <w:rsid w:val="002E3E66"/>
    <w:rsid w:val="002E3F22"/>
    <w:rsid w:val="002E5D35"/>
    <w:rsid w:val="002E7517"/>
    <w:rsid w:val="002E7A7D"/>
    <w:rsid w:val="002E7AE2"/>
    <w:rsid w:val="002E7CF6"/>
    <w:rsid w:val="002F03DF"/>
    <w:rsid w:val="002F0C8B"/>
    <w:rsid w:val="002F0E88"/>
    <w:rsid w:val="002F1133"/>
    <w:rsid w:val="002F1EAF"/>
    <w:rsid w:val="002F20A5"/>
    <w:rsid w:val="002F2204"/>
    <w:rsid w:val="002F3345"/>
    <w:rsid w:val="002F383C"/>
    <w:rsid w:val="002F395B"/>
    <w:rsid w:val="002F399F"/>
    <w:rsid w:val="002F3A41"/>
    <w:rsid w:val="002F4630"/>
    <w:rsid w:val="002F464B"/>
    <w:rsid w:val="002F6742"/>
    <w:rsid w:val="002F75EB"/>
    <w:rsid w:val="002F771D"/>
    <w:rsid w:val="002F7729"/>
    <w:rsid w:val="002F7CE3"/>
    <w:rsid w:val="00300DB9"/>
    <w:rsid w:val="003014B6"/>
    <w:rsid w:val="00301CA7"/>
    <w:rsid w:val="00302318"/>
    <w:rsid w:val="0030263C"/>
    <w:rsid w:val="00302905"/>
    <w:rsid w:val="003029D1"/>
    <w:rsid w:val="003031EB"/>
    <w:rsid w:val="00303295"/>
    <w:rsid w:val="003038A8"/>
    <w:rsid w:val="00303E6F"/>
    <w:rsid w:val="0030501B"/>
    <w:rsid w:val="0030504E"/>
    <w:rsid w:val="003052A0"/>
    <w:rsid w:val="00305875"/>
    <w:rsid w:val="003058E9"/>
    <w:rsid w:val="00306A8B"/>
    <w:rsid w:val="00306C71"/>
    <w:rsid w:val="003071BC"/>
    <w:rsid w:val="003075C7"/>
    <w:rsid w:val="00307EC5"/>
    <w:rsid w:val="00310227"/>
    <w:rsid w:val="00310782"/>
    <w:rsid w:val="00310CA4"/>
    <w:rsid w:val="003124EB"/>
    <w:rsid w:val="003128AE"/>
    <w:rsid w:val="00313E13"/>
    <w:rsid w:val="003142A1"/>
    <w:rsid w:val="003142BE"/>
    <w:rsid w:val="00314559"/>
    <w:rsid w:val="00314975"/>
    <w:rsid w:val="00314AB0"/>
    <w:rsid w:val="0031534C"/>
    <w:rsid w:val="003167BB"/>
    <w:rsid w:val="003168DD"/>
    <w:rsid w:val="00316F49"/>
    <w:rsid w:val="00317637"/>
    <w:rsid w:val="00317B17"/>
    <w:rsid w:val="00317CA5"/>
    <w:rsid w:val="00320020"/>
    <w:rsid w:val="003202C8"/>
    <w:rsid w:val="00320344"/>
    <w:rsid w:val="00320C51"/>
    <w:rsid w:val="00322BA5"/>
    <w:rsid w:val="00324C8B"/>
    <w:rsid w:val="00325783"/>
    <w:rsid w:val="0032620F"/>
    <w:rsid w:val="00326410"/>
    <w:rsid w:val="00327106"/>
    <w:rsid w:val="003273F2"/>
    <w:rsid w:val="0032781B"/>
    <w:rsid w:val="00327EBB"/>
    <w:rsid w:val="00330D58"/>
    <w:rsid w:val="00330EF3"/>
    <w:rsid w:val="00331924"/>
    <w:rsid w:val="00332115"/>
    <w:rsid w:val="003328A2"/>
    <w:rsid w:val="003329C0"/>
    <w:rsid w:val="00332D70"/>
    <w:rsid w:val="003337D5"/>
    <w:rsid w:val="003339C5"/>
    <w:rsid w:val="00333C4A"/>
    <w:rsid w:val="003343F7"/>
    <w:rsid w:val="00334564"/>
    <w:rsid w:val="003346E8"/>
    <w:rsid w:val="00334754"/>
    <w:rsid w:val="00334BE4"/>
    <w:rsid w:val="00334C47"/>
    <w:rsid w:val="00334F99"/>
    <w:rsid w:val="003350BC"/>
    <w:rsid w:val="00335511"/>
    <w:rsid w:val="003355D6"/>
    <w:rsid w:val="003377DD"/>
    <w:rsid w:val="00337DDD"/>
    <w:rsid w:val="00337DEF"/>
    <w:rsid w:val="00340409"/>
    <w:rsid w:val="0034083E"/>
    <w:rsid w:val="00340944"/>
    <w:rsid w:val="00340D14"/>
    <w:rsid w:val="00341F88"/>
    <w:rsid w:val="00342392"/>
    <w:rsid w:val="00342552"/>
    <w:rsid w:val="003426EA"/>
    <w:rsid w:val="00342752"/>
    <w:rsid w:val="00342928"/>
    <w:rsid w:val="00342AA3"/>
    <w:rsid w:val="00343516"/>
    <w:rsid w:val="003439B3"/>
    <w:rsid w:val="003459C3"/>
    <w:rsid w:val="00345EDE"/>
    <w:rsid w:val="003463CB"/>
    <w:rsid w:val="003464F7"/>
    <w:rsid w:val="003464FA"/>
    <w:rsid w:val="00346DF4"/>
    <w:rsid w:val="00347327"/>
    <w:rsid w:val="0034768D"/>
    <w:rsid w:val="0034785E"/>
    <w:rsid w:val="00347AD5"/>
    <w:rsid w:val="00347D20"/>
    <w:rsid w:val="00347DA4"/>
    <w:rsid w:val="00350020"/>
    <w:rsid w:val="00350365"/>
    <w:rsid w:val="0035054C"/>
    <w:rsid w:val="00350607"/>
    <w:rsid w:val="003507A4"/>
    <w:rsid w:val="0035099C"/>
    <w:rsid w:val="00350DFA"/>
    <w:rsid w:val="00351445"/>
    <w:rsid w:val="00351CAE"/>
    <w:rsid w:val="0035230D"/>
    <w:rsid w:val="00352799"/>
    <w:rsid w:val="0035364C"/>
    <w:rsid w:val="00353A83"/>
    <w:rsid w:val="003543E0"/>
    <w:rsid w:val="00354ADD"/>
    <w:rsid w:val="00355013"/>
    <w:rsid w:val="003552E2"/>
    <w:rsid w:val="003557B0"/>
    <w:rsid w:val="0035588A"/>
    <w:rsid w:val="0035593C"/>
    <w:rsid w:val="00355D4E"/>
    <w:rsid w:val="00355D4F"/>
    <w:rsid w:val="003566A8"/>
    <w:rsid w:val="003566AB"/>
    <w:rsid w:val="00356948"/>
    <w:rsid w:val="00356BFE"/>
    <w:rsid w:val="00356EAB"/>
    <w:rsid w:val="003574C1"/>
    <w:rsid w:val="0035754C"/>
    <w:rsid w:val="003579D7"/>
    <w:rsid w:val="00357A73"/>
    <w:rsid w:val="00357C4B"/>
    <w:rsid w:val="003602A2"/>
    <w:rsid w:val="0036070F"/>
    <w:rsid w:val="00360B23"/>
    <w:rsid w:val="00361731"/>
    <w:rsid w:val="00361764"/>
    <w:rsid w:val="00361E33"/>
    <w:rsid w:val="00361E5B"/>
    <w:rsid w:val="00362702"/>
    <w:rsid w:val="00363ACF"/>
    <w:rsid w:val="00363F4B"/>
    <w:rsid w:val="0036440F"/>
    <w:rsid w:val="00365A80"/>
    <w:rsid w:val="00366A6A"/>
    <w:rsid w:val="003700DC"/>
    <w:rsid w:val="00370A06"/>
    <w:rsid w:val="00370F3A"/>
    <w:rsid w:val="0037158E"/>
    <w:rsid w:val="00371752"/>
    <w:rsid w:val="00371C16"/>
    <w:rsid w:val="00372C07"/>
    <w:rsid w:val="00373B23"/>
    <w:rsid w:val="003744A1"/>
    <w:rsid w:val="00374A18"/>
    <w:rsid w:val="00374FB5"/>
    <w:rsid w:val="00375173"/>
    <w:rsid w:val="0037644A"/>
    <w:rsid w:val="003767D7"/>
    <w:rsid w:val="00376EA0"/>
    <w:rsid w:val="003773D6"/>
    <w:rsid w:val="003779DC"/>
    <w:rsid w:val="00377A9F"/>
    <w:rsid w:val="00377CCE"/>
    <w:rsid w:val="00377E33"/>
    <w:rsid w:val="00380015"/>
    <w:rsid w:val="003800BE"/>
    <w:rsid w:val="00381CD1"/>
    <w:rsid w:val="00382252"/>
    <w:rsid w:val="003829C8"/>
    <w:rsid w:val="00382AF6"/>
    <w:rsid w:val="00383B2C"/>
    <w:rsid w:val="00383B9D"/>
    <w:rsid w:val="0038431C"/>
    <w:rsid w:val="00384AE1"/>
    <w:rsid w:val="003854AD"/>
    <w:rsid w:val="003859D2"/>
    <w:rsid w:val="00385E8A"/>
    <w:rsid w:val="0038672C"/>
    <w:rsid w:val="00386D74"/>
    <w:rsid w:val="003872F5"/>
    <w:rsid w:val="00387A55"/>
    <w:rsid w:val="00390121"/>
    <w:rsid w:val="00390464"/>
    <w:rsid w:val="0039079B"/>
    <w:rsid w:val="00391CE1"/>
    <w:rsid w:val="00391F9A"/>
    <w:rsid w:val="00392497"/>
    <w:rsid w:val="0039290D"/>
    <w:rsid w:val="003929D3"/>
    <w:rsid w:val="00392B67"/>
    <w:rsid w:val="00392CEA"/>
    <w:rsid w:val="00393453"/>
    <w:rsid w:val="00393598"/>
    <w:rsid w:val="00393B68"/>
    <w:rsid w:val="00394465"/>
    <w:rsid w:val="00394671"/>
    <w:rsid w:val="00395C54"/>
    <w:rsid w:val="00397ED0"/>
    <w:rsid w:val="003A070F"/>
    <w:rsid w:val="003A08D5"/>
    <w:rsid w:val="003A09ED"/>
    <w:rsid w:val="003A0AAB"/>
    <w:rsid w:val="003A1015"/>
    <w:rsid w:val="003A1CAC"/>
    <w:rsid w:val="003A1DCD"/>
    <w:rsid w:val="003A2EB8"/>
    <w:rsid w:val="003A3128"/>
    <w:rsid w:val="003A3B91"/>
    <w:rsid w:val="003A4515"/>
    <w:rsid w:val="003A4664"/>
    <w:rsid w:val="003A4C4E"/>
    <w:rsid w:val="003A4CBD"/>
    <w:rsid w:val="003A588E"/>
    <w:rsid w:val="003A5A1A"/>
    <w:rsid w:val="003B0098"/>
    <w:rsid w:val="003B0158"/>
    <w:rsid w:val="003B01A7"/>
    <w:rsid w:val="003B0702"/>
    <w:rsid w:val="003B0EE6"/>
    <w:rsid w:val="003B1AA0"/>
    <w:rsid w:val="003B1C76"/>
    <w:rsid w:val="003B27C8"/>
    <w:rsid w:val="003B3011"/>
    <w:rsid w:val="003B374E"/>
    <w:rsid w:val="003B38A6"/>
    <w:rsid w:val="003B4227"/>
    <w:rsid w:val="003B478E"/>
    <w:rsid w:val="003B4AC8"/>
    <w:rsid w:val="003B4D7A"/>
    <w:rsid w:val="003B5237"/>
    <w:rsid w:val="003B5C16"/>
    <w:rsid w:val="003B68FE"/>
    <w:rsid w:val="003B7367"/>
    <w:rsid w:val="003B7728"/>
    <w:rsid w:val="003C0CDF"/>
    <w:rsid w:val="003C1758"/>
    <w:rsid w:val="003C1C82"/>
    <w:rsid w:val="003C2780"/>
    <w:rsid w:val="003C278C"/>
    <w:rsid w:val="003C2F23"/>
    <w:rsid w:val="003C33D4"/>
    <w:rsid w:val="003C3A33"/>
    <w:rsid w:val="003C4447"/>
    <w:rsid w:val="003C444C"/>
    <w:rsid w:val="003C4468"/>
    <w:rsid w:val="003C4813"/>
    <w:rsid w:val="003C6249"/>
    <w:rsid w:val="003C646C"/>
    <w:rsid w:val="003C6D6E"/>
    <w:rsid w:val="003C74BA"/>
    <w:rsid w:val="003C78EB"/>
    <w:rsid w:val="003C7E77"/>
    <w:rsid w:val="003D12AC"/>
    <w:rsid w:val="003D13EC"/>
    <w:rsid w:val="003D1CCA"/>
    <w:rsid w:val="003D32C5"/>
    <w:rsid w:val="003D3588"/>
    <w:rsid w:val="003D35B3"/>
    <w:rsid w:val="003D4342"/>
    <w:rsid w:val="003D4CDF"/>
    <w:rsid w:val="003D4D43"/>
    <w:rsid w:val="003D4ED0"/>
    <w:rsid w:val="003D517F"/>
    <w:rsid w:val="003D7791"/>
    <w:rsid w:val="003E0E88"/>
    <w:rsid w:val="003E11F6"/>
    <w:rsid w:val="003E13EA"/>
    <w:rsid w:val="003E181D"/>
    <w:rsid w:val="003E2680"/>
    <w:rsid w:val="003E29EC"/>
    <w:rsid w:val="003E3B4F"/>
    <w:rsid w:val="003E3BA1"/>
    <w:rsid w:val="003E3C55"/>
    <w:rsid w:val="003E4072"/>
    <w:rsid w:val="003E471A"/>
    <w:rsid w:val="003E48AC"/>
    <w:rsid w:val="003E48AF"/>
    <w:rsid w:val="003E4C93"/>
    <w:rsid w:val="003E569B"/>
    <w:rsid w:val="003E6FCF"/>
    <w:rsid w:val="003E707E"/>
    <w:rsid w:val="003E7375"/>
    <w:rsid w:val="003E7CB4"/>
    <w:rsid w:val="003F0360"/>
    <w:rsid w:val="003F1352"/>
    <w:rsid w:val="003F1BDD"/>
    <w:rsid w:val="003F1C53"/>
    <w:rsid w:val="003F1E64"/>
    <w:rsid w:val="003F1F4A"/>
    <w:rsid w:val="003F232A"/>
    <w:rsid w:val="003F2C6A"/>
    <w:rsid w:val="003F35F1"/>
    <w:rsid w:val="003F3AAB"/>
    <w:rsid w:val="003F3CDD"/>
    <w:rsid w:val="003F3EDD"/>
    <w:rsid w:val="003F3F0C"/>
    <w:rsid w:val="003F41CF"/>
    <w:rsid w:val="003F4D64"/>
    <w:rsid w:val="003F5CF9"/>
    <w:rsid w:val="003F7488"/>
    <w:rsid w:val="004001A3"/>
    <w:rsid w:val="00401324"/>
    <w:rsid w:val="00401887"/>
    <w:rsid w:val="00401A16"/>
    <w:rsid w:val="00402DA1"/>
    <w:rsid w:val="004033E2"/>
    <w:rsid w:val="00403D00"/>
    <w:rsid w:val="004041D3"/>
    <w:rsid w:val="00405B8E"/>
    <w:rsid w:val="00407683"/>
    <w:rsid w:val="00407ED1"/>
    <w:rsid w:val="004104CE"/>
    <w:rsid w:val="004107FF"/>
    <w:rsid w:val="00410D9C"/>
    <w:rsid w:val="00410F92"/>
    <w:rsid w:val="00411597"/>
    <w:rsid w:val="00411739"/>
    <w:rsid w:val="00411773"/>
    <w:rsid w:val="00411C9C"/>
    <w:rsid w:val="00411EE8"/>
    <w:rsid w:val="004120A9"/>
    <w:rsid w:val="0041275A"/>
    <w:rsid w:val="004128B2"/>
    <w:rsid w:val="00412E45"/>
    <w:rsid w:val="00412F65"/>
    <w:rsid w:val="004140AD"/>
    <w:rsid w:val="004141CE"/>
    <w:rsid w:val="00414688"/>
    <w:rsid w:val="0041480A"/>
    <w:rsid w:val="00415346"/>
    <w:rsid w:val="004157AF"/>
    <w:rsid w:val="00415C02"/>
    <w:rsid w:val="0041696C"/>
    <w:rsid w:val="004169F8"/>
    <w:rsid w:val="00416EEB"/>
    <w:rsid w:val="00416F3C"/>
    <w:rsid w:val="00417270"/>
    <w:rsid w:val="004175FA"/>
    <w:rsid w:val="004178A4"/>
    <w:rsid w:val="0042003F"/>
    <w:rsid w:val="00420549"/>
    <w:rsid w:val="00420E89"/>
    <w:rsid w:val="004215F6"/>
    <w:rsid w:val="00421679"/>
    <w:rsid w:val="0042183D"/>
    <w:rsid w:val="00421955"/>
    <w:rsid w:val="00421C52"/>
    <w:rsid w:val="004222AF"/>
    <w:rsid w:val="004222BB"/>
    <w:rsid w:val="00422FAC"/>
    <w:rsid w:val="0042311A"/>
    <w:rsid w:val="004237C6"/>
    <w:rsid w:val="00423851"/>
    <w:rsid w:val="004239D1"/>
    <w:rsid w:val="00423B3D"/>
    <w:rsid w:val="00423B9D"/>
    <w:rsid w:val="00423E2B"/>
    <w:rsid w:val="00424E72"/>
    <w:rsid w:val="004252C6"/>
    <w:rsid w:val="004252E3"/>
    <w:rsid w:val="004253C9"/>
    <w:rsid w:val="004253DF"/>
    <w:rsid w:val="00425564"/>
    <w:rsid w:val="004262D6"/>
    <w:rsid w:val="00426518"/>
    <w:rsid w:val="00426577"/>
    <w:rsid w:val="004267E9"/>
    <w:rsid w:val="00426B89"/>
    <w:rsid w:val="00426BB1"/>
    <w:rsid w:val="004277FC"/>
    <w:rsid w:val="00427C64"/>
    <w:rsid w:val="00427E8F"/>
    <w:rsid w:val="00431448"/>
    <w:rsid w:val="00431482"/>
    <w:rsid w:val="004314CE"/>
    <w:rsid w:val="00431753"/>
    <w:rsid w:val="00431C20"/>
    <w:rsid w:val="00431FAB"/>
    <w:rsid w:val="00432102"/>
    <w:rsid w:val="00432C34"/>
    <w:rsid w:val="00436C23"/>
    <w:rsid w:val="00436C69"/>
    <w:rsid w:val="00436FFC"/>
    <w:rsid w:val="004371F1"/>
    <w:rsid w:val="00437A3F"/>
    <w:rsid w:val="004400BB"/>
    <w:rsid w:val="00440676"/>
    <w:rsid w:val="004410FA"/>
    <w:rsid w:val="00442A68"/>
    <w:rsid w:val="00442B0F"/>
    <w:rsid w:val="00442C93"/>
    <w:rsid w:val="00442CE9"/>
    <w:rsid w:val="004430DF"/>
    <w:rsid w:val="00443977"/>
    <w:rsid w:val="004443BE"/>
    <w:rsid w:val="0044540B"/>
    <w:rsid w:val="00445891"/>
    <w:rsid w:val="00446383"/>
    <w:rsid w:val="004466A3"/>
    <w:rsid w:val="00447DAD"/>
    <w:rsid w:val="004507D5"/>
    <w:rsid w:val="00450AC2"/>
    <w:rsid w:val="00450EDD"/>
    <w:rsid w:val="00451015"/>
    <w:rsid w:val="00452BD5"/>
    <w:rsid w:val="00452DA4"/>
    <w:rsid w:val="00454074"/>
    <w:rsid w:val="0045517E"/>
    <w:rsid w:val="0045575D"/>
    <w:rsid w:val="00455E49"/>
    <w:rsid w:val="00456884"/>
    <w:rsid w:val="004570E1"/>
    <w:rsid w:val="004570EB"/>
    <w:rsid w:val="00457341"/>
    <w:rsid w:val="004575E1"/>
    <w:rsid w:val="00457898"/>
    <w:rsid w:val="00457D67"/>
    <w:rsid w:val="00457E83"/>
    <w:rsid w:val="004609C7"/>
    <w:rsid w:val="00461F3B"/>
    <w:rsid w:val="00462C5B"/>
    <w:rsid w:val="0046327E"/>
    <w:rsid w:val="0046523E"/>
    <w:rsid w:val="00465264"/>
    <w:rsid w:val="0046533F"/>
    <w:rsid w:val="004655EA"/>
    <w:rsid w:val="004657FF"/>
    <w:rsid w:val="00465BD3"/>
    <w:rsid w:val="00465C6F"/>
    <w:rsid w:val="004666FD"/>
    <w:rsid w:val="0046690D"/>
    <w:rsid w:val="00467C6E"/>
    <w:rsid w:val="00467E16"/>
    <w:rsid w:val="0047137A"/>
    <w:rsid w:val="004719B7"/>
    <w:rsid w:val="00471A2D"/>
    <w:rsid w:val="00471F54"/>
    <w:rsid w:val="004720AE"/>
    <w:rsid w:val="00472D48"/>
    <w:rsid w:val="0047307D"/>
    <w:rsid w:val="004737EE"/>
    <w:rsid w:val="0047390F"/>
    <w:rsid w:val="00473E50"/>
    <w:rsid w:val="00474D48"/>
    <w:rsid w:val="00475436"/>
    <w:rsid w:val="00475468"/>
    <w:rsid w:val="00475930"/>
    <w:rsid w:val="00475C5E"/>
    <w:rsid w:val="004762A5"/>
    <w:rsid w:val="00476514"/>
    <w:rsid w:val="004766B2"/>
    <w:rsid w:val="004800FF"/>
    <w:rsid w:val="00480928"/>
    <w:rsid w:val="0048187C"/>
    <w:rsid w:val="0048197B"/>
    <w:rsid w:val="0048263F"/>
    <w:rsid w:val="00482A03"/>
    <w:rsid w:val="00482BA5"/>
    <w:rsid w:val="00483B6F"/>
    <w:rsid w:val="00484CC1"/>
    <w:rsid w:val="00485EA6"/>
    <w:rsid w:val="004861CE"/>
    <w:rsid w:val="004862B6"/>
    <w:rsid w:val="00486529"/>
    <w:rsid w:val="00486FCF"/>
    <w:rsid w:val="00487CE3"/>
    <w:rsid w:val="00490F76"/>
    <w:rsid w:val="00491547"/>
    <w:rsid w:val="0049175F"/>
    <w:rsid w:val="00491ADA"/>
    <w:rsid w:val="00492420"/>
    <w:rsid w:val="00493C13"/>
    <w:rsid w:val="004946AE"/>
    <w:rsid w:val="004946C9"/>
    <w:rsid w:val="0049513E"/>
    <w:rsid w:val="004956F4"/>
    <w:rsid w:val="0049575B"/>
    <w:rsid w:val="00496982"/>
    <w:rsid w:val="00496A97"/>
    <w:rsid w:val="00496D10"/>
    <w:rsid w:val="00496E21"/>
    <w:rsid w:val="0049760D"/>
    <w:rsid w:val="00497841"/>
    <w:rsid w:val="004A01C5"/>
    <w:rsid w:val="004A0316"/>
    <w:rsid w:val="004A0ABB"/>
    <w:rsid w:val="004A0E3D"/>
    <w:rsid w:val="004A1638"/>
    <w:rsid w:val="004A19A3"/>
    <w:rsid w:val="004A1FFE"/>
    <w:rsid w:val="004A2E5E"/>
    <w:rsid w:val="004A3346"/>
    <w:rsid w:val="004A3EC9"/>
    <w:rsid w:val="004A480E"/>
    <w:rsid w:val="004A4A47"/>
    <w:rsid w:val="004A4DB9"/>
    <w:rsid w:val="004A51FB"/>
    <w:rsid w:val="004A5524"/>
    <w:rsid w:val="004A63A9"/>
    <w:rsid w:val="004A6F99"/>
    <w:rsid w:val="004A760F"/>
    <w:rsid w:val="004A784E"/>
    <w:rsid w:val="004A7DA0"/>
    <w:rsid w:val="004B1086"/>
    <w:rsid w:val="004B146B"/>
    <w:rsid w:val="004B170D"/>
    <w:rsid w:val="004B1D2F"/>
    <w:rsid w:val="004B2178"/>
    <w:rsid w:val="004B23B1"/>
    <w:rsid w:val="004B3246"/>
    <w:rsid w:val="004B330C"/>
    <w:rsid w:val="004B44A8"/>
    <w:rsid w:val="004B47EB"/>
    <w:rsid w:val="004B4C7E"/>
    <w:rsid w:val="004B558F"/>
    <w:rsid w:val="004B5C14"/>
    <w:rsid w:val="004B6317"/>
    <w:rsid w:val="004B6A19"/>
    <w:rsid w:val="004B6C84"/>
    <w:rsid w:val="004B74E2"/>
    <w:rsid w:val="004B76D6"/>
    <w:rsid w:val="004B79DC"/>
    <w:rsid w:val="004B7ACE"/>
    <w:rsid w:val="004B7C87"/>
    <w:rsid w:val="004B7F8E"/>
    <w:rsid w:val="004C152F"/>
    <w:rsid w:val="004C18F4"/>
    <w:rsid w:val="004C1A80"/>
    <w:rsid w:val="004C2014"/>
    <w:rsid w:val="004C2798"/>
    <w:rsid w:val="004C36EF"/>
    <w:rsid w:val="004C3B4D"/>
    <w:rsid w:val="004C3CB7"/>
    <w:rsid w:val="004C5D96"/>
    <w:rsid w:val="004C6268"/>
    <w:rsid w:val="004C66F6"/>
    <w:rsid w:val="004D0028"/>
    <w:rsid w:val="004D021D"/>
    <w:rsid w:val="004D0D12"/>
    <w:rsid w:val="004D0D86"/>
    <w:rsid w:val="004D0F80"/>
    <w:rsid w:val="004D1093"/>
    <w:rsid w:val="004D1131"/>
    <w:rsid w:val="004D13E9"/>
    <w:rsid w:val="004D1CB0"/>
    <w:rsid w:val="004D250D"/>
    <w:rsid w:val="004D39A7"/>
    <w:rsid w:val="004D3CF6"/>
    <w:rsid w:val="004D3DEF"/>
    <w:rsid w:val="004D441F"/>
    <w:rsid w:val="004D5465"/>
    <w:rsid w:val="004D6318"/>
    <w:rsid w:val="004D66ED"/>
    <w:rsid w:val="004D67B1"/>
    <w:rsid w:val="004D7099"/>
    <w:rsid w:val="004D7C72"/>
    <w:rsid w:val="004D7E9C"/>
    <w:rsid w:val="004E006D"/>
    <w:rsid w:val="004E06B0"/>
    <w:rsid w:val="004E0779"/>
    <w:rsid w:val="004E0A2B"/>
    <w:rsid w:val="004E1602"/>
    <w:rsid w:val="004E2070"/>
    <w:rsid w:val="004E4C2A"/>
    <w:rsid w:val="004E4F04"/>
    <w:rsid w:val="004E5071"/>
    <w:rsid w:val="004E50D6"/>
    <w:rsid w:val="004E5A32"/>
    <w:rsid w:val="004E61CD"/>
    <w:rsid w:val="004E6495"/>
    <w:rsid w:val="004E6A17"/>
    <w:rsid w:val="004E6ADF"/>
    <w:rsid w:val="004E6B73"/>
    <w:rsid w:val="004E72C1"/>
    <w:rsid w:val="004E7707"/>
    <w:rsid w:val="004E785E"/>
    <w:rsid w:val="004E7B83"/>
    <w:rsid w:val="004F0549"/>
    <w:rsid w:val="004F0EF1"/>
    <w:rsid w:val="004F1E5F"/>
    <w:rsid w:val="004F21EF"/>
    <w:rsid w:val="004F277D"/>
    <w:rsid w:val="004F2809"/>
    <w:rsid w:val="004F2FAB"/>
    <w:rsid w:val="004F40E3"/>
    <w:rsid w:val="004F443E"/>
    <w:rsid w:val="004F4853"/>
    <w:rsid w:val="004F5824"/>
    <w:rsid w:val="004F58F9"/>
    <w:rsid w:val="004F6245"/>
    <w:rsid w:val="004F6280"/>
    <w:rsid w:val="004F6934"/>
    <w:rsid w:val="004F6A63"/>
    <w:rsid w:val="004F6E40"/>
    <w:rsid w:val="004F7543"/>
    <w:rsid w:val="004F7553"/>
    <w:rsid w:val="004F79C9"/>
    <w:rsid w:val="004F79F6"/>
    <w:rsid w:val="005006D2"/>
    <w:rsid w:val="00500DCD"/>
    <w:rsid w:val="00500F00"/>
    <w:rsid w:val="00501416"/>
    <w:rsid w:val="00502D3A"/>
    <w:rsid w:val="005035C6"/>
    <w:rsid w:val="005044BA"/>
    <w:rsid w:val="005046A1"/>
    <w:rsid w:val="00504DFE"/>
    <w:rsid w:val="00504F44"/>
    <w:rsid w:val="00505672"/>
    <w:rsid w:val="00505773"/>
    <w:rsid w:val="00505AB5"/>
    <w:rsid w:val="00505CD2"/>
    <w:rsid w:val="00505D3E"/>
    <w:rsid w:val="00506120"/>
    <w:rsid w:val="00506DC0"/>
    <w:rsid w:val="0050750C"/>
    <w:rsid w:val="00507DEB"/>
    <w:rsid w:val="0051000B"/>
    <w:rsid w:val="005103B2"/>
    <w:rsid w:val="00510D7B"/>
    <w:rsid w:val="00511174"/>
    <w:rsid w:val="005112DA"/>
    <w:rsid w:val="005128B9"/>
    <w:rsid w:val="005129EC"/>
    <w:rsid w:val="00512D8E"/>
    <w:rsid w:val="005134BE"/>
    <w:rsid w:val="005136DA"/>
    <w:rsid w:val="00513BFF"/>
    <w:rsid w:val="00513F13"/>
    <w:rsid w:val="00514096"/>
    <w:rsid w:val="00515AFC"/>
    <w:rsid w:val="00515B0B"/>
    <w:rsid w:val="00515B38"/>
    <w:rsid w:val="00516483"/>
    <w:rsid w:val="0051649D"/>
    <w:rsid w:val="00516C7F"/>
    <w:rsid w:val="00516ED9"/>
    <w:rsid w:val="00517794"/>
    <w:rsid w:val="005200BD"/>
    <w:rsid w:val="0052019E"/>
    <w:rsid w:val="0052209D"/>
    <w:rsid w:val="005221D6"/>
    <w:rsid w:val="00522259"/>
    <w:rsid w:val="00522C2D"/>
    <w:rsid w:val="00522E39"/>
    <w:rsid w:val="00523373"/>
    <w:rsid w:val="0052342E"/>
    <w:rsid w:val="0052409B"/>
    <w:rsid w:val="005252BE"/>
    <w:rsid w:val="00525D35"/>
    <w:rsid w:val="0052642E"/>
    <w:rsid w:val="00526759"/>
    <w:rsid w:val="00526C4F"/>
    <w:rsid w:val="00526EC3"/>
    <w:rsid w:val="005270CE"/>
    <w:rsid w:val="00527BBB"/>
    <w:rsid w:val="00527BE8"/>
    <w:rsid w:val="00530507"/>
    <w:rsid w:val="005308B0"/>
    <w:rsid w:val="005308C2"/>
    <w:rsid w:val="00531629"/>
    <w:rsid w:val="00531D58"/>
    <w:rsid w:val="00532048"/>
    <w:rsid w:val="00532135"/>
    <w:rsid w:val="00532617"/>
    <w:rsid w:val="00532B22"/>
    <w:rsid w:val="00533145"/>
    <w:rsid w:val="005335A1"/>
    <w:rsid w:val="00533E91"/>
    <w:rsid w:val="005340C3"/>
    <w:rsid w:val="0053430F"/>
    <w:rsid w:val="00534C1F"/>
    <w:rsid w:val="00534D0F"/>
    <w:rsid w:val="00535347"/>
    <w:rsid w:val="00535F43"/>
    <w:rsid w:val="005360BF"/>
    <w:rsid w:val="005366BC"/>
    <w:rsid w:val="005368D1"/>
    <w:rsid w:val="00540082"/>
    <w:rsid w:val="00540572"/>
    <w:rsid w:val="00540A20"/>
    <w:rsid w:val="0054205D"/>
    <w:rsid w:val="00542394"/>
    <w:rsid w:val="005428E8"/>
    <w:rsid w:val="005439BD"/>
    <w:rsid w:val="00544102"/>
    <w:rsid w:val="00544FC3"/>
    <w:rsid w:val="005459E4"/>
    <w:rsid w:val="00545F7D"/>
    <w:rsid w:val="00546155"/>
    <w:rsid w:val="005478BA"/>
    <w:rsid w:val="00547E33"/>
    <w:rsid w:val="0055008F"/>
    <w:rsid w:val="005510DF"/>
    <w:rsid w:val="00551CCA"/>
    <w:rsid w:val="005521CE"/>
    <w:rsid w:val="0055377C"/>
    <w:rsid w:val="00553955"/>
    <w:rsid w:val="00554888"/>
    <w:rsid w:val="00554F3C"/>
    <w:rsid w:val="00555785"/>
    <w:rsid w:val="00555A9A"/>
    <w:rsid w:val="00555BB0"/>
    <w:rsid w:val="00556273"/>
    <w:rsid w:val="005566C3"/>
    <w:rsid w:val="00556C47"/>
    <w:rsid w:val="00557386"/>
    <w:rsid w:val="005579BD"/>
    <w:rsid w:val="00557CA3"/>
    <w:rsid w:val="0056055E"/>
    <w:rsid w:val="00560F67"/>
    <w:rsid w:val="005615A9"/>
    <w:rsid w:val="005616EF"/>
    <w:rsid w:val="005620D4"/>
    <w:rsid w:val="00562FEC"/>
    <w:rsid w:val="00563C90"/>
    <w:rsid w:val="00564098"/>
    <w:rsid w:val="00564373"/>
    <w:rsid w:val="00565AE0"/>
    <w:rsid w:val="0056634C"/>
    <w:rsid w:val="00566362"/>
    <w:rsid w:val="0056645A"/>
    <w:rsid w:val="0056692A"/>
    <w:rsid w:val="0056750D"/>
    <w:rsid w:val="00567612"/>
    <w:rsid w:val="0056799A"/>
    <w:rsid w:val="00571420"/>
    <w:rsid w:val="00571A17"/>
    <w:rsid w:val="005728A3"/>
    <w:rsid w:val="00572A75"/>
    <w:rsid w:val="0057339B"/>
    <w:rsid w:val="0057368B"/>
    <w:rsid w:val="005738EF"/>
    <w:rsid w:val="0057429C"/>
    <w:rsid w:val="0057452A"/>
    <w:rsid w:val="00574CAC"/>
    <w:rsid w:val="005752C5"/>
    <w:rsid w:val="00575B70"/>
    <w:rsid w:val="005763F2"/>
    <w:rsid w:val="00576400"/>
    <w:rsid w:val="00576794"/>
    <w:rsid w:val="0057693B"/>
    <w:rsid w:val="005774BA"/>
    <w:rsid w:val="00577836"/>
    <w:rsid w:val="00580F62"/>
    <w:rsid w:val="00581211"/>
    <w:rsid w:val="00581283"/>
    <w:rsid w:val="00581B73"/>
    <w:rsid w:val="00582ADE"/>
    <w:rsid w:val="00582D23"/>
    <w:rsid w:val="0058306D"/>
    <w:rsid w:val="005850AA"/>
    <w:rsid w:val="005850C5"/>
    <w:rsid w:val="0058596D"/>
    <w:rsid w:val="00585F8F"/>
    <w:rsid w:val="00586253"/>
    <w:rsid w:val="00586F2F"/>
    <w:rsid w:val="0058763F"/>
    <w:rsid w:val="005902B0"/>
    <w:rsid w:val="00590B87"/>
    <w:rsid w:val="00590BC9"/>
    <w:rsid w:val="00590FA9"/>
    <w:rsid w:val="00591228"/>
    <w:rsid w:val="00591638"/>
    <w:rsid w:val="00591B8A"/>
    <w:rsid w:val="005925C0"/>
    <w:rsid w:val="005926B2"/>
    <w:rsid w:val="005933FC"/>
    <w:rsid w:val="00593CEF"/>
    <w:rsid w:val="00594970"/>
    <w:rsid w:val="005961C0"/>
    <w:rsid w:val="00596835"/>
    <w:rsid w:val="0059691B"/>
    <w:rsid w:val="00596AB2"/>
    <w:rsid w:val="00596B61"/>
    <w:rsid w:val="00596FA8"/>
    <w:rsid w:val="00596FFF"/>
    <w:rsid w:val="0059750F"/>
    <w:rsid w:val="005A002D"/>
    <w:rsid w:val="005A0378"/>
    <w:rsid w:val="005A046B"/>
    <w:rsid w:val="005A079E"/>
    <w:rsid w:val="005A0A1E"/>
    <w:rsid w:val="005A1A88"/>
    <w:rsid w:val="005A2CDC"/>
    <w:rsid w:val="005A3401"/>
    <w:rsid w:val="005A351C"/>
    <w:rsid w:val="005A3884"/>
    <w:rsid w:val="005A4FDA"/>
    <w:rsid w:val="005A50F0"/>
    <w:rsid w:val="005A5417"/>
    <w:rsid w:val="005A5738"/>
    <w:rsid w:val="005A57AF"/>
    <w:rsid w:val="005A5863"/>
    <w:rsid w:val="005A5A43"/>
    <w:rsid w:val="005A6143"/>
    <w:rsid w:val="005A617F"/>
    <w:rsid w:val="005A6E00"/>
    <w:rsid w:val="005A72D6"/>
    <w:rsid w:val="005A77FC"/>
    <w:rsid w:val="005A7D37"/>
    <w:rsid w:val="005B0A6B"/>
    <w:rsid w:val="005B11D2"/>
    <w:rsid w:val="005B1621"/>
    <w:rsid w:val="005B1E8D"/>
    <w:rsid w:val="005B1F4B"/>
    <w:rsid w:val="005B2138"/>
    <w:rsid w:val="005B2FF5"/>
    <w:rsid w:val="005B3236"/>
    <w:rsid w:val="005B3383"/>
    <w:rsid w:val="005B431D"/>
    <w:rsid w:val="005B4363"/>
    <w:rsid w:val="005B4BA9"/>
    <w:rsid w:val="005B5898"/>
    <w:rsid w:val="005B5B22"/>
    <w:rsid w:val="005B5D2C"/>
    <w:rsid w:val="005B5F2E"/>
    <w:rsid w:val="005B6350"/>
    <w:rsid w:val="005B6486"/>
    <w:rsid w:val="005B6516"/>
    <w:rsid w:val="005B6AD8"/>
    <w:rsid w:val="005B6EEF"/>
    <w:rsid w:val="005B7B80"/>
    <w:rsid w:val="005C025D"/>
    <w:rsid w:val="005C1013"/>
    <w:rsid w:val="005C1EA3"/>
    <w:rsid w:val="005C2727"/>
    <w:rsid w:val="005C2747"/>
    <w:rsid w:val="005C4083"/>
    <w:rsid w:val="005C44DC"/>
    <w:rsid w:val="005C4C57"/>
    <w:rsid w:val="005C4D20"/>
    <w:rsid w:val="005C5247"/>
    <w:rsid w:val="005C5D11"/>
    <w:rsid w:val="005C6FA6"/>
    <w:rsid w:val="005C7A05"/>
    <w:rsid w:val="005C7A3E"/>
    <w:rsid w:val="005C7D5E"/>
    <w:rsid w:val="005C7E18"/>
    <w:rsid w:val="005D04D7"/>
    <w:rsid w:val="005D116D"/>
    <w:rsid w:val="005D12F3"/>
    <w:rsid w:val="005D1377"/>
    <w:rsid w:val="005D1986"/>
    <w:rsid w:val="005D1A9C"/>
    <w:rsid w:val="005D32AE"/>
    <w:rsid w:val="005D338E"/>
    <w:rsid w:val="005D33CC"/>
    <w:rsid w:val="005D3D7E"/>
    <w:rsid w:val="005D3FB8"/>
    <w:rsid w:val="005D43F0"/>
    <w:rsid w:val="005D5508"/>
    <w:rsid w:val="005D61C1"/>
    <w:rsid w:val="005D730B"/>
    <w:rsid w:val="005E0344"/>
    <w:rsid w:val="005E065E"/>
    <w:rsid w:val="005E0A03"/>
    <w:rsid w:val="005E192B"/>
    <w:rsid w:val="005E1B32"/>
    <w:rsid w:val="005E1DA7"/>
    <w:rsid w:val="005E21A2"/>
    <w:rsid w:val="005E29D2"/>
    <w:rsid w:val="005E2C22"/>
    <w:rsid w:val="005E2F7F"/>
    <w:rsid w:val="005E3861"/>
    <w:rsid w:val="005E39B1"/>
    <w:rsid w:val="005E3E2A"/>
    <w:rsid w:val="005E4164"/>
    <w:rsid w:val="005E4B02"/>
    <w:rsid w:val="005E4D87"/>
    <w:rsid w:val="005E4F05"/>
    <w:rsid w:val="005E5E55"/>
    <w:rsid w:val="005E63BF"/>
    <w:rsid w:val="005E67DC"/>
    <w:rsid w:val="005E6831"/>
    <w:rsid w:val="005E6D7E"/>
    <w:rsid w:val="005E7017"/>
    <w:rsid w:val="005E7048"/>
    <w:rsid w:val="005F02FD"/>
    <w:rsid w:val="005F0686"/>
    <w:rsid w:val="005F0782"/>
    <w:rsid w:val="005F0E76"/>
    <w:rsid w:val="005F11C3"/>
    <w:rsid w:val="005F1902"/>
    <w:rsid w:val="005F1CD7"/>
    <w:rsid w:val="005F23A5"/>
    <w:rsid w:val="005F27AD"/>
    <w:rsid w:val="005F284A"/>
    <w:rsid w:val="005F28B2"/>
    <w:rsid w:val="005F3287"/>
    <w:rsid w:val="005F37FE"/>
    <w:rsid w:val="005F3E0C"/>
    <w:rsid w:val="005F4625"/>
    <w:rsid w:val="005F514B"/>
    <w:rsid w:val="005F5174"/>
    <w:rsid w:val="005F54B3"/>
    <w:rsid w:val="005F5656"/>
    <w:rsid w:val="005F686C"/>
    <w:rsid w:val="005F6CF4"/>
    <w:rsid w:val="005F703F"/>
    <w:rsid w:val="005F7040"/>
    <w:rsid w:val="005F7266"/>
    <w:rsid w:val="006024CB"/>
    <w:rsid w:val="006031E2"/>
    <w:rsid w:val="0060328F"/>
    <w:rsid w:val="00603440"/>
    <w:rsid w:val="00603A1F"/>
    <w:rsid w:val="00604010"/>
    <w:rsid w:val="006040F9"/>
    <w:rsid w:val="00604522"/>
    <w:rsid w:val="0060461E"/>
    <w:rsid w:val="0060496F"/>
    <w:rsid w:val="00604C66"/>
    <w:rsid w:val="00604FA0"/>
    <w:rsid w:val="00604FB6"/>
    <w:rsid w:val="006054A7"/>
    <w:rsid w:val="00605669"/>
    <w:rsid w:val="00605827"/>
    <w:rsid w:val="0060601C"/>
    <w:rsid w:val="0060606A"/>
    <w:rsid w:val="00606386"/>
    <w:rsid w:val="0060651B"/>
    <w:rsid w:val="00606D32"/>
    <w:rsid w:val="006074A1"/>
    <w:rsid w:val="00607F76"/>
    <w:rsid w:val="006108A4"/>
    <w:rsid w:val="00610934"/>
    <w:rsid w:val="00610F80"/>
    <w:rsid w:val="006114F1"/>
    <w:rsid w:val="006115AF"/>
    <w:rsid w:val="00611625"/>
    <w:rsid w:val="0061213F"/>
    <w:rsid w:val="00613026"/>
    <w:rsid w:val="0061393C"/>
    <w:rsid w:val="00613957"/>
    <w:rsid w:val="00614F72"/>
    <w:rsid w:val="00615261"/>
    <w:rsid w:val="006153BC"/>
    <w:rsid w:val="006162E8"/>
    <w:rsid w:val="006166BF"/>
    <w:rsid w:val="00616C5E"/>
    <w:rsid w:val="00616C66"/>
    <w:rsid w:val="006170C4"/>
    <w:rsid w:val="006171CE"/>
    <w:rsid w:val="006175B3"/>
    <w:rsid w:val="00617A8D"/>
    <w:rsid w:val="00617C73"/>
    <w:rsid w:val="006206BD"/>
    <w:rsid w:val="00620F47"/>
    <w:rsid w:val="006217F9"/>
    <w:rsid w:val="00621937"/>
    <w:rsid w:val="00622632"/>
    <w:rsid w:val="00623E85"/>
    <w:rsid w:val="00624560"/>
    <w:rsid w:val="006248B3"/>
    <w:rsid w:val="00624CC4"/>
    <w:rsid w:val="006251A7"/>
    <w:rsid w:val="00627527"/>
    <w:rsid w:val="00627E72"/>
    <w:rsid w:val="006308F2"/>
    <w:rsid w:val="0063234E"/>
    <w:rsid w:val="00633FF3"/>
    <w:rsid w:val="0063442E"/>
    <w:rsid w:val="00634552"/>
    <w:rsid w:val="00634E4D"/>
    <w:rsid w:val="00635049"/>
    <w:rsid w:val="006353B0"/>
    <w:rsid w:val="0063546C"/>
    <w:rsid w:val="006356D9"/>
    <w:rsid w:val="00635871"/>
    <w:rsid w:val="00635E98"/>
    <w:rsid w:val="00636A1F"/>
    <w:rsid w:val="00636C39"/>
    <w:rsid w:val="0063732D"/>
    <w:rsid w:val="00637494"/>
    <w:rsid w:val="00640178"/>
    <w:rsid w:val="00640292"/>
    <w:rsid w:val="00640435"/>
    <w:rsid w:val="006408A0"/>
    <w:rsid w:val="00641082"/>
    <w:rsid w:val="0064109A"/>
    <w:rsid w:val="00641303"/>
    <w:rsid w:val="0064134A"/>
    <w:rsid w:val="006414AF"/>
    <w:rsid w:val="00641BEF"/>
    <w:rsid w:val="00641FA8"/>
    <w:rsid w:val="006431F1"/>
    <w:rsid w:val="00643332"/>
    <w:rsid w:val="00643348"/>
    <w:rsid w:val="006436DF"/>
    <w:rsid w:val="00643A89"/>
    <w:rsid w:val="00643AD6"/>
    <w:rsid w:val="00643C6C"/>
    <w:rsid w:val="006442FB"/>
    <w:rsid w:val="006466CB"/>
    <w:rsid w:val="00646921"/>
    <w:rsid w:val="00646C7E"/>
    <w:rsid w:val="00647538"/>
    <w:rsid w:val="00647F44"/>
    <w:rsid w:val="00650F68"/>
    <w:rsid w:val="006512E1"/>
    <w:rsid w:val="006512EC"/>
    <w:rsid w:val="00651ACA"/>
    <w:rsid w:val="00651B04"/>
    <w:rsid w:val="00652FDC"/>
    <w:rsid w:val="006538DF"/>
    <w:rsid w:val="00653FB7"/>
    <w:rsid w:val="00653FC0"/>
    <w:rsid w:val="006545A1"/>
    <w:rsid w:val="0065564F"/>
    <w:rsid w:val="006557F5"/>
    <w:rsid w:val="00655912"/>
    <w:rsid w:val="00655CF4"/>
    <w:rsid w:val="0065613F"/>
    <w:rsid w:val="006576BD"/>
    <w:rsid w:val="00657A90"/>
    <w:rsid w:val="00657D6C"/>
    <w:rsid w:val="006608DD"/>
    <w:rsid w:val="006608F2"/>
    <w:rsid w:val="00660999"/>
    <w:rsid w:val="00660B7A"/>
    <w:rsid w:val="00662560"/>
    <w:rsid w:val="0066291F"/>
    <w:rsid w:val="006629F2"/>
    <w:rsid w:val="00662F6E"/>
    <w:rsid w:val="00662FE4"/>
    <w:rsid w:val="0066322D"/>
    <w:rsid w:val="006639AB"/>
    <w:rsid w:val="00663BDD"/>
    <w:rsid w:val="006645E1"/>
    <w:rsid w:val="00664C22"/>
    <w:rsid w:val="00664F95"/>
    <w:rsid w:val="0066500C"/>
    <w:rsid w:val="0066544B"/>
    <w:rsid w:val="006654A7"/>
    <w:rsid w:val="00665FC7"/>
    <w:rsid w:val="006669D1"/>
    <w:rsid w:val="00666D72"/>
    <w:rsid w:val="0067026F"/>
    <w:rsid w:val="0067036A"/>
    <w:rsid w:val="0067094C"/>
    <w:rsid w:val="00671FDD"/>
    <w:rsid w:val="0067328D"/>
    <w:rsid w:val="00673EF9"/>
    <w:rsid w:val="00674A06"/>
    <w:rsid w:val="00675212"/>
    <w:rsid w:val="00675467"/>
    <w:rsid w:val="006756CF"/>
    <w:rsid w:val="006759D3"/>
    <w:rsid w:val="00675ECC"/>
    <w:rsid w:val="006765A1"/>
    <w:rsid w:val="00676DA6"/>
    <w:rsid w:val="00680389"/>
    <w:rsid w:val="00680638"/>
    <w:rsid w:val="00680A7B"/>
    <w:rsid w:val="00681745"/>
    <w:rsid w:val="00681D36"/>
    <w:rsid w:val="00681DF2"/>
    <w:rsid w:val="00681FD8"/>
    <w:rsid w:val="006822C6"/>
    <w:rsid w:val="006825ED"/>
    <w:rsid w:val="00683069"/>
    <w:rsid w:val="00683423"/>
    <w:rsid w:val="006834E4"/>
    <w:rsid w:val="0068362D"/>
    <w:rsid w:val="00683A36"/>
    <w:rsid w:val="00684023"/>
    <w:rsid w:val="006845C7"/>
    <w:rsid w:val="00684E4D"/>
    <w:rsid w:val="006855D7"/>
    <w:rsid w:val="00685A91"/>
    <w:rsid w:val="00685DC8"/>
    <w:rsid w:val="00686131"/>
    <w:rsid w:val="00687057"/>
    <w:rsid w:val="0068755D"/>
    <w:rsid w:val="00687A12"/>
    <w:rsid w:val="00690191"/>
    <w:rsid w:val="00690AF2"/>
    <w:rsid w:val="00690B12"/>
    <w:rsid w:val="00691620"/>
    <w:rsid w:val="006917C2"/>
    <w:rsid w:val="00691B64"/>
    <w:rsid w:val="00691F87"/>
    <w:rsid w:val="0069273B"/>
    <w:rsid w:val="00692D72"/>
    <w:rsid w:val="0069316E"/>
    <w:rsid w:val="00693216"/>
    <w:rsid w:val="0069357D"/>
    <w:rsid w:val="00693871"/>
    <w:rsid w:val="00694B01"/>
    <w:rsid w:val="0069505A"/>
    <w:rsid w:val="00695110"/>
    <w:rsid w:val="006956BE"/>
    <w:rsid w:val="00696511"/>
    <w:rsid w:val="006967BA"/>
    <w:rsid w:val="006969E2"/>
    <w:rsid w:val="006A0601"/>
    <w:rsid w:val="006A0950"/>
    <w:rsid w:val="006A11A1"/>
    <w:rsid w:val="006A14C5"/>
    <w:rsid w:val="006A189B"/>
    <w:rsid w:val="006A18AC"/>
    <w:rsid w:val="006A1F58"/>
    <w:rsid w:val="006A205F"/>
    <w:rsid w:val="006A29AD"/>
    <w:rsid w:val="006A31F1"/>
    <w:rsid w:val="006A3347"/>
    <w:rsid w:val="006A3ED9"/>
    <w:rsid w:val="006A4080"/>
    <w:rsid w:val="006A4247"/>
    <w:rsid w:val="006A497C"/>
    <w:rsid w:val="006A4FF9"/>
    <w:rsid w:val="006A532D"/>
    <w:rsid w:val="006A560A"/>
    <w:rsid w:val="006A5A9C"/>
    <w:rsid w:val="006A5C5B"/>
    <w:rsid w:val="006A5FCA"/>
    <w:rsid w:val="006A696B"/>
    <w:rsid w:val="006A74C6"/>
    <w:rsid w:val="006A7DE9"/>
    <w:rsid w:val="006B00C0"/>
    <w:rsid w:val="006B045F"/>
    <w:rsid w:val="006B08F5"/>
    <w:rsid w:val="006B0CD9"/>
    <w:rsid w:val="006B16FB"/>
    <w:rsid w:val="006B1949"/>
    <w:rsid w:val="006B2481"/>
    <w:rsid w:val="006B27A8"/>
    <w:rsid w:val="006B289B"/>
    <w:rsid w:val="006B30B6"/>
    <w:rsid w:val="006B37C9"/>
    <w:rsid w:val="006B4B75"/>
    <w:rsid w:val="006B50E5"/>
    <w:rsid w:val="006B6039"/>
    <w:rsid w:val="006B68CB"/>
    <w:rsid w:val="006B6974"/>
    <w:rsid w:val="006B6B6E"/>
    <w:rsid w:val="006B6D5E"/>
    <w:rsid w:val="006B7910"/>
    <w:rsid w:val="006B7B65"/>
    <w:rsid w:val="006B7C28"/>
    <w:rsid w:val="006C0011"/>
    <w:rsid w:val="006C0A24"/>
    <w:rsid w:val="006C0B18"/>
    <w:rsid w:val="006C0D77"/>
    <w:rsid w:val="006C1885"/>
    <w:rsid w:val="006C19F8"/>
    <w:rsid w:val="006C1AEB"/>
    <w:rsid w:val="006C248E"/>
    <w:rsid w:val="006C2A7D"/>
    <w:rsid w:val="006C3224"/>
    <w:rsid w:val="006C35E2"/>
    <w:rsid w:val="006C3822"/>
    <w:rsid w:val="006C3A9D"/>
    <w:rsid w:val="006C4155"/>
    <w:rsid w:val="006C4432"/>
    <w:rsid w:val="006C4821"/>
    <w:rsid w:val="006C489B"/>
    <w:rsid w:val="006C4F12"/>
    <w:rsid w:val="006C57FC"/>
    <w:rsid w:val="006C5E06"/>
    <w:rsid w:val="006C67B0"/>
    <w:rsid w:val="006C6D03"/>
    <w:rsid w:val="006C728D"/>
    <w:rsid w:val="006C77ED"/>
    <w:rsid w:val="006C7A8B"/>
    <w:rsid w:val="006D0B9A"/>
    <w:rsid w:val="006D1802"/>
    <w:rsid w:val="006D1B04"/>
    <w:rsid w:val="006D1F1B"/>
    <w:rsid w:val="006D2283"/>
    <w:rsid w:val="006D228C"/>
    <w:rsid w:val="006D2371"/>
    <w:rsid w:val="006D3016"/>
    <w:rsid w:val="006D3472"/>
    <w:rsid w:val="006D3C26"/>
    <w:rsid w:val="006D3D84"/>
    <w:rsid w:val="006D416B"/>
    <w:rsid w:val="006D4472"/>
    <w:rsid w:val="006D4598"/>
    <w:rsid w:val="006D5827"/>
    <w:rsid w:val="006D6927"/>
    <w:rsid w:val="006D6D1D"/>
    <w:rsid w:val="006D6D72"/>
    <w:rsid w:val="006D70C3"/>
    <w:rsid w:val="006D7164"/>
    <w:rsid w:val="006D73D9"/>
    <w:rsid w:val="006D7923"/>
    <w:rsid w:val="006D7C29"/>
    <w:rsid w:val="006E0143"/>
    <w:rsid w:val="006E07F7"/>
    <w:rsid w:val="006E15B3"/>
    <w:rsid w:val="006E1CED"/>
    <w:rsid w:val="006E2429"/>
    <w:rsid w:val="006E2592"/>
    <w:rsid w:val="006E27B7"/>
    <w:rsid w:val="006E55C7"/>
    <w:rsid w:val="006E6225"/>
    <w:rsid w:val="006E6733"/>
    <w:rsid w:val="006E6F12"/>
    <w:rsid w:val="006E725F"/>
    <w:rsid w:val="006E7539"/>
    <w:rsid w:val="006E7B80"/>
    <w:rsid w:val="006F0335"/>
    <w:rsid w:val="006F075A"/>
    <w:rsid w:val="006F0A92"/>
    <w:rsid w:val="006F0F6F"/>
    <w:rsid w:val="006F1303"/>
    <w:rsid w:val="006F1F9D"/>
    <w:rsid w:val="006F2064"/>
    <w:rsid w:val="006F2213"/>
    <w:rsid w:val="006F22B7"/>
    <w:rsid w:val="006F25B5"/>
    <w:rsid w:val="006F3F0F"/>
    <w:rsid w:val="006F41C2"/>
    <w:rsid w:val="006F4503"/>
    <w:rsid w:val="006F4D82"/>
    <w:rsid w:val="006F4F51"/>
    <w:rsid w:val="006F503D"/>
    <w:rsid w:val="006F522E"/>
    <w:rsid w:val="006F54B4"/>
    <w:rsid w:val="006F67EE"/>
    <w:rsid w:val="006F72D0"/>
    <w:rsid w:val="006F7A8B"/>
    <w:rsid w:val="00700046"/>
    <w:rsid w:val="007008C4"/>
    <w:rsid w:val="00700C8A"/>
    <w:rsid w:val="00700CA7"/>
    <w:rsid w:val="00700CC9"/>
    <w:rsid w:val="00703232"/>
    <w:rsid w:val="0070327F"/>
    <w:rsid w:val="00703904"/>
    <w:rsid w:val="00704227"/>
    <w:rsid w:val="0070498E"/>
    <w:rsid w:val="007050FD"/>
    <w:rsid w:val="00705397"/>
    <w:rsid w:val="00706129"/>
    <w:rsid w:val="00706788"/>
    <w:rsid w:val="007070CC"/>
    <w:rsid w:val="007100AE"/>
    <w:rsid w:val="00712550"/>
    <w:rsid w:val="0071271A"/>
    <w:rsid w:val="00712A1C"/>
    <w:rsid w:val="00713324"/>
    <w:rsid w:val="0071414B"/>
    <w:rsid w:val="007145C5"/>
    <w:rsid w:val="007147EA"/>
    <w:rsid w:val="007149FE"/>
    <w:rsid w:val="00715BCB"/>
    <w:rsid w:val="00715FAE"/>
    <w:rsid w:val="00716110"/>
    <w:rsid w:val="0071691C"/>
    <w:rsid w:val="007205AF"/>
    <w:rsid w:val="0072062F"/>
    <w:rsid w:val="0072070D"/>
    <w:rsid w:val="00720D5F"/>
    <w:rsid w:val="00720E66"/>
    <w:rsid w:val="00721F05"/>
    <w:rsid w:val="00722169"/>
    <w:rsid w:val="007222C0"/>
    <w:rsid w:val="0072256F"/>
    <w:rsid w:val="00722A00"/>
    <w:rsid w:val="00722B11"/>
    <w:rsid w:val="00722F31"/>
    <w:rsid w:val="00723096"/>
    <w:rsid w:val="0072356E"/>
    <w:rsid w:val="00723712"/>
    <w:rsid w:val="007238BF"/>
    <w:rsid w:val="0072396B"/>
    <w:rsid w:val="00723ED1"/>
    <w:rsid w:val="00724136"/>
    <w:rsid w:val="00724B9C"/>
    <w:rsid w:val="007254D7"/>
    <w:rsid w:val="007259CF"/>
    <w:rsid w:val="007259DC"/>
    <w:rsid w:val="00725D16"/>
    <w:rsid w:val="00725F01"/>
    <w:rsid w:val="007262B4"/>
    <w:rsid w:val="007264D1"/>
    <w:rsid w:val="0073098A"/>
    <w:rsid w:val="007309E0"/>
    <w:rsid w:val="00731F03"/>
    <w:rsid w:val="0073254F"/>
    <w:rsid w:val="00733336"/>
    <w:rsid w:val="00733FDC"/>
    <w:rsid w:val="007347D7"/>
    <w:rsid w:val="007349B6"/>
    <w:rsid w:val="007349E7"/>
    <w:rsid w:val="007352DC"/>
    <w:rsid w:val="0073544D"/>
    <w:rsid w:val="00735A61"/>
    <w:rsid w:val="00736D54"/>
    <w:rsid w:val="00737FC9"/>
    <w:rsid w:val="007405F0"/>
    <w:rsid w:val="00740CE3"/>
    <w:rsid w:val="007410C1"/>
    <w:rsid w:val="007425B2"/>
    <w:rsid w:val="00742B1D"/>
    <w:rsid w:val="007434A8"/>
    <w:rsid w:val="007444D1"/>
    <w:rsid w:val="00744636"/>
    <w:rsid w:val="007446C7"/>
    <w:rsid w:val="007453F6"/>
    <w:rsid w:val="00745630"/>
    <w:rsid w:val="0074566C"/>
    <w:rsid w:val="00745C09"/>
    <w:rsid w:val="00746A4C"/>
    <w:rsid w:val="00746DDF"/>
    <w:rsid w:val="00747514"/>
    <w:rsid w:val="00747713"/>
    <w:rsid w:val="0074792C"/>
    <w:rsid w:val="00747D69"/>
    <w:rsid w:val="00750567"/>
    <w:rsid w:val="00750A7D"/>
    <w:rsid w:val="007511A2"/>
    <w:rsid w:val="007517C1"/>
    <w:rsid w:val="00752265"/>
    <w:rsid w:val="007523C5"/>
    <w:rsid w:val="00752A8C"/>
    <w:rsid w:val="00752B93"/>
    <w:rsid w:val="00752DBD"/>
    <w:rsid w:val="00752F91"/>
    <w:rsid w:val="007530BB"/>
    <w:rsid w:val="00753A7E"/>
    <w:rsid w:val="00753E10"/>
    <w:rsid w:val="00754002"/>
    <w:rsid w:val="0075403F"/>
    <w:rsid w:val="0075406B"/>
    <w:rsid w:val="0075441B"/>
    <w:rsid w:val="00754808"/>
    <w:rsid w:val="00756521"/>
    <w:rsid w:val="007566AD"/>
    <w:rsid w:val="00756EBF"/>
    <w:rsid w:val="0075749C"/>
    <w:rsid w:val="00757711"/>
    <w:rsid w:val="0076073E"/>
    <w:rsid w:val="00761623"/>
    <w:rsid w:val="00761B37"/>
    <w:rsid w:val="00761D6E"/>
    <w:rsid w:val="00762313"/>
    <w:rsid w:val="00762870"/>
    <w:rsid w:val="007637B2"/>
    <w:rsid w:val="00763846"/>
    <w:rsid w:val="0076562A"/>
    <w:rsid w:val="00765DC0"/>
    <w:rsid w:val="00765F65"/>
    <w:rsid w:val="00766CB6"/>
    <w:rsid w:val="007670DF"/>
    <w:rsid w:val="00767AF9"/>
    <w:rsid w:val="00767FDD"/>
    <w:rsid w:val="00770DC6"/>
    <w:rsid w:val="00771947"/>
    <w:rsid w:val="00771E68"/>
    <w:rsid w:val="0077203E"/>
    <w:rsid w:val="00772197"/>
    <w:rsid w:val="00772470"/>
    <w:rsid w:val="00772C8A"/>
    <w:rsid w:val="00773133"/>
    <w:rsid w:val="00773DB1"/>
    <w:rsid w:val="00774448"/>
    <w:rsid w:val="0077582F"/>
    <w:rsid w:val="00775B34"/>
    <w:rsid w:val="00775C22"/>
    <w:rsid w:val="00775FA0"/>
    <w:rsid w:val="00776711"/>
    <w:rsid w:val="00776BD1"/>
    <w:rsid w:val="00777169"/>
    <w:rsid w:val="0077725D"/>
    <w:rsid w:val="0077771C"/>
    <w:rsid w:val="007805B1"/>
    <w:rsid w:val="00781AB6"/>
    <w:rsid w:val="00781E94"/>
    <w:rsid w:val="00782047"/>
    <w:rsid w:val="00783244"/>
    <w:rsid w:val="007835CA"/>
    <w:rsid w:val="00784420"/>
    <w:rsid w:val="007849F3"/>
    <w:rsid w:val="00785FB0"/>
    <w:rsid w:val="007908D2"/>
    <w:rsid w:val="0079105C"/>
    <w:rsid w:val="007914D7"/>
    <w:rsid w:val="0079151A"/>
    <w:rsid w:val="007916C6"/>
    <w:rsid w:val="00791BF7"/>
    <w:rsid w:val="00792063"/>
    <w:rsid w:val="00792233"/>
    <w:rsid w:val="00792831"/>
    <w:rsid w:val="00793722"/>
    <w:rsid w:val="00793B2E"/>
    <w:rsid w:val="00793DD1"/>
    <w:rsid w:val="0079414B"/>
    <w:rsid w:val="00794D0D"/>
    <w:rsid w:val="00794DD5"/>
    <w:rsid w:val="00794F20"/>
    <w:rsid w:val="00794FD9"/>
    <w:rsid w:val="00794FE7"/>
    <w:rsid w:val="00795C33"/>
    <w:rsid w:val="007960A3"/>
    <w:rsid w:val="007960EA"/>
    <w:rsid w:val="007978A8"/>
    <w:rsid w:val="00797D84"/>
    <w:rsid w:val="007A0455"/>
    <w:rsid w:val="007A1204"/>
    <w:rsid w:val="007A2900"/>
    <w:rsid w:val="007A2D04"/>
    <w:rsid w:val="007A3621"/>
    <w:rsid w:val="007A477B"/>
    <w:rsid w:val="007A4A77"/>
    <w:rsid w:val="007A4B81"/>
    <w:rsid w:val="007A53FE"/>
    <w:rsid w:val="007A54C8"/>
    <w:rsid w:val="007A55BC"/>
    <w:rsid w:val="007A6ABE"/>
    <w:rsid w:val="007A6D61"/>
    <w:rsid w:val="007A6FAC"/>
    <w:rsid w:val="007A7037"/>
    <w:rsid w:val="007A714B"/>
    <w:rsid w:val="007A7549"/>
    <w:rsid w:val="007B01AE"/>
    <w:rsid w:val="007B02BE"/>
    <w:rsid w:val="007B02F6"/>
    <w:rsid w:val="007B0501"/>
    <w:rsid w:val="007B0C66"/>
    <w:rsid w:val="007B20A5"/>
    <w:rsid w:val="007B2556"/>
    <w:rsid w:val="007B2981"/>
    <w:rsid w:val="007B298C"/>
    <w:rsid w:val="007B2F2C"/>
    <w:rsid w:val="007B30E9"/>
    <w:rsid w:val="007B35CD"/>
    <w:rsid w:val="007B43D3"/>
    <w:rsid w:val="007B4919"/>
    <w:rsid w:val="007B5367"/>
    <w:rsid w:val="007B5915"/>
    <w:rsid w:val="007B69DE"/>
    <w:rsid w:val="007B789F"/>
    <w:rsid w:val="007C00B8"/>
    <w:rsid w:val="007C0246"/>
    <w:rsid w:val="007C0390"/>
    <w:rsid w:val="007C1517"/>
    <w:rsid w:val="007C177E"/>
    <w:rsid w:val="007C1F77"/>
    <w:rsid w:val="007C2633"/>
    <w:rsid w:val="007C2711"/>
    <w:rsid w:val="007C2945"/>
    <w:rsid w:val="007C37A0"/>
    <w:rsid w:val="007C422C"/>
    <w:rsid w:val="007C4B48"/>
    <w:rsid w:val="007C4CEF"/>
    <w:rsid w:val="007C51D4"/>
    <w:rsid w:val="007C599E"/>
    <w:rsid w:val="007C6878"/>
    <w:rsid w:val="007C6D89"/>
    <w:rsid w:val="007C7508"/>
    <w:rsid w:val="007C7E60"/>
    <w:rsid w:val="007C7FFA"/>
    <w:rsid w:val="007D0822"/>
    <w:rsid w:val="007D107C"/>
    <w:rsid w:val="007D1303"/>
    <w:rsid w:val="007D1962"/>
    <w:rsid w:val="007D1CC0"/>
    <w:rsid w:val="007D2BA5"/>
    <w:rsid w:val="007D3695"/>
    <w:rsid w:val="007D3EFF"/>
    <w:rsid w:val="007D5271"/>
    <w:rsid w:val="007D5436"/>
    <w:rsid w:val="007D5F24"/>
    <w:rsid w:val="007D5FE0"/>
    <w:rsid w:val="007D60DA"/>
    <w:rsid w:val="007D6102"/>
    <w:rsid w:val="007D610B"/>
    <w:rsid w:val="007D657A"/>
    <w:rsid w:val="007D702E"/>
    <w:rsid w:val="007D758D"/>
    <w:rsid w:val="007D775E"/>
    <w:rsid w:val="007E0A88"/>
    <w:rsid w:val="007E0EDD"/>
    <w:rsid w:val="007E13EE"/>
    <w:rsid w:val="007E1D56"/>
    <w:rsid w:val="007E1F3A"/>
    <w:rsid w:val="007E2885"/>
    <w:rsid w:val="007E3002"/>
    <w:rsid w:val="007E45BE"/>
    <w:rsid w:val="007E46DB"/>
    <w:rsid w:val="007E492E"/>
    <w:rsid w:val="007E4A16"/>
    <w:rsid w:val="007E5885"/>
    <w:rsid w:val="007E58F7"/>
    <w:rsid w:val="007E6F10"/>
    <w:rsid w:val="007E73D1"/>
    <w:rsid w:val="007E7505"/>
    <w:rsid w:val="007F0397"/>
    <w:rsid w:val="007F05D2"/>
    <w:rsid w:val="007F08FF"/>
    <w:rsid w:val="007F197B"/>
    <w:rsid w:val="007F1BEB"/>
    <w:rsid w:val="007F1E77"/>
    <w:rsid w:val="007F3275"/>
    <w:rsid w:val="007F3287"/>
    <w:rsid w:val="007F3C57"/>
    <w:rsid w:val="007F3EC5"/>
    <w:rsid w:val="007F4B2A"/>
    <w:rsid w:val="007F513F"/>
    <w:rsid w:val="007F6F4D"/>
    <w:rsid w:val="007F73BE"/>
    <w:rsid w:val="007F7660"/>
    <w:rsid w:val="007F7749"/>
    <w:rsid w:val="007F7DCE"/>
    <w:rsid w:val="007F7E9C"/>
    <w:rsid w:val="0080004D"/>
    <w:rsid w:val="00800293"/>
    <w:rsid w:val="0080127C"/>
    <w:rsid w:val="00801A81"/>
    <w:rsid w:val="00802339"/>
    <w:rsid w:val="008027DD"/>
    <w:rsid w:val="00802E64"/>
    <w:rsid w:val="00803000"/>
    <w:rsid w:val="00803B68"/>
    <w:rsid w:val="00804297"/>
    <w:rsid w:val="008046A9"/>
    <w:rsid w:val="00804989"/>
    <w:rsid w:val="00804A65"/>
    <w:rsid w:val="00805798"/>
    <w:rsid w:val="00805B09"/>
    <w:rsid w:val="00805F71"/>
    <w:rsid w:val="008069D8"/>
    <w:rsid w:val="00806AF3"/>
    <w:rsid w:val="00806EF4"/>
    <w:rsid w:val="0081011E"/>
    <w:rsid w:val="0081011F"/>
    <w:rsid w:val="00810DC8"/>
    <w:rsid w:val="008113F6"/>
    <w:rsid w:val="00811F54"/>
    <w:rsid w:val="00813776"/>
    <w:rsid w:val="00815CA6"/>
    <w:rsid w:val="00816BA6"/>
    <w:rsid w:val="008171D8"/>
    <w:rsid w:val="00820497"/>
    <w:rsid w:val="00821457"/>
    <w:rsid w:val="00822960"/>
    <w:rsid w:val="00822DC4"/>
    <w:rsid w:val="0082314F"/>
    <w:rsid w:val="008231F0"/>
    <w:rsid w:val="008239D9"/>
    <w:rsid w:val="00823AA6"/>
    <w:rsid w:val="008241AA"/>
    <w:rsid w:val="0082553D"/>
    <w:rsid w:val="00825730"/>
    <w:rsid w:val="008266CA"/>
    <w:rsid w:val="00826B0A"/>
    <w:rsid w:val="00826D1D"/>
    <w:rsid w:val="008270E1"/>
    <w:rsid w:val="008273AB"/>
    <w:rsid w:val="008278C0"/>
    <w:rsid w:val="008279F7"/>
    <w:rsid w:val="00827ADB"/>
    <w:rsid w:val="008316DF"/>
    <w:rsid w:val="00831B64"/>
    <w:rsid w:val="00833645"/>
    <w:rsid w:val="00833649"/>
    <w:rsid w:val="0083366D"/>
    <w:rsid w:val="00833E4E"/>
    <w:rsid w:val="00834108"/>
    <w:rsid w:val="008341E3"/>
    <w:rsid w:val="00834C5F"/>
    <w:rsid w:val="0083513C"/>
    <w:rsid w:val="0083597B"/>
    <w:rsid w:val="00835ED5"/>
    <w:rsid w:val="00836650"/>
    <w:rsid w:val="00836960"/>
    <w:rsid w:val="00837219"/>
    <w:rsid w:val="008377D4"/>
    <w:rsid w:val="00840CAA"/>
    <w:rsid w:val="00840DE5"/>
    <w:rsid w:val="00840F30"/>
    <w:rsid w:val="00842034"/>
    <w:rsid w:val="0084289A"/>
    <w:rsid w:val="00842994"/>
    <w:rsid w:val="008431BF"/>
    <w:rsid w:val="008432A3"/>
    <w:rsid w:val="00843BD6"/>
    <w:rsid w:val="00843D43"/>
    <w:rsid w:val="00844355"/>
    <w:rsid w:val="00845313"/>
    <w:rsid w:val="0084539A"/>
    <w:rsid w:val="00845B5A"/>
    <w:rsid w:val="00845B9E"/>
    <w:rsid w:val="008478F1"/>
    <w:rsid w:val="00847F94"/>
    <w:rsid w:val="00850201"/>
    <w:rsid w:val="00850245"/>
    <w:rsid w:val="0085026E"/>
    <w:rsid w:val="00851A8F"/>
    <w:rsid w:val="00852735"/>
    <w:rsid w:val="008527CD"/>
    <w:rsid w:val="00852810"/>
    <w:rsid w:val="008534B0"/>
    <w:rsid w:val="00854DED"/>
    <w:rsid w:val="008553C8"/>
    <w:rsid w:val="00856206"/>
    <w:rsid w:val="00857564"/>
    <w:rsid w:val="00857785"/>
    <w:rsid w:val="00860523"/>
    <w:rsid w:val="00860B2C"/>
    <w:rsid w:val="00860CAB"/>
    <w:rsid w:val="00861C96"/>
    <w:rsid w:val="00862498"/>
    <w:rsid w:val="008627B2"/>
    <w:rsid w:val="008652D8"/>
    <w:rsid w:val="008652E0"/>
    <w:rsid w:val="0086682D"/>
    <w:rsid w:val="00866BF0"/>
    <w:rsid w:val="00866CCD"/>
    <w:rsid w:val="0086725E"/>
    <w:rsid w:val="008672F3"/>
    <w:rsid w:val="0086778F"/>
    <w:rsid w:val="0086785A"/>
    <w:rsid w:val="00867D8A"/>
    <w:rsid w:val="00870267"/>
    <w:rsid w:val="0087079F"/>
    <w:rsid w:val="00870AD2"/>
    <w:rsid w:val="00870C39"/>
    <w:rsid w:val="008730D0"/>
    <w:rsid w:val="00874409"/>
    <w:rsid w:val="00876A0A"/>
    <w:rsid w:val="00877FA5"/>
    <w:rsid w:val="00877FE9"/>
    <w:rsid w:val="00880107"/>
    <w:rsid w:val="00880141"/>
    <w:rsid w:val="00880413"/>
    <w:rsid w:val="008806F1"/>
    <w:rsid w:val="00880EFE"/>
    <w:rsid w:val="00880F1C"/>
    <w:rsid w:val="00881823"/>
    <w:rsid w:val="0088210D"/>
    <w:rsid w:val="0088350F"/>
    <w:rsid w:val="00883CFB"/>
    <w:rsid w:val="00884175"/>
    <w:rsid w:val="0088557E"/>
    <w:rsid w:val="00885C12"/>
    <w:rsid w:val="00885E63"/>
    <w:rsid w:val="00886376"/>
    <w:rsid w:val="00886600"/>
    <w:rsid w:val="008869A8"/>
    <w:rsid w:val="00886A49"/>
    <w:rsid w:val="00886B89"/>
    <w:rsid w:val="00887473"/>
    <w:rsid w:val="00887B31"/>
    <w:rsid w:val="00890206"/>
    <w:rsid w:val="008902AD"/>
    <w:rsid w:val="00891040"/>
    <w:rsid w:val="008910ED"/>
    <w:rsid w:val="00891E8E"/>
    <w:rsid w:val="00892A73"/>
    <w:rsid w:val="00893126"/>
    <w:rsid w:val="00893405"/>
    <w:rsid w:val="008940B3"/>
    <w:rsid w:val="0089470E"/>
    <w:rsid w:val="008953CF"/>
    <w:rsid w:val="00895457"/>
    <w:rsid w:val="00895CB9"/>
    <w:rsid w:val="00895DBA"/>
    <w:rsid w:val="00897225"/>
    <w:rsid w:val="00897D65"/>
    <w:rsid w:val="00897F74"/>
    <w:rsid w:val="008A074F"/>
    <w:rsid w:val="008A0A66"/>
    <w:rsid w:val="008A0AFF"/>
    <w:rsid w:val="008A0F0F"/>
    <w:rsid w:val="008A1177"/>
    <w:rsid w:val="008A2C0C"/>
    <w:rsid w:val="008A3730"/>
    <w:rsid w:val="008A41BD"/>
    <w:rsid w:val="008A4C35"/>
    <w:rsid w:val="008A54DC"/>
    <w:rsid w:val="008A5845"/>
    <w:rsid w:val="008A5B79"/>
    <w:rsid w:val="008A62B7"/>
    <w:rsid w:val="008A6C40"/>
    <w:rsid w:val="008A76DF"/>
    <w:rsid w:val="008A774C"/>
    <w:rsid w:val="008B012B"/>
    <w:rsid w:val="008B05FD"/>
    <w:rsid w:val="008B08B3"/>
    <w:rsid w:val="008B0962"/>
    <w:rsid w:val="008B0BFE"/>
    <w:rsid w:val="008B0C7C"/>
    <w:rsid w:val="008B1322"/>
    <w:rsid w:val="008B2616"/>
    <w:rsid w:val="008B3670"/>
    <w:rsid w:val="008B39F5"/>
    <w:rsid w:val="008B3AFF"/>
    <w:rsid w:val="008B3B55"/>
    <w:rsid w:val="008B4035"/>
    <w:rsid w:val="008B496A"/>
    <w:rsid w:val="008B4DB5"/>
    <w:rsid w:val="008B52AC"/>
    <w:rsid w:val="008B689C"/>
    <w:rsid w:val="008B7B6F"/>
    <w:rsid w:val="008C00DC"/>
    <w:rsid w:val="008C0222"/>
    <w:rsid w:val="008C05D1"/>
    <w:rsid w:val="008C0D38"/>
    <w:rsid w:val="008C0ECD"/>
    <w:rsid w:val="008C17B3"/>
    <w:rsid w:val="008C1F5B"/>
    <w:rsid w:val="008C2ABC"/>
    <w:rsid w:val="008C2DE1"/>
    <w:rsid w:val="008C3B74"/>
    <w:rsid w:val="008C42A0"/>
    <w:rsid w:val="008C52B8"/>
    <w:rsid w:val="008C548D"/>
    <w:rsid w:val="008C5F36"/>
    <w:rsid w:val="008C61DF"/>
    <w:rsid w:val="008C65A0"/>
    <w:rsid w:val="008C65FD"/>
    <w:rsid w:val="008C6989"/>
    <w:rsid w:val="008C701A"/>
    <w:rsid w:val="008D1723"/>
    <w:rsid w:val="008D1816"/>
    <w:rsid w:val="008D19CF"/>
    <w:rsid w:val="008D1B41"/>
    <w:rsid w:val="008D1CB8"/>
    <w:rsid w:val="008D26BD"/>
    <w:rsid w:val="008D2CE5"/>
    <w:rsid w:val="008D2E42"/>
    <w:rsid w:val="008D39EE"/>
    <w:rsid w:val="008D3BAF"/>
    <w:rsid w:val="008D405D"/>
    <w:rsid w:val="008D4671"/>
    <w:rsid w:val="008D4F45"/>
    <w:rsid w:val="008D5195"/>
    <w:rsid w:val="008D57EC"/>
    <w:rsid w:val="008D5BE0"/>
    <w:rsid w:val="008D5C1B"/>
    <w:rsid w:val="008D5C66"/>
    <w:rsid w:val="008D6063"/>
    <w:rsid w:val="008D7436"/>
    <w:rsid w:val="008D74DC"/>
    <w:rsid w:val="008E1069"/>
    <w:rsid w:val="008E12B1"/>
    <w:rsid w:val="008E1AC7"/>
    <w:rsid w:val="008E219F"/>
    <w:rsid w:val="008E3365"/>
    <w:rsid w:val="008E374E"/>
    <w:rsid w:val="008E4306"/>
    <w:rsid w:val="008E4770"/>
    <w:rsid w:val="008E531C"/>
    <w:rsid w:val="008E5470"/>
    <w:rsid w:val="008E54D0"/>
    <w:rsid w:val="008E640A"/>
    <w:rsid w:val="008E65D5"/>
    <w:rsid w:val="008E6CCC"/>
    <w:rsid w:val="008E76BB"/>
    <w:rsid w:val="008E7BF7"/>
    <w:rsid w:val="008E7EC8"/>
    <w:rsid w:val="008F0156"/>
    <w:rsid w:val="008F03E0"/>
    <w:rsid w:val="008F08D5"/>
    <w:rsid w:val="008F10D2"/>
    <w:rsid w:val="008F2095"/>
    <w:rsid w:val="008F2F19"/>
    <w:rsid w:val="008F31A0"/>
    <w:rsid w:val="008F3CCC"/>
    <w:rsid w:val="008F4603"/>
    <w:rsid w:val="008F49B6"/>
    <w:rsid w:val="008F4A81"/>
    <w:rsid w:val="008F4D5C"/>
    <w:rsid w:val="008F5B6E"/>
    <w:rsid w:val="008F72A3"/>
    <w:rsid w:val="008F760A"/>
    <w:rsid w:val="008F785A"/>
    <w:rsid w:val="008F79BB"/>
    <w:rsid w:val="008F79C9"/>
    <w:rsid w:val="008F7DA5"/>
    <w:rsid w:val="00900396"/>
    <w:rsid w:val="0090048B"/>
    <w:rsid w:val="00900886"/>
    <w:rsid w:val="0090154E"/>
    <w:rsid w:val="0090225B"/>
    <w:rsid w:val="0090253A"/>
    <w:rsid w:val="00902EE5"/>
    <w:rsid w:val="00903A63"/>
    <w:rsid w:val="00904B05"/>
    <w:rsid w:val="00904F25"/>
    <w:rsid w:val="00904F6C"/>
    <w:rsid w:val="009055D9"/>
    <w:rsid w:val="00906B6D"/>
    <w:rsid w:val="009072A2"/>
    <w:rsid w:val="00907697"/>
    <w:rsid w:val="00907EA5"/>
    <w:rsid w:val="00911287"/>
    <w:rsid w:val="009113E8"/>
    <w:rsid w:val="0091253D"/>
    <w:rsid w:val="00912829"/>
    <w:rsid w:val="00912C8E"/>
    <w:rsid w:val="00912EF5"/>
    <w:rsid w:val="00913003"/>
    <w:rsid w:val="009133B7"/>
    <w:rsid w:val="009134B0"/>
    <w:rsid w:val="00913EE5"/>
    <w:rsid w:val="0091436F"/>
    <w:rsid w:val="009143B3"/>
    <w:rsid w:val="00914485"/>
    <w:rsid w:val="00914842"/>
    <w:rsid w:val="00914BE8"/>
    <w:rsid w:val="009157B1"/>
    <w:rsid w:val="00915AC3"/>
    <w:rsid w:val="00915D31"/>
    <w:rsid w:val="009166D1"/>
    <w:rsid w:val="00916CEB"/>
    <w:rsid w:val="00917294"/>
    <w:rsid w:val="00920BFB"/>
    <w:rsid w:val="00920CAC"/>
    <w:rsid w:val="00922995"/>
    <w:rsid w:val="00922BD5"/>
    <w:rsid w:val="00922F06"/>
    <w:rsid w:val="0092420B"/>
    <w:rsid w:val="00924357"/>
    <w:rsid w:val="00924E2C"/>
    <w:rsid w:val="0092503D"/>
    <w:rsid w:val="00925282"/>
    <w:rsid w:val="009253EA"/>
    <w:rsid w:val="00925A4B"/>
    <w:rsid w:val="00925CE4"/>
    <w:rsid w:val="009260CC"/>
    <w:rsid w:val="00926318"/>
    <w:rsid w:val="0092658E"/>
    <w:rsid w:val="00926650"/>
    <w:rsid w:val="009301C0"/>
    <w:rsid w:val="009305A0"/>
    <w:rsid w:val="0093099E"/>
    <w:rsid w:val="00931017"/>
    <w:rsid w:val="009310A5"/>
    <w:rsid w:val="0093151A"/>
    <w:rsid w:val="009315D6"/>
    <w:rsid w:val="009321CD"/>
    <w:rsid w:val="00932707"/>
    <w:rsid w:val="00932DBB"/>
    <w:rsid w:val="00933112"/>
    <w:rsid w:val="00933DF0"/>
    <w:rsid w:val="009349A6"/>
    <w:rsid w:val="00935D53"/>
    <w:rsid w:val="009360DB"/>
    <w:rsid w:val="00936911"/>
    <w:rsid w:val="009374BA"/>
    <w:rsid w:val="0093780B"/>
    <w:rsid w:val="00937872"/>
    <w:rsid w:val="00937A64"/>
    <w:rsid w:val="00937BAB"/>
    <w:rsid w:val="00937C77"/>
    <w:rsid w:val="009408EC"/>
    <w:rsid w:val="00940E36"/>
    <w:rsid w:val="00941005"/>
    <w:rsid w:val="00941007"/>
    <w:rsid w:val="00941083"/>
    <w:rsid w:val="0094117D"/>
    <w:rsid w:val="00941913"/>
    <w:rsid w:val="00941A46"/>
    <w:rsid w:val="00941B3F"/>
    <w:rsid w:val="00941CC5"/>
    <w:rsid w:val="00942218"/>
    <w:rsid w:val="0094293A"/>
    <w:rsid w:val="00942BB2"/>
    <w:rsid w:val="009434B7"/>
    <w:rsid w:val="00943BDD"/>
    <w:rsid w:val="00943F77"/>
    <w:rsid w:val="00944DF6"/>
    <w:rsid w:val="00945106"/>
    <w:rsid w:val="00945147"/>
    <w:rsid w:val="00945389"/>
    <w:rsid w:val="00946056"/>
    <w:rsid w:val="009465C1"/>
    <w:rsid w:val="00946B1E"/>
    <w:rsid w:val="00946B2C"/>
    <w:rsid w:val="00946E01"/>
    <w:rsid w:val="00947471"/>
    <w:rsid w:val="00947718"/>
    <w:rsid w:val="00947AD9"/>
    <w:rsid w:val="00950AEF"/>
    <w:rsid w:val="00950B67"/>
    <w:rsid w:val="00950F4A"/>
    <w:rsid w:val="00950F9D"/>
    <w:rsid w:val="00951405"/>
    <w:rsid w:val="00951D11"/>
    <w:rsid w:val="009527C0"/>
    <w:rsid w:val="00952C97"/>
    <w:rsid w:val="009533B4"/>
    <w:rsid w:val="00954051"/>
    <w:rsid w:val="00954303"/>
    <w:rsid w:val="00954371"/>
    <w:rsid w:val="0095444A"/>
    <w:rsid w:val="00954476"/>
    <w:rsid w:val="00954643"/>
    <w:rsid w:val="00954C09"/>
    <w:rsid w:val="00954CC0"/>
    <w:rsid w:val="009550B5"/>
    <w:rsid w:val="00956F24"/>
    <w:rsid w:val="00957711"/>
    <w:rsid w:val="009578B7"/>
    <w:rsid w:val="00957AB3"/>
    <w:rsid w:val="00957B5A"/>
    <w:rsid w:val="0096017E"/>
    <w:rsid w:val="0096056A"/>
    <w:rsid w:val="0096079A"/>
    <w:rsid w:val="00961440"/>
    <w:rsid w:val="00961CD7"/>
    <w:rsid w:val="009624A0"/>
    <w:rsid w:val="00963D46"/>
    <w:rsid w:val="00963DA0"/>
    <w:rsid w:val="00964D16"/>
    <w:rsid w:val="00964E04"/>
    <w:rsid w:val="00965C3B"/>
    <w:rsid w:val="00965DC7"/>
    <w:rsid w:val="0096659F"/>
    <w:rsid w:val="00966CC3"/>
    <w:rsid w:val="00966F8B"/>
    <w:rsid w:val="009672DA"/>
    <w:rsid w:val="00967D54"/>
    <w:rsid w:val="009707D7"/>
    <w:rsid w:val="00970898"/>
    <w:rsid w:val="009712AA"/>
    <w:rsid w:val="0097131E"/>
    <w:rsid w:val="009717EA"/>
    <w:rsid w:val="00971EF5"/>
    <w:rsid w:val="00971F91"/>
    <w:rsid w:val="009720BD"/>
    <w:rsid w:val="009725AD"/>
    <w:rsid w:val="009734DC"/>
    <w:rsid w:val="00973890"/>
    <w:rsid w:val="00973C83"/>
    <w:rsid w:val="00973EFD"/>
    <w:rsid w:val="00974172"/>
    <w:rsid w:val="00974DF1"/>
    <w:rsid w:val="009759BA"/>
    <w:rsid w:val="00975CA3"/>
    <w:rsid w:val="00976237"/>
    <w:rsid w:val="0097649D"/>
    <w:rsid w:val="00976D7A"/>
    <w:rsid w:val="009773C5"/>
    <w:rsid w:val="00977D63"/>
    <w:rsid w:val="00980834"/>
    <w:rsid w:val="00980EEB"/>
    <w:rsid w:val="009815AC"/>
    <w:rsid w:val="00981A5A"/>
    <w:rsid w:val="00981C2B"/>
    <w:rsid w:val="0098239F"/>
    <w:rsid w:val="0098268E"/>
    <w:rsid w:val="00982C07"/>
    <w:rsid w:val="00983119"/>
    <w:rsid w:val="00983686"/>
    <w:rsid w:val="00983F0A"/>
    <w:rsid w:val="009858E3"/>
    <w:rsid w:val="009868BD"/>
    <w:rsid w:val="00986A2F"/>
    <w:rsid w:val="00987170"/>
    <w:rsid w:val="0098738F"/>
    <w:rsid w:val="00987C4E"/>
    <w:rsid w:val="00987C55"/>
    <w:rsid w:val="009901A8"/>
    <w:rsid w:val="0099213A"/>
    <w:rsid w:val="00992782"/>
    <w:rsid w:val="0099304E"/>
    <w:rsid w:val="00993B70"/>
    <w:rsid w:val="009952D9"/>
    <w:rsid w:val="0099578F"/>
    <w:rsid w:val="00995842"/>
    <w:rsid w:val="00995DBF"/>
    <w:rsid w:val="009960CF"/>
    <w:rsid w:val="00996407"/>
    <w:rsid w:val="0099692E"/>
    <w:rsid w:val="009974FA"/>
    <w:rsid w:val="009A0035"/>
    <w:rsid w:val="009A03E1"/>
    <w:rsid w:val="009A0628"/>
    <w:rsid w:val="009A0654"/>
    <w:rsid w:val="009A082A"/>
    <w:rsid w:val="009A1CD3"/>
    <w:rsid w:val="009A2092"/>
    <w:rsid w:val="009A3AF3"/>
    <w:rsid w:val="009A4A37"/>
    <w:rsid w:val="009A4C7A"/>
    <w:rsid w:val="009A5748"/>
    <w:rsid w:val="009A59E0"/>
    <w:rsid w:val="009A71B2"/>
    <w:rsid w:val="009A73DE"/>
    <w:rsid w:val="009B006B"/>
    <w:rsid w:val="009B0808"/>
    <w:rsid w:val="009B1118"/>
    <w:rsid w:val="009B187A"/>
    <w:rsid w:val="009B1D9C"/>
    <w:rsid w:val="009B2FA1"/>
    <w:rsid w:val="009B39E7"/>
    <w:rsid w:val="009B3EBD"/>
    <w:rsid w:val="009B47F6"/>
    <w:rsid w:val="009B4C82"/>
    <w:rsid w:val="009B5275"/>
    <w:rsid w:val="009B6065"/>
    <w:rsid w:val="009B6A03"/>
    <w:rsid w:val="009B714C"/>
    <w:rsid w:val="009B7FD0"/>
    <w:rsid w:val="009C03D1"/>
    <w:rsid w:val="009C0452"/>
    <w:rsid w:val="009C08C2"/>
    <w:rsid w:val="009C0AB7"/>
    <w:rsid w:val="009C1089"/>
    <w:rsid w:val="009C1A1E"/>
    <w:rsid w:val="009C1E20"/>
    <w:rsid w:val="009C2519"/>
    <w:rsid w:val="009C2670"/>
    <w:rsid w:val="009C2766"/>
    <w:rsid w:val="009C350A"/>
    <w:rsid w:val="009C3C6C"/>
    <w:rsid w:val="009C40A8"/>
    <w:rsid w:val="009C49E0"/>
    <w:rsid w:val="009C58A9"/>
    <w:rsid w:val="009C5A01"/>
    <w:rsid w:val="009C67C6"/>
    <w:rsid w:val="009C6ABB"/>
    <w:rsid w:val="009C6D7E"/>
    <w:rsid w:val="009C72B5"/>
    <w:rsid w:val="009D09D7"/>
    <w:rsid w:val="009D1CF9"/>
    <w:rsid w:val="009D2147"/>
    <w:rsid w:val="009D2933"/>
    <w:rsid w:val="009D2D63"/>
    <w:rsid w:val="009D3311"/>
    <w:rsid w:val="009D36B6"/>
    <w:rsid w:val="009D4004"/>
    <w:rsid w:val="009D402B"/>
    <w:rsid w:val="009D41DA"/>
    <w:rsid w:val="009D6349"/>
    <w:rsid w:val="009D65F2"/>
    <w:rsid w:val="009D68DD"/>
    <w:rsid w:val="009D6A58"/>
    <w:rsid w:val="009D7084"/>
    <w:rsid w:val="009D74A1"/>
    <w:rsid w:val="009D768D"/>
    <w:rsid w:val="009D76F8"/>
    <w:rsid w:val="009D7E24"/>
    <w:rsid w:val="009E0633"/>
    <w:rsid w:val="009E096F"/>
    <w:rsid w:val="009E0A44"/>
    <w:rsid w:val="009E0A8B"/>
    <w:rsid w:val="009E0F6F"/>
    <w:rsid w:val="009E10B3"/>
    <w:rsid w:val="009E2125"/>
    <w:rsid w:val="009E24FF"/>
    <w:rsid w:val="009E32B1"/>
    <w:rsid w:val="009E3A48"/>
    <w:rsid w:val="009E3F81"/>
    <w:rsid w:val="009E4FD4"/>
    <w:rsid w:val="009E51FB"/>
    <w:rsid w:val="009E523C"/>
    <w:rsid w:val="009E53E1"/>
    <w:rsid w:val="009E580F"/>
    <w:rsid w:val="009E5A62"/>
    <w:rsid w:val="009E66F9"/>
    <w:rsid w:val="009E6D42"/>
    <w:rsid w:val="009E7231"/>
    <w:rsid w:val="009E7C67"/>
    <w:rsid w:val="009F0CE0"/>
    <w:rsid w:val="009F12E7"/>
    <w:rsid w:val="009F1DEC"/>
    <w:rsid w:val="009F2EA3"/>
    <w:rsid w:val="009F3921"/>
    <w:rsid w:val="009F3EAD"/>
    <w:rsid w:val="009F3FA7"/>
    <w:rsid w:val="009F4849"/>
    <w:rsid w:val="009F4971"/>
    <w:rsid w:val="009F498D"/>
    <w:rsid w:val="009F6324"/>
    <w:rsid w:val="009F65BC"/>
    <w:rsid w:val="009F68F9"/>
    <w:rsid w:val="009F6978"/>
    <w:rsid w:val="009F6DCA"/>
    <w:rsid w:val="009F76B8"/>
    <w:rsid w:val="00A000F6"/>
    <w:rsid w:val="00A00229"/>
    <w:rsid w:val="00A01438"/>
    <w:rsid w:val="00A014A3"/>
    <w:rsid w:val="00A01B90"/>
    <w:rsid w:val="00A02C4B"/>
    <w:rsid w:val="00A0300C"/>
    <w:rsid w:val="00A032B2"/>
    <w:rsid w:val="00A03708"/>
    <w:rsid w:val="00A0383B"/>
    <w:rsid w:val="00A03931"/>
    <w:rsid w:val="00A03B2D"/>
    <w:rsid w:val="00A03B3B"/>
    <w:rsid w:val="00A0443B"/>
    <w:rsid w:val="00A046F9"/>
    <w:rsid w:val="00A04DE9"/>
    <w:rsid w:val="00A0551A"/>
    <w:rsid w:val="00A05AA9"/>
    <w:rsid w:val="00A05D25"/>
    <w:rsid w:val="00A05F2A"/>
    <w:rsid w:val="00A05F78"/>
    <w:rsid w:val="00A06F40"/>
    <w:rsid w:val="00A075DC"/>
    <w:rsid w:val="00A07CDB"/>
    <w:rsid w:val="00A104D7"/>
    <w:rsid w:val="00A1101B"/>
    <w:rsid w:val="00A1101F"/>
    <w:rsid w:val="00A12675"/>
    <w:rsid w:val="00A12C80"/>
    <w:rsid w:val="00A1303C"/>
    <w:rsid w:val="00A13431"/>
    <w:rsid w:val="00A13703"/>
    <w:rsid w:val="00A13825"/>
    <w:rsid w:val="00A144E0"/>
    <w:rsid w:val="00A14D01"/>
    <w:rsid w:val="00A1502F"/>
    <w:rsid w:val="00A1573F"/>
    <w:rsid w:val="00A16315"/>
    <w:rsid w:val="00A16785"/>
    <w:rsid w:val="00A173B8"/>
    <w:rsid w:val="00A174D4"/>
    <w:rsid w:val="00A17ABB"/>
    <w:rsid w:val="00A20618"/>
    <w:rsid w:val="00A215A0"/>
    <w:rsid w:val="00A2254D"/>
    <w:rsid w:val="00A22BB9"/>
    <w:rsid w:val="00A23323"/>
    <w:rsid w:val="00A24006"/>
    <w:rsid w:val="00A244DF"/>
    <w:rsid w:val="00A24B3B"/>
    <w:rsid w:val="00A25E2A"/>
    <w:rsid w:val="00A260F9"/>
    <w:rsid w:val="00A2679C"/>
    <w:rsid w:val="00A2686B"/>
    <w:rsid w:val="00A26FC1"/>
    <w:rsid w:val="00A2737B"/>
    <w:rsid w:val="00A2751A"/>
    <w:rsid w:val="00A27C63"/>
    <w:rsid w:val="00A303A1"/>
    <w:rsid w:val="00A30A4D"/>
    <w:rsid w:val="00A30C45"/>
    <w:rsid w:val="00A3143C"/>
    <w:rsid w:val="00A332B2"/>
    <w:rsid w:val="00A33533"/>
    <w:rsid w:val="00A33723"/>
    <w:rsid w:val="00A33753"/>
    <w:rsid w:val="00A33CA6"/>
    <w:rsid w:val="00A34545"/>
    <w:rsid w:val="00A352FA"/>
    <w:rsid w:val="00A35C31"/>
    <w:rsid w:val="00A36ED5"/>
    <w:rsid w:val="00A3700B"/>
    <w:rsid w:val="00A37457"/>
    <w:rsid w:val="00A37473"/>
    <w:rsid w:val="00A37BDA"/>
    <w:rsid w:val="00A405DF"/>
    <w:rsid w:val="00A40B34"/>
    <w:rsid w:val="00A40B57"/>
    <w:rsid w:val="00A4102A"/>
    <w:rsid w:val="00A41411"/>
    <w:rsid w:val="00A41B60"/>
    <w:rsid w:val="00A420D4"/>
    <w:rsid w:val="00A423C0"/>
    <w:rsid w:val="00A42CB4"/>
    <w:rsid w:val="00A43058"/>
    <w:rsid w:val="00A433EE"/>
    <w:rsid w:val="00A44251"/>
    <w:rsid w:val="00A45476"/>
    <w:rsid w:val="00A45518"/>
    <w:rsid w:val="00A4551C"/>
    <w:rsid w:val="00A45694"/>
    <w:rsid w:val="00A45B22"/>
    <w:rsid w:val="00A45DE1"/>
    <w:rsid w:val="00A46A54"/>
    <w:rsid w:val="00A47906"/>
    <w:rsid w:val="00A47B79"/>
    <w:rsid w:val="00A506AA"/>
    <w:rsid w:val="00A50749"/>
    <w:rsid w:val="00A51410"/>
    <w:rsid w:val="00A517DC"/>
    <w:rsid w:val="00A5191A"/>
    <w:rsid w:val="00A51A97"/>
    <w:rsid w:val="00A5212F"/>
    <w:rsid w:val="00A523C7"/>
    <w:rsid w:val="00A53355"/>
    <w:rsid w:val="00A535DF"/>
    <w:rsid w:val="00A536B9"/>
    <w:rsid w:val="00A53BAF"/>
    <w:rsid w:val="00A53C22"/>
    <w:rsid w:val="00A54578"/>
    <w:rsid w:val="00A546B1"/>
    <w:rsid w:val="00A547B5"/>
    <w:rsid w:val="00A54915"/>
    <w:rsid w:val="00A55134"/>
    <w:rsid w:val="00A5520A"/>
    <w:rsid w:val="00A55B9A"/>
    <w:rsid w:val="00A56983"/>
    <w:rsid w:val="00A56F0B"/>
    <w:rsid w:val="00A570FE"/>
    <w:rsid w:val="00A57FC1"/>
    <w:rsid w:val="00A60154"/>
    <w:rsid w:val="00A61321"/>
    <w:rsid w:val="00A614EB"/>
    <w:rsid w:val="00A61762"/>
    <w:rsid w:val="00A6188E"/>
    <w:rsid w:val="00A62146"/>
    <w:rsid w:val="00A625AE"/>
    <w:rsid w:val="00A62C2C"/>
    <w:rsid w:val="00A62D72"/>
    <w:rsid w:val="00A6308B"/>
    <w:rsid w:val="00A6466E"/>
    <w:rsid w:val="00A64863"/>
    <w:rsid w:val="00A6490E"/>
    <w:rsid w:val="00A64E70"/>
    <w:rsid w:val="00A65C44"/>
    <w:rsid w:val="00A6627D"/>
    <w:rsid w:val="00A67B44"/>
    <w:rsid w:val="00A67B6C"/>
    <w:rsid w:val="00A67CDD"/>
    <w:rsid w:val="00A70381"/>
    <w:rsid w:val="00A7067F"/>
    <w:rsid w:val="00A70911"/>
    <w:rsid w:val="00A70B3F"/>
    <w:rsid w:val="00A70C1E"/>
    <w:rsid w:val="00A70FE7"/>
    <w:rsid w:val="00A721D0"/>
    <w:rsid w:val="00A7246D"/>
    <w:rsid w:val="00A737DC"/>
    <w:rsid w:val="00A738A9"/>
    <w:rsid w:val="00A73A3B"/>
    <w:rsid w:val="00A7403D"/>
    <w:rsid w:val="00A74CBB"/>
    <w:rsid w:val="00A74EE0"/>
    <w:rsid w:val="00A750B8"/>
    <w:rsid w:val="00A75B64"/>
    <w:rsid w:val="00A75B72"/>
    <w:rsid w:val="00A75BBB"/>
    <w:rsid w:val="00A76BF9"/>
    <w:rsid w:val="00A77B53"/>
    <w:rsid w:val="00A811CF"/>
    <w:rsid w:val="00A811E8"/>
    <w:rsid w:val="00A81C99"/>
    <w:rsid w:val="00A81D71"/>
    <w:rsid w:val="00A828BC"/>
    <w:rsid w:val="00A83487"/>
    <w:rsid w:val="00A834EF"/>
    <w:rsid w:val="00A849B5"/>
    <w:rsid w:val="00A84D50"/>
    <w:rsid w:val="00A84D5E"/>
    <w:rsid w:val="00A859CA"/>
    <w:rsid w:val="00A8753E"/>
    <w:rsid w:val="00A87719"/>
    <w:rsid w:val="00A910F3"/>
    <w:rsid w:val="00A91E28"/>
    <w:rsid w:val="00A91F7A"/>
    <w:rsid w:val="00A926E3"/>
    <w:rsid w:val="00A9277E"/>
    <w:rsid w:val="00A92E14"/>
    <w:rsid w:val="00A93F1B"/>
    <w:rsid w:val="00A9426B"/>
    <w:rsid w:val="00A94F37"/>
    <w:rsid w:val="00A958A7"/>
    <w:rsid w:val="00A965D9"/>
    <w:rsid w:val="00A96B13"/>
    <w:rsid w:val="00A97A27"/>
    <w:rsid w:val="00AA148A"/>
    <w:rsid w:val="00AA1628"/>
    <w:rsid w:val="00AA1AD3"/>
    <w:rsid w:val="00AA2202"/>
    <w:rsid w:val="00AA2A27"/>
    <w:rsid w:val="00AA333D"/>
    <w:rsid w:val="00AA33B8"/>
    <w:rsid w:val="00AA3FB5"/>
    <w:rsid w:val="00AA3FF1"/>
    <w:rsid w:val="00AA4307"/>
    <w:rsid w:val="00AA4FC2"/>
    <w:rsid w:val="00AA54F4"/>
    <w:rsid w:val="00AA6370"/>
    <w:rsid w:val="00AA7855"/>
    <w:rsid w:val="00AB0088"/>
    <w:rsid w:val="00AB01F6"/>
    <w:rsid w:val="00AB15FF"/>
    <w:rsid w:val="00AB1EAB"/>
    <w:rsid w:val="00AB2EB9"/>
    <w:rsid w:val="00AB331A"/>
    <w:rsid w:val="00AB3894"/>
    <w:rsid w:val="00AB401B"/>
    <w:rsid w:val="00AB4323"/>
    <w:rsid w:val="00AB47EF"/>
    <w:rsid w:val="00AB49A7"/>
    <w:rsid w:val="00AB54A9"/>
    <w:rsid w:val="00AB5528"/>
    <w:rsid w:val="00AB5C9F"/>
    <w:rsid w:val="00AB6BA9"/>
    <w:rsid w:val="00AB6C7A"/>
    <w:rsid w:val="00AB6DD1"/>
    <w:rsid w:val="00AB7274"/>
    <w:rsid w:val="00AB771A"/>
    <w:rsid w:val="00AC0013"/>
    <w:rsid w:val="00AC019A"/>
    <w:rsid w:val="00AC0229"/>
    <w:rsid w:val="00AC0275"/>
    <w:rsid w:val="00AC0990"/>
    <w:rsid w:val="00AC1553"/>
    <w:rsid w:val="00AC1679"/>
    <w:rsid w:val="00AC2018"/>
    <w:rsid w:val="00AC25B1"/>
    <w:rsid w:val="00AC26DD"/>
    <w:rsid w:val="00AC2E82"/>
    <w:rsid w:val="00AC4973"/>
    <w:rsid w:val="00AC5107"/>
    <w:rsid w:val="00AC55EF"/>
    <w:rsid w:val="00AC58E2"/>
    <w:rsid w:val="00AC69A1"/>
    <w:rsid w:val="00AC7081"/>
    <w:rsid w:val="00AC72A8"/>
    <w:rsid w:val="00AC7602"/>
    <w:rsid w:val="00AC7607"/>
    <w:rsid w:val="00AC7B1D"/>
    <w:rsid w:val="00AC7E13"/>
    <w:rsid w:val="00AD0A90"/>
    <w:rsid w:val="00AD129F"/>
    <w:rsid w:val="00AD2693"/>
    <w:rsid w:val="00AD2B95"/>
    <w:rsid w:val="00AD2CB3"/>
    <w:rsid w:val="00AD3543"/>
    <w:rsid w:val="00AD57BD"/>
    <w:rsid w:val="00AD6F94"/>
    <w:rsid w:val="00AD75FB"/>
    <w:rsid w:val="00AD7F1D"/>
    <w:rsid w:val="00AE00D0"/>
    <w:rsid w:val="00AE0F99"/>
    <w:rsid w:val="00AE102A"/>
    <w:rsid w:val="00AE13CF"/>
    <w:rsid w:val="00AE1456"/>
    <w:rsid w:val="00AE1AD1"/>
    <w:rsid w:val="00AE1D38"/>
    <w:rsid w:val="00AE25A1"/>
    <w:rsid w:val="00AE32B5"/>
    <w:rsid w:val="00AE34AB"/>
    <w:rsid w:val="00AE3992"/>
    <w:rsid w:val="00AE3E1B"/>
    <w:rsid w:val="00AE4BFD"/>
    <w:rsid w:val="00AE4FA1"/>
    <w:rsid w:val="00AE5189"/>
    <w:rsid w:val="00AE63FE"/>
    <w:rsid w:val="00AE6A8D"/>
    <w:rsid w:val="00AE7C68"/>
    <w:rsid w:val="00AF0591"/>
    <w:rsid w:val="00AF064C"/>
    <w:rsid w:val="00AF07B7"/>
    <w:rsid w:val="00AF087D"/>
    <w:rsid w:val="00AF2B8B"/>
    <w:rsid w:val="00AF2B8F"/>
    <w:rsid w:val="00AF2C01"/>
    <w:rsid w:val="00AF36E1"/>
    <w:rsid w:val="00AF3FE9"/>
    <w:rsid w:val="00AF4097"/>
    <w:rsid w:val="00AF4787"/>
    <w:rsid w:val="00AF4C02"/>
    <w:rsid w:val="00AF51BE"/>
    <w:rsid w:val="00AF590C"/>
    <w:rsid w:val="00AF593E"/>
    <w:rsid w:val="00AF7406"/>
    <w:rsid w:val="00AF74B3"/>
    <w:rsid w:val="00AF7777"/>
    <w:rsid w:val="00AF786C"/>
    <w:rsid w:val="00B00B03"/>
    <w:rsid w:val="00B00D0D"/>
    <w:rsid w:val="00B00DDB"/>
    <w:rsid w:val="00B01574"/>
    <w:rsid w:val="00B01ACF"/>
    <w:rsid w:val="00B022DF"/>
    <w:rsid w:val="00B02C30"/>
    <w:rsid w:val="00B02E01"/>
    <w:rsid w:val="00B03348"/>
    <w:rsid w:val="00B03E73"/>
    <w:rsid w:val="00B03EBD"/>
    <w:rsid w:val="00B044DE"/>
    <w:rsid w:val="00B04F57"/>
    <w:rsid w:val="00B0616A"/>
    <w:rsid w:val="00B06983"/>
    <w:rsid w:val="00B06A29"/>
    <w:rsid w:val="00B06E58"/>
    <w:rsid w:val="00B06ED6"/>
    <w:rsid w:val="00B07566"/>
    <w:rsid w:val="00B075F2"/>
    <w:rsid w:val="00B07FC4"/>
    <w:rsid w:val="00B10187"/>
    <w:rsid w:val="00B1029C"/>
    <w:rsid w:val="00B10AD6"/>
    <w:rsid w:val="00B116F8"/>
    <w:rsid w:val="00B11D3C"/>
    <w:rsid w:val="00B11F5F"/>
    <w:rsid w:val="00B11FF2"/>
    <w:rsid w:val="00B1245B"/>
    <w:rsid w:val="00B124AE"/>
    <w:rsid w:val="00B127C0"/>
    <w:rsid w:val="00B1309B"/>
    <w:rsid w:val="00B1375D"/>
    <w:rsid w:val="00B13FF0"/>
    <w:rsid w:val="00B14625"/>
    <w:rsid w:val="00B14B7C"/>
    <w:rsid w:val="00B14E5B"/>
    <w:rsid w:val="00B14FF4"/>
    <w:rsid w:val="00B150E5"/>
    <w:rsid w:val="00B15BBC"/>
    <w:rsid w:val="00B15E5F"/>
    <w:rsid w:val="00B164F2"/>
    <w:rsid w:val="00B1667A"/>
    <w:rsid w:val="00B16AAB"/>
    <w:rsid w:val="00B16DC0"/>
    <w:rsid w:val="00B16F71"/>
    <w:rsid w:val="00B16FBB"/>
    <w:rsid w:val="00B174F2"/>
    <w:rsid w:val="00B1754D"/>
    <w:rsid w:val="00B17A47"/>
    <w:rsid w:val="00B17C40"/>
    <w:rsid w:val="00B17E53"/>
    <w:rsid w:val="00B17F78"/>
    <w:rsid w:val="00B20F5E"/>
    <w:rsid w:val="00B21CE2"/>
    <w:rsid w:val="00B2209C"/>
    <w:rsid w:val="00B229F3"/>
    <w:rsid w:val="00B23674"/>
    <w:rsid w:val="00B2371C"/>
    <w:rsid w:val="00B23C70"/>
    <w:rsid w:val="00B2416B"/>
    <w:rsid w:val="00B242A4"/>
    <w:rsid w:val="00B248B2"/>
    <w:rsid w:val="00B249BA"/>
    <w:rsid w:val="00B25878"/>
    <w:rsid w:val="00B25A3B"/>
    <w:rsid w:val="00B261BE"/>
    <w:rsid w:val="00B2627A"/>
    <w:rsid w:val="00B26E0C"/>
    <w:rsid w:val="00B26F63"/>
    <w:rsid w:val="00B30459"/>
    <w:rsid w:val="00B30B69"/>
    <w:rsid w:val="00B31EE6"/>
    <w:rsid w:val="00B32BAE"/>
    <w:rsid w:val="00B33436"/>
    <w:rsid w:val="00B33D5F"/>
    <w:rsid w:val="00B3447A"/>
    <w:rsid w:val="00B348D2"/>
    <w:rsid w:val="00B34C32"/>
    <w:rsid w:val="00B34FD4"/>
    <w:rsid w:val="00B35DAA"/>
    <w:rsid w:val="00B35FF8"/>
    <w:rsid w:val="00B3714D"/>
    <w:rsid w:val="00B37CF5"/>
    <w:rsid w:val="00B40008"/>
    <w:rsid w:val="00B40B75"/>
    <w:rsid w:val="00B41A4A"/>
    <w:rsid w:val="00B42008"/>
    <w:rsid w:val="00B4213B"/>
    <w:rsid w:val="00B434E8"/>
    <w:rsid w:val="00B43732"/>
    <w:rsid w:val="00B44403"/>
    <w:rsid w:val="00B447B7"/>
    <w:rsid w:val="00B44AE8"/>
    <w:rsid w:val="00B44EF5"/>
    <w:rsid w:val="00B4526B"/>
    <w:rsid w:val="00B45277"/>
    <w:rsid w:val="00B45278"/>
    <w:rsid w:val="00B45A65"/>
    <w:rsid w:val="00B46AA6"/>
    <w:rsid w:val="00B47001"/>
    <w:rsid w:val="00B4729C"/>
    <w:rsid w:val="00B47450"/>
    <w:rsid w:val="00B47998"/>
    <w:rsid w:val="00B47CC7"/>
    <w:rsid w:val="00B505E5"/>
    <w:rsid w:val="00B50C84"/>
    <w:rsid w:val="00B512C4"/>
    <w:rsid w:val="00B51922"/>
    <w:rsid w:val="00B5271A"/>
    <w:rsid w:val="00B53307"/>
    <w:rsid w:val="00B535FB"/>
    <w:rsid w:val="00B552D9"/>
    <w:rsid w:val="00B55B51"/>
    <w:rsid w:val="00B56913"/>
    <w:rsid w:val="00B5691E"/>
    <w:rsid w:val="00B56CFD"/>
    <w:rsid w:val="00B5706C"/>
    <w:rsid w:val="00B571BA"/>
    <w:rsid w:val="00B57437"/>
    <w:rsid w:val="00B5770E"/>
    <w:rsid w:val="00B57815"/>
    <w:rsid w:val="00B57B81"/>
    <w:rsid w:val="00B60171"/>
    <w:rsid w:val="00B60C0A"/>
    <w:rsid w:val="00B6142E"/>
    <w:rsid w:val="00B61958"/>
    <w:rsid w:val="00B61D59"/>
    <w:rsid w:val="00B61EAD"/>
    <w:rsid w:val="00B61ED1"/>
    <w:rsid w:val="00B62F31"/>
    <w:rsid w:val="00B6306C"/>
    <w:rsid w:val="00B63381"/>
    <w:rsid w:val="00B640FD"/>
    <w:rsid w:val="00B644B0"/>
    <w:rsid w:val="00B6455B"/>
    <w:rsid w:val="00B647C2"/>
    <w:rsid w:val="00B65147"/>
    <w:rsid w:val="00B655B8"/>
    <w:rsid w:val="00B65978"/>
    <w:rsid w:val="00B65A70"/>
    <w:rsid w:val="00B65E44"/>
    <w:rsid w:val="00B65E67"/>
    <w:rsid w:val="00B669D1"/>
    <w:rsid w:val="00B67A33"/>
    <w:rsid w:val="00B70183"/>
    <w:rsid w:val="00B70D3A"/>
    <w:rsid w:val="00B71A12"/>
    <w:rsid w:val="00B71FB8"/>
    <w:rsid w:val="00B71FE3"/>
    <w:rsid w:val="00B72038"/>
    <w:rsid w:val="00B7203A"/>
    <w:rsid w:val="00B7355B"/>
    <w:rsid w:val="00B7371C"/>
    <w:rsid w:val="00B739B4"/>
    <w:rsid w:val="00B73E93"/>
    <w:rsid w:val="00B7411E"/>
    <w:rsid w:val="00B741A9"/>
    <w:rsid w:val="00B7492D"/>
    <w:rsid w:val="00B74ED9"/>
    <w:rsid w:val="00B75728"/>
    <w:rsid w:val="00B763B3"/>
    <w:rsid w:val="00B76A60"/>
    <w:rsid w:val="00B77AFB"/>
    <w:rsid w:val="00B77DC6"/>
    <w:rsid w:val="00B77E17"/>
    <w:rsid w:val="00B8095B"/>
    <w:rsid w:val="00B809B9"/>
    <w:rsid w:val="00B80FA0"/>
    <w:rsid w:val="00B820B9"/>
    <w:rsid w:val="00B825DF"/>
    <w:rsid w:val="00B82687"/>
    <w:rsid w:val="00B82E1A"/>
    <w:rsid w:val="00B838BD"/>
    <w:rsid w:val="00B8394F"/>
    <w:rsid w:val="00B84D16"/>
    <w:rsid w:val="00B84D3B"/>
    <w:rsid w:val="00B84F30"/>
    <w:rsid w:val="00B851B5"/>
    <w:rsid w:val="00B85805"/>
    <w:rsid w:val="00B858FA"/>
    <w:rsid w:val="00B86854"/>
    <w:rsid w:val="00B87618"/>
    <w:rsid w:val="00B90CCC"/>
    <w:rsid w:val="00B91D6A"/>
    <w:rsid w:val="00B92891"/>
    <w:rsid w:val="00B928CB"/>
    <w:rsid w:val="00B9290F"/>
    <w:rsid w:val="00B92F43"/>
    <w:rsid w:val="00B944CE"/>
    <w:rsid w:val="00B94B2F"/>
    <w:rsid w:val="00B95165"/>
    <w:rsid w:val="00B95B6F"/>
    <w:rsid w:val="00B9681E"/>
    <w:rsid w:val="00B96FC6"/>
    <w:rsid w:val="00B97211"/>
    <w:rsid w:val="00B978B3"/>
    <w:rsid w:val="00B9797F"/>
    <w:rsid w:val="00B97DA1"/>
    <w:rsid w:val="00BA00AE"/>
    <w:rsid w:val="00BA0807"/>
    <w:rsid w:val="00BA0C51"/>
    <w:rsid w:val="00BA19BC"/>
    <w:rsid w:val="00BA19F9"/>
    <w:rsid w:val="00BA1E9D"/>
    <w:rsid w:val="00BA20DB"/>
    <w:rsid w:val="00BA212D"/>
    <w:rsid w:val="00BA2464"/>
    <w:rsid w:val="00BA2532"/>
    <w:rsid w:val="00BA2609"/>
    <w:rsid w:val="00BA2C39"/>
    <w:rsid w:val="00BA3452"/>
    <w:rsid w:val="00BA3481"/>
    <w:rsid w:val="00BA399D"/>
    <w:rsid w:val="00BA3C00"/>
    <w:rsid w:val="00BA4694"/>
    <w:rsid w:val="00BA499F"/>
    <w:rsid w:val="00BA57F4"/>
    <w:rsid w:val="00BA59C6"/>
    <w:rsid w:val="00BA680D"/>
    <w:rsid w:val="00BA6900"/>
    <w:rsid w:val="00BA7222"/>
    <w:rsid w:val="00BA7CF4"/>
    <w:rsid w:val="00BA7D10"/>
    <w:rsid w:val="00BA7D80"/>
    <w:rsid w:val="00BB07BE"/>
    <w:rsid w:val="00BB09F0"/>
    <w:rsid w:val="00BB0E25"/>
    <w:rsid w:val="00BB1148"/>
    <w:rsid w:val="00BB20DF"/>
    <w:rsid w:val="00BB2441"/>
    <w:rsid w:val="00BB264B"/>
    <w:rsid w:val="00BB2EC6"/>
    <w:rsid w:val="00BB2FF8"/>
    <w:rsid w:val="00BB391F"/>
    <w:rsid w:val="00BB3DD9"/>
    <w:rsid w:val="00BB4736"/>
    <w:rsid w:val="00BB5755"/>
    <w:rsid w:val="00BB5D11"/>
    <w:rsid w:val="00BB5F37"/>
    <w:rsid w:val="00BB65ED"/>
    <w:rsid w:val="00BB77FE"/>
    <w:rsid w:val="00BB79EA"/>
    <w:rsid w:val="00BC03E4"/>
    <w:rsid w:val="00BC0AB0"/>
    <w:rsid w:val="00BC1096"/>
    <w:rsid w:val="00BC1170"/>
    <w:rsid w:val="00BC12C4"/>
    <w:rsid w:val="00BC13CB"/>
    <w:rsid w:val="00BC1637"/>
    <w:rsid w:val="00BC1A85"/>
    <w:rsid w:val="00BC1E97"/>
    <w:rsid w:val="00BC22EE"/>
    <w:rsid w:val="00BC2A4B"/>
    <w:rsid w:val="00BC379D"/>
    <w:rsid w:val="00BC3C32"/>
    <w:rsid w:val="00BC3DAB"/>
    <w:rsid w:val="00BC5AC7"/>
    <w:rsid w:val="00BC5DE9"/>
    <w:rsid w:val="00BC6002"/>
    <w:rsid w:val="00BC6ABC"/>
    <w:rsid w:val="00BC6FF8"/>
    <w:rsid w:val="00BD01EC"/>
    <w:rsid w:val="00BD0836"/>
    <w:rsid w:val="00BD0BCF"/>
    <w:rsid w:val="00BD0F22"/>
    <w:rsid w:val="00BD1A4B"/>
    <w:rsid w:val="00BD3D14"/>
    <w:rsid w:val="00BD4108"/>
    <w:rsid w:val="00BD4691"/>
    <w:rsid w:val="00BD4C5D"/>
    <w:rsid w:val="00BD4F1C"/>
    <w:rsid w:val="00BD5C9D"/>
    <w:rsid w:val="00BD670A"/>
    <w:rsid w:val="00BD6949"/>
    <w:rsid w:val="00BD7165"/>
    <w:rsid w:val="00BD7302"/>
    <w:rsid w:val="00BD749F"/>
    <w:rsid w:val="00BD7979"/>
    <w:rsid w:val="00BE05CE"/>
    <w:rsid w:val="00BE1BC7"/>
    <w:rsid w:val="00BE2097"/>
    <w:rsid w:val="00BE2294"/>
    <w:rsid w:val="00BE2575"/>
    <w:rsid w:val="00BE2FA9"/>
    <w:rsid w:val="00BE5697"/>
    <w:rsid w:val="00BE5753"/>
    <w:rsid w:val="00BE6418"/>
    <w:rsid w:val="00BE6849"/>
    <w:rsid w:val="00BE797D"/>
    <w:rsid w:val="00BE7F70"/>
    <w:rsid w:val="00BF05D0"/>
    <w:rsid w:val="00BF0623"/>
    <w:rsid w:val="00BF1B4B"/>
    <w:rsid w:val="00BF24E2"/>
    <w:rsid w:val="00BF2555"/>
    <w:rsid w:val="00BF2760"/>
    <w:rsid w:val="00BF27C4"/>
    <w:rsid w:val="00BF3746"/>
    <w:rsid w:val="00BF3FC1"/>
    <w:rsid w:val="00BF486C"/>
    <w:rsid w:val="00BF4FFF"/>
    <w:rsid w:val="00BF66A9"/>
    <w:rsid w:val="00BF690A"/>
    <w:rsid w:val="00BF6BCF"/>
    <w:rsid w:val="00BF6C91"/>
    <w:rsid w:val="00BF6DAB"/>
    <w:rsid w:val="00BF6E95"/>
    <w:rsid w:val="00BF72DD"/>
    <w:rsid w:val="00C00B96"/>
    <w:rsid w:val="00C01873"/>
    <w:rsid w:val="00C02288"/>
    <w:rsid w:val="00C02FCC"/>
    <w:rsid w:val="00C0303A"/>
    <w:rsid w:val="00C0345C"/>
    <w:rsid w:val="00C04171"/>
    <w:rsid w:val="00C04B14"/>
    <w:rsid w:val="00C05118"/>
    <w:rsid w:val="00C0556D"/>
    <w:rsid w:val="00C05E84"/>
    <w:rsid w:val="00C06925"/>
    <w:rsid w:val="00C07B4E"/>
    <w:rsid w:val="00C10435"/>
    <w:rsid w:val="00C104DB"/>
    <w:rsid w:val="00C10734"/>
    <w:rsid w:val="00C12743"/>
    <w:rsid w:val="00C1396F"/>
    <w:rsid w:val="00C14953"/>
    <w:rsid w:val="00C1560C"/>
    <w:rsid w:val="00C15ECF"/>
    <w:rsid w:val="00C16700"/>
    <w:rsid w:val="00C16878"/>
    <w:rsid w:val="00C16E0F"/>
    <w:rsid w:val="00C1769A"/>
    <w:rsid w:val="00C179AB"/>
    <w:rsid w:val="00C205A6"/>
    <w:rsid w:val="00C208AC"/>
    <w:rsid w:val="00C212BB"/>
    <w:rsid w:val="00C2145A"/>
    <w:rsid w:val="00C21513"/>
    <w:rsid w:val="00C219BD"/>
    <w:rsid w:val="00C21A55"/>
    <w:rsid w:val="00C2253D"/>
    <w:rsid w:val="00C230ED"/>
    <w:rsid w:val="00C23E75"/>
    <w:rsid w:val="00C24235"/>
    <w:rsid w:val="00C242E9"/>
    <w:rsid w:val="00C248AE"/>
    <w:rsid w:val="00C24FE7"/>
    <w:rsid w:val="00C256CA"/>
    <w:rsid w:val="00C26094"/>
    <w:rsid w:val="00C26170"/>
    <w:rsid w:val="00C26FA2"/>
    <w:rsid w:val="00C27511"/>
    <w:rsid w:val="00C27900"/>
    <w:rsid w:val="00C27DB8"/>
    <w:rsid w:val="00C27F8B"/>
    <w:rsid w:val="00C319ED"/>
    <w:rsid w:val="00C31DD0"/>
    <w:rsid w:val="00C32048"/>
    <w:rsid w:val="00C32F8D"/>
    <w:rsid w:val="00C332F9"/>
    <w:rsid w:val="00C34094"/>
    <w:rsid w:val="00C341F4"/>
    <w:rsid w:val="00C348F1"/>
    <w:rsid w:val="00C34ACA"/>
    <w:rsid w:val="00C34E96"/>
    <w:rsid w:val="00C352E8"/>
    <w:rsid w:val="00C35B2F"/>
    <w:rsid w:val="00C36112"/>
    <w:rsid w:val="00C3613B"/>
    <w:rsid w:val="00C363A1"/>
    <w:rsid w:val="00C3708A"/>
    <w:rsid w:val="00C402D8"/>
    <w:rsid w:val="00C40945"/>
    <w:rsid w:val="00C4195C"/>
    <w:rsid w:val="00C41973"/>
    <w:rsid w:val="00C424A8"/>
    <w:rsid w:val="00C428E5"/>
    <w:rsid w:val="00C43751"/>
    <w:rsid w:val="00C443CF"/>
    <w:rsid w:val="00C45184"/>
    <w:rsid w:val="00C45D9D"/>
    <w:rsid w:val="00C46B98"/>
    <w:rsid w:val="00C47BF7"/>
    <w:rsid w:val="00C50598"/>
    <w:rsid w:val="00C5062F"/>
    <w:rsid w:val="00C50965"/>
    <w:rsid w:val="00C50B65"/>
    <w:rsid w:val="00C50C39"/>
    <w:rsid w:val="00C512F1"/>
    <w:rsid w:val="00C51316"/>
    <w:rsid w:val="00C5162C"/>
    <w:rsid w:val="00C51812"/>
    <w:rsid w:val="00C5389A"/>
    <w:rsid w:val="00C538CB"/>
    <w:rsid w:val="00C54A06"/>
    <w:rsid w:val="00C5595B"/>
    <w:rsid w:val="00C559AC"/>
    <w:rsid w:val="00C55AD6"/>
    <w:rsid w:val="00C55B0D"/>
    <w:rsid w:val="00C55D1E"/>
    <w:rsid w:val="00C565F5"/>
    <w:rsid w:val="00C5718C"/>
    <w:rsid w:val="00C5725F"/>
    <w:rsid w:val="00C5771F"/>
    <w:rsid w:val="00C57A43"/>
    <w:rsid w:val="00C600E2"/>
    <w:rsid w:val="00C60BC6"/>
    <w:rsid w:val="00C60C1E"/>
    <w:rsid w:val="00C61AC4"/>
    <w:rsid w:val="00C61BEC"/>
    <w:rsid w:val="00C62810"/>
    <w:rsid w:val="00C63C76"/>
    <w:rsid w:val="00C63F71"/>
    <w:rsid w:val="00C63F80"/>
    <w:rsid w:val="00C662CB"/>
    <w:rsid w:val="00C66839"/>
    <w:rsid w:val="00C671E1"/>
    <w:rsid w:val="00C6743F"/>
    <w:rsid w:val="00C70180"/>
    <w:rsid w:val="00C702E2"/>
    <w:rsid w:val="00C70577"/>
    <w:rsid w:val="00C705E1"/>
    <w:rsid w:val="00C708F4"/>
    <w:rsid w:val="00C7125B"/>
    <w:rsid w:val="00C71278"/>
    <w:rsid w:val="00C715A0"/>
    <w:rsid w:val="00C71A0A"/>
    <w:rsid w:val="00C7262C"/>
    <w:rsid w:val="00C72C77"/>
    <w:rsid w:val="00C7318A"/>
    <w:rsid w:val="00C73A76"/>
    <w:rsid w:val="00C75060"/>
    <w:rsid w:val="00C7576D"/>
    <w:rsid w:val="00C75ACF"/>
    <w:rsid w:val="00C75B78"/>
    <w:rsid w:val="00C76075"/>
    <w:rsid w:val="00C760CA"/>
    <w:rsid w:val="00C765CB"/>
    <w:rsid w:val="00C76B4C"/>
    <w:rsid w:val="00C76B9F"/>
    <w:rsid w:val="00C76F16"/>
    <w:rsid w:val="00C76FF7"/>
    <w:rsid w:val="00C77242"/>
    <w:rsid w:val="00C7735F"/>
    <w:rsid w:val="00C77D99"/>
    <w:rsid w:val="00C802C4"/>
    <w:rsid w:val="00C80342"/>
    <w:rsid w:val="00C8091A"/>
    <w:rsid w:val="00C80CE6"/>
    <w:rsid w:val="00C812E3"/>
    <w:rsid w:val="00C814A1"/>
    <w:rsid w:val="00C81C76"/>
    <w:rsid w:val="00C81CEF"/>
    <w:rsid w:val="00C81D53"/>
    <w:rsid w:val="00C83CE6"/>
    <w:rsid w:val="00C84064"/>
    <w:rsid w:val="00C843DA"/>
    <w:rsid w:val="00C845C8"/>
    <w:rsid w:val="00C84D54"/>
    <w:rsid w:val="00C84EB9"/>
    <w:rsid w:val="00C851E9"/>
    <w:rsid w:val="00C8631F"/>
    <w:rsid w:val="00C869DB"/>
    <w:rsid w:val="00C909DE"/>
    <w:rsid w:val="00C91076"/>
    <w:rsid w:val="00C9123B"/>
    <w:rsid w:val="00C91BF6"/>
    <w:rsid w:val="00C91C59"/>
    <w:rsid w:val="00C91D51"/>
    <w:rsid w:val="00C92547"/>
    <w:rsid w:val="00C92E32"/>
    <w:rsid w:val="00C94C18"/>
    <w:rsid w:val="00C94E5E"/>
    <w:rsid w:val="00C96D4C"/>
    <w:rsid w:val="00C96E15"/>
    <w:rsid w:val="00C9772D"/>
    <w:rsid w:val="00C97963"/>
    <w:rsid w:val="00CA0213"/>
    <w:rsid w:val="00CA060C"/>
    <w:rsid w:val="00CA0C4A"/>
    <w:rsid w:val="00CA1F27"/>
    <w:rsid w:val="00CA1FE6"/>
    <w:rsid w:val="00CA2CEC"/>
    <w:rsid w:val="00CA3222"/>
    <w:rsid w:val="00CA3C3B"/>
    <w:rsid w:val="00CA648B"/>
    <w:rsid w:val="00CA7FD6"/>
    <w:rsid w:val="00CB0BAB"/>
    <w:rsid w:val="00CB0CA2"/>
    <w:rsid w:val="00CB193E"/>
    <w:rsid w:val="00CB1BFA"/>
    <w:rsid w:val="00CB1D75"/>
    <w:rsid w:val="00CB20D2"/>
    <w:rsid w:val="00CB2CCE"/>
    <w:rsid w:val="00CB3070"/>
    <w:rsid w:val="00CB323E"/>
    <w:rsid w:val="00CB3256"/>
    <w:rsid w:val="00CB3841"/>
    <w:rsid w:val="00CB4188"/>
    <w:rsid w:val="00CB45AA"/>
    <w:rsid w:val="00CB49AC"/>
    <w:rsid w:val="00CB4E6F"/>
    <w:rsid w:val="00CB4EF6"/>
    <w:rsid w:val="00CB5B63"/>
    <w:rsid w:val="00CB5D7A"/>
    <w:rsid w:val="00CB5F19"/>
    <w:rsid w:val="00CB6352"/>
    <w:rsid w:val="00CB6C6F"/>
    <w:rsid w:val="00CB72B2"/>
    <w:rsid w:val="00CB7EBA"/>
    <w:rsid w:val="00CC0362"/>
    <w:rsid w:val="00CC03F4"/>
    <w:rsid w:val="00CC0651"/>
    <w:rsid w:val="00CC09AD"/>
    <w:rsid w:val="00CC1720"/>
    <w:rsid w:val="00CC18BB"/>
    <w:rsid w:val="00CC1969"/>
    <w:rsid w:val="00CC19DF"/>
    <w:rsid w:val="00CC32E2"/>
    <w:rsid w:val="00CC366C"/>
    <w:rsid w:val="00CC390C"/>
    <w:rsid w:val="00CC3E89"/>
    <w:rsid w:val="00CC4EB5"/>
    <w:rsid w:val="00CC4FF7"/>
    <w:rsid w:val="00CC52A0"/>
    <w:rsid w:val="00CC5688"/>
    <w:rsid w:val="00CC57A7"/>
    <w:rsid w:val="00CC5B06"/>
    <w:rsid w:val="00CC5FAE"/>
    <w:rsid w:val="00CC612D"/>
    <w:rsid w:val="00CC63C0"/>
    <w:rsid w:val="00CC6619"/>
    <w:rsid w:val="00CC71E0"/>
    <w:rsid w:val="00CD01FB"/>
    <w:rsid w:val="00CD04A2"/>
    <w:rsid w:val="00CD1F8C"/>
    <w:rsid w:val="00CD2057"/>
    <w:rsid w:val="00CD2149"/>
    <w:rsid w:val="00CD21ED"/>
    <w:rsid w:val="00CD2BC8"/>
    <w:rsid w:val="00CD2BDD"/>
    <w:rsid w:val="00CD2DCF"/>
    <w:rsid w:val="00CD38F0"/>
    <w:rsid w:val="00CD3FA9"/>
    <w:rsid w:val="00CD411D"/>
    <w:rsid w:val="00CD4FE4"/>
    <w:rsid w:val="00CD55CC"/>
    <w:rsid w:val="00CD5E4F"/>
    <w:rsid w:val="00CD675D"/>
    <w:rsid w:val="00CD6CF7"/>
    <w:rsid w:val="00CD733A"/>
    <w:rsid w:val="00CD7807"/>
    <w:rsid w:val="00CE009F"/>
    <w:rsid w:val="00CE05DE"/>
    <w:rsid w:val="00CE0E3A"/>
    <w:rsid w:val="00CE1219"/>
    <w:rsid w:val="00CE1222"/>
    <w:rsid w:val="00CE127B"/>
    <w:rsid w:val="00CE1C02"/>
    <w:rsid w:val="00CE30C2"/>
    <w:rsid w:val="00CE348B"/>
    <w:rsid w:val="00CE38CB"/>
    <w:rsid w:val="00CE4CD4"/>
    <w:rsid w:val="00CE4E53"/>
    <w:rsid w:val="00CE68DC"/>
    <w:rsid w:val="00CE6FAD"/>
    <w:rsid w:val="00CF0425"/>
    <w:rsid w:val="00CF0E42"/>
    <w:rsid w:val="00CF0FF5"/>
    <w:rsid w:val="00CF102A"/>
    <w:rsid w:val="00CF251F"/>
    <w:rsid w:val="00CF2E79"/>
    <w:rsid w:val="00CF330E"/>
    <w:rsid w:val="00CF3C3F"/>
    <w:rsid w:val="00CF3DEE"/>
    <w:rsid w:val="00CF43E6"/>
    <w:rsid w:val="00CF487C"/>
    <w:rsid w:val="00CF48C9"/>
    <w:rsid w:val="00CF4DA2"/>
    <w:rsid w:val="00CF5FCC"/>
    <w:rsid w:val="00CF61DA"/>
    <w:rsid w:val="00CF6240"/>
    <w:rsid w:val="00CF6BB3"/>
    <w:rsid w:val="00CF6DA9"/>
    <w:rsid w:val="00CF732A"/>
    <w:rsid w:val="00CF7877"/>
    <w:rsid w:val="00CF7AF8"/>
    <w:rsid w:val="00D00818"/>
    <w:rsid w:val="00D02E1E"/>
    <w:rsid w:val="00D03098"/>
    <w:rsid w:val="00D0438F"/>
    <w:rsid w:val="00D044EE"/>
    <w:rsid w:val="00D04BDE"/>
    <w:rsid w:val="00D05599"/>
    <w:rsid w:val="00D05B2E"/>
    <w:rsid w:val="00D05D06"/>
    <w:rsid w:val="00D05FC7"/>
    <w:rsid w:val="00D061F2"/>
    <w:rsid w:val="00D06449"/>
    <w:rsid w:val="00D06B34"/>
    <w:rsid w:val="00D07468"/>
    <w:rsid w:val="00D07D35"/>
    <w:rsid w:val="00D1120A"/>
    <w:rsid w:val="00D11E8E"/>
    <w:rsid w:val="00D121A2"/>
    <w:rsid w:val="00D122CD"/>
    <w:rsid w:val="00D12614"/>
    <w:rsid w:val="00D12B3A"/>
    <w:rsid w:val="00D13515"/>
    <w:rsid w:val="00D136DA"/>
    <w:rsid w:val="00D142A2"/>
    <w:rsid w:val="00D142F2"/>
    <w:rsid w:val="00D14708"/>
    <w:rsid w:val="00D14F00"/>
    <w:rsid w:val="00D154A5"/>
    <w:rsid w:val="00D15713"/>
    <w:rsid w:val="00D15CA1"/>
    <w:rsid w:val="00D15D3B"/>
    <w:rsid w:val="00D161D7"/>
    <w:rsid w:val="00D16E30"/>
    <w:rsid w:val="00D20179"/>
    <w:rsid w:val="00D20694"/>
    <w:rsid w:val="00D21435"/>
    <w:rsid w:val="00D21B2D"/>
    <w:rsid w:val="00D2202B"/>
    <w:rsid w:val="00D22CEE"/>
    <w:rsid w:val="00D22D39"/>
    <w:rsid w:val="00D22FA2"/>
    <w:rsid w:val="00D2487C"/>
    <w:rsid w:val="00D24A1D"/>
    <w:rsid w:val="00D24A9B"/>
    <w:rsid w:val="00D24D7A"/>
    <w:rsid w:val="00D25664"/>
    <w:rsid w:val="00D256A5"/>
    <w:rsid w:val="00D25E8D"/>
    <w:rsid w:val="00D2654D"/>
    <w:rsid w:val="00D265AD"/>
    <w:rsid w:val="00D270CD"/>
    <w:rsid w:val="00D27E08"/>
    <w:rsid w:val="00D30164"/>
    <w:rsid w:val="00D308B5"/>
    <w:rsid w:val="00D30D0E"/>
    <w:rsid w:val="00D30E11"/>
    <w:rsid w:val="00D31A5F"/>
    <w:rsid w:val="00D31AA5"/>
    <w:rsid w:val="00D31C6E"/>
    <w:rsid w:val="00D32A36"/>
    <w:rsid w:val="00D32C81"/>
    <w:rsid w:val="00D33D07"/>
    <w:rsid w:val="00D34001"/>
    <w:rsid w:val="00D34B37"/>
    <w:rsid w:val="00D3515D"/>
    <w:rsid w:val="00D353B0"/>
    <w:rsid w:val="00D3567A"/>
    <w:rsid w:val="00D356C3"/>
    <w:rsid w:val="00D3593B"/>
    <w:rsid w:val="00D36135"/>
    <w:rsid w:val="00D36E90"/>
    <w:rsid w:val="00D37251"/>
    <w:rsid w:val="00D37967"/>
    <w:rsid w:val="00D37E5C"/>
    <w:rsid w:val="00D40101"/>
    <w:rsid w:val="00D4011C"/>
    <w:rsid w:val="00D4013F"/>
    <w:rsid w:val="00D4025D"/>
    <w:rsid w:val="00D414A9"/>
    <w:rsid w:val="00D41811"/>
    <w:rsid w:val="00D421F2"/>
    <w:rsid w:val="00D4257E"/>
    <w:rsid w:val="00D42E3B"/>
    <w:rsid w:val="00D43D52"/>
    <w:rsid w:val="00D44128"/>
    <w:rsid w:val="00D446A9"/>
    <w:rsid w:val="00D44B6B"/>
    <w:rsid w:val="00D44EAC"/>
    <w:rsid w:val="00D450B5"/>
    <w:rsid w:val="00D45329"/>
    <w:rsid w:val="00D45AF3"/>
    <w:rsid w:val="00D4617C"/>
    <w:rsid w:val="00D46A6B"/>
    <w:rsid w:val="00D46A87"/>
    <w:rsid w:val="00D46CC4"/>
    <w:rsid w:val="00D46ECB"/>
    <w:rsid w:val="00D46F20"/>
    <w:rsid w:val="00D47347"/>
    <w:rsid w:val="00D4783B"/>
    <w:rsid w:val="00D47D83"/>
    <w:rsid w:val="00D5032F"/>
    <w:rsid w:val="00D50431"/>
    <w:rsid w:val="00D5075D"/>
    <w:rsid w:val="00D5105C"/>
    <w:rsid w:val="00D51435"/>
    <w:rsid w:val="00D51496"/>
    <w:rsid w:val="00D522EC"/>
    <w:rsid w:val="00D526C6"/>
    <w:rsid w:val="00D529DD"/>
    <w:rsid w:val="00D52D87"/>
    <w:rsid w:val="00D52ED2"/>
    <w:rsid w:val="00D52F54"/>
    <w:rsid w:val="00D53207"/>
    <w:rsid w:val="00D53F89"/>
    <w:rsid w:val="00D543EC"/>
    <w:rsid w:val="00D54551"/>
    <w:rsid w:val="00D549AA"/>
    <w:rsid w:val="00D54AAF"/>
    <w:rsid w:val="00D54B31"/>
    <w:rsid w:val="00D55159"/>
    <w:rsid w:val="00D55536"/>
    <w:rsid w:val="00D55635"/>
    <w:rsid w:val="00D55642"/>
    <w:rsid w:val="00D55F20"/>
    <w:rsid w:val="00D56A7A"/>
    <w:rsid w:val="00D57552"/>
    <w:rsid w:val="00D579A5"/>
    <w:rsid w:val="00D57B90"/>
    <w:rsid w:val="00D60038"/>
    <w:rsid w:val="00D607EB"/>
    <w:rsid w:val="00D61750"/>
    <w:rsid w:val="00D617A2"/>
    <w:rsid w:val="00D617DB"/>
    <w:rsid w:val="00D61C5B"/>
    <w:rsid w:val="00D61E08"/>
    <w:rsid w:val="00D61E86"/>
    <w:rsid w:val="00D62205"/>
    <w:rsid w:val="00D626F9"/>
    <w:rsid w:val="00D631B2"/>
    <w:rsid w:val="00D63BDA"/>
    <w:rsid w:val="00D63EC5"/>
    <w:rsid w:val="00D648E9"/>
    <w:rsid w:val="00D65526"/>
    <w:rsid w:val="00D65AE0"/>
    <w:rsid w:val="00D65FE1"/>
    <w:rsid w:val="00D7024E"/>
    <w:rsid w:val="00D71E34"/>
    <w:rsid w:val="00D72595"/>
    <w:rsid w:val="00D73B86"/>
    <w:rsid w:val="00D74401"/>
    <w:rsid w:val="00D752C8"/>
    <w:rsid w:val="00D75626"/>
    <w:rsid w:val="00D75627"/>
    <w:rsid w:val="00D7628E"/>
    <w:rsid w:val="00D77490"/>
    <w:rsid w:val="00D77497"/>
    <w:rsid w:val="00D77A8D"/>
    <w:rsid w:val="00D810A2"/>
    <w:rsid w:val="00D8126B"/>
    <w:rsid w:val="00D81E3D"/>
    <w:rsid w:val="00D82978"/>
    <w:rsid w:val="00D8334F"/>
    <w:rsid w:val="00D83EA5"/>
    <w:rsid w:val="00D83F96"/>
    <w:rsid w:val="00D840F7"/>
    <w:rsid w:val="00D84AF4"/>
    <w:rsid w:val="00D84ECF"/>
    <w:rsid w:val="00D84F9F"/>
    <w:rsid w:val="00D853B3"/>
    <w:rsid w:val="00D85664"/>
    <w:rsid w:val="00D8608A"/>
    <w:rsid w:val="00D8612C"/>
    <w:rsid w:val="00D86428"/>
    <w:rsid w:val="00D8695D"/>
    <w:rsid w:val="00D86A59"/>
    <w:rsid w:val="00D86D6A"/>
    <w:rsid w:val="00D86E1A"/>
    <w:rsid w:val="00D87D9D"/>
    <w:rsid w:val="00D87FDA"/>
    <w:rsid w:val="00D9003F"/>
    <w:rsid w:val="00D90CB5"/>
    <w:rsid w:val="00D92189"/>
    <w:rsid w:val="00D934B0"/>
    <w:rsid w:val="00D937F5"/>
    <w:rsid w:val="00D93E29"/>
    <w:rsid w:val="00D948E1"/>
    <w:rsid w:val="00D94C0B"/>
    <w:rsid w:val="00D94F51"/>
    <w:rsid w:val="00D956EB"/>
    <w:rsid w:val="00D95AFB"/>
    <w:rsid w:val="00D961EE"/>
    <w:rsid w:val="00D964B4"/>
    <w:rsid w:val="00D968B4"/>
    <w:rsid w:val="00D96B21"/>
    <w:rsid w:val="00D96FA7"/>
    <w:rsid w:val="00D979EF"/>
    <w:rsid w:val="00DA034D"/>
    <w:rsid w:val="00DA096B"/>
    <w:rsid w:val="00DA0CE2"/>
    <w:rsid w:val="00DA1689"/>
    <w:rsid w:val="00DA32D4"/>
    <w:rsid w:val="00DA3F01"/>
    <w:rsid w:val="00DA43A2"/>
    <w:rsid w:val="00DA467E"/>
    <w:rsid w:val="00DA54D3"/>
    <w:rsid w:val="00DA555E"/>
    <w:rsid w:val="00DA6669"/>
    <w:rsid w:val="00DA7A63"/>
    <w:rsid w:val="00DA7D08"/>
    <w:rsid w:val="00DB0023"/>
    <w:rsid w:val="00DB0371"/>
    <w:rsid w:val="00DB1222"/>
    <w:rsid w:val="00DB1EE7"/>
    <w:rsid w:val="00DB1FB7"/>
    <w:rsid w:val="00DB20B7"/>
    <w:rsid w:val="00DB229D"/>
    <w:rsid w:val="00DB2420"/>
    <w:rsid w:val="00DB2D7C"/>
    <w:rsid w:val="00DB2F3C"/>
    <w:rsid w:val="00DB303B"/>
    <w:rsid w:val="00DB38C8"/>
    <w:rsid w:val="00DB3C5D"/>
    <w:rsid w:val="00DB4997"/>
    <w:rsid w:val="00DB4CFB"/>
    <w:rsid w:val="00DB4F5B"/>
    <w:rsid w:val="00DB579C"/>
    <w:rsid w:val="00DB60E7"/>
    <w:rsid w:val="00DB699D"/>
    <w:rsid w:val="00DB6E3A"/>
    <w:rsid w:val="00DB725D"/>
    <w:rsid w:val="00DB75B9"/>
    <w:rsid w:val="00DB7D87"/>
    <w:rsid w:val="00DC03AD"/>
    <w:rsid w:val="00DC04E4"/>
    <w:rsid w:val="00DC0FEF"/>
    <w:rsid w:val="00DC10D3"/>
    <w:rsid w:val="00DC136D"/>
    <w:rsid w:val="00DC1653"/>
    <w:rsid w:val="00DC1741"/>
    <w:rsid w:val="00DC1E69"/>
    <w:rsid w:val="00DC2578"/>
    <w:rsid w:val="00DC311A"/>
    <w:rsid w:val="00DC33D7"/>
    <w:rsid w:val="00DC3E3F"/>
    <w:rsid w:val="00DC3FC6"/>
    <w:rsid w:val="00DC4571"/>
    <w:rsid w:val="00DC5797"/>
    <w:rsid w:val="00DC5A04"/>
    <w:rsid w:val="00DC5C8A"/>
    <w:rsid w:val="00DC6252"/>
    <w:rsid w:val="00DC6A36"/>
    <w:rsid w:val="00DC6FF9"/>
    <w:rsid w:val="00DC7787"/>
    <w:rsid w:val="00DC79A7"/>
    <w:rsid w:val="00DC7C7C"/>
    <w:rsid w:val="00DD247F"/>
    <w:rsid w:val="00DD2C49"/>
    <w:rsid w:val="00DD2F32"/>
    <w:rsid w:val="00DD3B9F"/>
    <w:rsid w:val="00DD405F"/>
    <w:rsid w:val="00DD413A"/>
    <w:rsid w:val="00DD4B6B"/>
    <w:rsid w:val="00DD51A5"/>
    <w:rsid w:val="00DD61D8"/>
    <w:rsid w:val="00DD6C7B"/>
    <w:rsid w:val="00DD7AB2"/>
    <w:rsid w:val="00DD7B97"/>
    <w:rsid w:val="00DD7EC8"/>
    <w:rsid w:val="00DE0909"/>
    <w:rsid w:val="00DE0FB0"/>
    <w:rsid w:val="00DE11CC"/>
    <w:rsid w:val="00DE3033"/>
    <w:rsid w:val="00DE3384"/>
    <w:rsid w:val="00DE3FE8"/>
    <w:rsid w:val="00DE5675"/>
    <w:rsid w:val="00DE5718"/>
    <w:rsid w:val="00DE5AF4"/>
    <w:rsid w:val="00DE63C5"/>
    <w:rsid w:val="00DE71C1"/>
    <w:rsid w:val="00DF0D8C"/>
    <w:rsid w:val="00DF118A"/>
    <w:rsid w:val="00DF1D62"/>
    <w:rsid w:val="00DF1FBD"/>
    <w:rsid w:val="00DF2365"/>
    <w:rsid w:val="00DF291A"/>
    <w:rsid w:val="00DF2EFE"/>
    <w:rsid w:val="00DF3458"/>
    <w:rsid w:val="00DF3B40"/>
    <w:rsid w:val="00DF4203"/>
    <w:rsid w:val="00DF4E0E"/>
    <w:rsid w:val="00DF5B75"/>
    <w:rsid w:val="00DF6128"/>
    <w:rsid w:val="00DF6FE2"/>
    <w:rsid w:val="00DF7525"/>
    <w:rsid w:val="00E0015E"/>
    <w:rsid w:val="00E001CD"/>
    <w:rsid w:val="00E00B30"/>
    <w:rsid w:val="00E00D29"/>
    <w:rsid w:val="00E00E60"/>
    <w:rsid w:val="00E00F23"/>
    <w:rsid w:val="00E0114F"/>
    <w:rsid w:val="00E015F9"/>
    <w:rsid w:val="00E01CD5"/>
    <w:rsid w:val="00E01DF4"/>
    <w:rsid w:val="00E02EBD"/>
    <w:rsid w:val="00E0373D"/>
    <w:rsid w:val="00E037B6"/>
    <w:rsid w:val="00E03B64"/>
    <w:rsid w:val="00E03DD5"/>
    <w:rsid w:val="00E03DF3"/>
    <w:rsid w:val="00E040B2"/>
    <w:rsid w:val="00E04131"/>
    <w:rsid w:val="00E04B19"/>
    <w:rsid w:val="00E054D2"/>
    <w:rsid w:val="00E05C40"/>
    <w:rsid w:val="00E06226"/>
    <w:rsid w:val="00E06BAB"/>
    <w:rsid w:val="00E06F96"/>
    <w:rsid w:val="00E073D6"/>
    <w:rsid w:val="00E07AFE"/>
    <w:rsid w:val="00E116D7"/>
    <w:rsid w:val="00E12030"/>
    <w:rsid w:val="00E12F08"/>
    <w:rsid w:val="00E12F3C"/>
    <w:rsid w:val="00E1321A"/>
    <w:rsid w:val="00E1351B"/>
    <w:rsid w:val="00E13804"/>
    <w:rsid w:val="00E13A67"/>
    <w:rsid w:val="00E1482F"/>
    <w:rsid w:val="00E14C53"/>
    <w:rsid w:val="00E1552C"/>
    <w:rsid w:val="00E1578F"/>
    <w:rsid w:val="00E159CA"/>
    <w:rsid w:val="00E15CFC"/>
    <w:rsid w:val="00E15D12"/>
    <w:rsid w:val="00E15F54"/>
    <w:rsid w:val="00E171A5"/>
    <w:rsid w:val="00E173A2"/>
    <w:rsid w:val="00E174A4"/>
    <w:rsid w:val="00E17DC8"/>
    <w:rsid w:val="00E20003"/>
    <w:rsid w:val="00E2026A"/>
    <w:rsid w:val="00E208E2"/>
    <w:rsid w:val="00E209BB"/>
    <w:rsid w:val="00E20BA0"/>
    <w:rsid w:val="00E21450"/>
    <w:rsid w:val="00E21CA4"/>
    <w:rsid w:val="00E22330"/>
    <w:rsid w:val="00E22D06"/>
    <w:rsid w:val="00E22F4F"/>
    <w:rsid w:val="00E231E4"/>
    <w:rsid w:val="00E239B8"/>
    <w:rsid w:val="00E23AA5"/>
    <w:rsid w:val="00E23E8E"/>
    <w:rsid w:val="00E245A0"/>
    <w:rsid w:val="00E24FBE"/>
    <w:rsid w:val="00E24FCF"/>
    <w:rsid w:val="00E278E2"/>
    <w:rsid w:val="00E278F7"/>
    <w:rsid w:val="00E27B95"/>
    <w:rsid w:val="00E30092"/>
    <w:rsid w:val="00E315B1"/>
    <w:rsid w:val="00E31AFC"/>
    <w:rsid w:val="00E31D6D"/>
    <w:rsid w:val="00E32C76"/>
    <w:rsid w:val="00E330D4"/>
    <w:rsid w:val="00E33397"/>
    <w:rsid w:val="00E344A3"/>
    <w:rsid w:val="00E346BD"/>
    <w:rsid w:val="00E35CC6"/>
    <w:rsid w:val="00E35FD0"/>
    <w:rsid w:val="00E36DB3"/>
    <w:rsid w:val="00E37665"/>
    <w:rsid w:val="00E379C0"/>
    <w:rsid w:val="00E37BF6"/>
    <w:rsid w:val="00E4061E"/>
    <w:rsid w:val="00E407E3"/>
    <w:rsid w:val="00E419CC"/>
    <w:rsid w:val="00E41F22"/>
    <w:rsid w:val="00E42545"/>
    <w:rsid w:val="00E4285B"/>
    <w:rsid w:val="00E43049"/>
    <w:rsid w:val="00E43650"/>
    <w:rsid w:val="00E43917"/>
    <w:rsid w:val="00E43A9B"/>
    <w:rsid w:val="00E43ECE"/>
    <w:rsid w:val="00E44CEE"/>
    <w:rsid w:val="00E456EC"/>
    <w:rsid w:val="00E463B6"/>
    <w:rsid w:val="00E46959"/>
    <w:rsid w:val="00E46DE6"/>
    <w:rsid w:val="00E47056"/>
    <w:rsid w:val="00E47115"/>
    <w:rsid w:val="00E4767F"/>
    <w:rsid w:val="00E478D5"/>
    <w:rsid w:val="00E47F46"/>
    <w:rsid w:val="00E514DD"/>
    <w:rsid w:val="00E51ED6"/>
    <w:rsid w:val="00E52594"/>
    <w:rsid w:val="00E529F6"/>
    <w:rsid w:val="00E52CCD"/>
    <w:rsid w:val="00E52EFA"/>
    <w:rsid w:val="00E53377"/>
    <w:rsid w:val="00E53922"/>
    <w:rsid w:val="00E53C63"/>
    <w:rsid w:val="00E55428"/>
    <w:rsid w:val="00E55768"/>
    <w:rsid w:val="00E55CF2"/>
    <w:rsid w:val="00E55DFE"/>
    <w:rsid w:val="00E55E2B"/>
    <w:rsid w:val="00E56233"/>
    <w:rsid w:val="00E56B48"/>
    <w:rsid w:val="00E56CD8"/>
    <w:rsid w:val="00E571C2"/>
    <w:rsid w:val="00E57A6F"/>
    <w:rsid w:val="00E60DA4"/>
    <w:rsid w:val="00E6124E"/>
    <w:rsid w:val="00E61B02"/>
    <w:rsid w:val="00E622A5"/>
    <w:rsid w:val="00E6243E"/>
    <w:rsid w:val="00E62ACF"/>
    <w:rsid w:val="00E64A4A"/>
    <w:rsid w:val="00E66464"/>
    <w:rsid w:val="00E66758"/>
    <w:rsid w:val="00E66FCF"/>
    <w:rsid w:val="00E67162"/>
    <w:rsid w:val="00E67402"/>
    <w:rsid w:val="00E67552"/>
    <w:rsid w:val="00E7066F"/>
    <w:rsid w:val="00E71336"/>
    <w:rsid w:val="00E7181F"/>
    <w:rsid w:val="00E7197A"/>
    <w:rsid w:val="00E71B2F"/>
    <w:rsid w:val="00E72194"/>
    <w:rsid w:val="00E73772"/>
    <w:rsid w:val="00E74A45"/>
    <w:rsid w:val="00E75154"/>
    <w:rsid w:val="00E75A9A"/>
    <w:rsid w:val="00E75C59"/>
    <w:rsid w:val="00E75CCB"/>
    <w:rsid w:val="00E75F50"/>
    <w:rsid w:val="00E767B3"/>
    <w:rsid w:val="00E769FC"/>
    <w:rsid w:val="00E76FE8"/>
    <w:rsid w:val="00E77A52"/>
    <w:rsid w:val="00E802D7"/>
    <w:rsid w:val="00E803C1"/>
    <w:rsid w:val="00E807DD"/>
    <w:rsid w:val="00E809F5"/>
    <w:rsid w:val="00E80F9B"/>
    <w:rsid w:val="00E80FDC"/>
    <w:rsid w:val="00E8109E"/>
    <w:rsid w:val="00E8134F"/>
    <w:rsid w:val="00E821B3"/>
    <w:rsid w:val="00E82F0F"/>
    <w:rsid w:val="00E8381D"/>
    <w:rsid w:val="00E839A1"/>
    <w:rsid w:val="00E83A41"/>
    <w:rsid w:val="00E83BF3"/>
    <w:rsid w:val="00E83D1C"/>
    <w:rsid w:val="00E84409"/>
    <w:rsid w:val="00E84DD3"/>
    <w:rsid w:val="00E85516"/>
    <w:rsid w:val="00E86DA8"/>
    <w:rsid w:val="00E86EE8"/>
    <w:rsid w:val="00E8716E"/>
    <w:rsid w:val="00E871F3"/>
    <w:rsid w:val="00E8723C"/>
    <w:rsid w:val="00E90C1F"/>
    <w:rsid w:val="00E90EC7"/>
    <w:rsid w:val="00E91360"/>
    <w:rsid w:val="00E91E03"/>
    <w:rsid w:val="00E92B32"/>
    <w:rsid w:val="00E94B00"/>
    <w:rsid w:val="00E95317"/>
    <w:rsid w:val="00E957CF"/>
    <w:rsid w:val="00E958C5"/>
    <w:rsid w:val="00E968C2"/>
    <w:rsid w:val="00E96D8C"/>
    <w:rsid w:val="00E9765C"/>
    <w:rsid w:val="00E97883"/>
    <w:rsid w:val="00E97AE8"/>
    <w:rsid w:val="00E97BBA"/>
    <w:rsid w:val="00E97DD0"/>
    <w:rsid w:val="00E97FD4"/>
    <w:rsid w:val="00EA0428"/>
    <w:rsid w:val="00EA17CC"/>
    <w:rsid w:val="00EA1EAD"/>
    <w:rsid w:val="00EA25CF"/>
    <w:rsid w:val="00EA2942"/>
    <w:rsid w:val="00EA2C4A"/>
    <w:rsid w:val="00EA2E9C"/>
    <w:rsid w:val="00EA30AC"/>
    <w:rsid w:val="00EA3F9F"/>
    <w:rsid w:val="00EA4187"/>
    <w:rsid w:val="00EA4599"/>
    <w:rsid w:val="00EA485E"/>
    <w:rsid w:val="00EA4B1C"/>
    <w:rsid w:val="00EA4C59"/>
    <w:rsid w:val="00EA5EE1"/>
    <w:rsid w:val="00EA6AB4"/>
    <w:rsid w:val="00EA6B74"/>
    <w:rsid w:val="00EA6F20"/>
    <w:rsid w:val="00EA7611"/>
    <w:rsid w:val="00EA7A8A"/>
    <w:rsid w:val="00EA7FDA"/>
    <w:rsid w:val="00EB00C1"/>
    <w:rsid w:val="00EB03B4"/>
    <w:rsid w:val="00EB112C"/>
    <w:rsid w:val="00EB1149"/>
    <w:rsid w:val="00EB15AA"/>
    <w:rsid w:val="00EB1D81"/>
    <w:rsid w:val="00EB247C"/>
    <w:rsid w:val="00EB2B3E"/>
    <w:rsid w:val="00EB31B2"/>
    <w:rsid w:val="00EB343A"/>
    <w:rsid w:val="00EB3C08"/>
    <w:rsid w:val="00EB3DF2"/>
    <w:rsid w:val="00EB3EAA"/>
    <w:rsid w:val="00EB410F"/>
    <w:rsid w:val="00EB59CD"/>
    <w:rsid w:val="00EB5B5F"/>
    <w:rsid w:val="00EB5C1E"/>
    <w:rsid w:val="00EB60DB"/>
    <w:rsid w:val="00EB627E"/>
    <w:rsid w:val="00EB6545"/>
    <w:rsid w:val="00EB6718"/>
    <w:rsid w:val="00EB69D3"/>
    <w:rsid w:val="00EB6DEE"/>
    <w:rsid w:val="00EB738D"/>
    <w:rsid w:val="00EB7454"/>
    <w:rsid w:val="00EC035F"/>
    <w:rsid w:val="00EC0F8F"/>
    <w:rsid w:val="00EC245C"/>
    <w:rsid w:val="00EC2B13"/>
    <w:rsid w:val="00EC2B87"/>
    <w:rsid w:val="00EC2DD4"/>
    <w:rsid w:val="00EC3757"/>
    <w:rsid w:val="00EC4CBA"/>
    <w:rsid w:val="00EC4CC6"/>
    <w:rsid w:val="00EC4FAC"/>
    <w:rsid w:val="00EC5564"/>
    <w:rsid w:val="00EC5644"/>
    <w:rsid w:val="00EC609E"/>
    <w:rsid w:val="00EC6401"/>
    <w:rsid w:val="00EC7349"/>
    <w:rsid w:val="00EC78FE"/>
    <w:rsid w:val="00EC7BD5"/>
    <w:rsid w:val="00ED00C5"/>
    <w:rsid w:val="00ED08E6"/>
    <w:rsid w:val="00ED094B"/>
    <w:rsid w:val="00ED0B4D"/>
    <w:rsid w:val="00ED3435"/>
    <w:rsid w:val="00ED3597"/>
    <w:rsid w:val="00ED3946"/>
    <w:rsid w:val="00ED3C51"/>
    <w:rsid w:val="00ED47DD"/>
    <w:rsid w:val="00ED4ADC"/>
    <w:rsid w:val="00ED4D5D"/>
    <w:rsid w:val="00ED51E3"/>
    <w:rsid w:val="00ED562E"/>
    <w:rsid w:val="00ED5C37"/>
    <w:rsid w:val="00ED5F7A"/>
    <w:rsid w:val="00ED6DE9"/>
    <w:rsid w:val="00ED7370"/>
    <w:rsid w:val="00ED75A3"/>
    <w:rsid w:val="00ED794F"/>
    <w:rsid w:val="00ED79FD"/>
    <w:rsid w:val="00ED7B49"/>
    <w:rsid w:val="00EE0451"/>
    <w:rsid w:val="00EE05C5"/>
    <w:rsid w:val="00EE10EB"/>
    <w:rsid w:val="00EE117E"/>
    <w:rsid w:val="00EE157D"/>
    <w:rsid w:val="00EE1AC7"/>
    <w:rsid w:val="00EE1F15"/>
    <w:rsid w:val="00EE20DB"/>
    <w:rsid w:val="00EE21C6"/>
    <w:rsid w:val="00EE21D4"/>
    <w:rsid w:val="00EE2761"/>
    <w:rsid w:val="00EE2BEA"/>
    <w:rsid w:val="00EE335E"/>
    <w:rsid w:val="00EE3B85"/>
    <w:rsid w:val="00EE4F30"/>
    <w:rsid w:val="00EE5A93"/>
    <w:rsid w:val="00EE7026"/>
    <w:rsid w:val="00EE76EE"/>
    <w:rsid w:val="00EE7859"/>
    <w:rsid w:val="00EE7AED"/>
    <w:rsid w:val="00EF0B4F"/>
    <w:rsid w:val="00EF0C56"/>
    <w:rsid w:val="00EF2515"/>
    <w:rsid w:val="00EF26AE"/>
    <w:rsid w:val="00EF2770"/>
    <w:rsid w:val="00EF2EA0"/>
    <w:rsid w:val="00EF3379"/>
    <w:rsid w:val="00EF3AFF"/>
    <w:rsid w:val="00EF3CE1"/>
    <w:rsid w:val="00EF45B7"/>
    <w:rsid w:val="00EF4730"/>
    <w:rsid w:val="00EF501C"/>
    <w:rsid w:val="00EF587A"/>
    <w:rsid w:val="00EF59D5"/>
    <w:rsid w:val="00EF6123"/>
    <w:rsid w:val="00EF6F0C"/>
    <w:rsid w:val="00EF749D"/>
    <w:rsid w:val="00EF78B6"/>
    <w:rsid w:val="00EF7A3E"/>
    <w:rsid w:val="00EF7AAC"/>
    <w:rsid w:val="00F00810"/>
    <w:rsid w:val="00F00E68"/>
    <w:rsid w:val="00F01A47"/>
    <w:rsid w:val="00F01EE0"/>
    <w:rsid w:val="00F02649"/>
    <w:rsid w:val="00F0289A"/>
    <w:rsid w:val="00F02EE2"/>
    <w:rsid w:val="00F030C7"/>
    <w:rsid w:val="00F037F8"/>
    <w:rsid w:val="00F04082"/>
    <w:rsid w:val="00F0465F"/>
    <w:rsid w:val="00F04F24"/>
    <w:rsid w:val="00F05720"/>
    <w:rsid w:val="00F06017"/>
    <w:rsid w:val="00F060B7"/>
    <w:rsid w:val="00F06BA3"/>
    <w:rsid w:val="00F07B72"/>
    <w:rsid w:val="00F07FE6"/>
    <w:rsid w:val="00F10385"/>
    <w:rsid w:val="00F10AEA"/>
    <w:rsid w:val="00F126DF"/>
    <w:rsid w:val="00F12A24"/>
    <w:rsid w:val="00F12B12"/>
    <w:rsid w:val="00F133F0"/>
    <w:rsid w:val="00F13785"/>
    <w:rsid w:val="00F15B27"/>
    <w:rsid w:val="00F15F35"/>
    <w:rsid w:val="00F164D4"/>
    <w:rsid w:val="00F165A2"/>
    <w:rsid w:val="00F17EAD"/>
    <w:rsid w:val="00F20A18"/>
    <w:rsid w:val="00F20CCC"/>
    <w:rsid w:val="00F20F44"/>
    <w:rsid w:val="00F2107A"/>
    <w:rsid w:val="00F21358"/>
    <w:rsid w:val="00F217E2"/>
    <w:rsid w:val="00F22896"/>
    <w:rsid w:val="00F22D66"/>
    <w:rsid w:val="00F230CC"/>
    <w:rsid w:val="00F23199"/>
    <w:rsid w:val="00F23428"/>
    <w:rsid w:val="00F24981"/>
    <w:rsid w:val="00F24ED9"/>
    <w:rsid w:val="00F25824"/>
    <w:rsid w:val="00F25932"/>
    <w:rsid w:val="00F25BD9"/>
    <w:rsid w:val="00F25EAD"/>
    <w:rsid w:val="00F26BAB"/>
    <w:rsid w:val="00F26CE1"/>
    <w:rsid w:val="00F270C7"/>
    <w:rsid w:val="00F27201"/>
    <w:rsid w:val="00F273A7"/>
    <w:rsid w:val="00F27961"/>
    <w:rsid w:val="00F27B3A"/>
    <w:rsid w:val="00F30479"/>
    <w:rsid w:val="00F30C08"/>
    <w:rsid w:val="00F31932"/>
    <w:rsid w:val="00F31AE1"/>
    <w:rsid w:val="00F3270D"/>
    <w:rsid w:val="00F333F0"/>
    <w:rsid w:val="00F3366C"/>
    <w:rsid w:val="00F3423F"/>
    <w:rsid w:val="00F3465F"/>
    <w:rsid w:val="00F34FC5"/>
    <w:rsid w:val="00F35C8F"/>
    <w:rsid w:val="00F3649C"/>
    <w:rsid w:val="00F366AE"/>
    <w:rsid w:val="00F36771"/>
    <w:rsid w:val="00F3696A"/>
    <w:rsid w:val="00F3751E"/>
    <w:rsid w:val="00F377F7"/>
    <w:rsid w:val="00F37C28"/>
    <w:rsid w:val="00F4064A"/>
    <w:rsid w:val="00F4088A"/>
    <w:rsid w:val="00F40F21"/>
    <w:rsid w:val="00F4104B"/>
    <w:rsid w:val="00F41795"/>
    <w:rsid w:val="00F4187A"/>
    <w:rsid w:val="00F41A73"/>
    <w:rsid w:val="00F41D81"/>
    <w:rsid w:val="00F41FEC"/>
    <w:rsid w:val="00F42303"/>
    <w:rsid w:val="00F42882"/>
    <w:rsid w:val="00F42A65"/>
    <w:rsid w:val="00F42F0C"/>
    <w:rsid w:val="00F432B6"/>
    <w:rsid w:val="00F433E5"/>
    <w:rsid w:val="00F43736"/>
    <w:rsid w:val="00F43A6C"/>
    <w:rsid w:val="00F44CC3"/>
    <w:rsid w:val="00F45633"/>
    <w:rsid w:val="00F45786"/>
    <w:rsid w:val="00F4631B"/>
    <w:rsid w:val="00F46C0D"/>
    <w:rsid w:val="00F4785D"/>
    <w:rsid w:val="00F478A9"/>
    <w:rsid w:val="00F50587"/>
    <w:rsid w:val="00F5099A"/>
    <w:rsid w:val="00F50FC4"/>
    <w:rsid w:val="00F526A9"/>
    <w:rsid w:val="00F535C4"/>
    <w:rsid w:val="00F538AC"/>
    <w:rsid w:val="00F53AC7"/>
    <w:rsid w:val="00F548ED"/>
    <w:rsid w:val="00F54981"/>
    <w:rsid w:val="00F54A78"/>
    <w:rsid w:val="00F54AB7"/>
    <w:rsid w:val="00F54E3A"/>
    <w:rsid w:val="00F55859"/>
    <w:rsid w:val="00F55EF4"/>
    <w:rsid w:val="00F568C8"/>
    <w:rsid w:val="00F56CC3"/>
    <w:rsid w:val="00F571D1"/>
    <w:rsid w:val="00F579F4"/>
    <w:rsid w:val="00F605D3"/>
    <w:rsid w:val="00F60684"/>
    <w:rsid w:val="00F60767"/>
    <w:rsid w:val="00F6081E"/>
    <w:rsid w:val="00F60D32"/>
    <w:rsid w:val="00F610A8"/>
    <w:rsid w:val="00F6183E"/>
    <w:rsid w:val="00F6196A"/>
    <w:rsid w:val="00F627B9"/>
    <w:rsid w:val="00F629D9"/>
    <w:rsid w:val="00F63BA4"/>
    <w:rsid w:val="00F63D68"/>
    <w:rsid w:val="00F644BD"/>
    <w:rsid w:val="00F644CD"/>
    <w:rsid w:val="00F64BB6"/>
    <w:rsid w:val="00F65846"/>
    <w:rsid w:val="00F65A80"/>
    <w:rsid w:val="00F65ACA"/>
    <w:rsid w:val="00F66A46"/>
    <w:rsid w:val="00F66B3E"/>
    <w:rsid w:val="00F66F7D"/>
    <w:rsid w:val="00F6721C"/>
    <w:rsid w:val="00F67C9C"/>
    <w:rsid w:val="00F67D71"/>
    <w:rsid w:val="00F67DAD"/>
    <w:rsid w:val="00F67DF7"/>
    <w:rsid w:val="00F70E07"/>
    <w:rsid w:val="00F713D9"/>
    <w:rsid w:val="00F720C2"/>
    <w:rsid w:val="00F721D1"/>
    <w:rsid w:val="00F7291A"/>
    <w:rsid w:val="00F729E6"/>
    <w:rsid w:val="00F73256"/>
    <w:rsid w:val="00F7325C"/>
    <w:rsid w:val="00F73E55"/>
    <w:rsid w:val="00F73F36"/>
    <w:rsid w:val="00F741DC"/>
    <w:rsid w:val="00F745FD"/>
    <w:rsid w:val="00F74F47"/>
    <w:rsid w:val="00F75159"/>
    <w:rsid w:val="00F760F1"/>
    <w:rsid w:val="00F76996"/>
    <w:rsid w:val="00F76CC8"/>
    <w:rsid w:val="00F76F6C"/>
    <w:rsid w:val="00F770A0"/>
    <w:rsid w:val="00F778EF"/>
    <w:rsid w:val="00F77CE5"/>
    <w:rsid w:val="00F8014B"/>
    <w:rsid w:val="00F80575"/>
    <w:rsid w:val="00F805BA"/>
    <w:rsid w:val="00F8109E"/>
    <w:rsid w:val="00F8134E"/>
    <w:rsid w:val="00F8172A"/>
    <w:rsid w:val="00F81DBC"/>
    <w:rsid w:val="00F820FD"/>
    <w:rsid w:val="00F828EB"/>
    <w:rsid w:val="00F832B5"/>
    <w:rsid w:val="00F83DF4"/>
    <w:rsid w:val="00F84E67"/>
    <w:rsid w:val="00F851B0"/>
    <w:rsid w:val="00F85F99"/>
    <w:rsid w:val="00F87152"/>
    <w:rsid w:val="00F87284"/>
    <w:rsid w:val="00F87B14"/>
    <w:rsid w:val="00F87BBE"/>
    <w:rsid w:val="00F87E42"/>
    <w:rsid w:val="00F906DD"/>
    <w:rsid w:val="00F90758"/>
    <w:rsid w:val="00F907C6"/>
    <w:rsid w:val="00F91ADC"/>
    <w:rsid w:val="00F92204"/>
    <w:rsid w:val="00F9285C"/>
    <w:rsid w:val="00F92C60"/>
    <w:rsid w:val="00F93B60"/>
    <w:rsid w:val="00F93D13"/>
    <w:rsid w:val="00F94770"/>
    <w:rsid w:val="00F94B22"/>
    <w:rsid w:val="00F94EC9"/>
    <w:rsid w:val="00F953D5"/>
    <w:rsid w:val="00F955D3"/>
    <w:rsid w:val="00F95CD3"/>
    <w:rsid w:val="00F95FE2"/>
    <w:rsid w:val="00F9627E"/>
    <w:rsid w:val="00F96EDF"/>
    <w:rsid w:val="00F9717A"/>
    <w:rsid w:val="00F9766F"/>
    <w:rsid w:val="00F9782A"/>
    <w:rsid w:val="00F97873"/>
    <w:rsid w:val="00FA03AB"/>
    <w:rsid w:val="00FA0D9B"/>
    <w:rsid w:val="00FA1334"/>
    <w:rsid w:val="00FA1D14"/>
    <w:rsid w:val="00FA20B0"/>
    <w:rsid w:val="00FA2755"/>
    <w:rsid w:val="00FA2909"/>
    <w:rsid w:val="00FA2A84"/>
    <w:rsid w:val="00FA2C0E"/>
    <w:rsid w:val="00FA2EC7"/>
    <w:rsid w:val="00FA33C5"/>
    <w:rsid w:val="00FA46A7"/>
    <w:rsid w:val="00FA48BC"/>
    <w:rsid w:val="00FA5186"/>
    <w:rsid w:val="00FA5717"/>
    <w:rsid w:val="00FA5857"/>
    <w:rsid w:val="00FA5FD7"/>
    <w:rsid w:val="00FA6B9F"/>
    <w:rsid w:val="00FA7017"/>
    <w:rsid w:val="00FA7922"/>
    <w:rsid w:val="00FB04D1"/>
    <w:rsid w:val="00FB0E45"/>
    <w:rsid w:val="00FB0EFE"/>
    <w:rsid w:val="00FB14D7"/>
    <w:rsid w:val="00FB1732"/>
    <w:rsid w:val="00FB22DB"/>
    <w:rsid w:val="00FB244C"/>
    <w:rsid w:val="00FB27F5"/>
    <w:rsid w:val="00FB2AF2"/>
    <w:rsid w:val="00FB2C5A"/>
    <w:rsid w:val="00FB4592"/>
    <w:rsid w:val="00FB496B"/>
    <w:rsid w:val="00FB4D65"/>
    <w:rsid w:val="00FB51A1"/>
    <w:rsid w:val="00FB52F9"/>
    <w:rsid w:val="00FB6AAF"/>
    <w:rsid w:val="00FB6B9B"/>
    <w:rsid w:val="00FB718E"/>
    <w:rsid w:val="00FB7ECF"/>
    <w:rsid w:val="00FC077F"/>
    <w:rsid w:val="00FC146A"/>
    <w:rsid w:val="00FC1747"/>
    <w:rsid w:val="00FC2020"/>
    <w:rsid w:val="00FC2735"/>
    <w:rsid w:val="00FC2A2F"/>
    <w:rsid w:val="00FC32A2"/>
    <w:rsid w:val="00FC43B1"/>
    <w:rsid w:val="00FC551F"/>
    <w:rsid w:val="00FC5934"/>
    <w:rsid w:val="00FC6448"/>
    <w:rsid w:val="00FC667C"/>
    <w:rsid w:val="00FC6F2D"/>
    <w:rsid w:val="00FD02CA"/>
    <w:rsid w:val="00FD0F59"/>
    <w:rsid w:val="00FD102E"/>
    <w:rsid w:val="00FD139C"/>
    <w:rsid w:val="00FD180F"/>
    <w:rsid w:val="00FD1C9C"/>
    <w:rsid w:val="00FD1F81"/>
    <w:rsid w:val="00FD2B92"/>
    <w:rsid w:val="00FD3B60"/>
    <w:rsid w:val="00FD4B2F"/>
    <w:rsid w:val="00FD4C0B"/>
    <w:rsid w:val="00FD5DAA"/>
    <w:rsid w:val="00FD63BE"/>
    <w:rsid w:val="00FD6B6B"/>
    <w:rsid w:val="00FD6D7B"/>
    <w:rsid w:val="00FD72BD"/>
    <w:rsid w:val="00FD7511"/>
    <w:rsid w:val="00FD7D0C"/>
    <w:rsid w:val="00FE1166"/>
    <w:rsid w:val="00FE1DFC"/>
    <w:rsid w:val="00FE24F4"/>
    <w:rsid w:val="00FE264D"/>
    <w:rsid w:val="00FE281D"/>
    <w:rsid w:val="00FE2CFC"/>
    <w:rsid w:val="00FE378D"/>
    <w:rsid w:val="00FE60F4"/>
    <w:rsid w:val="00FE6DC7"/>
    <w:rsid w:val="00FE744D"/>
    <w:rsid w:val="00FF10D9"/>
    <w:rsid w:val="00FF14E2"/>
    <w:rsid w:val="00FF2265"/>
    <w:rsid w:val="00FF2304"/>
    <w:rsid w:val="00FF256B"/>
    <w:rsid w:val="00FF27DA"/>
    <w:rsid w:val="00FF353C"/>
    <w:rsid w:val="00FF35BF"/>
    <w:rsid w:val="00FF4979"/>
    <w:rsid w:val="00FF4981"/>
    <w:rsid w:val="00FF4BEA"/>
    <w:rsid w:val="00FF4DE6"/>
    <w:rsid w:val="00FF5364"/>
    <w:rsid w:val="00FF5765"/>
    <w:rsid w:val="00FF59E8"/>
    <w:rsid w:val="00FF5B5D"/>
    <w:rsid w:val="00FF661B"/>
    <w:rsid w:val="00FF79FE"/>
    <w:rsid w:val="00FF7B4A"/>
    <w:rsid w:val="00FF7D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9A82E"/>
  <w15:docId w15:val="{0071E209-BD85-402E-B743-701B7220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8E"/>
  </w:style>
  <w:style w:type="paragraph" w:styleId="Heading1">
    <w:name w:val="heading 1"/>
    <w:basedOn w:val="Normal"/>
    <w:next w:val="Normal"/>
    <w:link w:val="Heading1Char"/>
    <w:uiPriority w:val="9"/>
    <w:qFormat/>
    <w:rsid w:val="00912C8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12C8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12C8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locked/>
    <w:rsid w:val="00912C8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locked/>
    <w:rsid w:val="00912C8E"/>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locked/>
    <w:rsid w:val="00912C8E"/>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locked/>
    <w:rsid w:val="00912C8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912C8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912C8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2C8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locked/>
    <w:rsid w:val="00912C8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locked/>
    <w:rsid w:val="00912C8E"/>
    <w:rPr>
      <w:rFonts w:asciiTheme="majorHAnsi" w:eastAsiaTheme="majorEastAsia" w:hAnsiTheme="majorHAnsi" w:cstheme="majorBidi"/>
      <w:b/>
      <w:bCs/>
      <w:color w:val="000000" w:themeColor="text1"/>
    </w:rPr>
  </w:style>
  <w:style w:type="paragraph" w:styleId="Footer">
    <w:name w:val="footer"/>
    <w:basedOn w:val="Normal"/>
    <w:link w:val="FooterChar"/>
    <w:uiPriority w:val="99"/>
    <w:rsid w:val="00193C19"/>
    <w:rPr>
      <w:sz w:val="14"/>
      <w:szCs w:val="14"/>
    </w:rPr>
  </w:style>
  <w:style w:type="character" w:customStyle="1" w:styleId="FooterChar">
    <w:name w:val="Footer Char"/>
    <w:link w:val="Footer"/>
    <w:uiPriority w:val="99"/>
    <w:locked/>
    <w:rsid w:val="00193C19"/>
    <w:rPr>
      <w:rFonts w:ascii="Arial" w:hAnsi="Arial" w:cs="Arial"/>
      <w:spacing w:val="6"/>
      <w:sz w:val="14"/>
      <w:szCs w:val="14"/>
      <w:lang w:val="en-GB" w:eastAsia="en-GB"/>
    </w:rPr>
  </w:style>
  <w:style w:type="paragraph" w:styleId="Header">
    <w:name w:val="header"/>
    <w:basedOn w:val="Normal"/>
    <w:link w:val="HeaderChar"/>
    <w:rsid w:val="00193C19"/>
    <w:pPr>
      <w:tabs>
        <w:tab w:val="center" w:pos="4153"/>
        <w:tab w:val="right" w:pos="8306"/>
      </w:tabs>
    </w:pPr>
  </w:style>
  <w:style w:type="character" w:customStyle="1" w:styleId="HeaderChar">
    <w:name w:val="Header Char"/>
    <w:link w:val="Header"/>
    <w:uiPriority w:val="99"/>
    <w:semiHidden/>
    <w:locked/>
    <w:rsid w:val="005E6831"/>
    <w:rPr>
      <w:rFonts w:ascii="Arial" w:hAnsi="Arial" w:cs="Arial"/>
      <w:color w:val="000000"/>
      <w:spacing w:val="6"/>
      <w:sz w:val="18"/>
      <w:szCs w:val="18"/>
      <w:lang w:val="en-GB" w:eastAsia="en-GB"/>
    </w:rPr>
  </w:style>
  <w:style w:type="character" w:styleId="Hyperlink">
    <w:name w:val="Hyperlink"/>
    <w:rsid w:val="00193C19"/>
    <w:rPr>
      <w:color w:val="0000FF"/>
      <w:u w:val="single"/>
    </w:rPr>
  </w:style>
  <w:style w:type="paragraph" w:styleId="BalloonText">
    <w:name w:val="Balloon Text"/>
    <w:basedOn w:val="Normal"/>
    <w:link w:val="BalloonTextChar"/>
    <w:semiHidden/>
    <w:rsid w:val="00193C19"/>
    <w:rPr>
      <w:rFonts w:ascii="Tahoma" w:hAnsi="Tahoma" w:cs="Tahoma"/>
      <w:sz w:val="16"/>
      <w:szCs w:val="16"/>
    </w:rPr>
  </w:style>
  <w:style w:type="character" w:customStyle="1" w:styleId="BalloonTextChar">
    <w:name w:val="Balloon Text Char"/>
    <w:link w:val="BalloonText"/>
    <w:uiPriority w:val="99"/>
    <w:semiHidden/>
    <w:locked/>
    <w:rsid w:val="005E6831"/>
    <w:rPr>
      <w:rFonts w:cs="Times New Roman"/>
      <w:color w:val="000000"/>
      <w:spacing w:val="6"/>
      <w:sz w:val="2"/>
      <w:szCs w:val="2"/>
      <w:lang w:val="en-GB" w:eastAsia="en-GB"/>
    </w:rPr>
  </w:style>
  <w:style w:type="character" w:styleId="CommentReference">
    <w:name w:val="annotation reference"/>
    <w:uiPriority w:val="99"/>
    <w:semiHidden/>
    <w:rsid w:val="00193C19"/>
    <w:rPr>
      <w:rFonts w:cs="Times New Roman"/>
      <w:sz w:val="16"/>
      <w:szCs w:val="16"/>
    </w:rPr>
  </w:style>
  <w:style w:type="paragraph" w:styleId="CommentText">
    <w:name w:val="annotation text"/>
    <w:basedOn w:val="Normal"/>
    <w:link w:val="CommentTextChar"/>
    <w:uiPriority w:val="99"/>
    <w:semiHidden/>
    <w:rsid w:val="00193C19"/>
    <w:rPr>
      <w:sz w:val="20"/>
      <w:szCs w:val="20"/>
    </w:rPr>
  </w:style>
  <w:style w:type="character" w:customStyle="1" w:styleId="CommentTextChar">
    <w:name w:val="Comment Text Char"/>
    <w:link w:val="CommentText"/>
    <w:uiPriority w:val="99"/>
    <w:semiHidden/>
    <w:locked/>
    <w:rsid w:val="005E6831"/>
    <w:rPr>
      <w:rFonts w:ascii="Arial" w:hAnsi="Arial" w:cs="Arial"/>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rsid w:val="00193C19"/>
    <w:rPr>
      <w:rFonts w:cs="Times New Roman"/>
    </w:rPr>
  </w:style>
  <w:style w:type="paragraph" w:styleId="CommentSubject">
    <w:name w:val="annotation subject"/>
    <w:basedOn w:val="CommentText"/>
    <w:next w:val="CommentText"/>
    <w:link w:val="CommentSubjectChar"/>
    <w:uiPriority w:val="99"/>
    <w:semiHidden/>
    <w:rsid w:val="00193C19"/>
    <w:rPr>
      <w:b/>
      <w:bCs/>
    </w:rPr>
  </w:style>
  <w:style w:type="character" w:customStyle="1" w:styleId="CommentSubjectChar">
    <w:name w:val="Comment Subject Char"/>
    <w:link w:val="CommentSubject"/>
    <w:uiPriority w:val="99"/>
    <w:semiHidden/>
    <w:locked/>
    <w:rsid w:val="005E6831"/>
    <w:rPr>
      <w:rFonts w:ascii="Arial" w:hAnsi="Arial" w:cs="Arial"/>
      <w:b/>
      <w:bCs/>
      <w:color w:val="000000"/>
      <w:spacing w:val="6"/>
      <w:sz w:val="20"/>
      <w:szCs w:val="20"/>
      <w:lang w:val="en-GB" w:eastAsia="en-GB"/>
    </w:rPr>
  </w:style>
  <w:style w:type="paragraph" w:customStyle="1" w:styleId="char">
    <w:name w:val="char"/>
    <w:basedOn w:val="Style"/>
    <w:rsid w:val="00193C19"/>
  </w:style>
  <w:style w:type="paragraph" w:styleId="ListParagraph">
    <w:name w:val="List Paragraph"/>
    <w:aliases w:val="Bullets,List Paragraph1,Dot pt,F5 List Paragraph,List Paragraph Char Char Char,Indicator Text,Numbered Para 1,Bullet 1,Bullet Points,List Paragraph2,MAIN CONTENT,Normal numbered,Issue Action POC,POCG Table Text,Colorful List - Accent 11,3"/>
    <w:basedOn w:val="Normal"/>
    <w:link w:val="ListParagraphChar"/>
    <w:uiPriority w:val="34"/>
    <w:qFormat/>
    <w:rsid w:val="00193C19"/>
    <w:pPr>
      <w:ind w:left="720"/>
      <w:contextualSpacing/>
    </w:pPr>
  </w:style>
  <w:style w:type="paragraph" w:styleId="FootnoteText">
    <w:name w:val="footnote text"/>
    <w:aliases w:val="Footnote Text Char1,Footnote Text Char Char,fn Char"/>
    <w:basedOn w:val="Normal"/>
    <w:link w:val="FootnoteTextChar"/>
    <w:uiPriority w:val="99"/>
    <w:rsid w:val="00193C19"/>
    <w:rPr>
      <w:sz w:val="20"/>
      <w:szCs w:val="20"/>
    </w:rPr>
  </w:style>
  <w:style w:type="character" w:customStyle="1" w:styleId="FootnoteTextChar">
    <w:name w:val="Footnote Text Char"/>
    <w:aliases w:val="Footnote Text Char1 Char,Footnote Text Char Char Char,fn Char Char"/>
    <w:link w:val="FootnoteText"/>
    <w:uiPriority w:val="99"/>
    <w:locked/>
    <w:rsid w:val="00193C19"/>
    <w:rPr>
      <w:rFonts w:ascii="Arial" w:hAnsi="Arial" w:cs="Arial"/>
      <w:color w:val="000000"/>
      <w:spacing w:val="6"/>
      <w:lang w:eastAsia="en-GB"/>
    </w:rPr>
  </w:style>
  <w:style w:type="character" w:styleId="FootnoteReference">
    <w:name w:val="footnote reference"/>
    <w:rsid w:val="00193C19"/>
    <w:rPr>
      <w:rFonts w:cs="Times New Roman"/>
      <w:position w:val="0"/>
      <w:vertAlign w:val="superscript"/>
    </w:rPr>
  </w:style>
  <w:style w:type="paragraph" w:styleId="Title">
    <w:name w:val="Title"/>
    <w:basedOn w:val="Normal"/>
    <w:next w:val="Normal"/>
    <w:link w:val="TitleChar"/>
    <w:uiPriority w:val="10"/>
    <w:qFormat/>
    <w:rsid w:val="00912C8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locked/>
    <w:rsid w:val="00912C8E"/>
    <w:rPr>
      <w:rFonts w:asciiTheme="majorHAnsi" w:eastAsiaTheme="majorEastAsia" w:hAnsiTheme="majorHAnsi" w:cstheme="majorBidi"/>
      <w:color w:val="000000" w:themeColor="text1"/>
      <w:sz w:val="56"/>
      <w:szCs w:val="56"/>
    </w:rPr>
  </w:style>
  <w:style w:type="paragraph" w:customStyle="1" w:styleId="Default">
    <w:name w:val="Default"/>
    <w:rsid w:val="00193C19"/>
    <w:pPr>
      <w:suppressAutoHyphens/>
      <w:autoSpaceDE w:val="0"/>
      <w:autoSpaceDN w:val="0"/>
      <w:textAlignment w:val="baseline"/>
    </w:pPr>
    <w:rPr>
      <w:rFonts w:ascii="Calibri" w:hAnsi="Calibri" w:cs="Calibri"/>
      <w:color w:val="000000"/>
      <w:sz w:val="24"/>
      <w:szCs w:val="24"/>
    </w:rPr>
  </w:style>
  <w:style w:type="paragraph" w:customStyle="1" w:styleId="NormalUpper">
    <w:name w:val="Normal Upper"/>
    <w:basedOn w:val="Normal"/>
    <w:rsid w:val="0039079B"/>
    <w:pPr>
      <w:spacing w:line="240" w:lineRule="auto"/>
    </w:pPr>
    <w:rPr>
      <w:caps/>
      <w:color w:val="001F00"/>
    </w:rPr>
  </w:style>
  <w:style w:type="paragraph" w:customStyle="1" w:styleId="Normalbold">
    <w:name w:val="Normal bold"/>
    <w:basedOn w:val="Normal"/>
    <w:rsid w:val="0039079B"/>
    <w:pPr>
      <w:spacing w:line="240" w:lineRule="auto"/>
    </w:pPr>
    <w:rPr>
      <w:b/>
      <w:bCs/>
      <w:color w:val="001F00"/>
    </w:rPr>
  </w:style>
  <w:style w:type="paragraph" w:customStyle="1" w:styleId="NormalUpperbold">
    <w:name w:val="Normal Upper bold"/>
    <w:basedOn w:val="Normal"/>
    <w:rsid w:val="0039079B"/>
    <w:pPr>
      <w:spacing w:line="240" w:lineRule="auto"/>
    </w:pPr>
    <w:rPr>
      <w:b/>
      <w:bCs/>
      <w:caps/>
      <w:color w:val="001F00"/>
    </w:rPr>
  </w:style>
  <w:style w:type="paragraph" w:customStyle="1" w:styleId="Footerbold">
    <w:name w:val="Footer bold"/>
    <w:basedOn w:val="Footer"/>
    <w:link w:val="FooterboldChar"/>
    <w:rsid w:val="0039079B"/>
    <w:pPr>
      <w:spacing w:line="240" w:lineRule="auto"/>
    </w:pPr>
    <w:rPr>
      <w:b/>
      <w:bCs/>
    </w:rPr>
  </w:style>
  <w:style w:type="character" w:customStyle="1" w:styleId="FooterboldChar">
    <w:name w:val="Footer bold Char"/>
    <w:link w:val="Footerbold"/>
    <w:locked/>
    <w:rsid w:val="0039079B"/>
    <w:rPr>
      <w:rFonts w:ascii="Arial" w:hAnsi="Arial" w:cs="Arial"/>
      <w:b/>
      <w:bCs/>
      <w:spacing w:val="6"/>
      <w:sz w:val="14"/>
      <w:szCs w:val="14"/>
      <w:lang w:val="en-GB" w:eastAsia="en-GB"/>
    </w:rPr>
  </w:style>
  <w:style w:type="table" w:styleId="TableGrid">
    <w:name w:val="Table Grid"/>
    <w:basedOn w:val="TableNormal"/>
    <w:rsid w:val="003907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39079B"/>
    <w:pPr>
      <w:spacing w:line="240" w:lineRule="auto"/>
      <w:jc w:val="right"/>
    </w:pPr>
    <w:rPr>
      <w:color w:val="001F00"/>
    </w:rPr>
  </w:style>
  <w:style w:type="paragraph" w:customStyle="1" w:styleId="NormalCenter">
    <w:name w:val="Normal Center"/>
    <w:basedOn w:val="Normal"/>
    <w:rsid w:val="0039079B"/>
    <w:pPr>
      <w:spacing w:line="240" w:lineRule="auto"/>
      <w:jc w:val="center"/>
    </w:pPr>
    <w:rPr>
      <w:color w:val="001F00"/>
    </w:rPr>
  </w:style>
  <w:style w:type="paragraph" w:customStyle="1" w:styleId="NormalBoldCenter">
    <w:name w:val="Normal Bold Center"/>
    <w:basedOn w:val="NormalCenter"/>
    <w:rsid w:val="0039079B"/>
    <w:rPr>
      <w:b/>
      <w:bCs/>
    </w:rPr>
  </w:style>
  <w:style w:type="paragraph" w:customStyle="1" w:styleId="Spacer">
    <w:name w:val="Spacer"/>
    <w:basedOn w:val="Normal"/>
    <w:rsid w:val="0039079B"/>
    <w:pPr>
      <w:spacing w:line="240" w:lineRule="auto"/>
    </w:pPr>
    <w:rPr>
      <w:color w:val="001F00"/>
      <w:sz w:val="2"/>
      <w:szCs w:val="2"/>
    </w:rPr>
  </w:style>
  <w:style w:type="paragraph" w:styleId="HTMLPreformatted">
    <w:name w:val="HTML Preformatted"/>
    <w:basedOn w:val="Normal"/>
    <w:link w:val="HTMLPreformattedChar"/>
    <w:rsid w:val="0039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locked/>
    <w:rsid w:val="0039079B"/>
    <w:rPr>
      <w:rFonts w:ascii="Courier New" w:hAnsi="Courier New" w:cs="Courier New"/>
      <w:lang w:val="en-US" w:eastAsia="en-US"/>
    </w:rPr>
  </w:style>
  <w:style w:type="paragraph" w:customStyle="1" w:styleId="Pa1">
    <w:name w:val="Pa1"/>
    <w:basedOn w:val="Normal"/>
    <w:next w:val="Normal"/>
    <w:rsid w:val="0039079B"/>
    <w:pPr>
      <w:autoSpaceDE w:val="0"/>
      <w:adjustRightInd w:val="0"/>
      <w:spacing w:line="241" w:lineRule="atLeast"/>
    </w:pPr>
    <w:rPr>
      <w:rFonts w:ascii="GillSans Light" w:hAnsi="GillSans Light" w:cs="GillSans Light"/>
      <w:sz w:val="24"/>
      <w:szCs w:val="24"/>
      <w:lang w:val="en-US" w:eastAsia="en-US"/>
    </w:rPr>
  </w:style>
  <w:style w:type="character" w:customStyle="1" w:styleId="A4">
    <w:name w:val="A4"/>
    <w:rsid w:val="0039079B"/>
    <w:rPr>
      <w:rFonts w:cs="Times New Roman"/>
      <w:color w:val="000000"/>
      <w:sz w:val="22"/>
      <w:szCs w:val="22"/>
    </w:rPr>
  </w:style>
  <w:style w:type="character" w:customStyle="1" w:styleId="A10">
    <w:name w:val="A10"/>
    <w:rsid w:val="0039079B"/>
    <w:rPr>
      <w:rFonts w:cs="Times New Roman"/>
      <w:color w:val="000000"/>
      <w:sz w:val="21"/>
      <w:szCs w:val="21"/>
    </w:rPr>
  </w:style>
  <w:style w:type="paragraph" w:customStyle="1" w:styleId="Pa0">
    <w:name w:val="Pa0"/>
    <w:basedOn w:val="Normal"/>
    <w:next w:val="Normal"/>
    <w:rsid w:val="0039079B"/>
    <w:pPr>
      <w:autoSpaceDE w:val="0"/>
      <w:adjustRightInd w:val="0"/>
      <w:spacing w:line="241" w:lineRule="atLeast"/>
    </w:pPr>
    <w:rPr>
      <w:rFonts w:ascii="GillSans Light" w:hAnsi="GillSans Light" w:cs="GillSans Light"/>
      <w:sz w:val="24"/>
      <w:szCs w:val="24"/>
      <w:lang w:val="en-US" w:eastAsia="en-US"/>
    </w:rPr>
  </w:style>
  <w:style w:type="paragraph" w:customStyle="1" w:styleId="Pa3">
    <w:name w:val="Pa3"/>
    <w:basedOn w:val="Normal"/>
    <w:next w:val="Normal"/>
    <w:uiPriority w:val="99"/>
    <w:rsid w:val="0039079B"/>
    <w:pPr>
      <w:autoSpaceDE w:val="0"/>
      <w:adjustRightInd w:val="0"/>
      <w:spacing w:line="241" w:lineRule="atLeast"/>
    </w:pPr>
    <w:rPr>
      <w:rFonts w:ascii="GillSans Light" w:hAnsi="GillSans Light" w:cs="GillSans Light"/>
      <w:sz w:val="24"/>
      <w:szCs w:val="24"/>
      <w:lang w:val="en-US" w:eastAsia="en-US"/>
    </w:rPr>
  </w:style>
  <w:style w:type="character" w:customStyle="1" w:styleId="A3">
    <w:name w:val="A3"/>
    <w:rsid w:val="0039079B"/>
    <w:rPr>
      <w:rFonts w:cs="Times New Roman"/>
      <w:color w:val="000000"/>
      <w:sz w:val="20"/>
      <w:szCs w:val="20"/>
    </w:rPr>
  </w:style>
  <w:style w:type="paragraph" w:styleId="Revision">
    <w:name w:val="Revision"/>
    <w:hidden/>
    <w:uiPriority w:val="99"/>
    <w:semiHidden/>
    <w:rsid w:val="0039079B"/>
    <w:rPr>
      <w:rFonts w:ascii="Arial" w:hAnsi="Arial" w:cs="Arial"/>
      <w:color w:val="001F00"/>
      <w:spacing w:val="6"/>
      <w:sz w:val="18"/>
      <w:szCs w:val="18"/>
      <w:lang w:val="en-GB" w:eastAsia="en-GB"/>
    </w:rPr>
  </w:style>
  <w:style w:type="paragraph" w:customStyle="1" w:styleId="DefaultStyle">
    <w:name w:val="Default Style"/>
    <w:uiPriority w:val="99"/>
    <w:rsid w:val="00E054D2"/>
    <w:pPr>
      <w:suppressAutoHyphens/>
    </w:pPr>
    <w:rPr>
      <w:rFonts w:ascii="Mangal" w:hAnsi="Mangal" w:cs="Mangal"/>
      <w:color w:val="00000A"/>
      <w:sz w:val="36"/>
      <w:szCs w:val="36"/>
      <w:lang w:eastAsia="zh-CN"/>
    </w:rPr>
  </w:style>
  <w:style w:type="paragraph" w:customStyle="1" w:styleId="TextBody">
    <w:name w:val="Text Body"/>
    <w:basedOn w:val="DefaultStyle"/>
    <w:uiPriority w:val="99"/>
    <w:rsid w:val="00E054D2"/>
  </w:style>
  <w:style w:type="paragraph" w:customStyle="1" w:styleId="TitleandContentLTGliederung1">
    <w:name w:val="Title and Content~LT~Gliederung 1"/>
    <w:uiPriority w:val="99"/>
    <w:rsid w:val="00E054D2"/>
    <w:pPr>
      <w:suppressAutoHyphens/>
      <w:spacing w:after="283"/>
    </w:pPr>
    <w:rPr>
      <w:rFonts w:ascii="Mangal" w:hAnsi="Mangal" w:cs="Mangal"/>
      <w:color w:val="00000A"/>
      <w:sz w:val="44"/>
      <w:szCs w:val="44"/>
      <w:lang w:eastAsia="zh-CN"/>
    </w:rPr>
  </w:style>
  <w:style w:type="paragraph" w:customStyle="1" w:styleId="DefaultLTGliederung1">
    <w:name w:val="Default~LT~Gliederung 1"/>
    <w:uiPriority w:val="99"/>
    <w:rsid w:val="008B4DB5"/>
    <w:pPr>
      <w:tabs>
        <w:tab w:val="left" w:pos="172"/>
        <w:tab w:val="left" w:pos="880"/>
        <w:tab w:val="left" w:pos="1587"/>
        <w:tab w:val="left" w:pos="2295"/>
        <w:tab w:val="left" w:pos="3002"/>
        <w:tab w:val="left" w:pos="3710"/>
        <w:tab w:val="left" w:pos="4417"/>
        <w:tab w:val="left" w:pos="5124"/>
        <w:tab w:val="left" w:pos="5832"/>
        <w:tab w:val="left" w:pos="6540"/>
        <w:tab w:val="left" w:pos="7247"/>
        <w:tab w:val="left" w:pos="7955"/>
        <w:tab w:val="left" w:pos="8662"/>
        <w:tab w:val="left" w:pos="9370"/>
        <w:tab w:val="left" w:pos="10077"/>
        <w:tab w:val="left" w:pos="10785"/>
        <w:tab w:val="left" w:pos="11492"/>
        <w:tab w:val="left" w:pos="12200"/>
        <w:tab w:val="left" w:pos="12907"/>
        <w:tab w:val="left" w:pos="13615"/>
      </w:tabs>
      <w:suppressAutoHyphens/>
      <w:spacing w:before="160"/>
    </w:pPr>
    <w:rPr>
      <w:rFonts w:ascii="MS Gothic" w:eastAsia="MS Gothic" w:cs="MS Gothic"/>
      <w:color w:val="00000A"/>
      <w:sz w:val="64"/>
      <w:szCs w:val="64"/>
      <w:lang w:eastAsia="zh-CN"/>
    </w:rPr>
  </w:style>
  <w:style w:type="paragraph" w:customStyle="1" w:styleId="DefaultLTGliederung3">
    <w:name w:val="Default~LT~Gliederung 3"/>
    <w:basedOn w:val="Normal"/>
    <w:uiPriority w:val="99"/>
    <w:rsid w:val="008B4DB5"/>
    <w:pPr>
      <w:tabs>
        <w:tab w:val="left" w:pos="172"/>
        <w:tab w:val="left" w:pos="249"/>
        <w:tab w:val="left" w:pos="322"/>
        <w:tab w:val="left" w:pos="880"/>
        <w:tab w:val="left" w:pos="957"/>
        <w:tab w:val="left" w:pos="1030"/>
        <w:tab w:val="left" w:pos="1587"/>
        <w:tab w:val="left" w:pos="1665"/>
        <w:tab w:val="left" w:pos="1737"/>
        <w:tab w:val="left" w:pos="2295"/>
        <w:tab w:val="left" w:pos="2372"/>
        <w:tab w:val="left" w:pos="2445"/>
        <w:tab w:val="left" w:pos="3002"/>
        <w:tab w:val="left" w:pos="3080"/>
        <w:tab w:val="left" w:pos="3152"/>
        <w:tab w:val="left" w:pos="3710"/>
        <w:tab w:val="left" w:pos="3787"/>
        <w:tab w:val="left" w:pos="3860"/>
        <w:tab w:val="left" w:pos="4417"/>
        <w:tab w:val="left" w:pos="4495"/>
        <w:tab w:val="left" w:pos="4567"/>
        <w:tab w:val="left" w:pos="5124"/>
        <w:tab w:val="left" w:pos="5202"/>
        <w:tab w:val="left" w:pos="5275"/>
        <w:tab w:val="left" w:pos="5832"/>
        <w:tab w:val="left" w:pos="5910"/>
        <w:tab w:val="left" w:pos="5982"/>
        <w:tab w:val="left" w:pos="6540"/>
        <w:tab w:val="left" w:pos="6617"/>
        <w:tab w:val="left" w:pos="6690"/>
        <w:tab w:val="left" w:pos="7247"/>
        <w:tab w:val="left" w:pos="7325"/>
        <w:tab w:val="left" w:pos="7397"/>
        <w:tab w:val="left" w:pos="7955"/>
        <w:tab w:val="left" w:pos="8032"/>
        <w:tab w:val="left" w:pos="8105"/>
        <w:tab w:val="left" w:pos="8662"/>
        <w:tab w:val="left" w:pos="8740"/>
        <w:tab w:val="left" w:pos="8812"/>
        <w:tab w:val="left" w:pos="9370"/>
        <w:tab w:val="left" w:pos="9447"/>
        <w:tab w:val="left" w:pos="9520"/>
        <w:tab w:val="left" w:pos="10077"/>
        <w:tab w:val="left" w:pos="10155"/>
        <w:tab w:val="left" w:pos="10227"/>
        <w:tab w:val="left" w:pos="10785"/>
        <w:tab w:val="left" w:pos="10862"/>
        <w:tab w:val="left" w:pos="10935"/>
        <w:tab w:val="left" w:pos="11492"/>
        <w:tab w:val="left" w:pos="11570"/>
        <w:tab w:val="left" w:pos="11642"/>
        <w:tab w:val="left" w:pos="12200"/>
        <w:tab w:val="left" w:pos="12277"/>
        <w:tab w:val="left" w:pos="12350"/>
        <w:tab w:val="left" w:pos="12907"/>
        <w:tab w:val="left" w:pos="12985"/>
        <w:tab w:val="left" w:pos="13057"/>
        <w:tab w:val="left" w:pos="13615"/>
        <w:tab w:val="left" w:pos="13692"/>
        <w:tab w:val="left" w:pos="13764"/>
      </w:tabs>
      <w:spacing w:before="120"/>
    </w:pPr>
    <w:rPr>
      <w:rFonts w:ascii="MS Gothic" w:eastAsia="MS Gothic" w:hAnsi="Times New Roman" w:cs="MS Gothic"/>
      <w:color w:val="00000A"/>
      <w:sz w:val="48"/>
      <w:szCs w:val="48"/>
      <w:lang w:eastAsia="zh-CN"/>
    </w:rPr>
  </w:style>
  <w:style w:type="paragraph" w:styleId="NormalWeb">
    <w:name w:val="Normal (Web)"/>
    <w:basedOn w:val="Normal"/>
    <w:uiPriority w:val="99"/>
    <w:semiHidden/>
    <w:unhideWhenUsed/>
    <w:locked/>
    <w:rsid w:val="00852810"/>
    <w:rPr>
      <w:rFonts w:ascii="Times New Roman" w:hAnsi="Times New Roman" w:cs="Times New Roman"/>
      <w:sz w:val="24"/>
      <w:szCs w:val="24"/>
    </w:rPr>
  </w:style>
  <w:style w:type="paragraph" w:styleId="NoSpacing">
    <w:name w:val="No Spacing"/>
    <w:uiPriority w:val="1"/>
    <w:qFormat/>
    <w:rsid w:val="00912C8E"/>
    <w:pPr>
      <w:spacing w:after="0" w:line="240" w:lineRule="auto"/>
    </w:pPr>
  </w:style>
  <w:style w:type="paragraph" w:customStyle="1" w:styleId="Body">
    <w:name w:val="Body"/>
    <w:rsid w:val="00297D45"/>
    <w:pPr>
      <w:pBdr>
        <w:top w:val="nil"/>
        <w:left w:val="nil"/>
        <w:bottom w:val="nil"/>
        <w:right w:val="nil"/>
        <w:between w:val="nil"/>
        <w:bar w:val="nil"/>
      </w:pBdr>
    </w:pPr>
    <w:rPr>
      <w:rFonts w:ascii="Helvetica" w:eastAsia="Arial Unicode MS" w:hAnsi="Arial Unicode MS" w:cs="Arial Unicode MS"/>
      <w:color w:val="000000"/>
      <w:bdr w:val="nil"/>
      <w:lang w:val="en-US"/>
    </w:rPr>
  </w:style>
  <w:style w:type="character" w:customStyle="1" w:styleId="A0">
    <w:name w:val="A0"/>
    <w:uiPriority w:val="99"/>
    <w:rsid w:val="008C1F5B"/>
    <w:rPr>
      <w:color w:val="000000"/>
      <w:sz w:val="20"/>
      <w:szCs w:val="20"/>
    </w:rPr>
  </w:style>
  <w:style w:type="paragraph" w:customStyle="1" w:styleId="Pa2">
    <w:name w:val="Pa2"/>
    <w:basedOn w:val="Normal"/>
    <w:next w:val="Normal"/>
    <w:uiPriority w:val="99"/>
    <w:rsid w:val="00861C96"/>
    <w:pPr>
      <w:autoSpaceDE w:val="0"/>
      <w:adjustRightInd w:val="0"/>
      <w:spacing w:line="181" w:lineRule="atLeast"/>
    </w:pPr>
    <w:rPr>
      <w:rFonts w:eastAsiaTheme="minorHAnsi"/>
      <w:sz w:val="24"/>
      <w:szCs w:val="24"/>
      <w:lang w:val="en-US" w:eastAsia="en-US"/>
    </w:rPr>
  </w:style>
  <w:style w:type="paragraph" w:customStyle="1" w:styleId="Pa5">
    <w:name w:val="Pa5"/>
    <w:basedOn w:val="Default"/>
    <w:next w:val="Default"/>
    <w:uiPriority w:val="99"/>
    <w:rsid w:val="0029541F"/>
    <w:pPr>
      <w:suppressAutoHyphens w:val="0"/>
      <w:adjustRightInd w:val="0"/>
      <w:spacing w:line="181" w:lineRule="atLeast"/>
      <w:textAlignment w:val="auto"/>
    </w:pPr>
    <w:rPr>
      <w:rFonts w:ascii="Arial" w:eastAsiaTheme="minorHAnsi" w:hAnsi="Arial" w:cs="Arial"/>
      <w:color w:val="auto"/>
      <w:lang w:val="en-US" w:eastAsia="en-US"/>
    </w:rPr>
  </w:style>
  <w:style w:type="character" w:customStyle="1" w:styleId="A1">
    <w:name w:val="A1"/>
    <w:uiPriority w:val="99"/>
    <w:rsid w:val="00B34FD4"/>
    <w:rPr>
      <w:color w:val="000000"/>
      <w:sz w:val="18"/>
      <w:szCs w:val="18"/>
    </w:rPr>
  </w:style>
  <w:style w:type="paragraph" w:customStyle="1" w:styleId="Pa20">
    <w:name w:val="Pa20"/>
    <w:basedOn w:val="Default"/>
    <w:next w:val="Default"/>
    <w:uiPriority w:val="99"/>
    <w:rsid w:val="00B34FD4"/>
    <w:pPr>
      <w:suppressAutoHyphens w:val="0"/>
      <w:adjustRightInd w:val="0"/>
      <w:spacing w:line="221" w:lineRule="atLeast"/>
      <w:textAlignment w:val="auto"/>
    </w:pPr>
    <w:rPr>
      <w:rFonts w:ascii="Arial" w:eastAsiaTheme="minorHAnsi" w:hAnsi="Arial" w:cs="Arial"/>
      <w:color w:val="auto"/>
      <w:lang w:val="en-US" w:eastAsia="en-US"/>
    </w:rPr>
  </w:style>
  <w:style w:type="paragraph" w:customStyle="1" w:styleId="Pa28">
    <w:name w:val="Pa28"/>
    <w:basedOn w:val="Default"/>
    <w:next w:val="Default"/>
    <w:uiPriority w:val="99"/>
    <w:rsid w:val="00986A2F"/>
    <w:pPr>
      <w:suppressAutoHyphens w:val="0"/>
      <w:adjustRightInd w:val="0"/>
      <w:spacing w:line="221" w:lineRule="atLeast"/>
      <w:textAlignment w:val="auto"/>
    </w:pPr>
    <w:rPr>
      <w:rFonts w:ascii="Arial Narrow" w:eastAsiaTheme="minorHAnsi" w:hAnsi="Arial Narrow" w:cs="Arial"/>
      <w:color w:val="auto"/>
      <w:lang w:val="en-US" w:eastAsia="en-US"/>
    </w:rPr>
  </w:style>
  <w:style w:type="character" w:customStyle="1" w:styleId="ListParagraphChar">
    <w:name w:val="List Paragraph Char"/>
    <w:aliases w:val="Bullets Char,List Paragraph1 Char,Dot pt Char,F5 List Paragraph Char,List Paragraph Char Char Char Char,Indicator Text Char,Numbered Para 1 Char,Bullet 1 Char,Bullet Points Char,List Paragraph2 Char,MAIN CONTENT Char,3 Char"/>
    <w:link w:val="ListParagraph"/>
    <w:uiPriority w:val="34"/>
    <w:locked/>
    <w:rsid w:val="00776711"/>
  </w:style>
  <w:style w:type="character" w:customStyle="1" w:styleId="Heading4Char">
    <w:name w:val="Heading 4 Char"/>
    <w:basedOn w:val="DefaultParagraphFont"/>
    <w:link w:val="Heading4"/>
    <w:uiPriority w:val="9"/>
    <w:semiHidden/>
    <w:rsid w:val="00912C8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12C8E"/>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12C8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12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2C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2C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912C8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locked/>
    <w:rsid w:val="00912C8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12C8E"/>
    <w:rPr>
      <w:color w:val="5A5A5A" w:themeColor="text1" w:themeTint="A5"/>
      <w:spacing w:val="10"/>
    </w:rPr>
  </w:style>
  <w:style w:type="character" w:styleId="Strong">
    <w:name w:val="Strong"/>
    <w:basedOn w:val="DefaultParagraphFont"/>
    <w:uiPriority w:val="22"/>
    <w:qFormat/>
    <w:locked/>
    <w:rsid w:val="00912C8E"/>
    <w:rPr>
      <w:b/>
      <w:bCs/>
      <w:color w:val="000000" w:themeColor="text1"/>
    </w:rPr>
  </w:style>
  <w:style w:type="character" w:styleId="Emphasis">
    <w:name w:val="Emphasis"/>
    <w:basedOn w:val="DefaultParagraphFont"/>
    <w:uiPriority w:val="20"/>
    <w:qFormat/>
    <w:locked/>
    <w:rsid w:val="00912C8E"/>
    <w:rPr>
      <w:i/>
      <w:iCs/>
      <w:color w:val="auto"/>
    </w:rPr>
  </w:style>
  <w:style w:type="paragraph" w:styleId="Quote">
    <w:name w:val="Quote"/>
    <w:basedOn w:val="Normal"/>
    <w:next w:val="Normal"/>
    <w:link w:val="QuoteChar"/>
    <w:uiPriority w:val="29"/>
    <w:qFormat/>
    <w:rsid w:val="00912C8E"/>
    <w:pPr>
      <w:spacing w:before="160"/>
      <w:ind w:left="720" w:right="720"/>
    </w:pPr>
    <w:rPr>
      <w:i/>
      <w:iCs/>
      <w:color w:val="000000" w:themeColor="text1"/>
    </w:rPr>
  </w:style>
  <w:style w:type="character" w:customStyle="1" w:styleId="QuoteChar">
    <w:name w:val="Quote Char"/>
    <w:basedOn w:val="DefaultParagraphFont"/>
    <w:link w:val="Quote"/>
    <w:uiPriority w:val="29"/>
    <w:rsid w:val="00912C8E"/>
    <w:rPr>
      <w:i/>
      <w:iCs/>
      <w:color w:val="000000" w:themeColor="text1"/>
    </w:rPr>
  </w:style>
  <w:style w:type="paragraph" w:styleId="IntenseQuote">
    <w:name w:val="Intense Quote"/>
    <w:basedOn w:val="Normal"/>
    <w:next w:val="Normal"/>
    <w:link w:val="IntenseQuoteChar"/>
    <w:uiPriority w:val="30"/>
    <w:qFormat/>
    <w:rsid w:val="00912C8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12C8E"/>
    <w:rPr>
      <w:color w:val="000000" w:themeColor="text1"/>
      <w:shd w:val="clear" w:color="auto" w:fill="F2F2F2" w:themeFill="background1" w:themeFillShade="F2"/>
    </w:rPr>
  </w:style>
  <w:style w:type="character" w:styleId="SubtleEmphasis">
    <w:name w:val="Subtle Emphasis"/>
    <w:basedOn w:val="DefaultParagraphFont"/>
    <w:uiPriority w:val="19"/>
    <w:qFormat/>
    <w:rsid w:val="00912C8E"/>
    <w:rPr>
      <w:i/>
      <w:iCs/>
      <w:color w:val="404040" w:themeColor="text1" w:themeTint="BF"/>
    </w:rPr>
  </w:style>
  <w:style w:type="character" w:styleId="IntenseEmphasis">
    <w:name w:val="Intense Emphasis"/>
    <w:basedOn w:val="DefaultParagraphFont"/>
    <w:uiPriority w:val="21"/>
    <w:qFormat/>
    <w:rsid w:val="00912C8E"/>
    <w:rPr>
      <w:b/>
      <w:bCs/>
      <w:i/>
      <w:iCs/>
      <w:caps/>
    </w:rPr>
  </w:style>
  <w:style w:type="character" w:styleId="SubtleReference">
    <w:name w:val="Subtle Reference"/>
    <w:basedOn w:val="DefaultParagraphFont"/>
    <w:uiPriority w:val="31"/>
    <w:qFormat/>
    <w:rsid w:val="00912C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12C8E"/>
    <w:rPr>
      <w:b/>
      <w:bCs/>
      <w:smallCaps/>
      <w:u w:val="single"/>
    </w:rPr>
  </w:style>
  <w:style w:type="character" w:styleId="BookTitle">
    <w:name w:val="Book Title"/>
    <w:basedOn w:val="DefaultParagraphFont"/>
    <w:uiPriority w:val="33"/>
    <w:qFormat/>
    <w:rsid w:val="00912C8E"/>
    <w:rPr>
      <w:b w:val="0"/>
      <w:bCs w:val="0"/>
      <w:smallCaps/>
      <w:spacing w:val="5"/>
    </w:rPr>
  </w:style>
  <w:style w:type="paragraph" w:styleId="TOCHeading">
    <w:name w:val="TOC Heading"/>
    <w:basedOn w:val="Heading1"/>
    <w:next w:val="Normal"/>
    <w:uiPriority w:val="39"/>
    <w:semiHidden/>
    <w:unhideWhenUsed/>
    <w:qFormat/>
    <w:rsid w:val="00912C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493">
      <w:bodyDiv w:val="1"/>
      <w:marLeft w:val="0"/>
      <w:marRight w:val="0"/>
      <w:marTop w:val="0"/>
      <w:marBottom w:val="0"/>
      <w:divBdr>
        <w:top w:val="none" w:sz="0" w:space="0" w:color="auto"/>
        <w:left w:val="none" w:sz="0" w:space="0" w:color="auto"/>
        <w:bottom w:val="none" w:sz="0" w:space="0" w:color="auto"/>
        <w:right w:val="none" w:sz="0" w:space="0" w:color="auto"/>
      </w:divBdr>
      <w:divsChild>
        <w:div w:id="769207009">
          <w:marLeft w:val="547"/>
          <w:marRight w:val="0"/>
          <w:marTop w:val="140"/>
          <w:marBottom w:val="0"/>
          <w:divBdr>
            <w:top w:val="none" w:sz="0" w:space="0" w:color="auto"/>
            <w:left w:val="none" w:sz="0" w:space="0" w:color="auto"/>
            <w:bottom w:val="none" w:sz="0" w:space="0" w:color="auto"/>
            <w:right w:val="none" w:sz="0" w:space="0" w:color="auto"/>
          </w:divBdr>
        </w:div>
        <w:div w:id="1083985878">
          <w:marLeft w:val="547"/>
          <w:marRight w:val="0"/>
          <w:marTop w:val="140"/>
          <w:marBottom w:val="0"/>
          <w:divBdr>
            <w:top w:val="none" w:sz="0" w:space="0" w:color="auto"/>
            <w:left w:val="none" w:sz="0" w:space="0" w:color="auto"/>
            <w:bottom w:val="none" w:sz="0" w:space="0" w:color="auto"/>
            <w:right w:val="none" w:sz="0" w:space="0" w:color="auto"/>
          </w:divBdr>
        </w:div>
        <w:div w:id="980691641">
          <w:marLeft w:val="547"/>
          <w:marRight w:val="0"/>
          <w:marTop w:val="140"/>
          <w:marBottom w:val="0"/>
          <w:divBdr>
            <w:top w:val="none" w:sz="0" w:space="0" w:color="auto"/>
            <w:left w:val="none" w:sz="0" w:space="0" w:color="auto"/>
            <w:bottom w:val="none" w:sz="0" w:space="0" w:color="auto"/>
            <w:right w:val="none" w:sz="0" w:space="0" w:color="auto"/>
          </w:divBdr>
        </w:div>
      </w:divsChild>
    </w:div>
    <w:div w:id="15621434">
      <w:bodyDiv w:val="1"/>
      <w:marLeft w:val="0"/>
      <w:marRight w:val="0"/>
      <w:marTop w:val="0"/>
      <w:marBottom w:val="0"/>
      <w:divBdr>
        <w:top w:val="none" w:sz="0" w:space="0" w:color="auto"/>
        <w:left w:val="none" w:sz="0" w:space="0" w:color="auto"/>
        <w:bottom w:val="none" w:sz="0" w:space="0" w:color="auto"/>
        <w:right w:val="none" w:sz="0" w:space="0" w:color="auto"/>
      </w:divBdr>
      <w:divsChild>
        <w:div w:id="556359735">
          <w:marLeft w:val="547"/>
          <w:marRight w:val="0"/>
          <w:marTop w:val="82"/>
          <w:marBottom w:val="0"/>
          <w:divBdr>
            <w:top w:val="none" w:sz="0" w:space="0" w:color="auto"/>
            <w:left w:val="none" w:sz="0" w:space="0" w:color="auto"/>
            <w:bottom w:val="none" w:sz="0" w:space="0" w:color="auto"/>
            <w:right w:val="none" w:sz="0" w:space="0" w:color="auto"/>
          </w:divBdr>
        </w:div>
        <w:div w:id="1061707612">
          <w:marLeft w:val="547"/>
          <w:marRight w:val="0"/>
          <w:marTop w:val="82"/>
          <w:marBottom w:val="0"/>
          <w:divBdr>
            <w:top w:val="none" w:sz="0" w:space="0" w:color="auto"/>
            <w:left w:val="none" w:sz="0" w:space="0" w:color="auto"/>
            <w:bottom w:val="none" w:sz="0" w:space="0" w:color="auto"/>
            <w:right w:val="none" w:sz="0" w:space="0" w:color="auto"/>
          </w:divBdr>
        </w:div>
        <w:div w:id="1191605192">
          <w:marLeft w:val="547"/>
          <w:marRight w:val="0"/>
          <w:marTop w:val="82"/>
          <w:marBottom w:val="0"/>
          <w:divBdr>
            <w:top w:val="none" w:sz="0" w:space="0" w:color="auto"/>
            <w:left w:val="none" w:sz="0" w:space="0" w:color="auto"/>
            <w:bottom w:val="none" w:sz="0" w:space="0" w:color="auto"/>
            <w:right w:val="none" w:sz="0" w:space="0" w:color="auto"/>
          </w:divBdr>
        </w:div>
        <w:div w:id="1586766189">
          <w:marLeft w:val="547"/>
          <w:marRight w:val="0"/>
          <w:marTop w:val="82"/>
          <w:marBottom w:val="0"/>
          <w:divBdr>
            <w:top w:val="none" w:sz="0" w:space="0" w:color="auto"/>
            <w:left w:val="none" w:sz="0" w:space="0" w:color="auto"/>
            <w:bottom w:val="none" w:sz="0" w:space="0" w:color="auto"/>
            <w:right w:val="none" w:sz="0" w:space="0" w:color="auto"/>
          </w:divBdr>
        </w:div>
      </w:divsChild>
    </w:div>
    <w:div w:id="16081994">
      <w:bodyDiv w:val="1"/>
      <w:marLeft w:val="0"/>
      <w:marRight w:val="0"/>
      <w:marTop w:val="0"/>
      <w:marBottom w:val="0"/>
      <w:divBdr>
        <w:top w:val="none" w:sz="0" w:space="0" w:color="auto"/>
        <w:left w:val="none" w:sz="0" w:space="0" w:color="auto"/>
        <w:bottom w:val="none" w:sz="0" w:space="0" w:color="auto"/>
        <w:right w:val="none" w:sz="0" w:space="0" w:color="auto"/>
      </w:divBdr>
      <w:divsChild>
        <w:div w:id="520633715">
          <w:marLeft w:val="547"/>
          <w:marRight w:val="0"/>
          <w:marTop w:val="96"/>
          <w:marBottom w:val="0"/>
          <w:divBdr>
            <w:top w:val="none" w:sz="0" w:space="0" w:color="auto"/>
            <w:left w:val="none" w:sz="0" w:space="0" w:color="auto"/>
            <w:bottom w:val="none" w:sz="0" w:space="0" w:color="auto"/>
            <w:right w:val="none" w:sz="0" w:space="0" w:color="auto"/>
          </w:divBdr>
        </w:div>
        <w:div w:id="957377457">
          <w:marLeft w:val="547"/>
          <w:marRight w:val="0"/>
          <w:marTop w:val="96"/>
          <w:marBottom w:val="0"/>
          <w:divBdr>
            <w:top w:val="none" w:sz="0" w:space="0" w:color="auto"/>
            <w:left w:val="none" w:sz="0" w:space="0" w:color="auto"/>
            <w:bottom w:val="none" w:sz="0" w:space="0" w:color="auto"/>
            <w:right w:val="none" w:sz="0" w:space="0" w:color="auto"/>
          </w:divBdr>
        </w:div>
        <w:div w:id="1756510551">
          <w:marLeft w:val="547"/>
          <w:marRight w:val="0"/>
          <w:marTop w:val="96"/>
          <w:marBottom w:val="0"/>
          <w:divBdr>
            <w:top w:val="none" w:sz="0" w:space="0" w:color="auto"/>
            <w:left w:val="none" w:sz="0" w:space="0" w:color="auto"/>
            <w:bottom w:val="none" w:sz="0" w:space="0" w:color="auto"/>
            <w:right w:val="none" w:sz="0" w:space="0" w:color="auto"/>
          </w:divBdr>
        </w:div>
        <w:div w:id="1771046144">
          <w:marLeft w:val="547"/>
          <w:marRight w:val="0"/>
          <w:marTop w:val="96"/>
          <w:marBottom w:val="0"/>
          <w:divBdr>
            <w:top w:val="none" w:sz="0" w:space="0" w:color="auto"/>
            <w:left w:val="none" w:sz="0" w:space="0" w:color="auto"/>
            <w:bottom w:val="none" w:sz="0" w:space="0" w:color="auto"/>
            <w:right w:val="none" w:sz="0" w:space="0" w:color="auto"/>
          </w:divBdr>
        </w:div>
      </w:divsChild>
    </w:div>
    <w:div w:id="61563888">
      <w:bodyDiv w:val="1"/>
      <w:marLeft w:val="0"/>
      <w:marRight w:val="0"/>
      <w:marTop w:val="0"/>
      <w:marBottom w:val="0"/>
      <w:divBdr>
        <w:top w:val="none" w:sz="0" w:space="0" w:color="auto"/>
        <w:left w:val="none" w:sz="0" w:space="0" w:color="auto"/>
        <w:bottom w:val="none" w:sz="0" w:space="0" w:color="auto"/>
        <w:right w:val="none" w:sz="0" w:space="0" w:color="auto"/>
      </w:divBdr>
      <w:divsChild>
        <w:div w:id="951328003">
          <w:marLeft w:val="547"/>
          <w:marRight w:val="0"/>
          <w:marTop w:val="0"/>
          <w:marBottom w:val="0"/>
          <w:divBdr>
            <w:top w:val="none" w:sz="0" w:space="0" w:color="auto"/>
            <w:left w:val="none" w:sz="0" w:space="0" w:color="auto"/>
            <w:bottom w:val="none" w:sz="0" w:space="0" w:color="auto"/>
            <w:right w:val="none" w:sz="0" w:space="0" w:color="auto"/>
          </w:divBdr>
        </w:div>
      </w:divsChild>
    </w:div>
    <w:div w:id="78333325">
      <w:bodyDiv w:val="1"/>
      <w:marLeft w:val="0"/>
      <w:marRight w:val="0"/>
      <w:marTop w:val="0"/>
      <w:marBottom w:val="0"/>
      <w:divBdr>
        <w:top w:val="none" w:sz="0" w:space="0" w:color="auto"/>
        <w:left w:val="none" w:sz="0" w:space="0" w:color="auto"/>
        <w:bottom w:val="none" w:sz="0" w:space="0" w:color="auto"/>
        <w:right w:val="none" w:sz="0" w:space="0" w:color="auto"/>
      </w:divBdr>
      <w:divsChild>
        <w:div w:id="690494284">
          <w:marLeft w:val="547"/>
          <w:marRight w:val="0"/>
          <w:marTop w:val="96"/>
          <w:marBottom w:val="0"/>
          <w:divBdr>
            <w:top w:val="none" w:sz="0" w:space="0" w:color="auto"/>
            <w:left w:val="none" w:sz="0" w:space="0" w:color="auto"/>
            <w:bottom w:val="none" w:sz="0" w:space="0" w:color="auto"/>
            <w:right w:val="none" w:sz="0" w:space="0" w:color="auto"/>
          </w:divBdr>
        </w:div>
        <w:div w:id="1579168470">
          <w:marLeft w:val="547"/>
          <w:marRight w:val="0"/>
          <w:marTop w:val="96"/>
          <w:marBottom w:val="0"/>
          <w:divBdr>
            <w:top w:val="none" w:sz="0" w:space="0" w:color="auto"/>
            <w:left w:val="none" w:sz="0" w:space="0" w:color="auto"/>
            <w:bottom w:val="none" w:sz="0" w:space="0" w:color="auto"/>
            <w:right w:val="none" w:sz="0" w:space="0" w:color="auto"/>
          </w:divBdr>
        </w:div>
        <w:div w:id="1667904706">
          <w:marLeft w:val="547"/>
          <w:marRight w:val="0"/>
          <w:marTop w:val="96"/>
          <w:marBottom w:val="0"/>
          <w:divBdr>
            <w:top w:val="none" w:sz="0" w:space="0" w:color="auto"/>
            <w:left w:val="none" w:sz="0" w:space="0" w:color="auto"/>
            <w:bottom w:val="none" w:sz="0" w:space="0" w:color="auto"/>
            <w:right w:val="none" w:sz="0" w:space="0" w:color="auto"/>
          </w:divBdr>
        </w:div>
        <w:div w:id="2002080454">
          <w:marLeft w:val="547"/>
          <w:marRight w:val="0"/>
          <w:marTop w:val="96"/>
          <w:marBottom w:val="0"/>
          <w:divBdr>
            <w:top w:val="none" w:sz="0" w:space="0" w:color="auto"/>
            <w:left w:val="none" w:sz="0" w:space="0" w:color="auto"/>
            <w:bottom w:val="none" w:sz="0" w:space="0" w:color="auto"/>
            <w:right w:val="none" w:sz="0" w:space="0" w:color="auto"/>
          </w:divBdr>
        </w:div>
      </w:divsChild>
    </w:div>
    <w:div w:id="85539550">
      <w:bodyDiv w:val="1"/>
      <w:marLeft w:val="0"/>
      <w:marRight w:val="0"/>
      <w:marTop w:val="0"/>
      <w:marBottom w:val="0"/>
      <w:divBdr>
        <w:top w:val="none" w:sz="0" w:space="0" w:color="auto"/>
        <w:left w:val="none" w:sz="0" w:space="0" w:color="auto"/>
        <w:bottom w:val="none" w:sz="0" w:space="0" w:color="auto"/>
        <w:right w:val="none" w:sz="0" w:space="0" w:color="auto"/>
      </w:divBdr>
      <w:divsChild>
        <w:div w:id="730496379">
          <w:marLeft w:val="547"/>
          <w:marRight w:val="0"/>
          <w:marTop w:val="0"/>
          <w:marBottom w:val="0"/>
          <w:divBdr>
            <w:top w:val="none" w:sz="0" w:space="0" w:color="auto"/>
            <w:left w:val="none" w:sz="0" w:space="0" w:color="auto"/>
            <w:bottom w:val="none" w:sz="0" w:space="0" w:color="auto"/>
            <w:right w:val="none" w:sz="0" w:space="0" w:color="auto"/>
          </w:divBdr>
        </w:div>
        <w:div w:id="1173687979">
          <w:marLeft w:val="547"/>
          <w:marRight w:val="0"/>
          <w:marTop w:val="0"/>
          <w:marBottom w:val="0"/>
          <w:divBdr>
            <w:top w:val="none" w:sz="0" w:space="0" w:color="auto"/>
            <w:left w:val="none" w:sz="0" w:space="0" w:color="auto"/>
            <w:bottom w:val="none" w:sz="0" w:space="0" w:color="auto"/>
            <w:right w:val="none" w:sz="0" w:space="0" w:color="auto"/>
          </w:divBdr>
        </w:div>
      </w:divsChild>
    </w:div>
    <w:div w:id="92287514">
      <w:bodyDiv w:val="1"/>
      <w:marLeft w:val="0"/>
      <w:marRight w:val="0"/>
      <w:marTop w:val="0"/>
      <w:marBottom w:val="0"/>
      <w:divBdr>
        <w:top w:val="none" w:sz="0" w:space="0" w:color="auto"/>
        <w:left w:val="none" w:sz="0" w:space="0" w:color="auto"/>
        <w:bottom w:val="none" w:sz="0" w:space="0" w:color="auto"/>
        <w:right w:val="none" w:sz="0" w:space="0" w:color="auto"/>
      </w:divBdr>
      <w:divsChild>
        <w:div w:id="461194985">
          <w:marLeft w:val="547"/>
          <w:marRight w:val="0"/>
          <w:marTop w:val="96"/>
          <w:marBottom w:val="0"/>
          <w:divBdr>
            <w:top w:val="none" w:sz="0" w:space="0" w:color="auto"/>
            <w:left w:val="none" w:sz="0" w:space="0" w:color="auto"/>
            <w:bottom w:val="none" w:sz="0" w:space="0" w:color="auto"/>
            <w:right w:val="none" w:sz="0" w:space="0" w:color="auto"/>
          </w:divBdr>
        </w:div>
        <w:div w:id="487939688">
          <w:marLeft w:val="547"/>
          <w:marRight w:val="0"/>
          <w:marTop w:val="96"/>
          <w:marBottom w:val="0"/>
          <w:divBdr>
            <w:top w:val="none" w:sz="0" w:space="0" w:color="auto"/>
            <w:left w:val="none" w:sz="0" w:space="0" w:color="auto"/>
            <w:bottom w:val="none" w:sz="0" w:space="0" w:color="auto"/>
            <w:right w:val="none" w:sz="0" w:space="0" w:color="auto"/>
          </w:divBdr>
        </w:div>
        <w:div w:id="552350322">
          <w:marLeft w:val="547"/>
          <w:marRight w:val="0"/>
          <w:marTop w:val="96"/>
          <w:marBottom w:val="0"/>
          <w:divBdr>
            <w:top w:val="none" w:sz="0" w:space="0" w:color="auto"/>
            <w:left w:val="none" w:sz="0" w:space="0" w:color="auto"/>
            <w:bottom w:val="none" w:sz="0" w:space="0" w:color="auto"/>
            <w:right w:val="none" w:sz="0" w:space="0" w:color="auto"/>
          </w:divBdr>
        </w:div>
      </w:divsChild>
    </w:div>
    <w:div w:id="120467577">
      <w:bodyDiv w:val="1"/>
      <w:marLeft w:val="0"/>
      <w:marRight w:val="0"/>
      <w:marTop w:val="0"/>
      <w:marBottom w:val="0"/>
      <w:divBdr>
        <w:top w:val="none" w:sz="0" w:space="0" w:color="auto"/>
        <w:left w:val="none" w:sz="0" w:space="0" w:color="auto"/>
        <w:bottom w:val="none" w:sz="0" w:space="0" w:color="auto"/>
        <w:right w:val="none" w:sz="0" w:space="0" w:color="auto"/>
      </w:divBdr>
      <w:divsChild>
        <w:div w:id="697387343">
          <w:marLeft w:val="432"/>
          <w:marRight w:val="0"/>
          <w:marTop w:val="0"/>
          <w:marBottom w:val="0"/>
          <w:divBdr>
            <w:top w:val="none" w:sz="0" w:space="0" w:color="auto"/>
            <w:left w:val="none" w:sz="0" w:space="0" w:color="auto"/>
            <w:bottom w:val="none" w:sz="0" w:space="0" w:color="auto"/>
            <w:right w:val="none" w:sz="0" w:space="0" w:color="auto"/>
          </w:divBdr>
        </w:div>
      </w:divsChild>
    </w:div>
    <w:div w:id="145321399">
      <w:bodyDiv w:val="1"/>
      <w:marLeft w:val="0"/>
      <w:marRight w:val="0"/>
      <w:marTop w:val="0"/>
      <w:marBottom w:val="0"/>
      <w:divBdr>
        <w:top w:val="none" w:sz="0" w:space="0" w:color="auto"/>
        <w:left w:val="none" w:sz="0" w:space="0" w:color="auto"/>
        <w:bottom w:val="none" w:sz="0" w:space="0" w:color="auto"/>
        <w:right w:val="none" w:sz="0" w:space="0" w:color="auto"/>
      </w:divBdr>
      <w:divsChild>
        <w:div w:id="226495188">
          <w:marLeft w:val="547"/>
          <w:marRight w:val="0"/>
          <w:marTop w:val="120"/>
          <w:marBottom w:val="0"/>
          <w:divBdr>
            <w:top w:val="none" w:sz="0" w:space="0" w:color="auto"/>
            <w:left w:val="none" w:sz="0" w:space="0" w:color="auto"/>
            <w:bottom w:val="none" w:sz="0" w:space="0" w:color="auto"/>
            <w:right w:val="none" w:sz="0" w:space="0" w:color="auto"/>
          </w:divBdr>
        </w:div>
        <w:div w:id="447239532">
          <w:marLeft w:val="547"/>
          <w:marRight w:val="0"/>
          <w:marTop w:val="120"/>
          <w:marBottom w:val="0"/>
          <w:divBdr>
            <w:top w:val="none" w:sz="0" w:space="0" w:color="auto"/>
            <w:left w:val="none" w:sz="0" w:space="0" w:color="auto"/>
            <w:bottom w:val="none" w:sz="0" w:space="0" w:color="auto"/>
            <w:right w:val="none" w:sz="0" w:space="0" w:color="auto"/>
          </w:divBdr>
        </w:div>
        <w:div w:id="653677134">
          <w:marLeft w:val="547"/>
          <w:marRight w:val="0"/>
          <w:marTop w:val="120"/>
          <w:marBottom w:val="0"/>
          <w:divBdr>
            <w:top w:val="none" w:sz="0" w:space="0" w:color="auto"/>
            <w:left w:val="none" w:sz="0" w:space="0" w:color="auto"/>
            <w:bottom w:val="none" w:sz="0" w:space="0" w:color="auto"/>
            <w:right w:val="none" w:sz="0" w:space="0" w:color="auto"/>
          </w:divBdr>
        </w:div>
      </w:divsChild>
    </w:div>
    <w:div w:id="148710731">
      <w:bodyDiv w:val="1"/>
      <w:marLeft w:val="0"/>
      <w:marRight w:val="0"/>
      <w:marTop w:val="0"/>
      <w:marBottom w:val="0"/>
      <w:divBdr>
        <w:top w:val="none" w:sz="0" w:space="0" w:color="auto"/>
        <w:left w:val="none" w:sz="0" w:space="0" w:color="auto"/>
        <w:bottom w:val="none" w:sz="0" w:space="0" w:color="auto"/>
        <w:right w:val="none" w:sz="0" w:space="0" w:color="auto"/>
      </w:divBdr>
    </w:div>
    <w:div w:id="174350314">
      <w:bodyDiv w:val="1"/>
      <w:marLeft w:val="0"/>
      <w:marRight w:val="0"/>
      <w:marTop w:val="0"/>
      <w:marBottom w:val="0"/>
      <w:divBdr>
        <w:top w:val="none" w:sz="0" w:space="0" w:color="auto"/>
        <w:left w:val="none" w:sz="0" w:space="0" w:color="auto"/>
        <w:bottom w:val="none" w:sz="0" w:space="0" w:color="auto"/>
        <w:right w:val="none" w:sz="0" w:space="0" w:color="auto"/>
      </w:divBdr>
      <w:divsChild>
        <w:div w:id="738943623">
          <w:marLeft w:val="1138"/>
          <w:marRight w:val="0"/>
          <w:marTop w:val="120"/>
          <w:marBottom w:val="120"/>
          <w:divBdr>
            <w:top w:val="none" w:sz="0" w:space="0" w:color="auto"/>
            <w:left w:val="none" w:sz="0" w:space="0" w:color="auto"/>
            <w:bottom w:val="none" w:sz="0" w:space="0" w:color="auto"/>
            <w:right w:val="none" w:sz="0" w:space="0" w:color="auto"/>
          </w:divBdr>
        </w:div>
      </w:divsChild>
    </w:div>
    <w:div w:id="193856494">
      <w:bodyDiv w:val="1"/>
      <w:marLeft w:val="0"/>
      <w:marRight w:val="0"/>
      <w:marTop w:val="0"/>
      <w:marBottom w:val="0"/>
      <w:divBdr>
        <w:top w:val="none" w:sz="0" w:space="0" w:color="auto"/>
        <w:left w:val="none" w:sz="0" w:space="0" w:color="auto"/>
        <w:bottom w:val="none" w:sz="0" w:space="0" w:color="auto"/>
        <w:right w:val="none" w:sz="0" w:space="0" w:color="auto"/>
      </w:divBdr>
      <w:divsChild>
        <w:div w:id="1844003648">
          <w:marLeft w:val="720"/>
          <w:marRight w:val="0"/>
          <w:marTop w:val="86"/>
          <w:marBottom w:val="0"/>
          <w:divBdr>
            <w:top w:val="none" w:sz="0" w:space="0" w:color="auto"/>
            <w:left w:val="none" w:sz="0" w:space="0" w:color="auto"/>
            <w:bottom w:val="none" w:sz="0" w:space="0" w:color="auto"/>
            <w:right w:val="none" w:sz="0" w:space="0" w:color="auto"/>
          </w:divBdr>
        </w:div>
        <w:div w:id="1511681963">
          <w:marLeft w:val="720"/>
          <w:marRight w:val="0"/>
          <w:marTop w:val="86"/>
          <w:marBottom w:val="0"/>
          <w:divBdr>
            <w:top w:val="none" w:sz="0" w:space="0" w:color="auto"/>
            <w:left w:val="none" w:sz="0" w:space="0" w:color="auto"/>
            <w:bottom w:val="none" w:sz="0" w:space="0" w:color="auto"/>
            <w:right w:val="none" w:sz="0" w:space="0" w:color="auto"/>
          </w:divBdr>
        </w:div>
      </w:divsChild>
    </w:div>
    <w:div w:id="198011708">
      <w:bodyDiv w:val="1"/>
      <w:marLeft w:val="0"/>
      <w:marRight w:val="0"/>
      <w:marTop w:val="0"/>
      <w:marBottom w:val="0"/>
      <w:divBdr>
        <w:top w:val="none" w:sz="0" w:space="0" w:color="auto"/>
        <w:left w:val="none" w:sz="0" w:space="0" w:color="auto"/>
        <w:bottom w:val="none" w:sz="0" w:space="0" w:color="auto"/>
        <w:right w:val="none" w:sz="0" w:space="0" w:color="auto"/>
      </w:divBdr>
      <w:divsChild>
        <w:div w:id="303658063">
          <w:marLeft w:val="634"/>
          <w:marRight w:val="0"/>
          <w:marTop w:val="86"/>
          <w:marBottom w:val="0"/>
          <w:divBdr>
            <w:top w:val="none" w:sz="0" w:space="0" w:color="auto"/>
            <w:left w:val="none" w:sz="0" w:space="0" w:color="auto"/>
            <w:bottom w:val="none" w:sz="0" w:space="0" w:color="auto"/>
            <w:right w:val="none" w:sz="0" w:space="0" w:color="auto"/>
          </w:divBdr>
        </w:div>
        <w:div w:id="1408265264">
          <w:marLeft w:val="634"/>
          <w:marRight w:val="0"/>
          <w:marTop w:val="86"/>
          <w:marBottom w:val="0"/>
          <w:divBdr>
            <w:top w:val="none" w:sz="0" w:space="0" w:color="auto"/>
            <w:left w:val="none" w:sz="0" w:space="0" w:color="auto"/>
            <w:bottom w:val="none" w:sz="0" w:space="0" w:color="auto"/>
            <w:right w:val="none" w:sz="0" w:space="0" w:color="auto"/>
          </w:divBdr>
        </w:div>
        <w:div w:id="50929650">
          <w:marLeft w:val="634"/>
          <w:marRight w:val="0"/>
          <w:marTop w:val="86"/>
          <w:marBottom w:val="0"/>
          <w:divBdr>
            <w:top w:val="none" w:sz="0" w:space="0" w:color="auto"/>
            <w:left w:val="none" w:sz="0" w:space="0" w:color="auto"/>
            <w:bottom w:val="none" w:sz="0" w:space="0" w:color="auto"/>
            <w:right w:val="none" w:sz="0" w:space="0" w:color="auto"/>
          </w:divBdr>
        </w:div>
        <w:div w:id="1213738648">
          <w:marLeft w:val="634"/>
          <w:marRight w:val="0"/>
          <w:marTop w:val="86"/>
          <w:marBottom w:val="0"/>
          <w:divBdr>
            <w:top w:val="none" w:sz="0" w:space="0" w:color="auto"/>
            <w:left w:val="none" w:sz="0" w:space="0" w:color="auto"/>
            <w:bottom w:val="none" w:sz="0" w:space="0" w:color="auto"/>
            <w:right w:val="none" w:sz="0" w:space="0" w:color="auto"/>
          </w:divBdr>
        </w:div>
      </w:divsChild>
    </w:div>
    <w:div w:id="218371451">
      <w:bodyDiv w:val="1"/>
      <w:marLeft w:val="0"/>
      <w:marRight w:val="0"/>
      <w:marTop w:val="0"/>
      <w:marBottom w:val="0"/>
      <w:divBdr>
        <w:top w:val="none" w:sz="0" w:space="0" w:color="auto"/>
        <w:left w:val="none" w:sz="0" w:space="0" w:color="auto"/>
        <w:bottom w:val="none" w:sz="0" w:space="0" w:color="auto"/>
        <w:right w:val="none" w:sz="0" w:space="0" w:color="auto"/>
      </w:divBdr>
      <w:divsChild>
        <w:div w:id="331640917">
          <w:marLeft w:val="432"/>
          <w:marRight w:val="0"/>
          <w:marTop w:val="120"/>
          <w:marBottom w:val="120"/>
          <w:divBdr>
            <w:top w:val="none" w:sz="0" w:space="0" w:color="auto"/>
            <w:left w:val="none" w:sz="0" w:space="0" w:color="auto"/>
            <w:bottom w:val="none" w:sz="0" w:space="0" w:color="auto"/>
            <w:right w:val="none" w:sz="0" w:space="0" w:color="auto"/>
          </w:divBdr>
        </w:div>
      </w:divsChild>
    </w:div>
    <w:div w:id="250354690">
      <w:bodyDiv w:val="1"/>
      <w:marLeft w:val="0"/>
      <w:marRight w:val="0"/>
      <w:marTop w:val="0"/>
      <w:marBottom w:val="0"/>
      <w:divBdr>
        <w:top w:val="none" w:sz="0" w:space="0" w:color="auto"/>
        <w:left w:val="none" w:sz="0" w:space="0" w:color="auto"/>
        <w:bottom w:val="none" w:sz="0" w:space="0" w:color="auto"/>
        <w:right w:val="none" w:sz="0" w:space="0" w:color="auto"/>
      </w:divBdr>
    </w:div>
    <w:div w:id="256913897">
      <w:bodyDiv w:val="1"/>
      <w:marLeft w:val="0"/>
      <w:marRight w:val="0"/>
      <w:marTop w:val="0"/>
      <w:marBottom w:val="0"/>
      <w:divBdr>
        <w:top w:val="none" w:sz="0" w:space="0" w:color="auto"/>
        <w:left w:val="none" w:sz="0" w:space="0" w:color="auto"/>
        <w:bottom w:val="none" w:sz="0" w:space="0" w:color="auto"/>
        <w:right w:val="none" w:sz="0" w:space="0" w:color="auto"/>
      </w:divBdr>
      <w:divsChild>
        <w:div w:id="1759399465">
          <w:marLeft w:val="547"/>
          <w:marRight w:val="0"/>
          <w:marTop w:val="106"/>
          <w:marBottom w:val="0"/>
          <w:divBdr>
            <w:top w:val="none" w:sz="0" w:space="0" w:color="auto"/>
            <w:left w:val="none" w:sz="0" w:space="0" w:color="auto"/>
            <w:bottom w:val="none" w:sz="0" w:space="0" w:color="auto"/>
            <w:right w:val="none" w:sz="0" w:space="0" w:color="auto"/>
          </w:divBdr>
        </w:div>
        <w:div w:id="1999990448">
          <w:marLeft w:val="547"/>
          <w:marRight w:val="0"/>
          <w:marTop w:val="106"/>
          <w:marBottom w:val="0"/>
          <w:divBdr>
            <w:top w:val="none" w:sz="0" w:space="0" w:color="auto"/>
            <w:left w:val="none" w:sz="0" w:space="0" w:color="auto"/>
            <w:bottom w:val="none" w:sz="0" w:space="0" w:color="auto"/>
            <w:right w:val="none" w:sz="0" w:space="0" w:color="auto"/>
          </w:divBdr>
        </w:div>
      </w:divsChild>
    </w:div>
    <w:div w:id="274681503">
      <w:bodyDiv w:val="1"/>
      <w:marLeft w:val="0"/>
      <w:marRight w:val="0"/>
      <w:marTop w:val="0"/>
      <w:marBottom w:val="0"/>
      <w:divBdr>
        <w:top w:val="none" w:sz="0" w:space="0" w:color="auto"/>
        <w:left w:val="none" w:sz="0" w:space="0" w:color="auto"/>
        <w:bottom w:val="none" w:sz="0" w:space="0" w:color="auto"/>
        <w:right w:val="none" w:sz="0" w:space="0" w:color="auto"/>
      </w:divBdr>
      <w:divsChild>
        <w:div w:id="512915371">
          <w:marLeft w:val="547"/>
          <w:marRight w:val="0"/>
          <w:marTop w:val="0"/>
          <w:marBottom w:val="240"/>
          <w:divBdr>
            <w:top w:val="none" w:sz="0" w:space="0" w:color="auto"/>
            <w:left w:val="none" w:sz="0" w:space="0" w:color="auto"/>
            <w:bottom w:val="none" w:sz="0" w:space="0" w:color="auto"/>
            <w:right w:val="none" w:sz="0" w:space="0" w:color="auto"/>
          </w:divBdr>
        </w:div>
        <w:div w:id="582225435">
          <w:marLeft w:val="547"/>
          <w:marRight w:val="0"/>
          <w:marTop w:val="0"/>
          <w:marBottom w:val="240"/>
          <w:divBdr>
            <w:top w:val="none" w:sz="0" w:space="0" w:color="auto"/>
            <w:left w:val="none" w:sz="0" w:space="0" w:color="auto"/>
            <w:bottom w:val="none" w:sz="0" w:space="0" w:color="auto"/>
            <w:right w:val="none" w:sz="0" w:space="0" w:color="auto"/>
          </w:divBdr>
        </w:div>
        <w:div w:id="654577215">
          <w:marLeft w:val="547"/>
          <w:marRight w:val="0"/>
          <w:marTop w:val="0"/>
          <w:marBottom w:val="240"/>
          <w:divBdr>
            <w:top w:val="none" w:sz="0" w:space="0" w:color="auto"/>
            <w:left w:val="none" w:sz="0" w:space="0" w:color="auto"/>
            <w:bottom w:val="none" w:sz="0" w:space="0" w:color="auto"/>
            <w:right w:val="none" w:sz="0" w:space="0" w:color="auto"/>
          </w:divBdr>
        </w:div>
        <w:div w:id="1327123405">
          <w:marLeft w:val="547"/>
          <w:marRight w:val="0"/>
          <w:marTop w:val="0"/>
          <w:marBottom w:val="240"/>
          <w:divBdr>
            <w:top w:val="none" w:sz="0" w:space="0" w:color="auto"/>
            <w:left w:val="none" w:sz="0" w:space="0" w:color="auto"/>
            <w:bottom w:val="none" w:sz="0" w:space="0" w:color="auto"/>
            <w:right w:val="none" w:sz="0" w:space="0" w:color="auto"/>
          </w:divBdr>
        </w:div>
        <w:div w:id="1516260356">
          <w:marLeft w:val="547"/>
          <w:marRight w:val="0"/>
          <w:marTop w:val="0"/>
          <w:marBottom w:val="240"/>
          <w:divBdr>
            <w:top w:val="none" w:sz="0" w:space="0" w:color="auto"/>
            <w:left w:val="none" w:sz="0" w:space="0" w:color="auto"/>
            <w:bottom w:val="none" w:sz="0" w:space="0" w:color="auto"/>
            <w:right w:val="none" w:sz="0" w:space="0" w:color="auto"/>
          </w:divBdr>
        </w:div>
        <w:div w:id="1669597515">
          <w:marLeft w:val="547"/>
          <w:marRight w:val="0"/>
          <w:marTop w:val="0"/>
          <w:marBottom w:val="240"/>
          <w:divBdr>
            <w:top w:val="none" w:sz="0" w:space="0" w:color="auto"/>
            <w:left w:val="none" w:sz="0" w:space="0" w:color="auto"/>
            <w:bottom w:val="none" w:sz="0" w:space="0" w:color="auto"/>
            <w:right w:val="none" w:sz="0" w:space="0" w:color="auto"/>
          </w:divBdr>
        </w:div>
      </w:divsChild>
    </w:div>
    <w:div w:id="332801622">
      <w:bodyDiv w:val="1"/>
      <w:marLeft w:val="0"/>
      <w:marRight w:val="0"/>
      <w:marTop w:val="0"/>
      <w:marBottom w:val="0"/>
      <w:divBdr>
        <w:top w:val="none" w:sz="0" w:space="0" w:color="auto"/>
        <w:left w:val="none" w:sz="0" w:space="0" w:color="auto"/>
        <w:bottom w:val="none" w:sz="0" w:space="0" w:color="auto"/>
        <w:right w:val="none" w:sz="0" w:space="0" w:color="auto"/>
      </w:divBdr>
      <w:divsChild>
        <w:div w:id="1786730533">
          <w:marLeft w:val="547"/>
          <w:marRight w:val="0"/>
          <w:marTop w:val="86"/>
          <w:marBottom w:val="0"/>
          <w:divBdr>
            <w:top w:val="none" w:sz="0" w:space="0" w:color="auto"/>
            <w:left w:val="none" w:sz="0" w:space="0" w:color="auto"/>
            <w:bottom w:val="none" w:sz="0" w:space="0" w:color="auto"/>
            <w:right w:val="none" w:sz="0" w:space="0" w:color="auto"/>
          </w:divBdr>
        </w:div>
      </w:divsChild>
    </w:div>
    <w:div w:id="335764479">
      <w:bodyDiv w:val="1"/>
      <w:marLeft w:val="0"/>
      <w:marRight w:val="0"/>
      <w:marTop w:val="0"/>
      <w:marBottom w:val="0"/>
      <w:divBdr>
        <w:top w:val="none" w:sz="0" w:space="0" w:color="auto"/>
        <w:left w:val="none" w:sz="0" w:space="0" w:color="auto"/>
        <w:bottom w:val="none" w:sz="0" w:space="0" w:color="auto"/>
        <w:right w:val="none" w:sz="0" w:space="0" w:color="auto"/>
      </w:divBdr>
      <w:divsChild>
        <w:div w:id="72286931">
          <w:marLeft w:val="547"/>
          <w:marRight w:val="0"/>
          <w:marTop w:val="96"/>
          <w:marBottom w:val="0"/>
          <w:divBdr>
            <w:top w:val="none" w:sz="0" w:space="0" w:color="auto"/>
            <w:left w:val="none" w:sz="0" w:space="0" w:color="auto"/>
            <w:bottom w:val="none" w:sz="0" w:space="0" w:color="auto"/>
            <w:right w:val="none" w:sz="0" w:space="0" w:color="auto"/>
          </w:divBdr>
        </w:div>
        <w:div w:id="574434366">
          <w:marLeft w:val="547"/>
          <w:marRight w:val="0"/>
          <w:marTop w:val="96"/>
          <w:marBottom w:val="0"/>
          <w:divBdr>
            <w:top w:val="none" w:sz="0" w:space="0" w:color="auto"/>
            <w:left w:val="none" w:sz="0" w:space="0" w:color="auto"/>
            <w:bottom w:val="none" w:sz="0" w:space="0" w:color="auto"/>
            <w:right w:val="none" w:sz="0" w:space="0" w:color="auto"/>
          </w:divBdr>
        </w:div>
        <w:div w:id="1814522835">
          <w:marLeft w:val="547"/>
          <w:marRight w:val="0"/>
          <w:marTop w:val="96"/>
          <w:marBottom w:val="0"/>
          <w:divBdr>
            <w:top w:val="none" w:sz="0" w:space="0" w:color="auto"/>
            <w:left w:val="none" w:sz="0" w:space="0" w:color="auto"/>
            <w:bottom w:val="none" w:sz="0" w:space="0" w:color="auto"/>
            <w:right w:val="none" w:sz="0" w:space="0" w:color="auto"/>
          </w:divBdr>
        </w:div>
      </w:divsChild>
    </w:div>
    <w:div w:id="337971907">
      <w:bodyDiv w:val="1"/>
      <w:marLeft w:val="0"/>
      <w:marRight w:val="0"/>
      <w:marTop w:val="0"/>
      <w:marBottom w:val="0"/>
      <w:divBdr>
        <w:top w:val="none" w:sz="0" w:space="0" w:color="auto"/>
        <w:left w:val="none" w:sz="0" w:space="0" w:color="auto"/>
        <w:bottom w:val="none" w:sz="0" w:space="0" w:color="auto"/>
        <w:right w:val="none" w:sz="0" w:space="0" w:color="auto"/>
      </w:divBdr>
      <w:divsChild>
        <w:div w:id="2058161190">
          <w:marLeft w:val="1267"/>
          <w:marRight w:val="0"/>
          <w:marTop w:val="120"/>
          <w:marBottom w:val="120"/>
          <w:divBdr>
            <w:top w:val="none" w:sz="0" w:space="0" w:color="auto"/>
            <w:left w:val="none" w:sz="0" w:space="0" w:color="auto"/>
            <w:bottom w:val="none" w:sz="0" w:space="0" w:color="auto"/>
            <w:right w:val="none" w:sz="0" w:space="0" w:color="auto"/>
          </w:divBdr>
        </w:div>
      </w:divsChild>
    </w:div>
    <w:div w:id="370109467">
      <w:bodyDiv w:val="1"/>
      <w:marLeft w:val="0"/>
      <w:marRight w:val="0"/>
      <w:marTop w:val="0"/>
      <w:marBottom w:val="0"/>
      <w:divBdr>
        <w:top w:val="none" w:sz="0" w:space="0" w:color="auto"/>
        <w:left w:val="none" w:sz="0" w:space="0" w:color="auto"/>
        <w:bottom w:val="none" w:sz="0" w:space="0" w:color="auto"/>
        <w:right w:val="none" w:sz="0" w:space="0" w:color="auto"/>
      </w:divBdr>
      <w:divsChild>
        <w:div w:id="447045279">
          <w:marLeft w:val="547"/>
          <w:marRight w:val="0"/>
          <w:marTop w:val="140"/>
          <w:marBottom w:val="0"/>
          <w:divBdr>
            <w:top w:val="none" w:sz="0" w:space="0" w:color="auto"/>
            <w:left w:val="none" w:sz="0" w:space="0" w:color="auto"/>
            <w:bottom w:val="none" w:sz="0" w:space="0" w:color="auto"/>
            <w:right w:val="none" w:sz="0" w:space="0" w:color="auto"/>
          </w:divBdr>
        </w:div>
      </w:divsChild>
    </w:div>
    <w:div w:id="377557808">
      <w:bodyDiv w:val="1"/>
      <w:marLeft w:val="0"/>
      <w:marRight w:val="0"/>
      <w:marTop w:val="0"/>
      <w:marBottom w:val="0"/>
      <w:divBdr>
        <w:top w:val="none" w:sz="0" w:space="0" w:color="auto"/>
        <w:left w:val="none" w:sz="0" w:space="0" w:color="auto"/>
        <w:bottom w:val="none" w:sz="0" w:space="0" w:color="auto"/>
        <w:right w:val="none" w:sz="0" w:space="0" w:color="auto"/>
      </w:divBdr>
    </w:div>
    <w:div w:id="383331174">
      <w:bodyDiv w:val="1"/>
      <w:marLeft w:val="0"/>
      <w:marRight w:val="0"/>
      <w:marTop w:val="0"/>
      <w:marBottom w:val="0"/>
      <w:divBdr>
        <w:top w:val="none" w:sz="0" w:space="0" w:color="auto"/>
        <w:left w:val="none" w:sz="0" w:space="0" w:color="auto"/>
        <w:bottom w:val="none" w:sz="0" w:space="0" w:color="auto"/>
        <w:right w:val="none" w:sz="0" w:space="0" w:color="auto"/>
      </w:divBdr>
      <w:divsChild>
        <w:div w:id="1958174604">
          <w:marLeft w:val="533"/>
          <w:marRight w:val="0"/>
          <w:marTop w:val="140"/>
          <w:marBottom w:val="0"/>
          <w:divBdr>
            <w:top w:val="none" w:sz="0" w:space="0" w:color="auto"/>
            <w:left w:val="none" w:sz="0" w:space="0" w:color="auto"/>
            <w:bottom w:val="none" w:sz="0" w:space="0" w:color="auto"/>
            <w:right w:val="none" w:sz="0" w:space="0" w:color="auto"/>
          </w:divBdr>
        </w:div>
      </w:divsChild>
    </w:div>
    <w:div w:id="387804315">
      <w:bodyDiv w:val="1"/>
      <w:marLeft w:val="0"/>
      <w:marRight w:val="0"/>
      <w:marTop w:val="0"/>
      <w:marBottom w:val="0"/>
      <w:divBdr>
        <w:top w:val="none" w:sz="0" w:space="0" w:color="auto"/>
        <w:left w:val="none" w:sz="0" w:space="0" w:color="auto"/>
        <w:bottom w:val="none" w:sz="0" w:space="0" w:color="auto"/>
        <w:right w:val="none" w:sz="0" w:space="0" w:color="auto"/>
      </w:divBdr>
    </w:div>
    <w:div w:id="403993606">
      <w:bodyDiv w:val="1"/>
      <w:marLeft w:val="0"/>
      <w:marRight w:val="0"/>
      <w:marTop w:val="0"/>
      <w:marBottom w:val="0"/>
      <w:divBdr>
        <w:top w:val="none" w:sz="0" w:space="0" w:color="auto"/>
        <w:left w:val="none" w:sz="0" w:space="0" w:color="auto"/>
        <w:bottom w:val="none" w:sz="0" w:space="0" w:color="auto"/>
        <w:right w:val="none" w:sz="0" w:space="0" w:color="auto"/>
      </w:divBdr>
      <w:divsChild>
        <w:div w:id="1635023517">
          <w:marLeft w:val="547"/>
          <w:marRight w:val="0"/>
          <w:marTop w:val="144"/>
          <w:marBottom w:val="0"/>
          <w:divBdr>
            <w:top w:val="none" w:sz="0" w:space="0" w:color="auto"/>
            <w:left w:val="none" w:sz="0" w:space="0" w:color="auto"/>
            <w:bottom w:val="none" w:sz="0" w:space="0" w:color="auto"/>
            <w:right w:val="none" w:sz="0" w:space="0" w:color="auto"/>
          </w:divBdr>
        </w:div>
      </w:divsChild>
    </w:div>
    <w:div w:id="436601282">
      <w:bodyDiv w:val="1"/>
      <w:marLeft w:val="0"/>
      <w:marRight w:val="0"/>
      <w:marTop w:val="0"/>
      <w:marBottom w:val="0"/>
      <w:divBdr>
        <w:top w:val="none" w:sz="0" w:space="0" w:color="auto"/>
        <w:left w:val="none" w:sz="0" w:space="0" w:color="auto"/>
        <w:bottom w:val="none" w:sz="0" w:space="0" w:color="auto"/>
        <w:right w:val="none" w:sz="0" w:space="0" w:color="auto"/>
      </w:divBdr>
    </w:div>
    <w:div w:id="440999823">
      <w:bodyDiv w:val="1"/>
      <w:marLeft w:val="0"/>
      <w:marRight w:val="0"/>
      <w:marTop w:val="0"/>
      <w:marBottom w:val="0"/>
      <w:divBdr>
        <w:top w:val="none" w:sz="0" w:space="0" w:color="auto"/>
        <w:left w:val="none" w:sz="0" w:space="0" w:color="auto"/>
        <w:bottom w:val="none" w:sz="0" w:space="0" w:color="auto"/>
        <w:right w:val="none" w:sz="0" w:space="0" w:color="auto"/>
      </w:divBdr>
      <w:divsChild>
        <w:div w:id="160895161">
          <w:marLeft w:val="1166"/>
          <w:marRight w:val="0"/>
          <w:marTop w:val="115"/>
          <w:marBottom w:val="0"/>
          <w:divBdr>
            <w:top w:val="none" w:sz="0" w:space="0" w:color="auto"/>
            <w:left w:val="none" w:sz="0" w:space="0" w:color="auto"/>
            <w:bottom w:val="none" w:sz="0" w:space="0" w:color="auto"/>
            <w:right w:val="none" w:sz="0" w:space="0" w:color="auto"/>
          </w:divBdr>
        </w:div>
        <w:div w:id="837231587">
          <w:marLeft w:val="1166"/>
          <w:marRight w:val="0"/>
          <w:marTop w:val="115"/>
          <w:marBottom w:val="0"/>
          <w:divBdr>
            <w:top w:val="none" w:sz="0" w:space="0" w:color="auto"/>
            <w:left w:val="none" w:sz="0" w:space="0" w:color="auto"/>
            <w:bottom w:val="none" w:sz="0" w:space="0" w:color="auto"/>
            <w:right w:val="none" w:sz="0" w:space="0" w:color="auto"/>
          </w:divBdr>
        </w:div>
        <w:div w:id="988752931">
          <w:marLeft w:val="547"/>
          <w:marRight w:val="0"/>
          <w:marTop w:val="115"/>
          <w:marBottom w:val="0"/>
          <w:divBdr>
            <w:top w:val="none" w:sz="0" w:space="0" w:color="auto"/>
            <w:left w:val="none" w:sz="0" w:space="0" w:color="auto"/>
            <w:bottom w:val="none" w:sz="0" w:space="0" w:color="auto"/>
            <w:right w:val="none" w:sz="0" w:space="0" w:color="auto"/>
          </w:divBdr>
        </w:div>
        <w:div w:id="1612081964">
          <w:marLeft w:val="547"/>
          <w:marRight w:val="0"/>
          <w:marTop w:val="115"/>
          <w:marBottom w:val="0"/>
          <w:divBdr>
            <w:top w:val="none" w:sz="0" w:space="0" w:color="auto"/>
            <w:left w:val="none" w:sz="0" w:space="0" w:color="auto"/>
            <w:bottom w:val="none" w:sz="0" w:space="0" w:color="auto"/>
            <w:right w:val="none" w:sz="0" w:space="0" w:color="auto"/>
          </w:divBdr>
        </w:div>
        <w:div w:id="1905751217">
          <w:marLeft w:val="1166"/>
          <w:marRight w:val="0"/>
          <w:marTop w:val="115"/>
          <w:marBottom w:val="0"/>
          <w:divBdr>
            <w:top w:val="none" w:sz="0" w:space="0" w:color="auto"/>
            <w:left w:val="none" w:sz="0" w:space="0" w:color="auto"/>
            <w:bottom w:val="none" w:sz="0" w:space="0" w:color="auto"/>
            <w:right w:val="none" w:sz="0" w:space="0" w:color="auto"/>
          </w:divBdr>
        </w:div>
        <w:div w:id="2131581256">
          <w:marLeft w:val="547"/>
          <w:marRight w:val="0"/>
          <w:marTop w:val="115"/>
          <w:marBottom w:val="0"/>
          <w:divBdr>
            <w:top w:val="none" w:sz="0" w:space="0" w:color="auto"/>
            <w:left w:val="none" w:sz="0" w:space="0" w:color="auto"/>
            <w:bottom w:val="none" w:sz="0" w:space="0" w:color="auto"/>
            <w:right w:val="none" w:sz="0" w:space="0" w:color="auto"/>
          </w:divBdr>
        </w:div>
        <w:div w:id="2132936498">
          <w:marLeft w:val="547"/>
          <w:marRight w:val="0"/>
          <w:marTop w:val="115"/>
          <w:marBottom w:val="0"/>
          <w:divBdr>
            <w:top w:val="none" w:sz="0" w:space="0" w:color="auto"/>
            <w:left w:val="none" w:sz="0" w:space="0" w:color="auto"/>
            <w:bottom w:val="none" w:sz="0" w:space="0" w:color="auto"/>
            <w:right w:val="none" w:sz="0" w:space="0" w:color="auto"/>
          </w:divBdr>
        </w:div>
      </w:divsChild>
    </w:div>
    <w:div w:id="445393347">
      <w:bodyDiv w:val="1"/>
      <w:marLeft w:val="0"/>
      <w:marRight w:val="0"/>
      <w:marTop w:val="0"/>
      <w:marBottom w:val="0"/>
      <w:divBdr>
        <w:top w:val="none" w:sz="0" w:space="0" w:color="auto"/>
        <w:left w:val="none" w:sz="0" w:space="0" w:color="auto"/>
        <w:bottom w:val="none" w:sz="0" w:space="0" w:color="auto"/>
        <w:right w:val="none" w:sz="0" w:space="0" w:color="auto"/>
      </w:divBdr>
      <w:divsChild>
        <w:div w:id="356932690">
          <w:marLeft w:val="274"/>
          <w:marRight w:val="0"/>
          <w:marTop w:val="47"/>
          <w:marBottom w:val="0"/>
          <w:divBdr>
            <w:top w:val="none" w:sz="0" w:space="0" w:color="auto"/>
            <w:left w:val="none" w:sz="0" w:space="0" w:color="auto"/>
            <w:bottom w:val="none" w:sz="0" w:space="0" w:color="auto"/>
            <w:right w:val="none" w:sz="0" w:space="0" w:color="auto"/>
          </w:divBdr>
        </w:div>
        <w:div w:id="894852568">
          <w:marLeft w:val="274"/>
          <w:marRight w:val="0"/>
          <w:marTop w:val="47"/>
          <w:marBottom w:val="0"/>
          <w:divBdr>
            <w:top w:val="none" w:sz="0" w:space="0" w:color="auto"/>
            <w:left w:val="none" w:sz="0" w:space="0" w:color="auto"/>
            <w:bottom w:val="none" w:sz="0" w:space="0" w:color="auto"/>
            <w:right w:val="none" w:sz="0" w:space="0" w:color="auto"/>
          </w:divBdr>
        </w:div>
        <w:div w:id="920409221">
          <w:marLeft w:val="274"/>
          <w:marRight w:val="0"/>
          <w:marTop w:val="47"/>
          <w:marBottom w:val="0"/>
          <w:divBdr>
            <w:top w:val="none" w:sz="0" w:space="0" w:color="auto"/>
            <w:left w:val="none" w:sz="0" w:space="0" w:color="auto"/>
            <w:bottom w:val="none" w:sz="0" w:space="0" w:color="auto"/>
            <w:right w:val="none" w:sz="0" w:space="0" w:color="auto"/>
          </w:divBdr>
        </w:div>
        <w:div w:id="1683240584">
          <w:marLeft w:val="274"/>
          <w:marRight w:val="0"/>
          <w:marTop w:val="58"/>
          <w:marBottom w:val="0"/>
          <w:divBdr>
            <w:top w:val="none" w:sz="0" w:space="0" w:color="auto"/>
            <w:left w:val="none" w:sz="0" w:space="0" w:color="auto"/>
            <w:bottom w:val="none" w:sz="0" w:space="0" w:color="auto"/>
            <w:right w:val="none" w:sz="0" w:space="0" w:color="auto"/>
          </w:divBdr>
        </w:div>
        <w:div w:id="1892879843">
          <w:marLeft w:val="274"/>
          <w:marRight w:val="0"/>
          <w:marTop w:val="47"/>
          <w:marBottom w:val="0"/>
          <w:divBdr>
            <w:top w:val="none" w:sz="0" w:space="0" w:color="auto"/>
            <w:left w:val="none" w:sz="0" w:space="0" w:color="auto"/>
            <w:bottom w:val="none" w:sz="0" w:space="0" w:color="auto"/>
            <w:right w:val="none" w:sz="0" w:space="0" w:color="auto"/>
          </w:divBdr>
        </w:div>
      </w:divsChild>
    </w:div>
    <w:div w:id="476148871">
      <w:bodyDiv w:val="1"/>
      <w:marLeft w:val="0"/>
      <w:marRight w:val="0"/>
      <w:marTop w:val="0"/>
      <w:marBottom w:val="0"/>
      <w:divBdr>
        <w:top w:val="none" w:sz="0" w:space="0" w:color="auto"/>
        <w:left w:val="none" w:sz="0" w:space="0" w:color="auto"/>
        <w:bottom w:val="none" w:sz="0" w:space="0" w:color="auto"/>
        <w:right w:val="none" w:sz="0" w:space="0" w:color="auto"/>
      </w:divBdr>
      <w:divsChild>
        <w:div w:id="969558402">
          <w:marLeft w:val="547"/>
          <w:marRight w:val="0"/>
          <w:marTop w:val="0"/>
          <w:marBottom w:val="0"/>
          <w:divBdr>
            <w:top w:val="none" w:sz="0" w:space="0" w:color="auto"/>
            <w:left w:val="none" w:sz="0" w:space="0" w:color="auto"/>
            <w:bottom w:val="none" w:sz="0" w:space="0" w:color="auto"/>
            <w:right w:val="none" w:sz="0" w:space="0" w:color="auto"/>
          </w:divBdr>
        </w:div>
      </w:divsChild>
    </w:div>
    <w:div w:id="492532535">
      <w:bodyDiv w:val="1"/>
      <w:marLeft w:val="0"/>
      <w:marRight w:val="0"/>
      <w:marTop w:val="0"/>
      <w:marBottom w:val="0"/>
      <w:divBdr>
        <w:top w:val="none" w:sz="0" w:space="0" w:color="auto"/>
        <w:left w:val="none" w:sz="0" w:space="0" w:color="auto"/>
        <w:bottom w:val="none" w:sz="0" w:space="0" w:color="auto"/>
        <w:right w:val="none" w:sz="0" w:space="0" w:color="auto"/>
      </w:divBdr>
      <w:divsChild>
        <w:div w:id="225606438">
          <w:marLeft w:val="432"/>
          <w:marRight w:val="0"/>
          <w:marTop w:val="120"/>
          <w:marBottom w:val="120"/>
          <w:divBdr>
            <w:top w:val="none" w:sz="0" w:space="0" w:color="auto"/>
            <w:left w:val="none" w:sz="0" w:space="0" w:color="auto"/>
            <w:bottom w:val="none" w:sz="0" w:space="0" w:color="auto"/>
            <w:right w:val="none" w:sz="0" w:space="0" w:color="auto"/>
          </w:divBdr>
        </w:div>
      </w:divsChild>
    </w:div>
    <w:div w:id="502933263">
      <w:bodyDiv w:val="1"/>
      <w:marLeft w:val="0"/>
      <w:marRight w:val="0"/>
      <w:marTop w:val="0"/>
      <w:marBottom w:val="0"/>
      <w:divBdr>
        <w:top w:val="none" w:sz="0" w:space="0" w:color="auto"/>
        <w:left w:val="none" w:sz="0" w:space="0" w:color="auto"/>
        <w:bottom w:val="none" w:sz="0" w:space="0" w:color="auto"/>
        <w:right w:val="none" w:sz="0" w:space="0" w:color="auto"/>
      </w:divBdr>
      <w:divsChild>
        <w:div w:id="1080519978">
          <w:marLeft w:val="547"/>
          <w:marRight w:val="0"/>
          <w:marTop w:val="0"/>
          <w:marBottom w:val="0"/>
          <w:divBdr>
            <w:top w:val="none" w:sz="0" w:space="0" w:color="auto"/>
            <w:left w:val="none" w:sz="0" w:space="0" w:color="auto"/>
            <w:bottom w:val="none" w:sz="0" w:space="0" w:color="auto"/>
            <w:right w:val="none" w:sz="0" w:space="0" w:color="auto"/>
          </w:divBdr>
        </w:div>
      </w:divsChild>
    </w:div>
    <w:div w:id="504246943">
      <w:bodyDiv w:val="1"/>
      <w:marLeft w:val="0"/>
      <w:marRight w:val="0"/>
      <w:marTop w:val="0"/>
      <w:marBottom w:val="0"/>
      <w:divBdr>
        <w:top w:val="none" w:sz="0" w:space="0" w:color="auto"/>
        <w:left w:val="none" w:sz="0" w:space="0" w:color="auto"/>
        <w:bottom w:val="none" w:sz="0" w:space="0" w:color="auto"/>
        <w:right w:val="none" w:sz="0" w:space="0" w:color="auto"/>
      </w:divBdr>
      <w:divsChild>
        <w:div w:id="323438585">
          <w:marLeft w:val="547"/>
          <w:marRight w:val="0"/>
          <w:marTop w:val="96"/>
          <w:marBottom w:val="0"/>
          <w:divBdr>
            <w:top w:val="none" w:sz="0" w:space="0" w:color="auto"/>
            <w:left w:val="none" w:sz="0" w:space="0" w:color="auto"/>
            <w:bottom w:val="none" w:sz="0" w:space="0" w:color="auto"/>
            <w:right w:val="none" w:sz="0" w:space="0" w:color="auto"/>
          </w:divBdr>
        </w:div>
        <w:div w:id="543566489">
          <w:marLeft w:val="547"/>
          <w:marRight w:val="0"/>
          <w:marTop w:val="96"/>
          <w:marBottom w:val="0"/>
          <w:divBdr>
            <w:top w:val="none" w:sz="0" w:space="0" w:color="auto"/>
            <w:left w:val="none" w:sz="0" w:space="0" w:color="auto"/>
            <w:bottom w:val="none" w:sz="0" w:space="0" w:color="auto"/>
            <w:right w:val="none" w:sz="0" w:space="0" w:color="auto"/>
          </w:divBdr>
        </w:div>
        <w:div w:id="1255746694">
          <w:marLeft w:val="547"/>
          <w:marRight w:val="0"/>
          <w:marTop w:val="96"/>
          <w:marBottom w:val="0"/>
          <w:divBdr>
            <w:top w:val="none" w:sz="0" w:space="0" w:color="auto"/>
            <w:left w:val="none" w:sz="0" w:space="0" w:color="auto"/>
            <w:bottom w:val="none" w:sz="0" w:space="0" w:color="auto"/>
            <w:right w:val="none" w:sz="0" w:space="0" w:color="auto"/>
          </w:divBdr>
        </w:div>
        <w:div w:id="1867675151">
          <w:marLeft w:val="547"/>
          <w:marRight w:val="0"/>
          <w:marTop w:val="96"/>
          <w:marBottom w:val="0"/>
          <w:divBdr>
            <w:top w:val="none" w:sz="0" w:space="0" w:color="auto"/>
            <w:left w:val="none" w:sz="0" w:space="0" w:color="auto"/>
            <w:bottom w:val="none" w:sz="0" w:space="0" w:color="auto"/>
            <w:right w:val="none" w:sz="0" w:space="0" w:color="auto"/>
          </w:divBdr>
        </w:div>
      </w:divsChild>
    </w:div>
    <w:div w:id="508645698">
      <w:bodyDiv w:val="1"/>
      <w:marLeft w:val="0"/>
      <w:marRight w:val="0"/>
      <w:marTop w:val="0"/>
      <w:marBottom w:val="0"/>
      <w:divBdr>
        <w:top w:val="none" w:sz="0" w:space="0" w:color="auto"/>
        <w:left w:val="none" w:sz="0" w:space="0" w:color="auto"/>
        <w:bottom w:val="none" w:sz="0" w:space="0" w:color="auto"/>
        <w:right w:val="none" w:sz="0" w:space="0" w:color="auto"/>
      </w:divBdr>
      <w:divsChild>
        <w:div w:id="27608383">
          <w:marLeft w:val="547"/>
          <w:marRight w:val="0"/>
          <w:marTop w:val="125"/>
          <w:marBottom w:val="0"/>
          <w:divBdr>
            <w:top w:val="none" w:sz="0" w:space="0" w:color="auto"/>
            <w:left w:val="none" w:sz="0" w:space="0" w:color="auto"/>
            <w:bottom w:val="none" w:sz="0" w:space="0" w:color="auto"/>
            <w:right w:val="none" w:sz="0" w:space="0" w:color="auto"/>
          </w:divBdr>
        </w:div>
        <w:div w:id="808789279">
          <w:marLeft w:val="547"/>
          <w:marRight w:val="0"/>
          <w:marTop w:val="125"/>
          <w:marBottom w:val="0"/>
          <w:divBdr>
            <w:top w:val="none" w:sz="0" w:space="0" w:color="auto"/>
            <w:left w:val="none" w:sz="0" w:space="0" w:color="auto"/>
            <w:bottom w:val="none" w:sz="0" w:space="0" w:color="auto"/>
            <w:right w:val="none" w:sz="0" w:space="0" w:color="auto"/>
          </w:divBdr>
        </w:div>
        <w:div w:id="1499880609">
          <w:marLeft w:val="547"/>
          <w:marRight w:val="0"/>
          <w:marTop w:val="125"/>
          <w:marBottom w:val="0"/>
          <w:divBdr>
            <w:top w:val="none" w:sz="0" w:space="0" w:color="auto"/>
            <w:left w:val="none" w:sz="0" w:space="0" w:color="auto"/>
            <w:bottom w:val="none" w:sz="0" w:space="0" w:color="auto"/>
            <w:right w:val="none" w:sz="0" w:space="0" w:color="auto"/>
          </w:divBdr>
        </w:div>
        <w:div w:id="2096393738">
          <w:marLeft w:val="547"/>
          <w:marRight w:val="0"/>
          <w:marTop w:val="125"/>
          <w:marBottom w:val="0"/>
          <w:divBdr>
            <w:top w:val="none" w:sz="0" w:space="0" w:color="auto"/>
            <w:left w:val="none" w:sz="0" w:space="0" w:color="auto"/>
            <w:bottom w:val="none" w:sz="0" w:space="0" w:color="auto"/>
            <w:right w:val="none" w:sz="0" w:space="0" w:color="auto"/>
          </w:divBdr>
        </w:div>
      </w:divsChild>
    </w:div>
    <w:div w:id="539324594">
      <w:bodyDiv w:val="1"/>
      <w:marLeft w:val="0"/>
      <w:marRight w:val="0"/>
      <w:marTop w:val="0"/>
      <w:marBottom w:val="0"/>
      <w:divBdr>
        <w:top w:val="none" w:sz="0" w:space="0" w:color="auto"/>
        <w:left w:val="none" w:sz="0" w:space="0" w:color="auto"/>
        <w:bottom w:val="none" w:sz="0" w:space="0" w:color="auto"/>
        <w:right w:val="none" w:sz="0" w:space="0" w:color="auto"/>
      </w:divBdr>
      <w:divsChild>
        <w:div w:id="704452644">
          <w:marLeft w:val="547"/>
          <w:marRight w:val="0"/>
          <w:marTop w:val="144"/>
          <w:marBottom w:val="0"/>
          <w:divBdr>
            <w:top w:val="none" w:sz="0" w:space="0" w:color="auto"/>
            <w:left w:val="none" w:sz="0" w:space="0" w:color="auto"/>
            <w:bottom w:val="none" w:sz="0" w:space="0" w:color="auto"/>
            <w:right w:val="none" w:sz="0" w:space="0" w:color="auto"/>
          </w:divBdr>
        </w:div>
      </w:divsChild>
    </w:div>
    <w:div w:id="553614706">
      <w:bodyDiv w:val="1"/>
      <w:marLeft w:val="0"/>
      <w:marRight w:val="0"/>
      <w:marTop w:val="0"/>
      <w:marBottom w:val="0"/>
      <w:divBdr>
        <w:top w:val="none" w:sz="0" w:space="0" w:color="auto"/>
        <w:left w:val="none" w:sz="0" w:space="0" w:color="auto"/>
        <w:bottom w:val="none" w:sz="0" w:space="0" w:color="auto"/>
        <w:right w:val="none" w:sz="0" w:space="0" w:color="auto"/>
      </w:divBdr>
      <w:divsChild>
        <w:div w:id="201095447">
          <w:marLeft w:val="1138"/>
          <w:marRight w:val="0"/>
          <w:marTop w:val="120"/>
          <w:marBottom w:val="120"/>
          <w:divBdr>
            <w:top w:val="none" w:sz="0" w:space="0" w:color="auto"/>
            <w:left w:val="none" w:sz="0" w:space="0" w:color="auto"/>
            <w:bottom w:val="none" w:sz="0" w:space="0" w:color="auto"/>
            <w:right w:val="none" w:sz="0" w:space="0" w:color="auto"/>
          </w:divBdr>
        </w:div>
      </w:divsChild>
    </w:div>
    <w:div w:id="582300396">
      <w:bodyDiv w:val="1"/>
      <w:marLeft w:val="0"/>
      <w:marRight w:val="0"/>
      <w:marTop w:val="0"/>
      <w:marBottom w:val="0"/>
      <w:divBdr>
        <w:top w:val="none" w:sz="0" w:space="0" w:color="auto"/>
        <w:left w:val="none" w:sz="0" w:space="0" w:color="auto"/>
        <w:bottom w:val="none" w:sz="0" w:space="0" w:color="auto"/>
        <w:right w:val="none" w:sz="0" w:space="0" w:color="auto"/>
      </w:divBdr>
      <w:divsChild>
        <w:div w:id="844173674">
          <w:marLeft w:val="547"/>
          <w:marRight w:val="0"/>
          <w:marTop w:val="140"/>
          <w:marBottom w:val="0"/>
          <w:divBdr>
            <w:top w:val="none" w:sz="0" w:space="0" w:color="auto"/>
            <w:left w:val="none" w:sz="0" w:space="0" w:color="auto"/>
            <w:bottom w:val="none" w:sz="0" w:space="0" w:color="auto"/>
            <w:right w:val="none" w:sz="0" w:space="0" w:color="auto"/>
          </w:divBdr>
        </w:div>
      </w:divsChild>
    </w:div>
    <w:div w:id="608439887">
      <w:bodyDiv w:val="1"/>
      <w:marLeft w:val="0"/>
      <w:marRight w:val="0"/>
      <w:marTop w:val="0"/>
      <w:marBottom w:val="0"/>
      <w:divBdr>
        <w:top w:val="none" w:sz="0" w:space="0" w:color="auto"/>
        <w:left w:val="none" w:sz="0" w:space="0" w:color="auto"/>
        <w:bottom w:val="none" w:sz="0" w:space="0" w:color="auto"/>
        <w:right w:val="none" w:sz="0" w:space="0" w:color="auto"/>
      </w:divBdr>
      <w:divsChild>
        <w:div w:id="431166286">
          <w:marLeft w:val="446"/>
          <w:marRight w:val="0"/>
          <w:marTop w:val="134"/>
          <w:marBottom w:val="0"/>
          <w:divBdr>
            <w:top w:val="none" w:sz="0" w:space="0" w:color="auto"/>
            <w:left w:val="none" w:sz="0" w:space="0" w:color="auto"/>
            <w:bottom w:val="none" w:sz="0" w:space="0" w:color="auto"/>
            <w:right w:val="none" w:sz="0" w:space="0" w:color="auto"/>
          </w:divBdr>
        </w:div>
        <w:div w:id="1105922930">
          <w:marLeft w:val="446"/>
          <w:marRight w:val="0"/>
          <w:marTop w:val="134"/>
          <w:marBottom w:val="0"/>
          <w:divBdr>
            <w:top w:val="none" w:sz="0" w:space="0" w:color="auto"/>
            <w:left w:val="none" w:sz="0" w:space="0" w:color="auto"/>
            <w:bottom w:val="none" w:sz="0" w:space="0" w:color="auto"/>
            <w:right w:val="none" w:sz="0" w:space="0" w:color="auto"/>
          </w:divBdr>
        </w:div>
        <w:div w:id="1108738255">
          <w:marLeft w:val="446"/>
          <w:marRight w:val="0"/>
          <w:marTop w:val="134"/>
          <w:marBottom w:val="0"/>
          <w:divBdr>
            <w:top w:val="none" w:sz="0" w:space="0" w:color="auto"/>
            <w:left w:val="none" w:sz="0" w:space="0" w:color="auto"/>
            <w:bottom w:val="none" w:sz="0" w:space="0" w:color="auto"/>
            <w:right w:val="none" w:sz="0" w:space="0" w:color="auto"/>
          </w:divBdr>
        </w:div>
      </w:divsChild>
    </w:div>
    <w:div w:id="623733767">
      <w:bodyDiv w:val="1"/>
      <w:marLeft w:val="0"/>
      <w:marRight w:val="0"/>
      <w:marTop w:val="0"/>
      <w:marBottom w:val="0"/>
      <w:divBdr>
        <w:top w:val="none" w:sz="0" w:space="0" w:color="auto"/>
        <w:left w:val="none" w:sz="0" w:space="0" w:color="auto"/>
        <w:bottom w:val="none" w:sz="0" w:space="0" w:color="auto"/>
        <w:right w:val="none" w:sz="0" w:space="0" w:color="auto"/>
      </w:divBdr>
      <w:divsChild>
        <w:div w:id="985282581">
          <w:marLeft w:val="274"/>
          <w:marRight w:val="0"/>
          <w:marTop w:val="47"/>
          <w:marBottom w:val="0"/>
          <w:divBdr>
            <w:top w:val="none" w:sz="0" w:space="0" w:color="auto"/>
            <w:left w:val="none" w:sz="0" w:space="0" w:color="auto"/>
            <w:bottom w:val="none" w:sz="0" w:space="0" w:color="auto"/>
            <w:right w:val="none" w:sz="0" w:space="0" w:color="auto"/>
          </w:divBdr>
        </w:div>
        <w:div w:id="1268663327">
          <w:marLeft w:val="274"/>
          <w:marRight w:val="0"/>
          <w:marTop w:val="47"/>
          <w:marBottom w:val="0"/>
          <w:divBdr>
            <w:top w:val="none" w:sz="0" w:space="0" w:color="auto"/>
            <w:left w:val="none" w:sz="0" w:space="0" w:color="auto"/>
            <w:bottom w:val="none" w:sz="0" w:space="0" w:color="auto"/>
            <w:right w:val="none" w:sz="0" w:space="0" w:color="auto"/>
          </w:divBdr>
        </w:div>
        <w:div w:id="2014410981">
          <w:marLeft w:val="274"/>
          <w:marRight w:val="0"/>
          <w:marTop w:val="47"/>
          <w:marBottom w:val="0"/>
          <w:divBdr>
            <w:top w:val="none" w:sz="0" w:space="0" w:color="auto"/>
            <w:left w:val="none" w:sz="0" w:space="0" w:color="auto"/>
            <w:bottom w:val="none" w:sz="0" w:space="0" w:color="auto"/>
            <w:right w:val="none" w:sz="0" w:space="0" w:color="auto"/>
          </w:divBdr>
        </w:div>
      </w:divsChild>
    </w:div>
    <w:div w:id="642467824">
      <w:bodyDiv w:val="1"/>
      <w:marLeft w:val="0"/>
      <w:marRight w:val="0"/>
      <w:marTop w:val="0"/>
      <w:marBottom w:val="0"/>
      <w:divBdr>
        <w:top w:val="none" w:sz="0" w:space="0" w:color="auto"/>
        <w:left w:val="none" w:sz="0" w:space="0" w:color="auto"/>
        <w:bottom w:val="none" w:sz="0" w:space="0" w:color="auto"/>
        <w:right w:val="none" w:sz="0" w:space="0" w:color="auto"/>
      </w:divBdr>
      <w:divsChild>
        <w:div w:id="272906396">
          <w:marLeft w:val="547"/>
          <w:marRight w:val="0"/>
          <w:marTop w:val="106"/>
          <w:marBottom w:val="0"/>
          <w:divBdr>
            <w:top w:val="none" w:sz="0" w:space="0" w:color="auto"/>
            <w:left w:val="none" w:sz="0" w:space="0" w:color="auto"/>
            <w:bottom w:val="none" w:sz="0" w:space="0" w:color="auto"/>
            <w:right w:val="none" w:sz="0" w:space="0" w:color="auto"/>
          </w:divBdr>
        </w:div>
        <w:div w:id="308555562">
          <w:marLeft w:val="547"/>
          <w:marRight w:val="0"/>
          <w:marTop w:val="106"/>
          <w:marBottom w:val="0"/>
          <w:divBdr>
            <w:top w:val="none" w:sz="0" w:space="0" w:color="auto"/>
            <w:left w:val="none" w:sz="0" w:space="0" w:color="auto"/>
            <w:bottom w:val="none" w:sz="0" w:space="0" w:color="auto"/>
            <w:right w:val="none" w:sz="0" w:space="0" w:color="auto"/>
          </w:divBdr>
        </w:div>
        <w:div w:id="370420488">
          <w:marLeft w:val="547"/>
          <w:marRight w:val="0"/>
          <w:marTop w:val="106"/>
          <w:marBottom w:val="0"/>
          <w:divBdr>
            <w:top w:val="none" w:sz="0" w:space="0" w:color="auto"/>
            <w:left w:val="none" w:sz="0" w:space="0" w:color="auto"/>
            <w:bottom w:val="none" w:sz="0" w:space="0" w:color="auto"/>
            <w:right w:val="none" w:sz="0" w:space="0" w:color="auto"/>
          </w:divBdr>
        </w:div>
        <w:div w:id="380636045">
          <w:marLeft w:val="547"/>
          <w:marRight w:val="0"/>
          <w:marTop w:val="106"/>
          <w:marBottom w:val="0"/>
          <w:divBdr>
            <w:top w:val="none" w:sz="0" w:space="0" w:color="auto"/>
            <w:left w:val="none" w:sz="0" w:space="0" w:color="auto"/>
            <w:bottom w:val="none" w:sz="0" w:space="0" w:color="auto"/>
            <w:right w:val="none" w:sz="0" w:space="0" w:color="auto"/>
          </w:divBdr>
        </w:div>
        <w:div w:id="600720324">
          <w:marLeft w:val="547"/>
          <w:marRight w:val="0"/>
          <w:marTop w:val="106"/>
          <w:marBottom w:val="0"/>
          <w:divBdr>
            <w:top w:val="none" w:sz="0" w:space="0" w:color="auto"/>
            <w:left w:val="none" w:sz="0" w:space="0" w:color="auto"/>
            <w:bottom w:val="none" w:sz="0" w:space="0" w:color="auto"/>
            <w:right w:val="none" w:sz="0" w:space="0" w:color="auto"/>
          </w:divBdr>
        </w:div>
        <w:div w:id="1514372771">
          <w:marLeft w:val="547"/>
          <w:marRight w:val="0"/>
          <w:marTop w:val="106"/>
          <w:marBottom w:val="0"/>
          <w:divBdr>
            <w:top w:val="none" w:sz="0" w:space="0" w:color="auto"/>
            <w:left w:val="none" w:sz="0" w:space="0" w:color="auto"/>
            <w:bottom w:val="none" w:sz="0" w:space="0" w:color="auto"/>
            <w:right w:val="none" w:sz="0" w:space="0" w:color="auto"/>
          </w:divBdr>
        </w:div>
        <w:div w:id="1689210347">
          <w:marLeft w:val="547"/>
          <w:marRight w:val="0"/>
          <w:marTop w:val="106"/>
          <w:marBottom w:val="0"/>
          <w:divBdr>
            <w:top w:val="none" w:sz="0" w:space="0" w:color="auto"/>
            <w:left w:val="none" w:sz="0" w:space="0" w:color="auto"/>
            <w:bottom w:val="none" w:sz="0" w:space="0" w:color="auto"/>
            <w:right w:val="none" w:sz="0" w:space="0" w:color="auto"/>
          </w:divBdr>
        </w:div>
        <w:div w:id="2105764834">
          <w:marLeft w:val="547"/>
          <w:marRight w:val="0"/>
          <w:marTop w:val="106"/>
          <w:marBottom w:val="0"/>
          <w:divBdr>
            <w:top w:val="none" w:sz="0" w:space="0" w:color="auto"/>
            <w:left w:val="none" w:sz="0" w:space="0" w:color="auto"/>
            <w:bottom w:val="none" w:sz="0" w:space="0" w:color="auto"/>
            <w:right w:val="none" w:sz="0" w:space="0" w:color="auto"/>
          </w:divBdr>
        </w:div>
        <w:div w:id="2135251726">
          <w:marLeft w:val="547"/>
          <w:marRight w:val="0"/>
          <w:marTop w:val="106"/>
          <w:marBottom w:val="0"/>
          <w:divBdr>
            <w:top w:val="none" w:sz="0" w:space="0" w:color="auto"/>
            <w:left w:val="none" w:sz="0" w:space="0" w:color="auto"/>
            <w:bottom w:val="none" w:sz="0" w:space="0" w:color="auto"/>
            <w:right w:val="none" w:sz="0" w:space="0" w:color="auto"/>
          </w:divBdr>
        </w:div>
      </w:divsChild>
    </w:div>
    <w:div w:id="672071866">
      <w:bodyDiv w:val="1"/>
      <w:marLeft w:val="0"/>
      <w:marRight w:val="0"/>
      <w:marTop w:val="0"/>
      <w:marBottom w:val="0"/>
      <w:divBdr>
        <w:top w:val="none" w:sz="0" w:space="0" w:color="auto"/>
        <w:left w:val="none" w:sz="0" w:space="0" w:color="auto"/>
        <w:bottom w:val="none" w:sz="0" w:space="0" w:color="auto"/>
        <w:right w:val="none" w:sz="0" w:space="0" w:color="auto"/>
      </w:divBdr>
      <w:divsChild>
        <w:div w:id="506017610">
          <w:marLeft w:val="547"/>
          <w:marRight w:val="0"/>
          <w:marTop w:val="115"/>
          <w:marBottom w:val="0"/>
          <w:divBdr>
            <w:top w:val="none" w:sz="0" w:space="0" w:color="auto"/>
            <w:left w:val="none" w:sz="0" w:space="0" w:color="auto"/>
            <w:bottom w:val="none" w:sz="0" w:space="0" w:color="auto"/>
            <w:right w:val="none" w:sz="0" w:space="0" w:color="auto"/>
          </w:divBdr>
        </w:div>
      </w:divsChild>
    </w:div>
    <w:div w:id="677732198">
      <w:bodyDiv w:val="1"/>
      <w:marLeft w:val="0"/>
      <w:marRight w:val="0"/>
      <w:marTop w:val="0"/>
      <w:marBottom w:val="0"/>
      <w:divBdr>
        <w:top w:val="none" w:sz="0" w:space="0" w:color="auto"/>
        <w:left w:val="none" w:sz="0" w:space="0" w:color="auto"/>
        <w:bottom w:val="none" w:sz="0" w:space="0" w:color="auto"/>
        <w:right w:val="none" w:sz="0" w:space="0" w:color="auto"/>
      </w:divBdr>
      <w:divsChild>
        <w:div w:id="502471383">
          <w:marLeft w:val="1138"/>
          <w:marRight w:val="0"/>
          <w:marTop w:val="120"/>
          <w:marBottom w:val="120"/>
          <w:divBdr>
            <w:top w:val="none" w:sz="0" w:space="0" w:color="auto"/>
            <w:left w:val="none" w:sz="0" w:space="0" w:color="auto"/>
            <w:bottom w:val="none" w:sz="0" w:space="0" w:color="auto"/>
            <w:right w:val="none" w:sz="0" w:space="0" w:color="auto"/>
          </w:divBdr>
        </w:div>
        <w:div w:id="1476145110">
          <w:marLeft w:val="1138"/>
          <w:marRight w:val="0"/>
          <w:marTop w:val="120"/>
          <w:marBottom w:val="120"/>
          <w:divBdr>
            <w:top w:val="none" w:sz="0" w:space="0" w:color="auto"/>
            <w:left w:val="none" w:sz="0" w:space="0" w:color="auto"/>
            <w:bottom w:val="none" w:sz="0" w:space="0" w:color="auto"/>
            <w:right w:val="none" w:sz="0" w:space="0" w:color="auto"/>
          </w:divBdr>
        </w:div>
        <w:div w:id="1649702082">
          <w:marLeft w:val="1138"/>
          <w:marRight w:val="0"/>
          <w:marTop w:val="120"/>
          <w:marBottom w:val="120"/>
          <w:divBdr>
            <w:top w:val="none" w:sz="0" w:space="0" w:color="auto"/>
            <w:left w:val="none" w:sz="0" w:space="0" w:color="auto"/>
            <w:bottom w:val="none" w:sz="0" w:space="0" w:color="auto"/>
            <w:right w:val="none" w:sz="0" w:space="0" w:color="auto"/>
          </w:divBdr>
        </w:div>
      </w:divsChild>
    </w:div>
    <w:div w:id="690494561">
      <w:bodyDiv w:val="1"/>
      <w:marLeft w:val="0"/>
      <w:marRight w:val="0"/>
      <w:marTop w:val="0"/>
      <w:marBottom w:val="0"/>
      <w:divBdr>
        <w:top w:val="none" w:sz="0" w:space="0" w:color="auto"/>
        <w:left w:val="none" w:sz="0" w:space="0" w:color="auto"/>
        <w:bottom w:val="none" w:sz="0" w:space="0" w:color="auto"/>
        <w:right w:val="none" w:sz="0" w:space="0" w:color="auto"/>
      </w:divBdr>
      <w:divsChild>
        <w:div w:id="1697972388">
          <w:marLeft w:val="547"/>
          <w:marRight w:val="0"/>
          <w:marTop w:val="140"/>
          <w:marBottom w:val="0"/>
          <w:divBdr>
            <w:top w:val="none" w:sz="0" w:space="0" w:color="auto"/>
            <w:left w:val="none" w:sz="0" w:space="0" w:color="auto"/>
            <w:bottom w:val="none" w:sz="0" w:space="0" w:color="auto"/>
            <w:right w:val="none" w:sz="0" w:space="0" w:color="auto"/>
          </w:divBdr>
        </w:div>
      </w:divsChild>
    </w:div>
    <w:div w:id="737678013">
      <w:bodyDiv w:val="1"/>
      <w:marLeft w:val="0"/>
      <w:marRight w:val="0"/>
      <w:marTop w:val="0"/>
      <w:marBottom w:val="0"/>
      <w:divBdr>
        <w:top w:val="none" w:sz="0" w:space="0" w:color="auto"/>
        <w:left w:val="none" w:sz="0" w:space="0" w:color="auto"/>
        <w:bottom w:val="none" w:sz="0" w:space="0" w:color="auto"/>
        <w:right w:val="none" w:sz="0" w:space="0" w:color="auto"/>
      </w:divBdr>
      <w:divsChild>
        <w:div w:id="1805197015">
          <w:marLeft w:val="547"/>
          <w:marRight w:val="0"/>
          <w:marTop w:val="0"/>
          <w:marBottom w:val="0"/>
          <w:divBdr>
            <w:top w:val="none" w:sz="0" w:space="0" w:color="auto"/>
            <w:left w:val="none" w:sz="0" w:space="0" w:color="auto"/>
            <w:bottom w:val="none" w:sz="0" w:space="0" w:color="auto"/>
            <w:right w:val="none" w:sz="0" w:space="0" w:color="auto"/>
          </w:divBdr>
        </w:div>
      </w:divsChild>
    </w:div>
    <w:div w:id="738792450">
      <w:bodyDiv w:val="1"/>
      <w:marLeft w:val="0"/>
      <w:marRight w:val="0"/>
      <w:marTop w:val="0"/>
      <w:marBottom w:val="0"/>
      <w:divBdr>
        <w:top w:val="none" w:sz="0" w:space="0" w:color="auto"/>
        <w:left w:val="none" w:sz="0" w:space="0" w:color="auto"/>
        <w:bottom w:val="none" w:sz="0" w:space="0" w:color="auto"/>
        <w:right w:val="none" w:sz="0" w:space="0" w:color="auto"/>
      </w:divBdr>
      <w:divsChild>
        <w:div w:id="1400402920">
          <w:marLeft w:val="0"/>
          <w:marRight w:val="0"/>
          <w:marTop w:val="115"/>
          <w:marBottom w:val="0"/>
          <w:divBdr>
            <w:top w:val="none" w:sz="0" w:space="0" w:color="auto"/>
            <w:left w:val="none" w:sz="0" w:space="0" w:color="auto"/>
            <w:bottom w:val="none" w:sz="0" w:space="0" w:color="auto"/>
            <w:right w:val="none" w:sz="0" w:space="0" w:color="auto"/>
          </w:divBdr>
        </w:div>
      </w:divsChild>
    </w:div>
    <w:div w:id="744183734">
      <w:bodyDiv w:val="1"/>
      <w:marLeft w:val="0"/>
      <w:marRight w:val="0"/>
      <w:marTop w:val="0"/>
      <w:marBottom w:val="0"/>
      <w:divBdr>
        <w:top w:val="none" w:sz="0" w:space="0" w:color="auto"/>
        <w:left w:val="none" w:sz="0" w:space="0" w:color="auto"/>
        <w:bottom w:val="none" w:sz="0" w:space="0" w:color="auto"/>
        <w:right w:val="none" w:sz="0" w:space="0" w:color="auto"/>
      </w:divBdr>
      <w:divsChild>
        <w:div w:id="379332139">
          <w:marLeft w:val="1267"/>
          <w:marRight w:val="0"/>
          <w:marTop w:val="120"/>
          <w:marBottom w:val="120"/>
          <w:divBdr>
            <w:top w:val="none" w:sz="0" w:space="0" w:color="auto"/>
            <w:left w:val="none" w:sz="0" w:space="0" w:color="auto"/>
            <w:bottom w:val="none" w:sz="0" w:space="0" w:color="auto"/>
            <w:right w:val="none" w:sz="0" w:space="0" w:color="auto"/>
          </w:divBdr>
        </w:div>
        <w:div w:id="713316242">
          <w:marLeft w:val="1267"/>
          <w:marRight w:val="0"/>
          <w:marTop w:val="120"/>
          <w:marBottom w:val="120"/>
          <w:divBdr>
            <w:top w:val="none" w:sz="0" w:space="0" w:color="auto"/>
            <w:left w:val="none" w:sz="0" w:space="0" w:color="auto"/>
            <w:bottom w:val="none" w:sz="0" w:space="0" w:color="auto"/>
            <w:right w:val="none" w:sz="0" w:space="0" w:color="auto"/>
          </w:divBdr>
        </w:div>
        <w:div w:id="1488205479">
          <w:marLeft w:val="1267"/>
          <w:marRight w:val="0"/>
          <w:marTop w:val="120"/>
          <w:marBottom w:val="120"/>
          <w:divBdr>
            <w:top w:val="none" w:sz="0" w:space="0" w:color="auto"/>
            <w:left w:val="none" w:sz="0" w:space="0" w:color="auto"/>
            <w:bottom w:val="none" w:sz="0" w:space="0" w:color="auto"/>
            <w:right w:val="none" w:sz="0" w:space="0" w:color="auto"/>
          </w:divBdr>
        </w:div>
      </w:divsChild>
    </w:div>
    <w:div w:id="757142932">
      <w:bodyDiv w:val="1"/>
      <w:marLeft w:val="0"/>
      <w:marRight w:val="0"/>
      <w:marTop w:val="0"/>
      <w:marBottom w:val="0"/>
      <w:divBdr>
        <w:top w:val="none" w:sz="0" w:space="0" w:color="auto"/>
        <w:left w:val="none" w:sz="0" w:space="0" w:color="auto"/>
        <w:bottom w:val="none" w:sz="0" w:space="0" w:color="auto"/>
        <w:right w:val="none" w:sz="0" w:space="0" w:color="auto"/>
      </w:divBdr>
      <w:divsChild>
        <w:div w:id="703209876">
          <w:marLeft w:val="547"/>
          <w:marRight w:val="0"/>
          <w:marTop w:val="140"/>
          <w:marBottom w:val="0"/>
          <w:divBdr>
            <w:top w:val="none" w:sz="0" w:space="0" w:color="auto"/>
            <w:left w:val="none" w:sz="0" w:space="0" w:color="auto"/>
            <w:bottom w:val="none" w:sz="0" w:space="0" w:color="auto"/>
            <w:right w:val="none" w:sz="0" w:space="0" w:color="auto"/>
          </w:divBdr>
        </w:div>
      </w:divsChild>
    </w:div>
    <w:div w:id="758330707">
      <w:bodyDiv w:val="1"/>
      <w:marLeft w:val="0"/>
      <w:marRight w:val="0"/>
      <w:marTop w:val="0"/>
      <w:marBottom w:val="0"/>
      <w:divBdr>
        <w:top w:val="none" w:sz="0" w:space="0" w:color="auto"/>
        <w:left w:val="none" w:sz="0" w:space="0" w:color="auto"/>
        <w:bottom w:val="none" w:sz="0" w:space="0" w:color="auto"/>
        <w:right w:val="none" w:sz="0" w:space="0" w:color="auto"/>
      </w:divBdr>
    </w:div>
    <w:div w:id="780490689">
      <w:bodyDiv w:val="1"/>
      <w:marLeft w:val="0"/>
      <w:marRight w:val="0"/>
      <w:marTop w:val="0"/>
      <w:marBottom w:val="0"/>
      <w:divBdr>
        <w:top w:val="none" w:sz="0" w:space="0" w:color="auto"/>
        <w:left w:val="none" w:sz="0" w:space="0" w:color="auto"/>
        <w:bottom w:val="none" w:sz="0" w:space="0" w:color="auto"/>
        <w:right w:val="none" w:sz="0" w:space="0" w:color="auto"/>
      </w:divBdr>
      <w:divsChild>
        <w:div w:id="102727257">
          <w:marLeft w:val="547"/>
          <w:marRight w:val="0"/>
          <w:marTop w:val="91"/>
          <w:marBottom w:val="0"/>
          <w:divBdr>
            <w:top w:val="none" w:sz="0" w:space="0" w:color="auto"/>
            <w:left w:val="none" w:sz="0" w:space="0" w:color="auto"/>
            <w:bottom w:val="none" w:sz="0" w:space="0" w:color="auto"/>
            <w:right w:val="none" w:sz="0" w:space="0" w:color="auto"/>
          </w:divBdr>
        </w:div>
        <w:div w:id="1198785474">
          <w:marLeft w:val="547"/>
          <w:marRight w:val="0"/>
          <w:marTop w:val="91"/>
          <w:marBottom w:val="0"/>
          <w:divBdr>
            <w:top w:val="none" w:sz="0" w:space="0" w:color="auto"/>
            <w:left w:val="none" w:sz="0" w:space="0" w:color="auto"/>
            <w:bottom w:val="none" w:sz="0" w:space="0" w:color="auto"/>
            <w:right w:val="none" w:sz="0" w:space="0" w:color="auto"/>
          </w:divBdr>
        </w:div>
        <w:div w:id="1277447655">
          <w:marLeft w:val="547"/>
          <w:marRight w:val="0"/>
          <w:marTop w:val="91"/>
          <w:marBottom w:val="0"/>
          <w:divBdr>
            <w:top w:val="none" w:sz="0" w:space="0" w:color="auto"/>
            <w:left w:val="none" w:sz="0" w:space="0" w:color="auto"/>
            <w:bottom w:val="none" w:sz="0" w:space="0" w:color="auto"/>
            <w:right w:val="none" w:sz="0" w:space="0" w:color="auto"/>
          </w:divBdr>
        </w:div>
        <w:div w:id="2137067472">
          <w:marLeft w:val="547"/>
          <w:marRight w:val="0"/>
          <w:marTop w:val="91"/>
          <w:marBottom w:val="0"/>
          <w:divBdr>
            <w:top w:val="none" w:sz="0" w:space="0" w:color="auto"/>
            <w:left w:val="none" w:sz="0" w:space="0" w:color="auto"/>
            <w:bottom w:val="none" w:sz="0" w:space="0" w:color="auto"/>
            <w:right w:val="none" w:sz="0" w:space="0" w:color="auto"/>
          </w:divBdr>
        </w:div>
      </w:divsChild>
    </w:div>
    <w:div w:id="810446739">
      <w:bodyDiv w:val="1"/>
      <w:marLeft w:val="0"/>
      <w:marRight w:val="0"/>
      <w:marTop w:val="0"/>
      <w:marBottom w:val="0"/>
      <w:divBdr>
        <w:top w:val="none" w:sz="0" w:space="0" w:color="auto"/>
        <w:left w:val="none" w:sz="0" w:space="0" w:color="auto"/>
        <w:bottom w:val="none" w:sz="0" w:space="0" w:color="auto"/>
        <w:right w:val="none" w:sz="0" w:space="0" w:color="auto"/>
      </w:divBdr>
      <w:divsChild>
        <w:div w:id="5402589">
          <w:marLeft w:val="547"/>
          <w:marRight w:val="0"/>
          <w:marTop w:val="120"/>
          <w:marBottom w:val="120"/>
          <w:divBdr>
            <w:top w:val="none" w:sz="0" w:space="0" w:color="auto"/>
            <w:left w:val="none" w:sz="0" w:space="0" w:color="auto"/>
            <w:bottom w:val="none" w:sz="0" w:space="0" w:color="auto"/>
            <w:right w:val="none" w:sz="0" w:space="0" w:color="auto"/>
          </w:divBdr>
        </w:div>
        <w:div w:id="864368526">
          <w:marLeft w:val="547"/>
          <w:marRight w:val="0"/>
          <w:marTop w:val="120"/>
          <w:marBottom w:val="120"/>
          <w:divBdr>
            <w:top w:val="none" w:sz="0" w:space="0" w:color="auto"/>
            <w:left w:val="none" w:sz="0" w:space="0" w:color="auto"/>
            <w:bottom w:val="none" w:sz="0" w:space="0" w:color="auto"/>
            <w:right w:val="none" w:sz="0" w:space="0" w:color="auto"/>
          </w:divBdr>
        </w:div>
        <w:div w:id="1596356020">
          <w:marLeft w:val="547"/>
          <w:marRight w:val="0"/>
          <w:marTop w:val="120"/>
          <w:marBottom w:val="120"/>
          <w:divBdr>
            <w:top w:val="none" w:sz="0" w:space="0" w:color="auto"/>
            <w:left w:val="none" w:sz="0" w:space="0" w:color="auto"/>
            <w:bottom w:val="none" w:sz="0" w:space="0" w:color="auto"/>
            <w:right w:val="none" w:sz="0" w:space="0" w:color="auto"/>
          </w:divBdr>
        </w:div>
      </w:divsChild>
    </w:div>
    <w:div w:id="818115569">
      <w:bodyDiv w:val="1"/>
      <w:marLeft w:val="0"/>
      <w:marRight w:val="0"/>
      <w:marTop w:val="0"/>
      <w:marBottom w:val="0"/>
      <w:divBdr>
        <w:top w:val="none" w:sz="0" w:space="0" w:color="auto"/>
        <w:left w:val="none" w:sz="0" w:space="0" w:color="auto"/>
        <w:bottom w:val="none" w:sz="0" w:space="0" w:color="auto"/>
        <w:right w:val="none" w:sz="0" w:space="0" w:color="auto"/>
      </w:divBdr>
      <w:divsChild>
        <w:div w:id="1341349505">
          <w:marLeft w:val="547"/>
          <w:marRight w:val="0"/>
          <w:marTop w:val="115"/>
          <w:marBottom w:val="0"/>
          <w:divBdr>
            <w:top w:val="none" w:sz="0" w:space="0" w:color="auto"/>
            <w:left w:val="none" w:sz="0" w:space="0" w:color="auto"/>
            <w:bottom w:val="none" w:sz="0" w:space="0" w:color="auto"/>
            <w:right w:val="none" w:sz="0" w:space="0" w:color="auto"/>
          </w:divBdr>
        </w:div>
      </w:divsChild>
    </w:div>
    <w:div w:id="825442204">
      <w:bodyDiv w:val="1"/>
      <w:marLeft w:val="0"/>
      <w:marRight w:val="0"/>
      <w:marTop w:val="0"/>
      <w:marBottom w:val="0"/>
      <w:divBdr>
        <w:top w:val="none" w:sz="0" w:space="0" w:color="auto"/>
        <w:left w:val="none" w:sz="0" w:space="0" w:color="auto"/>
        <w:bottom w:val="none" w:sz="0" w:space="0" w:color="auto"/>
        <w:right w:val="none" w:sz="0" w:space="0" w:color="auto"/>
      </w:divBdr>
      <w:divsChild>
        <w:div w:id="5179258">
          <w:marLeft w:val="1426"/>
          <w:marRight w:val="0"/>
          <w:marTop w:val="0"/>
          <w:marBottom w:val="0"/>
          <w:divBdr>
            <w:top w:val="none" w:sz="0" w:space="0" w:color="auto"/>
            <w:left w:val="none" w:sz="0" w:space="0" w:color="auto"/>
            <w:bottom w:val="none" w:sz="0" w:space="0" w:color="auto"/>
            <w:right w:val="none" w:sz="0" w:space="0" w:color="auto"/>
          </w:divBdr>
        </w:div>
        <w:div w:id="338432879">
          <w:marLeft w:val="1426"/>
          <w:marRight w:val="0"/>
          <w:marTop w:val="0"/>
          <w:marBottom w:val="0"/>
          <w:divBdr>
            <w:top w:val="none" w:sz="0" w:space="0" w:color="auto"/>
            <w:left w:val="none" w:sz="0" w:space="0" w:color="auto"/>
            <w:bottom w:val="none" w:sz="0" w:space="0" w:color="auto"/>
            <w:right w:val="none" w:sz="0" w:space="0" w:color="auto"/>
          </w:divBdr>
        </w:div>
        <w:div w:id="769818258">
          <w:marLeft w:val="1426"/>
          <w:marRight w:val="0"/>
          <w:marTop w:val="0"/>
          <w:marBottom w:val="0"/>
          <w:divBdr>
            <w:top w:val="none" w:sz="0" w:space="0" w:color="auto"/>
            <w:left w:val="none" w:sz="0" w:space="0" w:color="auto"/>
            <w:bottom w:val="none" w:sz="0" w:space="0" w:color="auto"/>
            <w:right w:val="none" w:sz="0" w:space="0" w:color="auto"/>
          </w:divBdr>
        </w:div>
        <w:div w:id="990720810">
          <w:marLeft w:val="547"/>
          <w:marRight w:val="0"/>
          <w:marTop w:val="0"/>
          <w:marBottom w:val="0"/>
          <w:divBdr>
            <w:top w:val="none" w:sz="0" w:space="0" w:color="auto"/>
            <w:left w:val="none" w:sz="0" w:space="0" w:color="auto"/>
            <w:bottom w:val="none" w:sz="0" w:space="0" w:color="auto"/>
            <w:right w:val="none" w:sz="0" w:space="0" w:color="auto"/>
          </w:divBdr>
        </w:div>
        <w:div w:id="994987515">
          <w:marLeft w:val="1426"/>
          <w:marRight w:val="0"/>
          <w:marTop w:val="0"/>
          <w:marBottom w:val="0"/>
          <w:divBdr>
            <w:top w:val="none" w:sz="0" w:space="0" w:color="auto"/>
            <w:left w:val="none" w:sz="0" w:space="0" w:color="auto"/>
            <w:bottom w:val="none" w:sz="0" w:space="0" w:color="auto"/>
            <w:right w:val="none" w:sz="0" w:space="0" w:color="auto"/>
          </w:divBdr>
        </w:div>
        <w:div w:id="1136490355">
          <w:marLeft w:val="1426"/>
          <w:marRight w:val="0"/>
          <w:marTop w:val="0"/>
          <w:marBottom w:val="0"/>
          <w:divBdr>
            <w:top w:val="none" w:sz="0" w:space="0" w:color="auto"/>
            <w:left w:val="none" w:sz="0" w:space="0" w:color="auto"/>
            <w:bottom w:val="none" w:sz="0" w:space="0" w:color="auto"/>
            <w:right w:val="none" w:sz="0" w:space="0" w:color="auto"/>
          </w:divBdr>
        </w:div>
        <w:div w:id="1214468860">
          <w:marLeft w:val="1426"/>
          <w:marRight w:val="0"/>
          <w:marTop w:val="0"/>
          <w:marBottom w:val="0"/>
          <w:divBdr>
            <w:top w:val="none" w:sz="0" w:space="0" w:color="auto"/>
            <w:left w:val="none" w:sz="0" w:space="0" w:color="auto"/>
            <w:bottom w:val="none" w:sz="0" w:space="0" w:color="auto"/>
            <w:right w:val="none" w:sz="0" w:space="0" w:color="auto"/>
          </w:divBdr>
        </w:div>
        <w:div w:id="1964270137">
          <w:marLeft w:val="1426"/>
          <w:marRight w:val="0"/>
          <w:marTop w:val="0"/>
          <w:marBottom w:val="0"/>
          <w:divBdr>
            <w:top w:val="none" w:sz="0" w:space="0" w:color="auto"/>
            <w:left w:val="none" w:sz="0" w:space="0" w:color="auto"/>
            <w:bottom w:val="none" w:sz="0" w:space="0" w:color="auto"/>
            <w:right w:val="none" w:sz="0" w:space="0" w:color="auto"/>
          </w:divBdr>
        </w:div>
        <w:div w:id="2034721541">
          <w:marLeft w:val="1426"/>
          <w:marRight w:val="0"/>
          <w:marTop w:val="0"/>
          <w:marBottom w:val="0"/>
          <w:divBdr>
            <w:top w:val="none" w:sz="0" w:space="0" w:color="auto"/>
            <w:left w:val="none" w:sz="0" w:space="0" w:color="auto"/>
            <w:bottom w:val="none" w:sz="0" w:space="0" w:color="auto"/>
            <w:right w:val="none" w:sz="0" w:space="0" w:color="auto"/>
          </w:divBdr>
        </w:div>
      </w:divsChild>
    </w:div>
    <w:div w:id="865365226">
      <w:bodyDiv w:val="1"/>
      <w:marLeft w:val="0"/>
      <w:marRight w:val="0"/>
      <w:marTop w:val="0"/>
      <w:marBottom w:val="0"/>
      <w:divBdr>
        <w:top w:val="none" w:sz="0" w:space="0" w:color="auto"/>
        <w:left w:val="none" w:sz="0" w:space="0" w:color="auto"/>
        <w:bottom w:val="none" w:sz="0" w:space="0" w:color="auto"/>
        <w:right w:val="none" w:sz="0" w:space="0" w:color="auto"/>
      </w:divBdr>
      <w:divsChild>
        <w:div w:id="454954326">
          <w:marLeft w:val="432"/>
          <w:marRight w:val="0"/>
          <w:marTop w:val="120"/>
          <w:marBottom w:val="120"/>
          <w:divBdr>
            <w:top w:val="none" w:sz="0" w:space="0" w:color="auto"/>
            <w:left w:val="none" w:sz="0" w:space="0" w:color="auto"/>
            <w:bottom w:val="none" w:sz="0" w:space="0" w:color="auto"/>
            <w:right w:val="none" w:sz="0" w:space="0" w:color="auto"/>
          </w:divBdr>
        </w:div>
      </w:divsChild>
    </w:div>
    <w:div w:id="899754789">
      <w:bodyDiv w:val="1"/>
      <w:marLeft w:val="0"/>
      <w:marRight w:val="0"/>
      <w:marTop w:val="0"/>
      <w:marBottom w:val="0"/>
      <w:divBdr>
        <w:top w:val="none" w:sz="0" w:space="0" w:color="auto"/>
        <w:left w:val="none" w:sz="0" w:space="0" w:color="auto"/>
        <w:bottom w:val="none" w:sz="0" w:space="0" w:color="auto"/>
        <w:right w:val="none" w:sz="0" w:space="0" w:color="auto"/>
      </w:divBdr>
      <w:divsChild>
        <w:div w:id="99842985">
          <w:marLeft w:val="893"/>
          <w:marRight w:val="0"/>
          <w:marTop w:val="53"/>
          <w:marBottom w:val="0"/>
          <w:divBdr>
            <w:top w:val="none" w:sz="0" w:space="0" w:color="auto"/>
            <w:left w:val="none" w:sz="0" w:space="0" w:color="auto"/>
            <w:bottom w:val="none" w:sz="0" w:space="0" w:color="auto"/>
            <w:right w:val="none" w:sz="0" w:space="0" w:color="auto"/>
          </w:divBdr>
        </w:div>
        <w:div w:id="235287195">
          <w:marLeft w:val="893"/>
          <w:marRight w:val="0"/>
          <w:marTop w:val="53"/>
          <w:marBottom w:val="0"/>
          <w:divBdr>
            <w:top w:val="none" w:sz="0" w:space="0" w:color="auto"/>
            <w:left w:val="none" w:sz="0" w:space="0" w:color="auto"/>
            <w:bottom w:val="none" w:sz="0" w:space="0" w:color="auto"/>
            <w:right w:val="none" w:sz="0" w:space="0" w:color="auto"/>
          </w:divBdr>
        </w:div>
        <w:div w:id="611329362">
          <w:marLeft w:val="274"/>
          <w:marRight w:val="0"/>
          <w:marTop w:val="58"/>
          <w:marBottom w:val="0"/>
          <w:divBdr>
            <w:top w:val="none" w:sz="0" w:space="0" w:color="auto"/>
            <w:left w:val="none" w:sz="0" w:space="0" w:color="auto"/>
            <w:bottom w:val="none" w:sz="0" w:space="0" w:color="auto"/>
            <w:right w:val="none" w:sz="0" w:space="0" w:color="auto"/>
          </w:divBdr>
        </w:div>
        <w:div w:id="735590481">
          <w:marLeft w:val="274"/>
          <w:marRight w:val="0"/>
          <w:marTop w:val="58"/>
          <w:marBottom w:val="0"/>
          <w:divBdr>
            <w:top w:val="none" w:sz="0" w:space="0" w:color="auto"/>
            <w:left w:val="none" w:sz="0" w:space="0" w:color="auto"/>
            <w:bottom w:val="none" w:sz="0" w:space="0" w:color="auto"/>
            <w:right w:val="none" w:sz="0" w:space="0" w:color="auto"/>
          </w:divBdr>
        </w:div>
        <w:div w:id="1017119024">
          <w:marLeft w:val="893"/>
          <w:marRight w:val="0"/>
          <w:marTop w:val="53"/>
          <w:marBottom w:val="0"/>
          <w:divBdr>
            <w:top w:val="none" w:sz="0" w:space="0" w:color="auto"/>
            <w:left w:val="none" w:sz="0" w:space="0" w:color="auto"/>
            <w:bottom w:val="none" w:sz="0" w:space="0" w:color="auto"/>
            <w:right w:val="none" w:sz="0" w:space="0" w:color="auto"/>
          </w:divBdr>
        </w:div>
        <w:div w:id="1130901468">
          <w:marLeft w:val="893"/>
          <w:marRight w:val="0"/>
          <w:marTop w:val="53"/>
          <w:marBottom w:val="0"/>
          <w:divBdr>
            <w:top w:val="none" w:sz="0" w:space="0" w:color="auto"/>
            <w:left w:val="none" w:sz="0" w:space="0" w:color="auto"/>
            <w:bottom w:val="none" w:sz="0" w:space="0" w:color="auto"/>
            <w:right w:val="none" w:sz="0" w:space="0" w:color="auto"/>
          </w:divBdr>
        </w:div>
        <w:div w:id="1174104104">
          <w:marLeft w:val="893"/>
          <w:marRight w:val="0"/>
          <w:marTop w:val="53"/>
          <w:marBottom w:val="0"/>
          <w:divBdr>
            <w:top w:val="none" w:sz="0" w:space="0" w:color="auto"/>
            <w:left w:val="none" w:sz="0" w:space="0" w:color="auto"/>
            <w:bottom w:val="none" w:sz="0" w:space="0" w:color="auto"/>
            <w:right w:val="none" w:sz="0" w:space="0" w:color="auto"/>
          </w:divBdr>
        </w:div>
        <w:div w:id="1343167107">
          <w:marLeft w:val="893"/>
          <w:marRight w:val="0"/>
          <w:marTop w:val="53"/>
          <w:marBottom w:val="0"/>
          <w:divBdr>
            <w:top w:val="none" w:sz="0" w:space="0" w:color="auto"/>
            <w:left w:val="none" w:sz="0" w:space="0" w:color="auto"/>
            <w:bottom w:val="none" w:sz="0" w:space="0" w:color="auto"/>
            <w:right w:val="none" w:sz="0" w:space="0" w:color="auto"/>
          </w:divBdr>
        </w:div>
        <w:div w:id="1553274500">
          <w:marLeft w:val="893"/>
          <w:marRight w:val="0"/>
          <w:marTop w:val="53"/>
          <w:marBottom w:val="0"/>
          <w:divBdr>
            <w:top w:val="none" w:sz="0" w:space="0" w:color="auto"/>
            <w:left w:val="none" w:sz="0" w:space="0" w:color="auto"/>
            <w:bottom w:val="none" w:sz="0" w:space="0" w:color="auto"/>
            <w:right w:val="none" w:sz="0" w:space="0" w:color="auto"/>
          </w:divBdr>
        </w:div>
        <w:div w:id="1632516106">
          <w:marLeft w:val="893"/>
          <w:marRight w:val="0"/>
          <w:marTop w:val="53"/>
          <w:marBottom w:val="0"/>
          <w:divBdr>
            <w:top w:val="none" w:sz="0" w:space="0" w:color="auto"/>
            <w:left w:val="none" w:sz="0" w:space="0" w:color="auto"/>
            <w:bottom w:val="none" w:sz="0" w:space="0" w:color="auto"/>
            <w:right w:val="none" w:sz="0" w:space="0" w:color="auto"/>
          </w:divBdr>
        </w:div>
        <w:div w:id="1668943351">
          <w:marLeft w:val="893"/>
          <w:marRight w:val="0"/>
          <w:marTop w:val="53"/>
          <w:marBottom w:val="0"/>
          <w:divBdr>
            <w:top w:val="none" w:sz="0" w:space="0" w:color="auto"/>
            <w:left w:val="none" w:sz="0" w:space="0" w:color="auto"/>
            <w:bottom w:val="none" w:sz="0" w:space="0" w:color="auto"/>
            <w:right w:val="none" w:sz="0" w:space="0" w:color="auto"/>
          </w:divBdr>
        </w:div>
        <w:div w:id="1731347993">
          <w:marLeft w:val="893"/>
          <w:marRight w:val="0"/>
          <w:marTop w:val="53"/>
          <w:marBottom w:val="0"/>
          <w:divBdr>
            <w:top w:val="none" w:sz="0" w:space="0" w:color="auto"/>
            <w:left w:val="none" w:sz="0" w:space="0" w:color="auto"/>
            <w:bottom w:val="none" w:sz="0" w:space="0" w:color="auto"/>
            <w:right w:val="none" w:sz="0" w:space="0" w:color="auto"/>
          </w:divBdr>
        </w:div>
        <w:div w:id="1966302528">
          <w:marLeft w:val="274"/>
          <w:marRight w:val="0"/>
          <w:marTop w:val="58"/>
          <w:marBottom w:val="0"/>
          <w:divBdr>
            <w:top w:val="none" w:sz="0" w:space="0" w:color="auto"/>
            <w:left w:val="none" w:sz="0" w:space="0" w:color="auto"/>
            <w:bottom w:val="none" w:sz="0" w:space="0" w:color="auto"/>
            <w:right w:val="none" w:sz="0" w:space="0" w:color="auto"/>
          </w:divBdr>
        </w:div>
        <w:div w:id="2034914694">
          <w:marLeft w:val="893"/>
          <w:marRight w:val="0"/>
          <w:marTop w:val="53"/>
          <w:marBottom w:val="0"/>
          <w:divBdr>
            <w:top w:val="none" w:sz="0" w:space="0" w:color="auto"/>
            <w:left w:val="none" w:sz="0" w:space="0" w:color="auto"/>
            <w:bottom w:val="none" w:sz="0" w:space="0" w:color="auto"/>
            <w:right w:val="none" w:sz="0" w:space="0" w:color="auto"/>
          </w:divBdr>
        </w:div>
        <w:div w:id="2035842654">
          <w:marLeft w:val="893"/>
          <w:marRight w:val="0"/>
          <w:marTop w:val="53"/>
          <w:marBottom w:val="0"/>
          <w:divBdr>
            <w:top w:val="none" w:sz="0" w:space="0" w:color="auto"/>
            <w:left w:val="none" w:sz="0" w:space="0" w:color="auto"/>
            <w:bottom w:val="none" w:sz="0" w:space="0" w:color="auto"/>
            <w:right w:val="none" w:sz="0" w:space="0" w:color="auto"/>
          </w:divBdr>
        </w:div>
      </w:divsChild>
    </w:div>
    <w:div w:id="916745319">
      <w:bodyDiv w:val="1"/>
      <w:marLeft w:val="0"/>
      <w:marRight w:val="0"/>
      <w:marTop w:val="0"/>
      <w:marBottom w:val="0"/>
      <w:divBdr>
        <w:top w:val="none" w:sz="0" w:space="0" w:color="auto"/>
        <w:left w:val="none" w:sz="0" w:space="0" w:color="auto"/>
        <w:bottom w:val="none" w:sz="0" w:space="0" w:color="auto"/>
        <w:right w:val="none" w:sz="0" w:space="0" w:color="auto"/>
      </w:divBdr>
    </w:div>
    <w:div w:id="919563534">
      <w:bodyDiv w:val="1"/>
      <w:marLeft w:val="0"/>
      <w:marRight w:val="0"/>
      <w:marTop w:val="0"/>
      <w:marBottom w:val="0"/>
      <w:divBdr>
        <w:top w:val="none" w:sz="0" w:space="0" w:color="auto"/>
        <w:left w:val="none" w:sz="0" w:space="0" w:color="auto"/>
        <w:bottom w:val="none" w:sz="0" w:space="0" w:color="auto"/>
        <w:right w:val="none" w:sz="0" w:space="0" w:color="auto"/>
      </w:divBdr>
      <w:divsChild>
        <w:div w:id="720206472">
          <w:marLeft w:val="547"/>
          <w:marRight w:val="0"/>
          <w:marTop w:val="0"/>
          <w:marBottom w:val="240"/>
          <w:divBdr>
            <w:top w:val="none" w:sz="0" w:space="0" w:color="auto"/>
            <w:left w:val="none" w:sz="0" w:space="0" w:color="auto"/>
            <w:bottom w:val="none" w:sz="0" w:space="0" w:color="auto"/>
            <w:right w:val="none" w:sz="0" w:space="0" w:color="auto"/>
          </w:divBdr>
        </w:div>
        <w:div w:id="1263761608">
          <w:marLeft w:val="547"/>
          <w:marRight w:val="0"/>
          <w:marTop w:val="0"/>
          <w:marBottom w:val="240"/>
          <w:divBdr>
            <w:top w:val="none" w:sz="0" w:space="0" w:color="auto"/>
            <w:left w:val="none" w:sz="0" w:space="0" w:color="auto"/>
            <w:bottom w:val="none" w:sz="0" w:space="0" w:color="auto"/>
            <w:right w:val="none" w:sz="0" w:space="0" w:color="auto"/>
          </w:divBdr>
        </w:div>
        <w:div w:id="1971009510">
          <w:marLeft w:val="547"/>
          <w:marRight w:val="0"/>
          <w:marTop w:val="0"/>
          <w:marBottom w:val="240"/>
          <w:divBdr>
            <w:top w:val="none" w:sz="0" w:space="0" w:color="auto"/>
            <w:left w:val="none" w:sz="0" w:space="0" w:color="auto"/>
            <w:bottom w:val="none" w:sz="0" w:space="0" w:color="auto"/>
            <w:right w:val="none" w:sz="0" w:space="0" w:color="auto"/>
          </w:divBdr>
        </w:div>
      </w:divsChild>
    </w:div>
    <w:div w:id="938290119">
      <w:bodyDiv w:val="1"/>
      <w:marLeft w:val="0"/>
      <w:marRight w:val="0"/>
      <w:marTop w:val="0"/>
      <w:marBottom w:val="0"/>
      <w:divBdr>
        <w:top w:val="none" w:sz="0" w:space="0" w:color="auto"/>
        <w:left w:val="none" w:sz="0" w:space="0" w:color="auto"/>
        <w:bottom w:val="none" w:sz="0" w:space="0" w:color="auto"/>
        <w:right w:val="none" w:sz="0" w:space="0" w:color="auto"/>
      </w:divBdr>
      <w:divsChild>
        <w:div w:id="845287380">
          <w:marLeft w:val="547"/>
          <w:marRight w:val="0"/>
          <w:marTop w:val="106"/>
          <w:marBottom w:val="0"/>
          <w:divBdr>
            <w:top w:val="none" w:sz="0" w:space="0" w:color="auto"/>
            <w:left w:val="none" w:sz="0" w:space="0" w:color="auto"/>
            <w:bottom w:val="none" w:sz="0" w:space="0" w:color="auto"/>
            <w:right w:val="none" w:sz="0" w:space="0" w:color="auto"/>
          </w:divBdr>
        </w:div>
      </w:divsChild>
    </w:div>
    <w:div w:id="942953225">
      <w:bodyDiv w:val="1"/>
      <w:marLeft w:val="0"/>
      <w:marRight w:val="0"/>
      <w:marTop w:val="0"/>
      <w:marBottom w:val="0"/>
      <w:divBdr>
        <w:top w:val="none" w:sz="0" w:space="0" w:color="auto"/>
        <w:left w:val="none" w:sz="0" w:space="0" w:color="auto"/>
        <w:bottom w:val="none" w:sz="0" w:space="0" w:color="auto"/>
        <w:right w:val="none" w:sz="0" w:space="0" w:color="auto"/>
      </w:divBdr>
    </w:div>
    <w:div w:id="948003578">
      <w:bodyDiv w:val="1"/>
      <w:marLeft w:val="0"/>
      <w:marRight w:val="0"/>
      <w:marTop w:val="0"/>
      <w:marBottom w:val="0"/>
      <w:divBdr>
        <w:top w:val="none" w:sz="0" w:space="0" w:color="auto"/>
        <w:left w:val="none" w:sz="0" w:space="0" w:color="auto"/>
        <w:bottom w:val="none" w:sz="0" w:space="0" w:color="auto"/>
        <w:right w:val="none" w:sz="0" w:space="0" w:color="auto"/>
      </w:divBdr>
      <w:divsChild>
        <w:div w:id="1356350286">
          <w:marLeft w:val="634"/>
          <w:marRight w:val="0"/>
          <w:marTop w:val="67"/>
          <w:marBottom w:val="0"/>
          <w:divBdr>
            <w:top w:val="none" w:sz="0" w:space="0" w:color="auto"/>
            <w:left w:val="none" w:sz="0" w:space="0" w:color="auto"/>
            <w:bottom w:val="none" w:sz="0" w:space="0" w:color="auto"/>
            <w:right w:val="none" w:sz="0" w:space="0" w:color="auto"/>
          </w:divBdr>
        </w:div>
        <w:div w:id="1637252099">
          <w:marLeft w:val="634"/>
          <w:marRight w:val="0"/>
          <w:marTop w:val="67"/>
          <w:marBottom w:val="0"/>
          <w:divBdr>
            <w:top w:val="none" w:sz="0" w:space="0" w:color="auto"/>
            <w:left w:val="none" w:sz="0" w:space="0" w:color="auto"/>
            <w:bottom w:val="none" w:sz="0" w:space="0" w:color="auto"/>
            <w:right w:val="none" w:sz="0" w:space="0" w:color="auto"/>
          </w:divBdr>
        </w:div>
      </w:divsChild>
    </w:div>
    <w:div w:id="982392995">
      <w:bodyDiv w:val="1"/>
      <w:marLeft w:val="0"/>
      <w:marRight w:val="0"/>
      <w:marTop w:val="0"/>
      <w:marBottom w:val="0"/>
      <w:divBdr>
        <w:top w:val="none" w:sz="0" w:space="0" w:color="auto"/>
        <w:left w:val="none" w:sz="0" w:space="0" w:color="auto"/>
        <w:bottom w:val="none" w:sz="0" w:space="0" w:color="auto"/>
        <w:right w:val="none" w:sz="0" w:space="0" w:color="auto"/>
      </w:divBdr>
      <w:divsChild>
        <w:div w:id="715465732">
          <w:marLeft w:val="547"/>
          <w:marRight w:val="0"/>
          <w:marTop w:val="115"/>
          <w:marBottom w:val="0"/>
          <w:divBdr>
            <w:top w:val="none" w:sz="0" w:space="0" w:color="auto"/>
            <w:left w:val="none" w:sz="0" w:space="0" w:color="auto"/>
            <w:bottom w:val="none" w:sz="0" w:space="0" w:color="auto"/>
            <w:right w:val="none" w:sz="0" w:space="0" w:color="auto"/>
          </w:divBdr>
        </w:div>
      </w:divsChild>
    </w:div>
    <w:div w:id="993219524">
      <w:bodyDiv w:val="1"/>
      <w:marLeft w:val="0"/>
      <w:marRight w:val="0"/>
      <w:marTop w:val="0"/>
      <w:marBottom w:val="0"/>
      <w:divBdr>
        <w:top w:val="none" w:sz="0" w:space="0" w:color="auto"/>
        <w:left w:val="none" w:sz="0" w:space="0" w:color="auto"/>
        <w:bottom w:val="none" w:sz="0" w:space="0" w:color="auto"/>
        <w:right w:val="none" w:sz="0" w:space="0" w:color="auto"/>
      </w:divBdr>
    </w:div>
    <w:div w:id="1003123321">
      <w:bodyDiv w:val="1"/>
      <w:marLeft w:val="0"/>
      <w:marRight w:val="0"/>
      <w:marTop w:val="0"/>
      <w:marBottom w:val="0"/>
      <w:divBdr>
        <w:top w:val="none" w:sz="0" w:space="0" w:color="auto"/>
        <w:left w:val="none" w:sz="0" w:space="0" w:color="auto"/>
        <w:bottom w:val="none" w:sz="0" w:space="0" w:color="auto"/>
        <w:right w:val="none" w:sz="0" w:space="0" w:color="auto"/>
      </w:divBdr>
    </w:div>
    <w:div w:id="1006203444">
      <w:bodyDiv w:val="1"/>
      <w:marLeft w:val="0"/>
      <w:marRight w:val="0"/>
      <w:marTop w:val="0"/>
      <w:marBottom w:val="0"/>
      <w:divBdr>
        <w:top w:val="none" w:sz="0" w:space="0" w:color="auto"/>
        <w:left w:val="none" w:sz="0" w:space="0" w:color="auto"/>
        <w:bottom w:val="none" w:sz="0" w:space="0" w:color="auto"/>
        <w:right w:val="none" w:sz="0" w:space="0" w:color="auto"/>
      </w:divBdr>
      <w:divsChild>
        <w:div w:id="2099405879">
          <w:marLeft w:val="1138"/>
          <w:marRight w:val="0"/>
          <w:marTop w:val="120"/>
          <w:marBottom w:val="120"/>
          <w:divBdr>
            <w:top w:val="none" w:sz="0" w:space="0" w:color="auto"/>
            <w:left w:val="none" w:sz="0" w:space="0" w:color="auto"/>
            <w:bottom w:val="none" w:sz="0" w:space="0" w:color="auto"/>
            <w:right w:val="none" w:sz="0" w:space="0" w:color="auto"/>
          </w:divBdr>
        </w:div>
      </w:divsChild>
    </w:div>
    <w:div w:id="1006712595">
      <w:bodyDiv w:val="1"/>
      <w:marLeft w:val="0"/>
      <w:marRight w:val="0"/>
      <w:marTop w:val="0"/>
      <w:marBottom w:val="0"/>
      <w:divBdr>
        <w:top w:val="none" w:sz="0" w:space="0" w:color="auto"/>
        <w:left w:val="none" w:sz="0" w:space="0" w:color="auto"/>
        <w:bottom w:val="none" w:sz="0" w:space="0" w:color="auto"/>
        <w:right w:val="none" w:sz="0" w:space="0" w:color="auto"/>
      </w:divBdr>
      <w:divsChild>
        <w:div w:id="1481265082">
          <w:marLeft w:val="432"/>
          <w:marRight w:val="0"/>
          <w:marTop w:val="0"/>
          <w:marBottom w:val="0"/>
          <w:divBdr>
            <w:top w:val="none" w:sz="0" w:space="0" w:color="auto"/>
            <w:left w:val="none" w:sz="0" w:space="0" w:color="auto"/>
            <w:bottom w:val="none" w:sz="0" w:space="0" w:color="auto"/>
            <w:right w:val="none" w:sz="0" w:space="0" w:color="auto"/>
          </w:divBdr>
        </w:div>
      </w:divsChild>
    </w:div>
    <w:div w:id="1017539592">
      <w:bodyDiv w:val="1"/>
      <w:marLeft w:val="0"/>
      <w:marRight w:val="0"/>
      <w:marTop w:val="0"/>
      <w:marBottom w:val="0"/>
      <w:divBdr>
        <w:top w:val="none" w:sz="0" w:space="0" w:color="auto"/>
        <w:left w:val="none" w:sz="0" w:space="0" w:color="auto"/>
        <w:bottom w:val="none" w:sz="0" w:space="0" w:color="auto"/>
        <w:right w:val="none" w:sz="0" w:space="0" w:color="auto"/>
      </w:divBdr>
    </w:div>
    <w:div w:id="1024554151">
      <w:bodyDiv w:val="1"/>
      <w:marLeft w:val="0"/>
      <w:marRight w:val="0"/>
      <w:marTop w:val="0"/>
      <w:marBottom w:val="0"/>
      <w:divBdr>
        <w:top w:val="none" w:sz="0" w:space="0" w:color="auto"/>
        <w:left w:val="none" w:sz="0" w:space="0" w:color="auto"/>
        <w:bottom w:val="none" w:sz="0" w:space="0" w:color="auto"/>
        <w:right w:val="none" w:sz="0" w:space="0" w:color="auto"/>
      </w:divBdr>
      <w:divsChild>
        <w:div w:id="156119769">
          <w:marLeft w:val="547"/>
          <w:marRight w:val="0"/>
          <w:marTop w:val="106"/>
          <w:marBottom w:val="0"/>
          <w:divBdr>
            <w:top w:val="none" w:sz="0" w:space="0" w:color="auto"/>
            <w:left w:val="none" w:sz="0" w:space="0" w:color="auto"/>
            <w:bottom w:val="none" w:sz="0" w:space="0" w:color="auto"/>
            <w:right w:val="none" w:sz="0" w:space="0" w:color="auto"/>
          </w:divBdr>
        </w:div>
        <w:div w:id="239752226">
          <w:marLeft w:val="547"/>
          <w:marRight w:val="0"/>
          <w:marTop w:val="106"/>
          <w:marBottom w:val="0"/>
          <w:divBdr>
            <w:top w:val="none" w:sz="0" w:space="0" w:color="auto"/>
            <w:left w:val="none" w:sz="0" w:space="0" w:color="auto"/>
            <w:bottom w:val="none" w:sz="0" w:space="0" w:color="auto"/>
            <w:right w:val="none" w:sz="0" w:space="0" w:color="auto"/>
          </w:divBdr>
        </w:div>
        <w:div w:id="347022545">
          <w:marLeft w:val="547"/>
          <w:marRight w:val="0"/>
          <w:marTop w:val="106"/>
          <w:marBottom w:val="0"/>
          <w:divBdr>
            <w:top w:val="none" w:sz="0" w:space="0" w:color="auto"/>
            <w:left w:val="none" w:sz="0" w:space="0" w:color="auto"/>
            <w:bottom w:val="none" w:sz="0" w:space="0" w:color="auto"/>
            <w:right w:val="none" w:sz="0" w:space="0" w:color="auto"/>
          </w:divBdr>
        </w:div>
        <w:div w:id="472213693">
          <w:marLeft w:val="547"/>
          <w:marRight w:val="0"/>
          <w:marTop w:val="106"/>
          <w:marBottom w:val="0"/>
          <w:divBdr>
            <w:top w:val="none" w:sz="0" w:space="0" w:color="auto"/>
            <w:left w:val="none" w:sz="0" w:space="0" w:color="auto"/>
            <w:bottom w:val="none" w:sz="0" w:space="0" w:color="auto"/>
            <w:right w:val="none" w:sz="0" w:space="0" w:color="auto"/>
          </w:divBdr>
        </w:div>
        <w:div w:id="603660126">
          <w:marLeft w:val="547"/>
          <w:marRight w:val="0"/>
          <w:marTop w:val="106"/>
          <w:marBottom w:val="0"/>
          <w:divBdr>
            <w:top w:val="none" w:sz="0" w:space="0" w:color="auto"/>
            <w:left w:val="none" w:sz="0" w:space="0" w:color="auto"/>
            <w:bottom w:val="none" w:sz="0" w:space="0" w:color="auto"/>
            <w:right w:val="none" w:sz="0" w:space="0" w:color="auto"/>
          </w:divBdr>
        </w:div>
        <w:div w:id="1559585509">
          <w:marLeft w:val="547"/>
          <w:marRight w:val="0"/>
          <w:marTop w:val="106"/>
          <w:marBottom w:val="0"/>
          <w:divBdr>
            <w:top w:val="none" w:sz="0" w:space="0" w:color="auto"/>
            <w:left w:val="none" w:sz="0" w:space="0" w:color="auto"/>
            <w:bottom w:val="none" w:sz="0" w:space="0" w:color="auto"/>
            <w:right w:val="none" w:sz="0" w:space="0" w:color="auto"/>
          </w:divBdr>
        </w:div>
      </w:divsChild>
    </w:div>
    <w:div w:id="1037386942">
      <w:bodyDiv w:val="1"/>
      <w:marLeft w:val="0"/>
      <w:marRight w:val="0"/>
      <w:marTop w:val="0"/>
      <w:marBottom w:val="0"/>
      <w:divBdr>
        <w:top w:val="none" w:sz="0" w:space="0" w:color="auto"/>
        <w:left w:val="none" w:sz="0" w:space="0" w:color="auto"/>
        <w:bottom w:val="none" w:sz="0" w:space="0" w:color="auto"/>
        <w:right w:val="none" w:sz="0" w:space="0" w:color="auto"/>
      </w:divBdr>
    </w:div>
    <w:div w:id="1041783987">
      <w:bodyDiv w:val="1"/>
      <w:marLeft w:val="0"/>
      <w:marRight w:val="0"/>
      <w:marTop w:val="0"/>
      <w:marBottom w:val="0"/>
      <w:divBdr>
        <w:top w:val="none" w:sz="0" w:space="0" w:color="auto"/>
        <w:left w:val="none" w:sz="0" w:space="0" w:color="auto"/>
        <w:bottom w:val="none" w:sz="0" w:space="0" w:color="auto"/>
        <w:right w:val="none" w:sz="0" w:space="0" w:color="auto"/>
      </w:divBdr>
      <w:divsChild>
        <w:div w:id="353456455">
          <w:marLeft w:val="533"/>
          <w:marRight w:val="0"/>
          <w:marTop w:val="86"/>
          <w:marBottom w:val="0"/>
          <w:divBdr>
            <w:top w:val="none" w:sz="0" w:space="0" w:color="auto"/>
            <w:left w:val="none" w:sz="0" w:space="0" w:color="auto"/>
            <w:bottom w:val="none" w:sz="0" w:space="0" w:color="auto"/>
            <w:right w:val="none" w:sz="0" w:space="0" w:color="auto"/>
          </w:divBdr>
        </w:div>
      </w:divsChild>
    </w:div>
    <w:div w:id="1044063826">
      <w:bodyDiv w:val="1"/>
      <w:marLeft w:val="0"/>
      <w:marRight w:val="0"/>
      <w:marTop w:val="0"/>
      <w:marBottom w:val="0"/>
      <w:divBdr>
        <w:top w:val="none" w:sz="0" w:space="0" w:color="auto"/>
        <w:left w:val="none" w:sz="0" w:space="0" w:color="auto"/>
        <w:bottom w:val="none" w:sz="0" w:space="0" w:color="auto"/>
        <w:right w:val="none" w:sz="0" w:space="0" w:color="auto"/>
      </w:divBdr>
    </w:div>
    <w:div w:id="1045838473">
      <w:bodyDiv w:val="1"/>
      <w:marLeft w:val="0"/>
      <w:marRight w:val="0"/>
      <w:marTop w:val="0"/>
      <w:marBottom w:val="0"/>
      <w:divBdr>
        <w:top w:val="none" w:sz="0" w:space="0" w:color="auto"/>
        <w:left w:val="none" w:sz="0" w:space="0" w:color="auto"/>
        <w:bottom w:val="none" w:sz="0" w:space="0" w:color="auto"/>
        <w:right w:val="none" w:sz="0" w:space="0" w:color="auto"/>
      </w:divBdr>
      <w:divsChild>
        <w:div w:id="216858673">
          <w:marLeft w:val="547"/>
          <w:marRight w:val="0"/>
          <w:marTop w:val="106"/>
          <w:marBottom w:val="0"/>
          <w:divBdr>
            <w:top w:val="none" w:sz="0" w:space="0" w:color="auto"/>
            <w:left w:val="none" w:sz="0" w:space="0" w:color="auto"/>
            <w:bottom w:val="none" w:sz="0" w:space="0" w:color="auto"/>
            <w:right w:val="none" w:sz="0" w:space="0" w:color="auto"/>
          </w:divBdr>
        </w:div>
        <w:div w:id="559828897">
          <w:marLeft w:val="547"/>
          <w:marRight w:val="0"/>
          <w:marTop w:val="106"/>
          <w:marBottom w:val="0"/>
          <w:divBdr>
            <w:top w:val="none" w:sz="0" w:space="0" w:color="auto"/>
            <w:left w:val="none" w:sz="0" w:space="0" w:color="auto"/>
            <w:bottom w:val="none" w:sz="0" w:space="0" w:color="auto"/>
            <w:right w:val="none" w:sz="0" w:space="0" w:color="auto"/>
          </w:divBdr>
        </w:div>
        <w:div w:id="565460864">
          <w:marLeft w:val="547"/>
          <w:marRight w:val="0"/>
          <w:marTop w:val="106"/>
          <w:marBottom w:val="0"/>
          <w:divBdr>
            <w:top w:val="none" w:sz="0" w:space="0" w:color="auto"/>
            <w:left w:val="none" w:sz="0" w:space="0" w:color="auto"/>
            <w:bottom w:val="none" w:sz="0" w:space="0" w:color="auto"/>
            <w:right w:val="none" w:sz="0" w:space="0" w:color="auto"/>
          </w:divBdr>
        </w:div>
        <w:div w:id="1984197438">
          <w:marLeft w:val="547"/>
          <w:marRight w:val="0"/>
          <w:marTop w:val="106"/>
          <w:marBottom w:val="0"/>
          <w:divBdr>
            <w:top w:val="none" w:sz="0" w:space="0" w:color="auto"/>
            <w:left w:val="none" w:sz="0" w:space="0" w:color="auto"/>
            <w:bottom w:val="none" w:sz="0" w:space="0" w:color="auto"/>
            <w:right w:val="none" w:sz="0" w:space="0" w:color="auto"/>
          </w:divBdr>
        </w:div>
      </w:divsChild>
    </w:div>
    <w:div w:id="1124733575">
      <w:bodyDiv w:val="1"/>
      <w:marLeft w:val="0"/>
      <w:marRight w:val="0"/>
      <w:marTop w:val="0"/>
      <w:marBottom w:val="0"/>
      <w:divBdr>
        <w:top w:val="none" w:sz="0" w:space="0" w:color="auto"/>
        <w:left w:val="none" w:sz="0" w:space="0" w:color="auto"/>
        <w:bottom w:val="none" w:sz="0" w:space="0" w:color="auto"/>
        <w:right w:val="none" w:sz="0" w:space="0" w:color="auto"/>
      </w:divBdr>
      <w:divsChild>
        <w:div w:id="841776802">
          <w:marLeft w:val="432"/>
          <w:marRight w:val="0"/>
          <w:marTop w:val="120"/>
          <w:marBottom w:val="120"/>
          <w:divBdr>
            <w:top w:val="none" w:sz="0" w:space="0" w:color="auto"/>
            <w:left w:val="none" w:sz="0" w:space="0" w:color="auto"/>
            <w:bottom w:val="none" w:sz="0" w:space="0" w:color="auto"/>
            <w:right w:val="none" w:sz="0" w:space="0" w:color="auto"/>
          </w:divBdr>
        </w:div>
      </w:divsChild>
    </w:div>
    <w:div w:id="1127354132">
      <w:bodyDiv w:val="1"/>
      <w:marLeft w:val="0"/>
      <w:marRight w:val="0"/>
      <w:marTop w:val="0"/>
      <w:marBottom w:val="0"/>
      <w:divBdr>
        <w:top w:val="none" w:sz="0" w:space="0" w:color="auto"/>
        <w:left w:val="none" w:sz="0" w:space="0" w:color="auto"/>
        <w:bottom w:val="none" w:sz="0" w:space="0" w:color="auto"/>
        <w:right w:val="none" w:sz="0" w:space="0" w:color="auto"/>
      </w:divBdr>
      <w:divsChild>
        <w:div w:id="93019132">
          <w:marLeft w:val="547"/>
          <w:marRight w:val="0"/>
          <w:marTop w:val="96"/>
          <w:marBottom w:val="0"/>
          <w:divBdr>
            <w:top w:val="none" w:sz="0" w:space="0" w:color="auto"/>
            <w:left w:val="none" w:sz="0" w:space="0" w:color="auto"/>
            <w:bottom w:val="none" w:sz="0" w:space="0" w:color="auto"/>
            <w:right w:val="none" w:sz="0" w:space="0" w:color="auto"/>
          </w:divBdr>
        </w:div>
        <w:div w:id="612783712">
          <w:marLeft w:val="1166"/>
          <w:marRight w:val="0"/>
          <w:marTop w:val="96"/>
          <w:marBottom w:val="0"/>
          <w:divBdr>
            <w:top w:val="none" w:sz="0" w:space="0" w:color="auto"/>
            <w:left w:val="none" w:sz="0" w:space="0" w:color="auto"/>
            <w:bottom w:val="none" w:sz="0" w:space="0" w:color="auto"/>
            <w:right w:val="none" w:sz="0" w:space="0" w:color="auto"/>
          </w:divBdr>
        </w:div>
        <w:div w:id="1023749626">
          <w:marLeft w:val="547"/>
          <w:marRight w:val="0"/>
          <w:marTop w:val="96"/>
          <w:marBottom w:val="0"/>
          <w:divBdr>
            <w:top w:val="none" w:sz="0" w:space="0" w:color="auto"/>
            <w:left w:val="none" w:sz="0" w:space="0" w:color="auto"/>
            <w:bottom w:val="none" w:sz="0" w:space="0" w:color="auto"/>
            <w:right w:val="none" w:sz="0" w:space="0" w:color="auto"/>
          </w:divBdr>
        </w:div>
        <w:div w:id="1125122957">
          <w:marLeft w:val="1166"/>
          <w:marRight w:val="0"/>
          <w:marTop w:val="96"/>
          <w:marBottom w:val="0"/>
          <w:divBdr>
            <w:top w:val="none" w:sz="0" w:space="0" w:color="auto"/>
            <w:left w:val="none" w:sz="0" w:space="0" w:color="auto"/>
            <w:bottom w:val="none" w:sz="0" w:space="0" w:color="auto"/>
            <w:right w:val="none" w:sz="0" w:space="0" w:color="auto"/>
          </w:divBdr>
        </w:div>
        <w:div w:id="1348365803">
          <w:marLeft w:val="547"/>
          <w:marRight w:val="0"/>
          <w:marTop w:val="96"/>
          <w:marBottom w:val="0"/>
          <w:divBdr>
            <w:top w:val="none" w:sz="0" w:space="0" w:color="auto"/>
            <w:left w:val="none" w:sz="0" w:space="0" w:color="auto"/>
            <w:bottom w:val="none" w:sz="0" w:space="0" w:color="auto"/>
            <w:right w:val="none" w:sz="0" w:space="0" w:color="auto"/>
          </w:divBdr>
        </w:div>
      </w:divsChild>
    </w:div>
    <w:div w:id="1135178704">
      <w:bodyDiv w:val="1"/>
      <w:marLeft w:val="0"/>
      <w:marRight w:val="0"/>
      <w:marTop w:val="0"/>
      <w:marBottom w:val="0"/>
      <w:divBdr>
        <w:top w:val="none" w:sz="0" w:space="0" w:color="auto"/>
        <w:left w:val="none" w:sz="0" w:space="0" w:color="auto"/>
        <w:bottom w:val="none" w:sz="0" w:space="0" w:color="auto"/>
        <w:right w:val="none" w:sz="0" w:space="0" w:color="auto"/>
      </w:divBdr>
      <w:divsChild>
        <w:div w:id="818810625">
          <w:marLeft w:val="288"/>
          <w:marRight w:val="0"/>
          <w:marTop w:val="0"/>
          <w:marBottom w:val="0"/>
          <w:divBdr>
            <w:top w:val="none" w:sz="0" w:space="0" w:color="auto"/>
            <w:left w:val="none" w:sz="0" w:space="0" w:color="auto"/>
            <w:bottom w:val="none" w:sz="0" w:space="0" w:color="auto"/>
            <w:right w:val="none" w:sz="0" w:space="0" w:color="auto"/>
          </w:divBdr>
        </w:div>
        <w:div w:id="1740521448">
          <w:marLeft w:val="288"/>
          <w:marRight w:val="0"/>
          <w:marTop w:val="0"/>
          <w:marBottom w:val="0"/>
          <w:divBdr>
            <w:top w:val="none" w:sz="0" w:space="0" w:color="auto"/>
            <w:left w:val="none" w:sz="0" w:space="0" w:color="auto"/>
            <w:bottom w:val="none" w:sz="0" w:space="0" w:color="auto"/>
            <w:right w:val="none" w:sz="0" w:space="0" w:color="auto"/>
          </w:divBdr>
        </w:div>
      </w:divsChild>
    </w:div>
    <w:div w:id="1137920378">
      <w:bodyDiv w:val="1"/>
      <w:marLeft w:val="0"/>
      <w:marRight w:val="0"/>
      <w:marTop w:val="0"/>
      <w:marBottom w:val="0"/>
      <w:divBdr>
        <w:top w:val="none" w:sz="0" w:space="0" w:color="auto"/>
        <w:left w:val="none" w:sz="0" w:space="0" w:color="auto"/>
        <w:bottom w:val="none" w:sz="0" w:space="0" w:color="auto"/>
        <w:right w:val="none" w:sz="0" w:space="0" w:color="auto"/>
      </w:divBdr>
      <w:divsChild>
        <w:div w:id="881019010">
          <w:marLeft w:val="1267"/>
          <w:marRight w:val="0"/>
          <w:marTop w:val="120"/>
          <w:marBottom w:val="120"/>
          <w:divBdr>
            <w:top w:val="none" w:sz="0" w:space="0" w:color="auto"/>
            <w:left w:val="none" w:sz="0" w:space="0" w:color="auto"/>
            <w:bottom w:val="none" w:sz="0" w:space="0" w:color="auto"/>
            <w:right w:val="none" w:sz="0" w:space="0" w:color="auto"/>
          </w:divBdr>
        </w:div>
      </w:divsChild>
    </w:div>
    <w:div w:id="1193156648">
      <w:bodyDiv w:val="1"/>
      <w:marLeft w:val="0"/>
      <w:marRight w:val="0"/>
      <w:marTop w:val="0"/>
      <w:marBottom w:val="0"/>
      <w:divBdr>
        <w:top w:val="none" w:sz="0" w:space="0" w:color="auto"/>
        <w:left w:val="none" w:sz="0" w:space="0" w:color="auto"/>
        <w:bottom w:val="none" w:sz="0" w:space="0" w:color="auto"/>
        <w:right w:val="none" w:sz="0" w:space="0" w:color="auto"/>
      </w:divBdr>
      <w:divsChild>
        <w:div w:id="133717255">
          <w:marLeft w:val="547"/>
          <w:marRight w:val="0"/>
          <w:marTop w:val="96"/>
          <w:marBottom w:val="0"/>
          <w:divBdr>
            <w:top w:val="none" w:sz="0" w:space="0" w:color="auto"/>
            <w:left w:val="none" w:sz="0" w:space="0" w:color="auto"/>
            <w:bottom w:val="none" w:sz="0" w:space="0" w:color="auto"/>
            <w:right w:val="none" w:sz="0" w:space="0" w:color="auto"/>
          </w:divBdr>
        </w:div>
        <w:div w:id="197663621">
          <w:marLeft w:val="547"/>
          <w:marRight w:val="0"/>
          <w:marTop w:val="96"/>
          <w:marBottom w:val="0"/>
          <w:divBdr>
            <w:top w:val="none" w:sz="0" w:space="0" w:color="auto"/>
            <w:left w:val="none" w:sz="0" w:space="0" w:color="auto"/>
            <w:bottom w:val="none" w:sz="0" w:space="0" w:color="auto"/>
            <w:right w:val="none" w:sz="0" w:space="0" w:color="auto"/>
          </w:divBdr>
        </w:div>
        <w:div w:id="845830366">
          <w:marLeft w:val="547"/>
          <w:marRight w:val="0"/>
          <w:marTop w:val="96"/>
          <w:marBottom w:val="0"/>
          <w:divBdr>
            <w:top w:val="none" w:sz="0" w:space="0" w:color="auto"/>
            <w:left w:val="none" w:sz="0" w:space="0" w:color="auto"/>
            <w:bottom w:val="none" w:sz="0" w:space="0" w:color="auto"/>
            <w:right w:val="none" w:sz="0" w:space="0" w:color="auto"/>
          </w:divBdr>
        </w:div>
        <w:div w:id="947276146">
          <w:marLeft w:val="547"/>
          <w:marRight w:val="0"/>
          <w:marTop w:val="96"/>
          <w:marBottom w:val="0"/>
          <w:divBdr>
            <w:top w:val="none" w:sz="0" w:space="0" w:color="auto"/>
            <w:left w:val="none" w:sz="0" w:space="0" w:color="auto"/>
            <w:bottom w:val="none" w:sz="0" w:space="0" w:color="auto"/>
            <w:right w:val="none" w:sz="0" w:space="0" w:color="auto"/>
          </w:divBdr>
        </w:div>
        <w:div w:id="1248268543">
          <w:marLeft w:val="547"/>
          <w:marRight w:val="0"/>
          <w:marTop w:val="96"/>
          <w:marBottom w:val="0"/>
          <w:divBdr>
            <w:top w:val="none" w:sz="0" w:space="0" w:color="auto"/>
            <w:left w:val="none" w:sz="0" w:space="0" w:color="auto"/>
            <w:bottom w:val="none" w:sz="0" w:space="0" w:color="auto"/>
            <w:right w:val="none" w:sz="0" w:space="0" w:color="auto"/>
          </w:divBdr>
        </w:div>
      </w:divsChild>
    </w:div>
    <w:div w:id="1194685221">
      <w:bodyDiv w:val="1"/>
      <w:marLeft w:val="0"/>
      <w:marRight w:val="0"/>
      <w:marTop w:val="0"/>
      <w:marBottom w:val="0"/>
      <w:divBdr>
        <w:top w:val="none" w:sz="0" w:space="0" w:color="auto"/>
        <w:left w:val="none" w:sz="0" w:space="0" w:color="auto"/>
        <w:bottom w:val="none" w:sz="0" w:space="0" w:color="auto"/>
        <w:right w:val="none" w:sz="0" w:space="0" w:color="auto"/>
      </w:divBdr>
      <w:divsChild>
        <w:div w:id="94912447">
          <w:marLeft w:val="547"/>
          <w:marRight w:val="0"/>
          <w:marTop w:val="106"/>
          <w:marBottom w:val="0"/>
          <w:divBdr>
            <w:top w:val="none" w:sz="0" w:space="0" w:color="auto"/>
            <w:left w:val="none" w:sz="0" w:space="0" w:color="auto"/>
            <w:bottom w:val="none" w:sz="0" w:space="0" w:color="auto"/>
            <w:right w:val="none" w:sz="0" w:space="0" w:color="auto"/>
          </w:divBdr>
        </w:div>
        <w:div w:id="345130784">
          <w:marLeft w:val="547"/>
          <w:marRight w:val="0"/>
          <w:marTop w:val="106"/>
          <w:marBottom w:val="0"/>
          <w:divBdr>
            <w:top w:val="none" w:sz="0" w:space="0" w:color="auto"/>
            <w:left w:val="none" w:sz="0" w:space="0" w:color="auto"/>
            <w:bottom w:val="none" w:sz="0" w:space="0" w:color="auto"/>
            <w:right w:val="none" w:sz="0" w:space="0" w:color="auto"/>
          </w:divBdr>
        </w:div>
        <w:div w:id="633490990">
          <w:marLeft w:val="547"/>
          <w:marRight w:val="0"/>
          <w:marTop w:val="106"/>
          <w:marBottom w:val="0"/>
          <w:divBdr>
            <w:top w:val="none" w:sz="0" w:space="0" w:color="auto"/>
            <w:left w:val="none" w:sz="0" w:space="0" w:color="auto"/>
            <w:bottom w:val="none" w:sz="0" w:space="0" w:color="auto"/>
            <w:right w:val="none" w:sz="0" w:space="0" w:color="auto"/>
          </w:divBdr>
        </w:div>
        <w:div w:id="1544712208">
          <w:marLeft w:val="547"/>
          <w:marRight w:val="0"/>
          <w:marTop w:val="106"/>
          <w:marBottom w:val="0"/>
          <w:divBdr>
            <w:top w:val="none" w:sz="0" w:space="0" w:color="auto"/>
            <w:left w:val="none" w:sz="0" w:space="0" w:color="auto"/>
            <w:bottom w:val="none" w:sz="0" w:space="0" w:color="auto"/>
            <w:right w:val="none" w:sz="0" w:space="0" w:color="auto"/>
          </w:divBdr>
        </w:div>
        <w:div w:id="1939174474">
          <w:marLeft w:val="547"/>
          <w:marRight w:val="0"/>
          <w:marTop w:val="106"/>
          <w:marBottom w:val="0"/>
          <w:divBdr>
            <w:top w:val="none" w:sz="0" w:space="0" w:color="auto"/>
            <w:left w:val="none" w:sz="0" w:space="0" w:color="auto"/>
            <w:bottom w:val="none" w:sz="0" w:space="0" w:color="auto"/>
            <w:right w:val="none" w:sz="0" w:space="0" w:color="auto"/>
          </w:divBdr>
        </w:div>
        <w:div w:id="1946303596">
          <w:marLeft w:val="547"/>
          <w:marRight w:val="0"/>
          <w:marTop w:val="106"/>
          <w:marBottom w:val="0"/>
          <w:divBdr>
            <w:top w:val="none" w:sz="0" w:space="0" w:color="auto"/>
            <w:left w:val="none" w:sz="0" w:space="0" w:color="auto"/>
            <w:bottom w:val="none" w:sz="0" w:space="0" w:color="auto"/>
            <w:right w:val="none" w:sz="0" w:space="0" w:color="auto"/>
          </w:divBdr>
        </w:div>
      </w:divsChild>
    </w:div>
    <w:div w:id="1209340061">
      <w:bodyDiv w:val="1"/>
      <w:marLeft w:val="0"/>
      <w:marRight w:val="0"/>
      <w:marTop w:val="0"/>
      <w:marBottom w:val="0"/>
      <w:divBdr>
        <w:top w:val="none" w:sz="0" w:space="0" w:color="auto"/>
        <w:left w:val="none" w:sz="0" w:space="0" w:color="auto"/>
        <w:bottom w:val="none" w:sz="0" w:space="0" w:color="auto"/>
        <w:right w:val="none" w:sz="0" w:space="0" w:color="auto"/>
      </w:divBdr>
      <w:divsChild>
        <w:div w:id="200486280">
          <w:marLeft w:val="432"/>
          <w:marRight w:val="0"/>
          <w:marTop w:val="120"/>
          <w:marBottom w:val="120"/>
          <w:divBdr>
            <w:top w:val="none" w:sz="0" w:space="0" w:color="auto"/>
            <w:left w:val="none" w:sz="0" w:space="0" w:color="auto"/>
            <w:bottom w:val="none" w:sz="0" w:space="0" w:color="auto"/>
            <w:right w:val="none" w:sz="0" w:space="0" w:color="auto"/>
          </w:divBdr>
        </w:div>
      </w:divsChild>
    </w:div>
    <w:div w:id="1220625674">
      <w:bodyDiv w:val="1"/>
      <w:marLeft w:val="0"/>
      <w:marRight w:val="0"/>
      <w:marTop w:val="0"/>
      <w:marBottom w:val="0"/>
      <w:divBdr>
        <w:top w:val="none" w:sz="0" w:space="0" w:color="auto"/>
        <w:left w:val="none" w:sz="0" w:space="0" w:color="auto"/>
        <w:bottom w:val="none" w:sz="0" w:space="0" w:color="auto"/>
        <w:right w:val="none" w:sz="0" w:space="0" w:color="auto"/>
      </w:divBdr>
      <w:divsChild>
        <w:div w:id="163519295">
          <w:marLeft w:val="547"/>
          <w:marRight w:val="0"/>
          <w:marTop w:val="106"/>
          <w:marBottom w:val="0"/>
          <w:divBdr>
            <w:top w:val="none" w:sz="0" w:space="0" w:color="auto"/>
            <w:left w:val="none" w:sz="0" w:space="0" w:color="auto"/>
            <w:bottom w:val="none" w:sz="0" w:space="0" w:color="auto"/>
            <w:right w:val="none" w:sz="0" w:space="0" w:color="auto"/>
          </w:divBdr>
        </w:div>
      </w:divsChild>
    </w:div>
    <w:div w:id="1226061908">
      <w:bodyDiv w:val="1"/>
      <w:marLeft w:val="0"/>
      <w:marRight w:val="0"/>
      <w:marTop w:val="0"/>
      <w:marBottom w:val="0"/>
      <w:divBdr>
        <w:top w:val="none" w:sz="0" w:space="0" w:color="auto"/>
        <w:left w:val="none" w:sz="0" w:space="0" w:color="auto"/>
        <w:bottom w:val="none" w:sz="0" w:space="0" w:color="auto"/>
        <w:right w:val="none" w:sz="0" w:space="0" w:color="auto"/>
      </w:divBdr>
      <w:divsChild>
        <w:div w:id="1161850212">
          <w:marLeft w:val="547"/>
          <w:marRight w:val="0"/>
          <w:marTop w:val="106"/>
          <w:marBottom w:val="0"/>
          <w:divBdr>
            <w:top w:val="none" w:sz="0" w:space="0" w:color="auto"/>
            <w:left w:val="none" w:sz="0" w:space="0" w:color="auto"/>
            <w:bottom w:val="none" w:sz="0" w:space="0" w:color="auto"/>
            <w:right w:val="none" w:sz="0" w:space="0" w:color="auto"/>
          </w:divBdr>
        </w:div>
      </w:divsChild>
    </w:div>
    <w:div w:id="1231384528">
      <w:bodyDiv w:val="1"/>
      <w:marLeft w:val="0"/>
      <w:marRight w:val="0"/>
      <w:marTop w:val="0"/>
      <w:marBottom w:val="0"/>
      <w:divBdr>
        <w:top w:val="none" w:sz="0" w:space="0" w:color="auto"/>
        <w:left w:val="none" w:sz="0" w:space="0" w:color="auto"/>
        <w:bottom w:val="none" w:sz="0" w:space="0" w:color="auto"/>
        <w:right w:val="none" w:sz="0" w:space="0" w:color="auto"/>
      </w:divBdr>
      <w:divsChild>
        <w:div w:id="475999645">
          <w:marLeft w:val="446"/>
          <w:marRight w:val="0"/>
          <w:marTop w:val="240"/>
          <w:marBottom w:val="0"/>
          <w:divBdr>
            <w:top w:val="none" w:sz="0" w:space="0" w:color="auto"/>
            <w:left w:val="none" w:sz="0" w:space="0" w:color="auto"/>
            <w:bottom w:val="none" w:sz="0" w:space="0" w:color="auto"/>
            <w:right w:val="none" w:sz="0" w:space="0" w:color="auto"/>
          </w:divBdr>
        </w:div>
        <w:div w:id="790830060">
          <w:marLeft w:val="446"/>
          <w:marRight w:val="0"/>
          <w:marTop w:val="240"/>
          <w:marBottom w:val="0"/>
          <w:divBdr>
            <w:top w:val="none" w:sz="0" w:space="0" w:color="auto"/>
            <w:left w:val="none" w:sz="0" w:space="0" w:color="auto"/>
            <w:bottom w:val="none" w:sz="0" w:space="0" w:color="auto"/>
            <w:right w:val="none" w:sz="0" w:space="0" w:color="auto"/>
          </w:divBdr>
        </w:div>
        <w:div w:id="976111691">
          <w:marLeft w:val="446"/>
          <w:marRight w:val="0"/>
          <w:marTop w:val="240"/>
          <w:marBottom w:val="0"/>
          <w:divBdr>
            <w:top w:val="none" w:sz="0" w:space="0" w:color="auto"/>
            <w:left w:val="none" w:sz="0" w:space="0" w:color="auto"/>
            <w:bottom w:val="none" w:sz="0" w:space="0" w:color="auto"/>
            <w:right w:val="none" w:sz="0" w:space="0" w:color="auto"/>
          </w:divBdr>
        </w:div>
        <w:div w:id="1077285588">
          <w:marLeft w:val="446"/>
          <w:marRight w:val="0"/>
          <w:marTop w:val="240"/>
          <w:marBottom w:val="0"/>
          <w:divBdr>
            <w:top w:val="none" w:sz="0" w:space="0" w:color="auto"/>
            <w:left w:val="none" w:sz="0" w:space="0" w:color="auto"/>
            <w:bottom w:val="none" w:sz="0" w:space="0" w:color="auto"/>
            <w:right w:val="none" w:sz="0" w:space="0" w:color="auto"/>
          </w:divBdr>
        </w:div>
        <w:div w:id="1815171650">
          <w:marLeft w:val="446"/>
          <w:marRight w:val="0"/>
          <w:marTop w:val="240"/>
          <w:marBottom w:val="0"/>
          <w:divBdr>
            <w:top w:val="none" w:sz="0" w:space="0" w:color="auto"/>
            <w:left w:val="none" w:sz="0" w:space="0" w:color="auto"/>
            <w:bottom w:val="none" w:sz="0" w:space="0" w:color="auto"/>
            <w:right w:val="none" w:sz="0" w:space="0" w:color="auto"/>
          </w:divBdr>
        </w:div>
      </w:divsChild>
    </w:div>
    <w:div w:id="124395116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61">
          <w:marLeft w:val="1166"/>
          <w:marRight w:val="0"/>
          <w:marTop w:val="115"/>
          <w:marBottom w:val="0"/>
          <w:divBdr>
            <w:top w:val="none" w:sz="0" w:space="0" w:color="auto"/>
            <w:left w:val="none" w:sz="0" w:space="0" w:color="auto"/>
            <w:bottom w:val="none" w:sz="0" w:space="0" w:color="auto"/>
            <w:right w:val="none" w:sz="0" w:space="0" w:color="auto"/>
          </w:divBdr>
        </w:div>
      </w:divsChild>
    </w:div>
    <w:div w:id="1258177807">
      <w:bodyDiv w:val="1"/>
      <w:marLeft w:val="0"/>
      <w:marRight w:val="0"/>
      <w:marTop w:val="0"/>
      <w:marBottom w:val="0"/>
      <w:divBdr>
        <w:top w:val="none" w:sz="0" w:space="0" w:color="auto"/>
        <w:left w:val="none" w:sz="0" w:space="0" w:color="auto"/>
        <w:bottom w:val="none" w:sz="0" w:space="0" w:color="auto"/>
        <w:right w:val="none" w:sz="0" w:space="0" w:color="auto"/>
      </w:divBdr>
      <w:divsChild>
        <w:div w:id="902643685">
          <w:marLeft w:val="1267"/>
          <w:marRight w:val="0"/>
          <w:marTop w:val="120"/>
          <w:marBottom w:val="120"/>
          <w:divBdr>
            <w:top w:val="none" w:sz="0" w:space="0" w:color="auto"/>
            <w:left w:val="none" w:sz="0" w:space="0" w:color="auto"/>
            <w:bottom w:val="none" w:sz="0" w:space="0" w:color="auto"/>
            <w:right w:val="none" w:sz="0" w:space="0" w:color="auto"/>
          </w:divBdr>
        </w:div>
      </w:divsChild>
    </w:div>
    <w:div w:id="1262224172">
      <w:bodyDiv w:val="1"/>
      <w:marLeft w:val="0"/>
      <w:marRight w:val="0"/>
      <w:marTop w:val="0"/>
      <w:marBottom w:val="0"/>
      <w:divBdr>
        <w:top w:val="none" w:sz="0" w:space="0" w:color="auto"/>
        <w:left w:val="none" w:sz="0" w:space="0" w:color="auto"/>
        <w:bottom w:val="none" w:sz="0" w:space="0" w:color="auto"/>
        <w:right w:val="none" w:sz="0" w:space="0" w:color="auto"/>
      </w:divBdr>
      <w:divsChild>
        <w:div w:id="813720136">
          <w:marLeft w:val="547"/>
          <w:marRight w:val="0"/>
          <w:marTop w:val="130"/>
          <w:marBottom w:val="0"/>
          <w:divBdr>
            <w:top w:val="none" w:sz="0" w:space="0" w:color="auto"/>
            <w:left w:val="none" w:sz="0" w:space="0" w:color="auto"/>
            <w:bottom w:val="none" w:sz="0" w:space="0" w:color="auto"/>
            <w:right w:val="none" w:sz="0" w:space="0" w:color="auto"/>
          </w:divBdr>
        </w:div>
        <w:div w:id="1423334636">
          <w:marLeft w:val="547"/>
          <w:marRight w:val="0"/>
          <w:marTop w:val="130"/>
          <w:marBottom w:val="0"/>
          <w:divBdr>
            <w:top w:val="none" w:sz="0" w:space="0" w:color="auto"/>
            <w:left w:val="none" w:sz="0" w:space="0" w:color="auto"/>
            <w:bottom w:val="none" w:sz="0" w:space="0" w:color="auto"/>
            <w:right w:val="none" w:sz="0" w:space="0" w:color="auto"/>
          </w:divBdr>
        </w:div>
        <w:div w:id="1527020274">
          <w:marLeft w:val="547"/>
          <w:marRight w:val="0"/>
          <w:marTop w:val="130"/>
          <w:marBottom w:val="0"/>
          <w:divBdr>
            <w:top w:val="none" w:sz="0" w:space="0" w:color="auto"/>
            <w:left w:val="none" w:sz="0" w:space="0" w:color="auto"/>
            <w:bottom w:val="none" w:sz="0" w:space="0" w:color="auto"/>
            <w:right w:val="none" w:sz="0" w:space="0" w:color="auto"/>
          </w:divBdr>
        </w:div>
        <w:div w:id="2120559101">
          <w:marLeft w:val="547"/>
          <w:marRight w:val="0"/>
          <w:marTop w:val="130"/>
          <w:marBottom w:val="0"/>
          <w:divBdr>
            <w:top w:val="none" w:sz="0" w:space="0" w:color="auto"/>
            <w:left w:val="none" w:sz="0" w:space="0" w:color="auto"/>
            <w:bottom w:val="none" w:sz="0" w:space="0" w:color="auto"/>
            <w:right w:val="none" w:sz="0" w:space="0" w:color="auto"/>
          </w:divBdr>
        </w:div>
      </w:divsChild>
    </w:div>
    <w:div w:id="1293167248">
      <w:bodyDiv w:val="1"/>
      <w:marLeft w:val="0"/>
      <w:marRight w:val="0"/>
      <w:marTop w:val="0"/>
      <w:marBottom w:val="0"/>
      <w:divBdr>
        <w:top w:val="none" w:sz="0" w:space="0" w:color="auto"/>
        <w:left w:val="none" w:sz="0" w:space="0" w:color="auto"/>
        <w:bottom w:val="none" w:sz="0" w:space="0" w:color="auto"/>
        <w:right w:val="none" w:sz="0" w:space="0" w:color="auto"/>
      </w:divBdr>
      <w:divsChild>
        <w:div w:id="180434122">
          <w:marLeft w:val="274"/>
          <w:marRight w:val="0"/>
          <w:marTop w:val="0"/>
          <w:marBottom w:val="240"/>
          <w:divBdr>
            <w:top w:val="none" w:sz="0" w:space="0" w:color="auto"/>
            <w:left w:val="none" w:sz="0" w:space="0" w:color="auto"/>
            <w:bottom w:val="none" w:sz="0" w:space="0" w:color="auto"/>
            <w:right w:val="none" w:sz="0" w:space="0" w:color="auto"/>
          </w:divBdr>
        </w:div>
        <w:div w:id="236676324">
          <w:marLeft w:val="274"/>
          <w:marRight w:val="0"/>
          <w:marTop w:val="0"/>
          <w:marBottom w:val="240"/>
          <w:divBdr>
            <w:top w:val="none" w:sz="0" w:space="0" w:color="auto"/>
            <w:left w:val="none" w:sz="0" w:space="0" w:color="auto"/>
            <w:bottom w:val="none" w:sz="0" w:space="0" w:color="auto"/>
            <w:right w:val="none" w:sz="0" w:space="0" w:color="auto"/>
          </w:divBdr>
        </w:div>
        <w:div w:id="1137147498">
          <w:marLeft w:val="562"/>
          <w:marRight w:val="0"/>
          <w:marTop w:val="0"/>
          <w:marBottom w:val="240"/>
          <w:divBdr>
            <w:top w:val="none" w:sz="0" w:space="0" w:color="auto"/>
            <w:left w:val="none" w:sz="0" w:space="0" w:color="auto"/>
            <w:bottom w:val="none" w:sz="0" w:space="0" w:color="auto"/>
            <w:right w:val="none" w:sz="0" w:space="0" w:color="auto"/>
          </w:divBdr>
        </w:div>
        <w:div w:id="1776511284">
          <w:marLeft w:val="562"/>
          <w:marRight w:val="0"/>
          <w:marTop w:val="0"/>
          <w:marBottom w:val="240"/>
          <w:divBdr>
            <w:top w:val="none" w:sz="0" w:space="0" w:color="auto"/>
            <w:left w:val="none" w:sz="0" w:space="0" w:color="auto"/>
            <w:bottom w:val="none" w:sz="0" w:space="0" w:color="auto"/>
            <w:right w:val="none" w:sz="0" w:space="0" w:color="auto"/>
          </w:divBdr>
        </w:div>
        <w:div w:id="1799103245">
          <w:marLeft w:val="562"/>
          <w:marRight w:val="0"/>
          <w:marTop w:val="0"/>
          <w:marBottom w:val="240"/>
          <w:divBdr>
            <w:top w:val="none" w:sz="0" w:space="0" w:color="auto"/>
            <w:left w:val="none" w:sz="0" w:space="0" w:color="auto"/>
            <w:bottom w:val="none" w:sz="0" w:space="0" w:color="auto"/>
            <w:right w:val="none" w:sz="0" w:space="0" w:color="auto"/>
          </w:divBdr>
        </w:div>
      </w:divsChild>
    </w:div>
    <w:div w:id="1308170097">
      <w:bodyDiv w:val="1"/>
      <w:marLeft w:val="0"/>
      <w:marRight w:val="0"/>
      <w:marTop w:val="0"/>
      <w:marBottom w:val="0"/>
      <w:divBdr>
        <w:top w:val="none" w:sz="0" w:space="0" w:color="auto"/>
        <w:left w:val="none" w:sz="0" w:space="0" w:color="auto"/>
        <w:bottom w:val="none" w:sz="0" w:space="0" w:color="auto"/>
        <w:right w:val="none" w:sz="0" w:space="0" w:color="auto"/>
      </w:divBdr>
    </w:div>
    <w:div w:id="1332297516">
      <w:bodyDiv w:val="1"/>
      <w:marLeft w:val="0"/>
      <w:marRight w:val="0"/>
      <w:marTop w:val="0"/>
      <w:marBottom w:val="0"/>
      <w:divBdr>
        <w:top w:val="none" w:sz="0" w:space="0" w:color="auto"/>
        <w:left w:val="none" w:sz="0" w:space="0" w:color="auto"/>
        <w:bottom w:val="none" w:sz="0" w:space="0" w:color="auto"/>
        <w:right w:val="none" w:sz="0" w:space="0" w:color="auto"/>
      </w:divBdr>
      <w:divsChild>
        <w:div w:id="708186383">
          <w:marLeft w:val="547"/>
          <w:marRight w:val="0"/>
          <w:marTop w:val="96"/>
          <w:marBottom w:val="0"/>
          <w:divBdr>
            <w:top w:val="none" w:sz="0" w:space="0" w:color="auto"/>
            <w:left w:val="none" w:sz="0" w:space="0" w:color="auto"/>
            <w:bottom w:val="none" w:sz="0" w:space="0" w:color="auto"/>
            <w:right w:val="none" w:sz="0" w:space="0" w:color="auto"/>
          </w:divBdr>
        </w:div>
        <w:div w:id="1687051680">
          <w:marLeft w:val="547"/>
          <w:marRight w:val="0"/>
          <w:marTop w:val="96"/>
          <w:marBottom w:val="0"/>
          <w:divBdr>
            <w:top w:val="none" w:sz="0" w:space="0" w:color="auto"/>
            <w:left w:val="none" w:sz="0" w:space="0" w:color="auto"/>
            <w:bottom w:val="none" w:sz="0" w:space="0" w:color="auto"/>
            <w:right w:val="none" w:sz="0" w:space="0" w:color="auto"/>
          </w:divBdr>
        </w:div>
        <w:div w:id="1799911938">
          <w:marLeft w:val="547"/>
          <w:marRight w:val="0"/>
          <w:marTop w:val="96"/>
          <w:marBottom w:val="0"/>
          <w:divBdr>
            <w:top w:val="none" w:sz="0" w:space="0" w:color="auto"/>
            <w:left w:val="none" w:sz="0" w:space="0" w:color="auto"/>
            <w:bottom w:val="none" w:sz="0" w:space="0" w:color="auto"/>
            <w:right w:val="none" w:sz="0" w:space="0" w:color="auto"/>
          </w:divBdr>
        </w:div>
      </w:divsChild>
    </w:div>
    <w:div w:id="1342050250">
      <w:bodyDiv w:val="1"/>
      <w:marLeft w:val="0"/>
      <w:marRight w:val="0"/>
      <w:marTop w:val="0"/>
      <w:marBottom w:val="0"/>
      <w:divBdr>
        <w:top w:val="none" w:sz="0" w:space="0" w:color="auto"/>
        <w:left w:val="none" w:sz="0" w:space="0" w:color="auto"/>
        <w:bottom w:val="none" w:sz="0" w:space="0" w:color="auto"/>
        <w:right w:val="none" w:sz="0" w:space="0" w:color="auto"/>
      </w:divBdr>
      <w:divsChild>
        <w:div w:id="668679825">
          <w:marLeft w:val="432"/>
          <w:marRight w:val="0"/>
          <w:marTop w:val="120"/>
          <w:marBottom w:val="120"/>
          <w:divBdr>
            <w:top w:val="none" w:sz="0" w:space="0" w:color="auto"/>
            <w:left w:val="none" w:sz="0" w:space="0" w:color="auto"/>
            <w:bottom w:val="none" w:sz="0" w:space="0" w:color="auto"/>
            <w:right w:val="none" w:sz="0" w:space="0" w:color="auto"/>
          </w:divBdr>
        </w:div>
      </w:divsChild>
    </w:div>
    <w:div w:id="1348481804">
      <w:bodyDiv w:val="1"/>
      <w:marLeft w:val="0"/>
      <w:marRight w:val="0"/>
      <w:marTop w:val="0"/>
      <w:marBottom w:val="0"/>
      <w:divBdr>
        <w:top w:val="none" w:sz="0" w:space="0" w:color="auto"/>
        <w:left w:val="none" w:sz="0" w:space="0" w:color="auto"/>
        <w:bottom w:val="none" w:sz="0" w:space="0" w:color="auto"/>
        <w:right w:val="none" w:sz="0" w:space="0" w:color="auto"/>
      </w:divBdr>
      <w:divsChild>
        <w:div w:id="4987097">
          <w:marLeft w:val="274"/>
          <w:marRight w:val="0"/>
          <w:marTop w:val="130"/>
          <w:marBottom w:val="0"/>
          <w:divBdr>
            <w:top w:val="none" w:sz="0" w:space="0" w:color="auto"/>
            <w:left w:val="none" w:sz="0" w:space="0" w:color="auto"/>
            <w:bottom w:val="none" w:sz="0" w:space="0" w:color="auto"/>
            <w:right w:val="none" w:sz="0" w:space="0" w:color="auto"/>
          </w:divBdr>
        </w:div>
        <w:div w:id="855534994">
          <w:marLeft w:val="274"/>
          <w:marRight w:val="0"/>
          <w:marTop w:val="130"/>
          <w:marBottom w:val="0"/>
          <w:divBdr>
            <w:top w:val="none" w:sz="0" w:space="0" w:color="auto"/>
            <w:left w:val="none" w:sz="0" w:space="0" w:color="auto"/>
            <w:bottom w:val="none" w:sz="0" w:space="0" w:color="auto"/>
            <w:right w:val="none" w:sz="0" w:space="0" w:color="auto"/>
          </w:divBdr>
        </w:div>
        <w:div w:id="914125082">
          <w:marLeft w:val="274"/>
          <w:marRight w:val="0"/>
          <w:marTop w:val="130"/>
          <w:marBottom w:val="0"/>
          <w:divBdr>
            <w:top w:val="none" w:sz="0" w:space="0" w:color="auto"/>
            <w:left w:val="none" w:sz="0" w:space="0" w:color="auto"/>
            <w:bottom w:val="none" w:sz="0" w:space="0" w:color="auto"/>
            <w:right w:val="none" w:sz="0" w:space="0" w:color="auto"/>
          </w:divBdr>
        </w:div>
        <w:div w:id="1080248614">
          <w:marLeft w:val="274"/>
          <w:marRight w:val="0"/>
          <w:marTop w:val="130"/>
          <w:marBottom w:val="0"/>
          <w:divBdr>
            <w:top w:val="none" w:sz="0" w:space="0" w:color="auto"/>
            <w:left w:val="none" w:sz="0" w:space="0" w:color="auto"/>
            <w:bottom w:val="none" w:sz="0" w:space="0" w:color="auto"/>
            <w:right w:val="none" w:sz="0" w:space="0" w:color="auto"/>
          </w:divBdr>
        </w:div>
        <w:div w:id="1100638094">
          <w:marLeft w:val="274"/>
          <w:marRight w:val="0"/>
          <w:marTop w:val="130"/>
          <w:marBottom w:val="0"/>
          <w:divBdr>
            <w:top w:val="none" w:sz="0" w:space="0" w:color="auto"/>
            <w:left w:val="none" w:sz="0" w:space="0" w:color="auto"/>
            <w:bottom w:val="none" w:sz="0" w:space="0" w:color="auto"/>
            <w:right w:val="none" w:sz="0" w:space="0" w:color="auto"/>
          </w:divBdr>
        </w:div>
        <w:div w:id="1815638238">
          <w:marLeft w:val="274"/>
          <w:marRight w:val="0"/>
          <w:marTop w:val="130"/>
          <w:marBottom w:val="0"/>
          <w:divBdr>
            <w:top w:val="none" w:sz="0" w:space="0" w:color="auto"/>
            <w:left w:val="none" w:sz="0" w:space="0" w:color="auto"/>
            <w:bottom w:val="none" w:sz="0" w:space="0" w:color="auto"/>
            <w:right w:val="none" w:sz="0" w:space="0" w:color="auto"/>
          </w:divBdr>
        </w:div>
      </w:divsChild>
    </w:div>
    <w:div w:id="1362631975">
      <w:bodyDiv w:val="1"/>
      <w:marLeft w:val="0"/>
      <w:marRight w:val="0"/>
      <w:marTop w:val="0"/>
      <w:marBottom w:val="0"/>
      <w:divBdr>
        <w:top w:val="none" w:sz="0" w:space="0" w:color="auto"/>
        <w:left w:val="none" w:sz="0" w:space="0" w:color="auto"/>
        <w:bottom w:val="none" w:sz="0" w:space="0" w:color="auto"/>
        <w:right w:val="none" w:sz="0" w:space="0" w:color="auto"/>
      </w:divBdr>
    </w:div>
    <w:div w:id="1395200890">
      <w:bodyDiv w:val="1"/>
      <w:marLeft w:val="0"/>
      <w:marRight w:val="0"/>
      <w:marTop w:val="0"/>
      <w:marBottom w:val="0"/>
      <w:divBdr>
        <w:top w:val="none" w:sz="0" w:space="0" w:color="auto"/>
        <w:left w:val="none" w:sz="0" w:space="0" w:color="auto"/>
        <w:bottom w:val="none" w:sz="0" w:space="0" w:color="auto"/>
        <w:right w:val="none" w:sz="0" w:space="0" w:color="auto"/>
      </w:divBdr>
      <w:divsChild>
        <w:div w:id="54356765">
          <w:marLeft w:val="547"/>
          <w:marRight w:val="0"/>
          <w:marTop w:val="96"/>
          <w:marBottom w:val="0"/>
          <w:divBdr>
            <w:top w:val="none" w:sz="0" w:space="0" w:color="auto"/>
            <w:left w:val="none" w:sz="0" w:space="0" w:color="auto"/>
            <w:bottom w:val="none" w:sz="0" w:space="0" w:color="auto"/>
            <w:right w:val="none" w:sz="0" w:space="0" w:color="auto"/>
          </w:divBdr>
        </w:div>
        <w:div w:id="671224769">
          <w:marLeft w:val="1166"/>
          <w:marRight w:val="0"/>
          <w:marTop w:val="96"/>
          <w:marBottom w:val="0"/>
          <w:divBdr>
            <w:top w:val="none" w:sz="0" w:space="0" w:color="auto"/>
            <w:left w:val="none" w:sz="0" w:space="0" w:color="auto"/>
            <w:bottom w:val="none" w:sz="0" w:space="0" w:color="auto"/>
            <w:right w:val="none" w:sz="0" w:space="0" w:color="auto"/>
          </w:divBdr>
        </w:div>
        <w:div w:id="904266269">
          <w:marLeft w:val="1166"/>
          <w:marRight w:val="0"/>
          <w:marTop w:val="96"/>
          <w:marBottom w:val="0"/>
          <w:divBdr>
            <w:top w:val="none" w:sz="0" w:space="0" w:color="auto"/>
            <w:left w:val="none" w:sz="0" w:space="0" w:color="auto"/>
            <w:bottom w:val="none" w:sz="0" w:space="0" w:color="auto"/>
            <w:right w:val="none" w:sz="0" w:space="0" w:color="auto"/>
          </w:divBdr>
        </w:div>
        <w:div w:id="1003048779">
          <w:marLeft w:val="1166"/>
          <w:marRight w:val="0"/>
          <w:marTop w:val="96"/>
          <w:marBottom w:val="0"/>
          <w:divBdr>
            <w:top w:val="none" w:sz="0" w:space="0" w:color="auto"/>
            <w:left w:val="none" w:sz="0" w:space="0" w:color="auto"/>
            <w:bottom w:val="none" w:sz="0" w:space="0" w:color="auto"/>
            <w:right w:val="none" w:sz="0" w:space="0" w:color="auto"/>
          </w:divBdr>
        </w:div>
        <w:div w:id="1699283021">
          <w:marLeft w:val="1166"/>
          <w:marRight w:val="0"/>
          <w:marTop w:val="96"/>
          <w:marBottom w:val="0"/>
          <w:divBdr>
            <w:top w:val="none" w:sz="0" w:space="0" w:color="auto"/>
            <w:left w:val="none" w:sz="0" w:space="0" w:color="auto"/>
            <w:bottom w:val="none" w:sz="0" w:space="0" w:color="auto"/>
            <w:right w:val="none" w:sz="0" w:space="0" w:color="auto"/>
          </w:divBdr>
        </w:div>
        <w:div w:id="2126846647">
          <w:marLeft w:val="1166"/>
          <w:marRight w:val="0"/>
          <w:marTop w:val="96"/>
          <w:marBottom w:val="0"/>
          <w:divBdr>
            <w:top w:val="none" w:sz="0" w:space="0" w:color="auto"/>
            <w:left w:val="none" w:sz="0" w:space="0" w:color="auto"/>
            <w:bottom w:val="none" w:sz="0" w:space="0" w:color="auto"/>
            <w:right w:val="none" w:sz="0" w:space="0" w:color="auto"/>
          </w:divBdr>
        </w:div>
      </w:divsChild>
    </w:div>
    <w:div w:id="14121171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681">
          <w:marLeft w:val="0"/>
          <w:marRight w:val="0"/>
          <w:marTop w:val="115"/>
          <w:marBottom w:val="0"/>
          <w:divBdr>
            <w:top w:val="none" w:sz="0" w:space="0" w:color="auto"/>
            <w:left w:val="none" w:sz="0" w:space="0" w:color="auto"/>
            <w:bottom w:val="none" w:sz="0" w:space="0" w:color="auto"/>
            <w:right w:val="none" w:sz="0" w:space="0" w:color="auto"/>
          </w:divBdr>
        </w:div>
      </w:divsChild>
    </w:div>
    <w:div w:id="1419865897">
      <w:bodyDiv w:val="1"/>
      <w:marLeft w:val="0"/>
      <w:marRight w:val="0"/>
      <w:marTop w:val="0"/>
      <w:marBottom w:val="0"/>
      <w:divBdr>
        <w:top w:val="none" w:sz="0" w:space="0" w:color="auto"/>
        <w:left w:val="none" w:sz="0" w:space="0" w:color="auto"/>
        <w:bottom w:val="none" w:sz="0" w:space="0" w:color="auto"/>
        <w:right w:val="none" w:sz="0" w:space="0" w:color="auto"/>
      </w:divBdr>
    </w:div>
    <w:div w:id="1423068596">
      <w:bodyDiv w:val="1"/>
      <w:marLeft w:val="0"/>
      <w:marRight w:val="0"/>
      <w:marTop w:val="0"/>
      <w:marBottom w:val="0"/>
      <w:divBdr>
        <w:top w:val="none" w:sz="0" w:space="0" w:color="auto"/>
        <w:left w:val="none" w:sz="0" w:space="0" w:color="auto"/>
        <w:bottom w:val="none" w:sz="0" w:space="0" w:color="auto"/>
        <w:right w:val="none" w:sz="0" w:space="0" w:color="auto"/>
      </w:divBdr>
      <w:divsChild>
        <w:div w:id="2037460660">
          <w:marLeft w:val="432"/>
          <w:marRight w:val="0"/>
          <w:marTop w:val="120"/>
          <w:marBottom w:val="120"/>
          <w:divBdr>
            <w:top w:val="none" w:sz="0" w:space="0" w:color="auto"/>
            <w:left w:val="none" w:sz="0" w:space="0" w:color="auto"/>
            <w:bottom w:val="none" w:sz="0" w:space="0" w:color="auto"/>
            <w:right w:val="none" w:sz="0" w:space="0" w:color="auto"/>
          </w:divBdr>
        </w:div>
      </w:divsChild>
    </w:div>
    <w:div w:id="1478381813">
      <w:bodyDiv w:val="1"/>
      <w:marLeft w:val="0"/>
      <w:marRight w:val="0"/>
      <w:marTop w:val="0"/>
      <w:marBottom w:val="0"/>
      <w:divBdr>
        <w:top w:val="none" w:sz="0" w:space="0" w:color="auto"/>
        <w:left w:val="none" w:sz="0" w:space="0" w:color="auto"/>
        <w:bottom w:val="none" w:sz="0" w:space="0" w:color="auto"/>
        <w:right w:val="none" w:sz="0" w:space="0" w:color="auto"/>
      </w:divBdr>
      <w:divsChild>
        <w:div w:id="1546912790">
          <w:marLeft w:val="1267"/>
          <w:marRight w:val="0"/>
          <w:marTop w:val="120"/>
          <w:marBottom w:val="120"/>
          <w:divBdr>
            <w:top w:val="none" w:sz="0" w:space="0" w:color="auto"/>
            <w:left w:val="none" w:sz="0" w:space="0" w:color="auto"/>
            <w:bottom w:val="none" w:sz="0" w:space="0" w:color="auto"/>
            <w:right w:val="none" w:sz="0" w:space="0" w:color="auto"/>
          </w:divBdr>
        </w:div>
      </w:divsChild>
    </w:div>
    <w:div w:id="1487891557">
      <w:bodyDiv w:val="1"/>
      <w:marLeft w:val="0"/>
      <w:marRight w:val="0"/>
      <w:marTop w:val="0"/>
      <w:marBottom w:val="0"/>
      <w:divBdr>
        <w:top w:val="none" w:sz="0" w:space="0" w:color="auto"/>
        <w:left w:val="none" w:sz="0" w:space="0" w:color="auto"/>
        <w:bottom w:val="none" w:sz="0" w:space="0" w:color="auto"/>
        <w:right w:val="none" w:sz="0" w:space="0" w:color="auto"/>
      </w:divBdr>
    </w:div>
    <w:div w:id="1509173351">
      <w:bodyDiv w:val="1"/>
      <w:marLeft w:val="0"/>
      <w:marRight w:val="0"/>
      <w:marTop w:val="0"/>
      <w:marBottom w:val="0"/>
      <w:divBdr>
        <w:top w:val="none" w:sz="0" w:space="0" w:color="auto"/>
        <w:left w:val="none" w:sz="0" w:space="0" w:color="auto"/>
        <w:bottom w:val="none" w:sz="0" w:space="0" w:color="auto"/>
        <w:right w:val="none" w:sz="0" w:space="0" w:color="auto"/>
      </w:divBdr>
      <w:divsChild>
        <w:div w:id="204100062">
          <w:marLeft w:val="547"/>
          <w:marRight w:val="0"/>
          <w:marTop w:val="96"/>
          <w:marBottom w:val="0"/>
          <w:divBdr>
            <w:top w:val="none" w:sz="0" w:space="0" w:color="auto"/>
            <w:left w:val="none" w:sz="0" w:space="0" w:color="auto"/>
            <w:bottom w:val="none" w:sz="0" w:space="0" w:color="auto"/>
            <w:right w:val="none" w:sz="0" w:space="0" w:color="auto"/>
          </w:divBdr>
        </w:div>
        <w:div w:id="1034118494">
          <w:marLeft w:val="547"/>
          <w:marRight w:val="0"/>
          <w:marTop w:val="96"/>
          <w:marBottom w:val="0"/>
          <w:divBdr>
            <w:top w:val="none" w:sz="0" w:space="0" w:color="auto"/>
            <w:left w:val="none" w:sz="0" w:space="0" w:color="auto"/>
            <w:bottom w:val="none" w:sz="0" w:space="0" w:color="auto"/>
            <w:right w:val="none" w:sz="0" w:space="0" w:color="auto"/>
          </w:divBdr>
        </w:div>
        <w:div w:id="1692292322">
          <w:marLeft w:val="547"/>
          <w:marRight w:val="0"/>
          <w:marTop w:val="96"/>
          <w:marBottom w:val="0"/>
          <w:divBdr>
            <w:top w:val="none" w:sz="0" w:space="0" w:color="auto"/>
            <w:left w:val="none" w:sz="0" w:space="0" w:color="auto"/>
            <w:bottom w:val="none" w:sz="0" w:space="0" w:color="auto"/>
            <w:right w:val="none" w:sz="0" w:space="0" w:color="auto"/>
          </w:divBdr>
        </w:div>
        <w:div w:id="1946578474">
          <w:marLeft w:val="547"/>
          <w:marRight w:val="0"/>
          <w:marTop w:val="96"/>
          <w:marBottom w:val="0"/>
          <w:divBdr>
            <w:top w:val="none" w:sz="0" w:space="0" w:color="auto"/>
            <w:left w:val="none" w:sz="0" w:space="0" w:color="auto"/>
            <w:bottom w:val="none" w:sz="0" w:space="0" w:color="auto"/>
            <w:right w:val="none" w:sz="0" w:space="0" w:color="auto"/>
          </w:divBdr>
        </w:div>
      </w:divsChild>
    </w:div>
    <w:div w:id="1509757613">
      <w:bodyDiv w:val="1"/>
      <w:marLeft w:val="0"/>
      <w:marRight w:val="0"/>
      <w:marTop w:val="0"/>
      <w:marBottom w:val="0"/>
      <w:divBdr>
        <w:top w:val="none" w:sz="0" w:space="0" w:color="auto"/>
        <w:left w:val="none" w:sz="0" w:space="0" w:color="auto"/>
        <w:bottom w:val="none" w:sz="0" w:space="0" w:color="auto"/>
        <w:right w:val="none" w:sz="0" w:space="0" w:color="auto"/>
      </w:divBdr>
    </w:div>
    <w:div w:id="1525551926">
      <w:bodyDiv w:val="1"/>
      <w:marLeft w:val="0"/>
      <w:marRight w:val="0"/>
      <w:marTop w:val="0"/>
      <w:marBottom w:val="0"/>
      <w:divBdr>
        <w:top w:val="none" w:sz="0" w:space="0" w:color="auto"/>
        <w:left w:val="none" w:sz="0" w:space="0" w:color="auto"/>
        <w:bottom w:val="none" w:sz="0" w:space="0" w:color="auto"/>
        <w:right w:val="none" w:sz="0" w:space="0" w:color="auto"/>
      </w:divBdr>
      <w:divsChild>
        <w:div w:id="1798836631">
          <w:marLeft w:val="1138"/>
          <w:marRight w:val="0"/>
          <w:marTop w:val="120"/>
          <w:marBottom w:val="120"/>
          <w:divBdr>
            <w:top w:val="none" w:sz="0" w:space="0" w:color="auto"/>
            <w:left w:val="none" w:sz="0" w:space="0" w:color="auto"/>
            <w:bottom w:val="none" w:sz="0" w:space="0" w:color="auto"/>
            <w:right w:val="none" w:sz="0" w:space="0" w:color="auto"/>
          </w:divBdr>
        </w:div>
      </w:divsChild>
    </w:div>
    <w:div w:id="1531839089">
      <w:bodyDiv w:val="1"/>
      <w:marLeft w:val="0"/>
      <w:marRight w:val="0"/>
      <w:marTop w:val="0"/>
      <w:marBottom w:val="0"/>
      <w:divBdr>
        <w:top w:val="none" w:sz="0" w:space="0" w:color="auto"/>
        <w:left w:val="none" w:sz="0" w:space="0" w:color="auto"/>
        <w:bottom w:val="none" w:sz="0" w:space="0" w:color="auto"/>
        <w:right w:val="none" w:sz="0" w:space="0" w:color="auto"/>
      </w:divBdr>
      <w:divsChild>
        <w:div w:id="84573085">
          <w:marLeft w:val="547"/>
          <w:marRight w:val="0"/>
          <w:marTop w:val="96"/>
          <w:marBottom w:val="0"/>
          <w:divBdr>
            <w:top w:val="none" w:sz="0" w:space="0" w:color="auto"/>
            <w:left w:val="none" w:sz="0" w:space="0" w:color="auto"/>
            <w:bottom w:val="none" w:sz="0" w:space="0" w:color="auto"/>
            <w:right w:val="none" w:sz="0" w:space="0" w:color="auto"/>
          </w:divBdr>
        </w:div>
        <w:div w:id="235820864">
          <w:marLeft w:val="547"/>
          <w:marRight w:val="0"/>
          <w:marTop w:val="96"/>
          <w:marBottom w:val="0"/>
          <w:divBdr>
            <w:top w:val="none" w:sz="0" w:space="0" w:color="auto"/>
            <w:left w:val="none" w:sz="0" w:space="0" w:color="auto"/>
            <w:bottom w:val="none" w:sz="0" w:space="0" w:color="auto"/>
            <w:right w:val="none" w:sz="0" w:space="0" w:color="auto"/>
          </w:divBdr>
        </w:div>
        <w:div w:id="1755325150">
          <w:marLeft w:val="547"/>
          <w:marRight w:val="0"/>
          <w:marTop w:val="96"/>
          <w:marBottom w:val="0"/>
          <w:divBdr>
            <w:top w:val="none" w:sz="0" w:space="0" w:color="auto"/>
            <w:left w:val="none" w:sz="0" w:space="0" w:color="auto"/>
            <w:bottom w:val="none" w:sz="0" w:space="0" w:color="auto"/>
            <w:right w:val="none" w:sz="0" w:space="0" w:color="auto"/>
          </w:divBdr>
        </w:div>
        <w:div w:id="1969628051">
          <w:marLeft w:val="547"/>
          <w:marRight w:val="0"/>
          <w:marTop w:val="96"/>
          <w:marBottom w:val="0"/>
          <w:divBdr>
            <w:top w:val="none" w:sz="0" w:space="0" w:color="auto"/>
            <w:left w:val="none" w:sz="0" w:space="0" w:color="auto"/>
            <w:bottom w:val="none" w:sz="0" w:space="0" w:color="auto"/>
            <w:right w:val="none" w:sz="0" w:space="0" w:color="auto"/>
          </w:divBdr>
        </w:div>
      </w:divsChild>
    </w:div>
    <w:div w:id="1532109015">
      <w:bodyDiv w:val="1"/>
      <w:marLeft w:val="0"/>
      <w:marRight w:val="0"/>
      <w:marTop w:val="0"/>
      <w:marBottom w:val="0"/>
      <w:divBdr>
        <w:top w:val="none" w:sz="0" w:space="0" w:color="auto"/>
        <w:left w:val="none" w:sz="0" w:space="0" w:color="auto"/>
        <w:bottom w:val="none" w:sz="0" w:space="0" w:color="auto"/>
        <w:right w:val="none" w:sz="0" w:space="0" w:color="auto"/>
      </w:divBdr>
    </w:div>
    <w:div w:id="1537809427">
      <w:bodyDiv w:val="1"/>
      <w:marLeft w:val="0"/>
      <w:marRight w:val="0"/>
      <w:marTop w:val="0"/>
      <w:marBottom w:val="0"/>
      <w:divBdr>
        <w:top w:val="none" w:sz="0" w:space="0" w:color="auto"/>
        <w:left w:val="none" w:sz="0" w:space="0" w:color="auto"/>
        <w:bottom w:val="none" w:sz="0" w:space="0" w:color="auto"/>
        <w:right w:val="none" w:sz="0" w:space="0" w:color="auto"/>
      </w:divBdr>
    </w:div>
    <w:div w:id="1540506293">
      <w:bodyDiv w:val="1"/>
      <w:marLeft w:val="0"/>
      <w:marRight w:val="0"/>
      <w:marTop w:val="0"/>
      <w:marBottom w:val="0"/>
      <w:divBdr>
        <w:top w:val="none" w:sz="0" w:space="0" w:color="auto"/>
        <w:left w:val="none" w:sz="0" w:space="0" w:color="auto"/>
        <w:bottom w:val="none" w:sz="0" w:space="0" w:color="auto"/>
        <w:right w:val="none" w:sz="0" w:space="0" w:color="auto"/>
      </w:divBdr>
    </w:div>
    <w:div w:id="1549878614">
      <w:bodyDiv w:val="1"/>
      <w:marLeft w:val="0"/>
      <w:marRight w:val="0"/>
      <w:marTop w:val="0"/>
      <w:marBottom w:val="0"/>
      <w:divBdr>
        <w:top w:val="none" w:sz="0" w:space="0" w:color="auto"/>
        <w:left w:val="none" w:sz="0" w:space="0" w:color="auto"/>
        <w:bottom w:val="none" w:sz="0" w:space="0" w:color="auto"/>
        <w:right w:val="none" w:sz="0" w:space="0" w:color="auto"/>
      </w:divBdr>
    </w:div>
    <w:div w:id="1554466607">
      <w:bodyDiv w:val="1"/>
      <w:marLeft w:val="0"/>
      <w:marRight w:val="0"/>
      <w:marTop w:val="0"/>
      <w:marBottom w:val="0"/>
      <w:divBdr>
        <w:top w:val="none" w:sz="0" w:space="0" w:color="auto"/>
        <w:left w:val="none" w:sz="0" w:space="0" w:color="auto"/>
        <w:bottom w:val="none" w:sz="0" w:space="0" w:color="auto"/>
        <w:right w:val="none" w:sz="0" w:space="0" w:color="auto"/>
      </w:divBdr>
    </w:div>
    <w:div w:id="1559245177">
      <w:bodyDiv w:val="1"/>
      <w:marLeft w:val="0"/>
      <w:marRight w:val="0"/>
      <w:marTop w:val="0"/>
      <w:marBottom w:val="0"/>
      <w:divBdr>
        <w:top w:val="none" w:sz="0" w:space="0" w:color="auto"/>
        <w:left w:val="none" w:sz="0" w:space="0" w:color="auto"/>
        <w:bottom w:val="none" w:sz="0" w:space="0" w:color="auto"/>
        <w:right w:val="none" w:sz="0" w:space="0" w:color="auto"/>
      </w:divBdr>
      <w:divsChild>
        <w:div w:id="369845030">
          <w:marLeft w:val="432"/>
          <w:marRight w:val="0"/>
          <w:marTop w:val="120"/>
          <w:marBottom w:val="120"/>
          <w:divBdr>
            <w:top w:val="none" w:sz="0" w:space="0" w:color="auto"/>
            <w:left w:val="none" w:sz="0" w:space="0" w:color="auto"/>
            <w:bottom w:val="none" w:sz="0" w:space="0" w:color="auto"/>
            <w:right w:val="none" w:sz="0" w:space="0" w:color="auto"/>
          </w:divBdr>
        </w:div>
      </w:divsChild>
    </w:div>
    <w:div w:id="1620988386">
      <w:bodyDiv w:val="1"/>
      <w:marLeft w:val="0"/>
      <w:marRight w:val="0"/>
      <w:marTop w:val="0"/>
      <w:marBottom w:val="0"/>
      <w:divBdr>
        <w:top w:val="none" w:sz="0" w:space="0" w:color="auto"/>
        <w:left w:val="none" w:sz="0" w:space="0" w:color="auto"/>
        <w:bottom w:val="none" w:sz="0" w:space="0" w:color="auto"/>
        <w:right w:val="none" w:sz="0" w:space="0" w:color="auto"/>
      </w:divBdr>
      <w:divsChild>
        <w:div w:id="1027370177">
          <w:marLeft w:val="547"/>
          <w:marRight w:val="0"/>
          <w:marTop w:val="106"/>
          <w:marBottom w:val="0"/>
          <w:divBdr>
            <w:top w:val="none" w:sz="0" w:space="0" w:color="auto"/>
            <w:left w:val="none" w:sz="0" w:space="0" w:color="auto"/>
            <w:bottom w:val="none" w:sz="0" w:space="0" w:color="auto"/>
            <w:right w:val="none" w:sz="0" w:space="0" w:color="auto"/>
          </w:divBdr>
        </w:div>
      </w:divsChild>
    </w:div>
    <w:div w:id="162673999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33">
          <w:marLeft w:val="432"/>
          <w:marRight w:val="0"/>
          <w:marTop w:val="120"/>
          <w:marBottom w:val="0"/>
          <w:divBdr>
            <w:top w:val="none" w:sz="0" w:space="0" w:color="auto"/>
            <w:left w:val="none" w:sz="0" w:space="0" w:color="auto"/>
            <w:bottom w:val="none" w:sz="0" w:space="0" w:color="auto"/>
            <w:right w:val="none" w:sz="0" w:space="0" w:color="auto"/>
          </w:divBdr>
        </w:div>
      </w:divsChild>
    </w:div>
    <w:div w:id="1635139770">
      <w:bodyDiv w:val="1"/>
      <w:marLeft w:val="0"/>
      <w:marRight w:val="0"/>
      <w:marTop w:val="0"/>
      <w:marBottom w:val="0"/>
      <w:divBdr>
        <w:top w:val="none" w:sz="0" w:space="0" w:color="auto"/>
        <w:left w:val="none" w:sz="0" w:space="0" w:color="auto"/>
        <w:bottom w:val="none" w:sz="0" w:space="0" w:color="auto"/>
        <w:right w:val="none" w:sz="0" w:space="0" w:color="auto"/>
      </w:divBdr>
      <w:divsChild>
        <w:div w:id="1740901916">
          <w:marLeft w:val="432"/>
          <w:marRight w:val="0"/>
          <w:marTop w:val="120"/>
          <w:marBottom w:val="120"/>
          <w:divBdr>
            <w:top w:val="none" w:sz="0" w:space="0" w:color="auto"/>
            <w:left w:val="none" w:sz="0" w:space="0" w:color="auto"/>
            <w:bottom w:val="none" w:sz="0" w:space="0" w:color="auto"/>
            <w:right w:val="none" w:sz="0" w:space="0" w:color="auto"/>
          </w:divBdr>
        </w:div>
      </w:divsChild>
    </w:div>
    <w:div w:id="1637442382">
      <w:bodyDiv w:val="1"/>
      <w:marLeft w:val="0"/>
      <w:marRight w:val="0"/>
      <w:marTop w:val="0"/>
      <w:marBottom w:val="0"/>
      <w:divBdr>
        <w:top w:val="none" w:sz="0" w:space="0" w:color="auto"/>
        <w:left w:val="none" w:sz="0" w:space="0" w:color="auto"/>
        <w:bottom w:val="none" w:sz="0" w:space="0" w:color="auto"/>
        <w:right w:val="none" w:sz="0" w:space="0" w:color="auto"/>
      </w:divBdr>
      <w:divsChild>
        <w:div w:id="323625445">
          <w:marLeft w:val="720"/>
          <w:marRight w:val="0"/>
          <w:marTop w:val="120"/>
          <w:marBottom w:val="120"/>
          <w:divBdr>
            <w:top w:val="none" w:sz="0" w:space="0" w:color="auto"/>
            <w:left w:val="none" w:sz="0" w:space="0" w:color="auto"/>
            <w:bottom w:val="none" w:sz="0" w:space="0" w:color="auto"/>
            <w:right w:val="none" w:sz="0" w:space="0" w:color="auto"/>
          </w:divBdr>
        </w:div>
        <w:div w:id="1044982720">
          <w:marLeft w:val="547"/>
          <w:marRight w:val="0"/>
          <w:marTop w:val="120"/>
          <w:marBottom w:val="120"/>
          <w:divBdr>
            <w:top w:val="none" w:sz="0" w:space="0" w:color="auto"/>
            <w:left w:val="none" w:sz="0" w:space="0" w:color="auto"/>
            <w:bottom w:val="none" w:sz="0" w:space="0" w:color="auto"/>
            <w:right w:val="none" w:sz="0" w:space="0" w:color="auto"/>
          </w:divBdr>
        </w:div>
        <w:div w:id="1123571498">
          <w:marLeft w:val="720"/>
          <w:marRight w:val="0"/>
          <w:marTop w:val="120"/>
          <w:marBottom w:val="120"/>
          <w:divBdr>
            <w:top w:val="none" w:sz="0" w:space="0" w:color="auto"/>
            <w:left w:val="none" w:sz="0" w:space="0" w:color="auto"/>
            <w:bottom w:val="none" w:sz="0" w:space="0" w:color="auto"/>
            <w:right w:val="none" w:sz="0" w:space="0" w:color="auto"/>
          </w:divBdr>
        </w:div>
        <w:div w:id="1148011746">
          <w:marLeft w:val="720"/>
          <w:marRight w:val="0"/>
          <w:marTop w:val="120"/>
          <w:marBottom w:val="120"/>
          <w:divBdr>
            <w:top w:val="none" w:sz="0" w:space="0" w:color="auto"/>
            <w:left w:val="none" w:sz="0" w:space="0" w:color="auto"/>
            <w:bottom w:val="none" w:sz="0" w:space="0" w:color="auto"/>
            <w:right w:val="none" w:sz="0" w:space="0" w:color="auto"/>
          </w:divBdr>
        </w:div>
      </w:divsChild>
    </w:div>
    <w:div w:id="1645620674">
      <w:bodyDiv w:val="1"/>
      <w:marLeft w:val="0"/>
      <w:marRight w:val="0"/>
      <w:marTop w:val="0"/>
      <w:marBottom w:val="0"/>
      <w:divBdr>
        <w:top w:val="none" w:sz="0" w:space="0" w:color="auto"/>
        <w:left w:val="none" w:sz="0" w:space="0" w:color="auto"/>
        <w:bottom w:val="none" w:sz="0" w:space="0" w:color="auto"/>
        <w:right w:val="none" w:sz="0" w:space="0" w:color="auto"/>
      </w:divBdr>
    </w:div>
    <w:div w:id="1654336771">
      <w:bodyDiv w:val="1"/>
      <w:marLeft w:val="0"/>
      <w:marRight w:val="0"/>
      <w:marTop w:val="0"/>
      <w:marBottom w:val="0"/>
      <w:divBdr>
        <w:top w:val="none" w:sz="0" w:space="0" w:color="auto"/>
        <w:left w:val="none" w:sz="0" w:space="0" w:color="auto"/>
        <w:bottom w:val="none" w:sz="0" w:space="0" w:color="auto"/>
        <w:right w:val="none" w:sz="0" w:space="0" w:color="auto"/>
      </w:divBdr>
    </w:div>
    <w:div w:id="1661154569">
      <w:bodyDiv w:val="1"/>
      <w:marLeft w:val="0"/>
      <w:marRight w:val="0"/>
      <w:marTop w:val="0"/>
      <w:marBottom w:val="0"/>
      <w:divBdr>
        <w:top w:val="none" w:sz="0" w:space="0" w:color="auto"/>
        <w:left w:val="none" w:sz="0" w:space="0" w:color="auto"/>
        <w:bottom w:val="none" w:sz="0" w:space="0" w:color="auto"/>
        <w:right w:val="none" w:sz="0" w:space="0" w:color="auto"/>
      </w:divBdr>
      <w:divsChild>
        <w:div w:id="1981303185">
          <w:marLeft w:val="547"/>
          <w:marRight w:val="0"/>
          <w:marTop w:val="0"/>
          <w:marBottom w:val="0"/>
          <w:divBdr>
            <w:top w:val="none" w:sz="0" w:space="0" w:color="auto"/>
            <w:left w:val="none" w:sz="0" w:space="0" w:color="auto"/>
            <w:bottom w:val="none" w:sz="0" w:space="0" w:color="auto"/>
            <w:right w:val="none" w:sz="0" w:space="0" w:color="auto"/>
          </w:divBdr>
        </w:div>
      </w:divsChild>
    </w:div>
    <w:div w:id="1693066149">
      <w:bodyDiv w:val="1"/>
      <w:marLeft w:val="0"/>
      <w:marRight w:val="0"/>
      <w:marTop w:val="0"/>
      <w:marBottom w:val="0"/>
      <w:divBdr>
        <w:top w:val="none" w:sz="0" w:space="0" w:color="auto"/>
        <w:left w:val="none" w:sz="0" w:space="0" w:color="auto"/>
        <w:bottom w:val="none" w:sz="0" w:space="0" w:color="auto"/>
        <w:right w:val="none" w:sz="0" w:space="0" w:color="auto"/>
      </w:divBdr>
      <w:divsChild>
        <w:div w:id="163597304">
          <w:marLeft w:val="1166"/>
          <w:marRight w:val="0"/>
          <w:marTop w:val="86"/>
          <w:marBottom w:val="0"/>
          <w:divBdr>
            <w:top w:val="none" w:sz="0" w:space="0" w:color="auto"/>
            <w:left w:val="none" w:sz="0" w:space="0" w:color="auto"/>
            <w:bottom w:val="none" w:sz="0" w:space="0" w:color="auto"/>
            <w:right w:val="none" w:sz="0" w:space="0" w:color="auto"/>
          </w:divBdr>
        </w:div>
        <w:div w:id="835533748">
          <w:marLeft w:val="1166"/>
          <w:marRight w:val="0"/>
          <w:marTop w:val="86"/>
          <w:marBottom w:val="0"/>
          <w:divBdr>
            <w:top w:val="none" w:sz="0" w:space="0" w:color="auto"/>
            <w:left w:val="none" w:sz="0" w:space="0" w:color="auto"/>
            <w:bottom w:val="none" w:sz="0" w:space="0" w:color="auto"/>
            <w:right w:val="none" w:sz="0" w:space="0" w:color="auto"/>
          </w:divBdr>
        </w:div>
        <w:div w:id="1007173556">
          <w:marLeft w:val="1166"/>
          <w:marRight w:val="0"/>
          <w:marTop w:val="86"/>
          <w:marBottom w:val="0"/>
          <w:divBdr>
            <w:top w:val="none" w:sz="0" w:space="0" w:color="auto"/>
            <w:left w:val="none" w:sz="0" w:space="0" w:color="auto"/>
            <w:bottom w:val="none" w:sz="0" w:space="0" w:color="auto"/>
            <w:right w:val="none" w:sz="0" w:space="0" w:color="auto"/>
          </w:divBdr>
        </w:div>
        <w:div w:id="1816604267">
          <w:marLeft w:val="1166"/>
          <w:marRight w:val="0"/>
          <w:marTop w:val="86"/>
          <w:marBottom w:val="0"/>
          <w:divBdr>
            <w:top w:val="none" w:sz="0" w:space="0" w:color="auto"/>
            <w:left w:val="none" w:sz="0" w:space="0" w:color="auto"/>
            <w:bottom w:val="none" w:sz="0" w:space="0" w:color="auto"/>
            <w:right w:val="none" w:sz="0" w:space="0" w:color="auto"/>
          </w:divBdr>
        </w:div>
      </w:divsChild>
    </w:div>
    <w:div w:id="1720779408">
      <w:bodyDiv w:val="1"/>
      <w:marLeft w:val="0"/>
      <w:marRight w:val="0"/>
      <w:marTop w:val="0"/>
      <w:marBottom w:val="0"/>
      <w:divBdr>
        <w:top w:val="none" w:sz="0" w:space="0" w:color="auto"/>
        <w:left w:val="none" w:sz="0" w:space="0" w:color="auto"/>
        <w:bottom w:val="none" w:sz="0" w:space="0" w:color="auto"/>
        <w:right w:val="none" w:sz="0" w:space="0" w:color="auto"/>
      </w:divBdr>
      <w:divsChild>
        <w:div w:id="319162394">
          <w:marLeft w:val="446"/>
          <w:marRight w:val="0"/>
          <w:marTop w:val="134"/>
          <w:marBottom w:val="0"/>
          <w:divBdr>
            <w:top w:val="none" w:sz="0" w:space="0" w:color="auto"/>
            <w:left w:val="none" w:sz="0" w:space="0" w:color="auto"/>
            <w:bottom w:val="none" w:sz="0" w:space="0" w:color="auto"/>
            <w:right w:val="none" w:sz="0" w:space="0" w:color="auto"/>
          </w:divBdr>
        </w:div>
        <w:div w:id="871456341">
          <w:marLeft w:val="446"/>
          <w:marRight w:val="0"/>
          <w:marTop w:val="134"/>
          <w:marBottom w:val="0"/>
          <w:divBdr>
            <w:top w:val="none" w:sz="0" w:space="0" w:color="auto"/>
            <w:left w:val="none" w:sz="0" w:space="0" w:color="auto"/>
            <w:bottom w:val="none" w:sz="0" w:space="0" w:color="auto"/>
            <w:right w:val="none" w:sz="0" w:space="0" w:color="auto"/>
          </w:divBdr>
        </w:div>
        <w:div w:id="1579243500">
          <w:marLeft w:val="446"/>
          <w:marRight w:val="0"/>
          <w:marTop w:val="134"/>
          <w:marBottom w:val="0"/>
          <w:divBdr>
            <w:top w:val="none" w:sz="0" w:space="0" w:color="auto"/>
            <w:left w:val="none" w:sz="0" w:space="0" w:color="auto"/>
            <w:bottom w:val="none" w:sz="0" w:space="0" w:color="auto"/>
            <w:right w:val="none" w:sz="0" w:space="0" w:color="auto"/>
          </w:divBdr>
        </w:div>
      </w:divsChild>
    </w:div>
    <w:div w:id="1739161576">
      <w:bodyDiv w:val="1"/>
      <w:marLeft w:val="0"/>
      <w:marRight w:val="0"/>
      <w:marTop w:val="0"/>
      <w:marBottom w:val="0"/>
      <w:divBdr>
        <w:top w:val="none" w:sz="0" w:space="0" w:color="auto"/>
        <w:left w:val="none" w:sz="0" w:space="0" w:color="auto"/>
        <w:bottom w:val="none" w:sz="0" w:space="0" w:color="auto"/>
        <w:right w:val="none" w:sz="0" w:space="0" w:color="auto"/>
      </w:divBdr>
    </w:div>
    <w:div w:id="1751392798">
      <w:bodyDiv w:val="1"/>
      <w:marLeft w:val="0"/>
      <w:marRight w:val="0"/>
      <w:marTop w:val="0"/>
      <w:marBottom w:val="0"/>
      <w:divBdr>
        <w:top w:val="none" w:sz="0" w:space="0" w:color="auto"/>
        <w:left w:val="none" w:sz="0" w:space="0" w:color="auto"/>
        <w:bottom w:val="none" w:sz="0" w:space="0" w:color="auto"/>
        <w:right w:val="none" w:sz="0" w:space="0" w:color="auto"/>
      </w:divBdr>
      <w:divsChild>
        <w:div w:id="1395159918">
          <w:marLeft w:val="432"/>
          <w:marRight w:val="0"/>
          <w:marTop w:val="120"/>
          <w:marBottom w:val="120"/>
          <w:divBdr>
            <w:top w:val="none" w:sz="0" w:space="0" w:color="auto"/>
            <w:left w:val="none" w:sz="0" w:space="0" w:color="auto"/>
            <w:bottom w:val="none" w:sz="0" w:space="0" w:color="auto"/>
            <w:right w:val="none" w:sz="0" w:space="0" w:color="auto"/>
          </w:divBdr>
        </w:div>
      </w:divsChild>
    </w:div>
    <w:div w:id="1764719834">
      <w:bodyDiv w:val="1"/>
      <w:marLeft w:val="0"/>
      <w:marRight w:val="0"/>
      <w:marTop w:val="0"/>
      <w:marBottom w:val="0"/>
      <w:divBdr>
        <w:top w:val="none" w:sz="0" w:space="0" w:color="auto"/>
        <w:left w:val="none" w:sz="0" w:space="0" w:color="auto"/>
        <w:bottom w:val="none" w:sz="0" w:space="0" w:color="auto"/>
        <w:right w:val="none" w:sz="0" w:space="0" w:color="auto"/>
      </w:divBdr>
      <w:divsChild>
        <w:div w:id="123354651">
          <w:marLeft w:val="547"/>
          <w:marRight w:val="0"/>
          <w:marTop w:val="96"/>
          <w:marBottom w:val="0"/>
          <w:divBdr>
            <w:top w:val="none" w:sz="0" w:space="0" w:color="auto"/>
            <w:left w:val="none" w:sz="0" w:space="0" w:color="auto"/>
            <w:bottom w:val="none" w:sz="0" w:space="0" w:color="auto"/>
            <w:right w:val="none" w:sz="0" w:space="0" w:color="auto"/>
          </w:divBdr>
        </w:div>
        <w:div w:id="520357187">
          <w:marLeft w:val="547"/>
          <w:marRight w:val="0"/>
          <w:marTop w:val="96"/>
          <w:marBottom w:val="0"/>
          <w:divBdr>
            <w:top w:val="none" w:sz="0" w:space="0" w:color="auto"/>
            <w:left w:val="none" w:sz="0" w:space="0" w:color="auto"/>
            <w:bottom w:val="none" w:sz="0" w:space="0" w:color="auto"/>
            <w:right w:val="none" w:sz="0" w:space="0" w:color="auto"/>
          </w:divBdr>
        </w:div>
        <w:div w:id="758789859">
          <w:marLeft w:val="547"/>
          <w:marRight w:val="0"/>
          <w:marTop w:val="96"/>
          <w:marBottom w:val="0"/>
          <w:divBdr>
            <w:top w:val="none" w:sz="0" w:space="0" w:color="auto"/>
            <w:left w:val="none" w:sz="0" w:space="0" w:color="auto"/>
            <w:bottom w:val="none" w:sz="0" w:space="0" w:color="auto"/>
            <w:right w:val="none" w:sz="0" w:space="0" w:color="auto"/>
          </w:divBdr>
        </w:div>
        <w:div w:id="1942907440">
          <w:marLeft w:val="547"/>
          <w:marRight w:val="0"/>
          <w:marTop w:val="96"/>
          <w:marBottom w:val="0"/>
          <w:divBdr>
            <w:top w:val="none" w:sz="0" w:space="0" w:color="auto"/>
            <w:left w:val="none" w:sz="0" w:space="0" w:color="auto"/>
            <w:bottom w:val="none" w:sz="0" w:space="0" w:color="auto"/>
            <w:right w:val="none" w:sz="0" w:space="0" w:color="auto"/>
          </w:divBdr>
        </w:div>
      </w:divsChild>
    </w:div>
    <w:div w:id="1766614721">
      <w:bodyDiv w:val="1"/>
      <w:marLeft w:val="0"/>
      <w:marRight w:val="0"/>
      <w:marTop w:val="0"/>
      <w:marBottom w:val="0"/>
      <w:divBdr>
        <w:top w:val="none" w:sz="0" w:space="0" w:color="auto"/>
        <w:left w:val="none" w:sz="0" w:space="0" w:color="auto"/>
        <w:bottom w:val="none" w:sz="0" w:space="0" w:color="auto"/>
        <w:right w:val="none" w:sz="0" w:space="0" w:color="auto"/>
      </w:divBdr>
    </w:div>
    <w:div w:id="1786659594">
      <w:bodyDiv w:val="1"/>
      <w:marLeft w:val="0"/>
      <w:marRight w:val="0"/>
      <w:marTop w:val="0"/>
      <w:marBottom w:val="0"/>
      <w:divBdr>
        <w:top w:val="none" w:sz="0" w:space="0" w:color="auto"/>
        <w:left w:val="none" w:sz="0" w:space="0" w:color="auto"/>
        <w:bottom w:val="none" w:sz="0" w:space="0" w:color="auto"/>
        <w:right w:val="none" w:sz="0" w:space="0" w:color="auto"/>
      </w:divBdr>
      <w:divsChild>
        <w:div w:id="1427842604">
          <w:marLeft w:val="547"/>
          <w:marRight w:val="0"/>
          <w:marTop w:val="115"/>
          <w:marBottom w:val="0"/>
          <w:divBdr>
            <w:top w:val="none" w:sz="0" w:space="0" w:color="auto"/>
            <w:left w:val="none" w:sz="0" w:space="0" w:color="auto"/>
            <w:bottom w:val="none" w:sz="0" w:space="0" w:color="auto"/>
            <w:right w:val="none" w:sz="0" w:space="0" w:color="auto"/>
          </w:divBdr>
        </w:div>
      </w:divsChild>
    </w:div>
    <w:div w:id="1799495426">
      <w:bodyDiv w:val="1"/>
      <w:marLeft w:val="0"/>
      <w:marRight w:val="0"/>
      <w:marTop w:val="0"/>
      <w:marBottom w:val="0"/>
      <w:divBdr>
        <w:top w:val="none" w:sz="0" w:space="0" w:color="auto"/>
        <w:left w:val="none" w:sz="0" w:space="0" w:color="auto"/>
        <w:bottom w:val="none" w:sz="0" w:space="0" w:color="auto"/>
        <w:right w:val="none" w:sz="0" w:space="0" w:color="auto"/>
      </w:divBdr>
      <w:divsChild>
        <w:div w:id="223106682">
          <w:marLeft w:val="547"/>
          <w:marRight w:val="0"/>
          <w:marTop w:val="0"/>
          <w:marBottom w:val="120"/>
          <w:divBdr>
            <w:top w:val="none" w:sz="0" w:space="0" w:color="auto"/>
            <w:left w:val="none" w:sz="0" w:space="0" w:color="auto"/>
            <w:bottom w:val="none" w:sz="0" w:space="0" w:color="auto"/>
            <w:right w:val="none" w:sz="0" w:space="0" w:color="auto"/>
          </w:divBdr>
        </w:div>
        <w:div w:id="549538454">
          <w:marLeft w:val="547"/>
          <w:marRight w:val="0"/>
          <w:marTop w:val="0"/>
          <w:marBottom w:val="120"/>
          <w:divBdr>
            <w:top w:val="none" w:sz="0" w:space="0" w:color="auto"/>
            <w:left w:val="none" w:sz="0" w:space="0" w:color="auto"/>
            <w:bottom w:val="none" w:sz="0" w:space="0" w:color="auto"/>
            <w:right w:val="none" w:sz="0" w:space="0" w:color="auto"/>
          </w:divBdr>
        </w:div>
        <w:div w:id="628629048">
          <w:marLeft w:val="547"/>
          <w:marRight w:val="0"/>
          <w:marTop w:val="0"/>
          <w:marBottom w:val="120"/>
          <w:divBdr>
            <w:top w:val="none" w:sz="0" w:space="0" w:color="auto"/>
            <w:left w:val="none" w:sz="0" w:space="0" w:color="auto"/>
            <w:bottom w:val="none" w:sz="0" w:space="0" w:color="auto"/>
            <w:right w:val="none" w:sz="0" w:space="0" w:color="auto"/>
          </w:divBdr>
        </w:div>
        <w:div w:id="1040283876">
          <w:marLeft w:val="547"/>
          <w:marRight w:val="0"/>
          <w:marTop w:val="0"/>
          <w:marBottom w:val="120"/>
          <w:divBdr>
            <w:top w:val="none" w:sz="0" w:space="0" w:color="auto"/>
            <w:left w:val="none" w:sz="0" w:space="0" w:color="auto"/>
            <w:bottom w:val="none" w:sz="0" w:space="0" w:color="auto"/>
            <w:right w:val="none" w:sz="0" w:space="0" w:color="auto"/>
          </w:divBdr>
        </w:div>
        <w:div w:id="1540319837">
          <w:marLeft w:val="547"/>
          <w:marRight w:val="0"/>
          <w:marTop w:val="0"/>
          <w:marBottom w:val="120"/>
          <w:divBdr>
            <w:top w:val="none" w:sz="0" w:space="0" w:color="auto"/>
            <w:left w:val="none" w:sz="0" w:space="0" w:color="auto"/>
            <w:bottom w:val="none" w:sz="0" w:space="0" w:color="auto"/>
            <w:right w:val="none" w:sz="0" w:space="0" w:color="auto"/>
          </w:divBdr>
        </w:div>
        <w:div w:id="2091997813">
          <w:marLeft w:val="547"/>
          <w:marRight w:val="0"/>
          <w:marTop w:val="0"/>
          <w:marBottom w:val="120"/>
          <w:divBdr>
            <w:top w:val="none" w:sz="0" w:space="0" w:color="auto"/>
            <w:left w:val="none" w:sz="0" w:space="0" w:color="auto"/>
            <w:bottom w:val="none" w:sz="0" w:space="0" w:color="auto"/>
            <w:right w:val="none" w:sz="0" w:space="0" w:color="auto"/>
          </w:divBdr>
        </w:div>
        <w:div w:id="2105222401">
          <w:marLeft w:val="547"/>
          <w:marRight w:val="0"/>
          <w:marTop w:val="0"/>
          <w:marBottom w:val="120"/>
          <w:divBdr>
            <w:top w:val="none" w:sz="0" w:space="0" w:color="auto"/>
            <w:left w:val="none" w:sz="0" w:space="0" w:color="auto"/>
            <w:bottom w:val="none" w:sz="0" w:space="0" w:color="auto"/>
            <w:right w:val="none" w:sz="0" w:space="0" w:color="auto"/>
          </w:divBdr>
        </w:div>
      </w:divsChild>
    </w:div>
    <w:div w:id="1837577156">
      <w:bodyDiv w:val="1"/>
      <w:marLeft w:val="0"/>
      <w:marRight w:val="0"/>
      <w:marTop w:val="0"/>
      <w:marBottom w:val="0"/>
      <w:divBdr>
        <w:top w:val="none" w:sz="0" w:space="0" w:color="auto"/>
        <w:left w:val="none" w:sz="0" w:space="0" w:color="auto"/>
        <w:bottom w:val="none" w:sz="0" w:space="0" w:color="auto"/>
        <w:right w:val="none" w:sz="0" w:space="0" w:color="auto"/>
      </w:divBdr>
      <w:divsChild>
        <w:div w:id="20983654">
          <w:marLeft w:val="547"/>
          <w:marRight w:val="0"/>
          <w:marTop w:val="115"/>
          <w:marBottom w:val="0"/>
          <w:divBdr>
            <w:top w:val="none" w:sz="0" w:space="0" w:color="auto"/>
            <w:left w:val="none" w:sz="0" w:space="0" w:color="auto"/>
            <w:bottom w:val="none" w:sz="0" w:space="0" w:color="auto"/>
            <w:right w:val="none" w:sz="0" w:space="0" w:color="auto"/>
          </w:divBdr>
        </w:div>
      </w:divsChild>
    </w:div>
    <w:div w:id="1879274258">
      <w:bodyDiv w:val="1"/>
      <w:marLeft w:val="0"/>
      <w:marRight w:val="0"/>
      <w:marTop w:val="0"/>
      <w:marBottom w:val="0"/>
      <w:divBdr>
        <w:top w:val="none" w:sz="0" w:space="0" w:color="auto"/>
        <w:left w:val="none" w:sz="0" w:space="0" w:color="auto"/>
        <w:bottom w:val="none" w:sz="0" w:space="0" w:color="auto"/>
        <w:right w:val="none" w:sz="0" w:space="0" w:color="auto"/>
      </w:divBdr>
      <w:divsChild>
        <w:div w:id="1784574029">
          <w:marLeft w:val="547"/>
          <w:marRight w:val="0"/>
          <w:marTop w:val="106"/>
          <w:marBottom w:val="0"/>
          <w:divBdr>
            <w:top w:val="none" w:sz="0" w:space="0" w:color="auto"/>
            <w:left w:val="none" w:sz="0" w:space="0" w:color="auto"/>
            <w:bottom w:val="none" w:sz="0" w:space="0" w:color="auto"/>
            <w:right w:val="none" w:sz="0" w:space="0" w:color="auto"/>
          </w:divBdr>
        </w:div>
      </w:divsChild>
    </w:div>
    <w:div w:id="1881626322">
      <w:bodyDiv w:val="1"/>
      <w:marLeft w:val="0"/>
      <w:marRight w:val="0"/>
      <w:marTop w:val="0"/>
      <w:marBottom w:val="0"/>
      <w:divBdr>
        <w:top w:val="none" w:sz="0" w:space="0" w:color="auto"/>
        <w:left w:val="none" w:sz="0" w:space="0" w:color="auto"/>
        <w:bottom w:val="none" w:sz="0" w:space="0" w:color="auto"/>
        <w:right w:val="none" w:sz="0" w:space="0" w:color="auto"/>
      </w:divBdr>
      <w:divsChild>
        <w:div w:id="700252205">
          <w:marLeft w:val="547"/>
          <w:marRight w:val="0"/>
          <w:marTop w:val="144"/>
          <w:marBottom w:val="0"/>
          <w:divBdr>
            <w:top w:val="none" w:sz="0" w:space="0" w:color="auto"/>
            <w:left w:val="none" w:sz="0" w:space="0" w:color="auto"/>
            <w:bottom w:val="none" w:sz="0" w:space="0" w:color="auto"/>
            <w:right w:val="none" w:sz="0" w:space="0" w:color="auto"/>
          </w:divBdr>
        </w:div>
        <w:div w:id="1742603654">
          <w:marLeft w:val="547"/>
          <w:marRight w:val="0"/>
          <w:marTop w:val="144"/>
          <w:marBottom w:val="0"/>
          <w:divBdr>
            <w:top w:val="none" w:sz="0" w:space="0" w:color="auto"/>
            <w:left w:val="none" w:sz="0" w:space="0" w:color="auto"/>
            <w:bottom w:val="none" w:sz="0" w:space="0" w:color="auto"/>
            <w:right w:val="none" w:sz="0" w:space="0" w:color="auto"/>
          </w:divBdr>
        </w:div>
      </w:divsChild>
    </w:div>
    <w:div w:id="1905212831">
      <w:bodyDiv w:val="1"/>
      <w:marLeft w:val="0"/>
      <w:marRight w:val="0"/>
      <w:marTop w:val="0"/>
      <w:marBottom w:val="0"/>
      <w:divBdr>
        <w:top w:val="none" w:sz="0" w:space="0" w:color="auto"/>
        <w:left w:val="none" w:sz="0" w:space="0" w:color="auto"/>
        <w:bottom w:val="none" w:sz="0" w:space="0" w:color="auto"/>
        <w:right w:val="none" w:sz="0" w:space="0" w:color="auto"/>
      </w:divBdr>
      <w:divsChild>
        <w:div w:id="19398756">
          <w:marLeft w:val="274"/>
          <w:marRight w:val="0"/>
          <w:marTop w:val="0"/>
          <w:marBottom w:val="240"/>
          <w:divBdr>
            <w:top w:val="none" w:sz="0" w:space="0" w:color="auto"/>
            <w:left w:val="none" w:sz="0" w:space="0" w:color="auto"/>
            <w:bottom w:val="none" w:sz="0" w:space="0" w:color="auto"/>
            <w:right w:val="none" w:sz="0" w:space="0" w:color="auto"/>
          </w:divBdr>
        </w:div>
        <w:div w:id="169102929">
          <w:marLeft w:val="274"/>
          <w:marRight w:val="0"/>
          <w:marTop w:val="0"/>
          <w:marBottom w:val="240"/>
          <w:divBdr>
            <w:top w:val="none" w:sz="0" w:space="0" w:color="auto"/>
            <w:left w:val="none" w:sz="0" w:space="0" w:color="auto"/>
            <w:bottom w:val="none" w:sz="0" w:space="0" w:color="auto"/>
            <w:right w:val="none" w:sz="0" w:space="0" w:color="auto"/>
          </w:divBdr>
        </w:div>
        <w:div w:id="1854873902">
          <w:marLeft w:val="274"/>
          <w:marRight w:val="0"/>
          <w:marTop w:val="0"/>
          <w:marBottom w:val="240"/>
          <w:divBdr>
            <w:top w:val="none" w:sz="0" w:space="0" w:color="auto"/>
            <w:left w:val="none" w:sz="0" w:space="0" w:color="auto"/>
            <w:bottom w:val="none" w:sz="0" w:space="0" w:color="auto"/>
            <w:right w:val="none" w:sz="0" w:space="0" w:color="auto"/>
          </w:divBdr>
        </w:div>
        <w:div w:id="1968008505">
          <w:marLeft w:val="274"/>
          <w:marRight w:val="0"/>
          <w:marTop w:val="0"/>
          <w:marBottom w:val="240"/>
          <w:divBdr>
            <w:top w:val="none" w:sz="0" w:space="0" w:color="auto"/>
            <w:left w:val="none" w:sz="0" w:space="0" w:color="auto"/>
            <w:bottom w:val="none" w:sz="0" w:space="0" w:color="auto"/>
            <w:right w:val="none" w:sz="0" w:space="0" w:color="auto"/>
          </w:divBdr>
        </w:div>
      </w:divsChild>
    </w:div>
    <w:div w:id="1940983577">
      <w:bodyDiv w:val="1"/>
      <w:marLeft w:val="0"/>
      <w:marRight w:val="0"/>
      <w:marTop w:val="0"/>
      <w:marBottom w:val="0"/>
      <w:divBdr>
        <w:top w:val="none" w:sz="0" w:space="0" w:color="auto"/>
        <w:left w:val="none" w:sz="0" w:space="0" w:color="auto"/>
        <w:bottom w:val="none" w:sz="0" w:space="0" w:color="auto"/>
        <w:right w:val="none" w:sz="0" w:space="0" w:color="auto"/>
      </w:divBdr>
      <w:divsChild>
        <w:div w:id="508910785">
          <w:marLeft w:val="288"/>
          <w:marRight w:val="0"/>
          <w:marTop w:val="77"/>
          <w:marBottom w:val="0"/>
          <w:divBdr>
            <w:top w:val="none" w:sz="0" w:space="0" w:color="auto"/>
            <w:left w:val="none" w:sz="0" w:space="0" w:color="auto"/>
            <w:bottom w:val="none" w:sz="0" w:space="0" w:color="auto"/>
            <w:right w:val="none" w:sz="0" w:space="0" w:color="auto"/>
          </w:divBdr>
        </w:div>
      </w:divsChild>
    </w:div>
    <w:div w:id="1976762742">
      <w:bodyDiv w:val="1"/>
      <w:marLeft w:val="0"/>
      <w:marRight w:val="0"/>
      <w:marTop w:val="0"/>
      <w:marBottom w:val="0"/>
      <w:divBdr>
        <w:top w:val="none" w:sz="0" w:space="0" w:color="auto"/>
        <w:left w:val="none" w:sz="0" w:space="0" w:color="auto"/>
        <w:bottom w:val="none" w:sz="0" w:space="0" w:color="auto"/>
        <w:right w:val="none" w:sz="0" w:space="0" w:color="auto"/>
      </w:divBdr>
    </w:div>
    <w:div w:id="2003046549">
      <w:bodyDiv w:val="1"/>
      <w:marLeft w:val="0"/>
      <w:marRight w:val="0"/>
      <w:marTop w:val="0"/>
      <w:marBottom w:val="0"/>
      <w:divBdr>
        <w:top w:val="none" w:sz="0" w:space="0" w:color="auto"/>
        <w:left w:val="none" w:sz="0" w:space="0" w:color="auto"/>
        <w:bottom w:val="none" w:sz="0" w:space="0" w:color="auto"/>
        <w:right w:val="none" w:sz="0" w:space="0" w:color="auto"/>
      </w:divBdr>
      <w:divsChild>
        <w:div w:id="332493996">
          <w:marLeft w:val="547"/>
          <w:marRight w:val="0"/>
          <w:marTop w:val="0"/>
          <w:marBottom w:val="120"/>
          <w:divBdr>
            <w:top w:val="none" w:sz="0" w:space="0" w:color="auto"/>
            <w:left w:val="none" w:sz="0" w:space="0" w:color="auto"/>
            <w:bottom w:val="none" w:sz="0" w:space="0" w:color="auto"/>
            <w:right w:val="none" w:sz="0" w:space="0" w:color="auto"/>
          </w:divBdr>
        </w:div>
        <w:div w:id="541748637">
          <w:marLeft w:val="547"/>
          <w:marRight w:val="0"/>
          <w:marTop w:val="0"/>
          <w:marBottom w:val="120"/>
          <w:divBdr>
            <w:top w:val="none" w:sz="0" w:space="0" w:color="auto"/>
            <w:left w:val="none" w:sz="0" w:space="0" w:color="auto"/>
            <w:bottom w:val="none" w:sz="0" w:space="0" w:color="auto"/>
            <w:right w:val="none" w:sz="0" w:space="0" w:color="auto"/>
          </w:divBdr>
        </w:div>
        <w:div w:id="620768077">
          <w:marLeft w:val="547"/>
          <w:marRight w:val="0"/>
          <w:marTop w:val="0"/>
          <w:marBottom w:val="120"/>
          <w:divBdr>
            <w:top w:val="none" w:sz="0" w:space="0" w:color="auto"/>
            <w:left w:val="none" w:sz="0" w:space="0" w:color="auto"/>
            <w:bottom w:val="none" w:sz="0" w:space="0" w:color="auto"/>
            <w:right w:val="none" w:sz="0" w:space="0" w:color="auto"/>
          </w:divBdr>
        </w:div>
        <w:div w:id="1380472340">
          <w:marLeft w:val="547"/>
          <w:marRight w:val="0"/>
          <w:marTop w:val="0"/>
          <w:marBottom w:val="120"/>
          <w:divBdr>
            <w:top w:val="none" w:sz="0" w:space="0" w:color="auto"/>
            <w:left w:val="none" w:sz="0" w:space="0" w:color="auto"/>
            <w:bottom w:val="none" w:sz="0" w:space="0" w:color="auto"/>
            <w:right w:val="none" w:sz="0" w:space="0" w:color="auto"/>
          </w:divBdr>
        </w:div>
        <w:div w:id="1402871056">
          <w:marLeft w:val="547"/>
          <w:marRight w:val="0"/>
          <w:marTop w:val="0"/>
          <w:marBottom w:val="120"/>
          <w:divBdr>
            <w:top w:val="none" w:sz="0" w:space="0" w:color="auto"/>
            <w:left w:val="none" w:sz="0" w:space="0" w:color="auto"/>
            <w:bottom w:val="none" w:sz="0" w:space="0" w:color="auto"/>
            <w:right w:val="none" w:sz="0" w:space="0" w:color="auto"/>
          </w:divBdr>
        </w:div>
      </w:divsChild>
    </w:div>
    <w:div w:id="2003385263">
      <w:bodyDiv w:val="1"/>
      <w:marLeft w:val="0"/>
      <w:marRight w:val="0"/>
      <w:marTop w:val="0"/>
      <w:marBottom w:val="0"/>
      <w:divBdr>
        <w:top w:val="none" w:sz="0" w:space="0" w:color="auto"/>
        <w:left w:val="none" w:sz="0" w:space="0" w:color="auto"/>
        <w:bottom w:val="none" w:sz="0" w:space="0" w:color="auto"/>
        <w:right w:val="none" w:sz="0" w:space="0" w:color="auto"/>
      </w:divBdr>
    </w:div>
    <w:div w:id="2019454588">
      <w:bodyDiv w:val="1"/>
      <w:marLeft w:val="0"/>
      <w:marRight w:val="0"/>
      <w:marTop w:val="0"/>
      <w:marBottom w:val="0"/>
      <w:divBdr>
        <w:top w:val="none" w:sz="0" w:space="0" w:color="auto"/>
        <w:left w:val="none" w:sz="0" w:space="0" w:color="auto"/>
        <w:bottom w:val="none" w:sz="0" w:space="0" w:color="auto"/>
        <w:right w:val="none" w:sz="0" w:space="0" w:color="auto"/>
      </w:divBdr>
      <w:divsChild>
        <w:div w:id="793064701">
          <w:marLeft w:val="1138"/>
          <w:marRight w:val="0"/>
          <w:marTop w:val="77"/>
          <w:marBottom w:val="0"/>
          <w:divBdr>
            <w:top w:val="none" w:sz="0" w:space="0" w:color="auto"/>
            <w:left w:val="none" w:sz="0" w:space="0" w:color="auto"/>
            <w:bottom w:val="none" w:sz="0" w:space="0" w:color="auto"/>
            <w:right w:val="none" w:sz="0" w:space="0" w:color="auto"/>
          </w:divBdr>
        </w:div>
        <w:div w:id="1355115551">
          <w:marLeft w:val="1138"/>
          <w:marRight w:val="0"/>
          <w:marTop w:val="77"/>
          <w:marBottom w:val="0"/>
          <w:divBdr>
            <w:top w:val="none" w:sz="0" w:space="0" w:color="auto"/>
            <w:left w:val="none" w:sz="0" w:space="0" w:color="auto"/>
            <w:bottom w:val="none" w:sz="0" w:space="0" w:color="auto"/>
            <w:right w:val="none" w:sz="0" w:space="0" w:color="auto"/>
          </w:divBdr>
        </w:div>
        <w:div w:id="1704745730">
          <w:marLeft w:val="1138"/>
          <w:marRight w:val="0"/>
          <w:marTop w:val="77"/>
          <w:marBottom w:val="0"/>
          <w:divBdr>
            <w:top w:val="none" w:sz="0" w:space="0" w:color="auto"/>
            <w:left w:val="none" w:sz="0" w:space="0" w:color="auto"/>
            <w:bottom w:val="none" w:sz="0" w:space="0" w:color="auto"/>
            <w:right w:val="none" w:sz="0" w:space="0" w:color="auto"/>
          </w:divBdr>
        </w:div>
        <w:div w:id="1803577822">
          <w:marLeft w:val="1138"/>
          <w:marRight w:val="0"/>
          <w:marTop w:val="77"/>
          <w:marBottom w:val="0"/>
          <w:divBdr>
            <w:top w:val="none" w:sz="0" w:space="0" w:color="auto"/>
            <w:left w:val="none" w:sz="0" w:space="0" w:color="auto"/>
            <w:bottom w:val="none" w:sz="0" w:space="0" w:color="auto"/>
            <w:right w:val="none" w:sz="0" w:space="0" w:color="auto"/>
          </w:divBdr>
        </w:div>
        <w:div w:id="1931112705">
          <w:marLeft w:val="533"/>
          <w:marRight w:val="0"/>
          <w:marTop w:val="86"/>
          <w:marBottom w:val="0"/>
          <w:divBdr>
            <w:top w:val="none" w:sz="0" w:space="0" w:color="auto"/>
            <w:left w:val="none" w:sz="0" w:space="0" w:color="auto"/>
            <w:bottom w:val="none" w:sz="0" w:space="0" w:color="auto"/>
            <w:right w:val="none" w:sz="0" w:space="0" w:color="auto"/>
          </w:divBdr>
        </w:div>
        <w:div w:id="2057119419">
          <w:marLeft w:val="1138"/>
          <w:marRight w:val="0"/>
          <w:marTop w:val="77"/>
          <w:marBottom w:val="0"/>
          <w:divBdr>
            <w:top w:val="none" w:sz="0" w:space="0" w:color="auto"/>
            <w:left w:val="none" w:sz="0" w:space="0" w:color="auto"/>
            <w:bottom w:val="none" w:sz="0" w:space="0" w:color="auto"/>
            <w:right w:val="none" w:sz="0" w:space="0" w:color="auto"/>
          </w:divBdr>
        </w:div>
      </w:divsChild>
    </w:div>
    <w:div w:id="2022465712">
      <w:bodyDiv w:val="1"/>
      <w:marLeft w:val="0"/>
      <w:marRight w:val="0"/>
      <w:marTop w:val="0"/>
      <w:marBottom w:val="0"/>
      <w:divBdr>
        <w:top w:val="none" w:sz="0" w:space="0" w:color="auto"/>
        <w:left w:val="none" w:sz="0" w:space="0" w:color="auto"/>
        <w:bottom w:val="none" w:sz="0" w:space="0" w:color="auto"/>
        <w:right w:val="none" w:sz="0" w:space="0" w:color="auto"/>
      </w:divBdr>
      <w:divsChild>
        <w:div w:id="142741161">
          <w:marLeft w:val="1267"/>
          <w:marRight w:val="0"/>
          <w:marTop w:val="120"/>
          <w:marBottom w:val="120"/>
          <w:divBdr>
            <w:top w:val="none" w:sz="0" w:space="0" w:color="auto"/>
            <w:left w:val="none" w:sz="0" w:space="0" w:color="auto"/>
            <w:bottom w:val="none" w:sz="0" w:space="0" w:color="auto"/>
            <w:right w:val="none" w:sz="0" w:space="0" w:color="auto"/>
          </w:divBdr>
        </w:div>
      </w:divsChild>
    </w:div>
    <w:div w:id="2040280977">
      <w:bodyDiv w:val="1"/>
      <w:marLeft w:val="0"/>
      <w:marRight w:val="0"/>
      <w:marTop w:val="0"/>
      <w:marBottom w:val="0"/>
      <w:divBdr>
        <w:top w:val="none" w:sz="0" w:space="0" w:color="auto"/>
        <w:left w:val="none" w:sz="0" w:space="0" w:color="auto"/>
        <w:bottom w:val="none" w:sz="0" w:space="0" w:color="auto"/>
        <w:right w:val="none" w:sz="0" w:space="0" w:color="auto"/>
      </w:divBdr>
      <w:divsChild>
        <w:div w:id="635255130">
          <w:marLeft w:val="274"/>
          <w:marRight w:val="0"/>
          <w:marTop w:val="58"/>
          <w:marBottom w:val="0"/>
          <w:divBdr>
            <w:top w:val="none" w:sz="0" w:space="0" w:color="auto"/>
            <w:left w:val="none" w:sz="0" w:space="0" w:color="auto"/>
            <w:bottom w:val="none" w:sz="0" w:space="0" w:color="auto"/>
            <w:right w:val="none" w:sz="0" w:space="0" w:color="auto"/>
          </w:divBdr>
        </w:div>
        <w:div w:id="815872821">
          <w:marLeft w:val="274"/>
          <w:marRight w:val="0"/>
          <w:marTop w:val="58"/>
          <w:marBottom w:val="0"/>
          <w:divBdr>
            <w:top w:val="none" w:sz="0" w:space="0" w:color="auto"/>
            <w:left w:val="none" w:sz="0" w:space="0" w:color="auto"/>
            <w:bottom w:val="none" w:sz="0" w:space="0" w:color="auto"/>
            <w:right w:val="none" w:sz="0" w:space="0" w:color="auto"/>
          </w:divBdr>
        </w:div>
        <w:div w:id="919292106">
          <w:marLeft w:val="274"/>
          <w:marRight w:val="0"/>
          <w:marTop w:val="58"/>
          <w:marBottom w:val="0"/>
          <w:divBdr>
            <w:top w:val="none" w:sz="0" w:space="0" w:color="auto"/>
            <w:left w:val="none" w:sz="0" w:space="0" w:color="auto"/>
            <w:bottom w:val="none" w:sz="0" w:space="0" w:color="auto"/>
            <w:right w:val="none" w:sz="0" w:space="0" w:color="auto"/>
          </w:divBdr>
        </w:div>
        <w:div w:id="1001082136">
          <w:marLeft w:val="274"/>
          <w:marRight w:val="0"/>
          <w:marTop w:val="58"/>
          <w:marBottom w:val="0"/>
          <w:divBdr>
            <w:top w:val="none" w:sz="0" w:space="0" w:color="auto"/>
            <w:left w:val="none" w:sz="0" w:space="0" w:color="auto"/>
            <w:bottom w:val="none" w:sz="0" w:space="0" w:color="auto"/>
            <w:right w:val="none" w:sz="0" w:space="0" w:color="auto"/>
          </w:divBdr>
        </w:div>
        <w:div w:id="1437865260">
          <w:marLeft w:val="274"/>
          <w:marRight w:val="0"/>
          <w:marTop w:val="58"/>
          <w:marBottom w:val="0"/>
          <w:divBdr>
            <w:top w:val="none" w:sz="0" w:space="0" w:color="auto"/>
            <w:left w:val="none" w:sz="0" w:space="0" w:color="auto"/>
            <w:bottom w:val="none" w:sz="0" w:space="0" w:color="auto"/>
            <w:right w:val="none" w:sz="0" w:space="0" w:color="auto"/>
          </w:divBdr>
        </w:div>
        <w:div w:id="1750884463">
          <w:marLeft w:val="274"/>
          <w:marRight w:val="0"/>
          <w:marTop w:val="58"/>
          <w:marBottom w:val="0"/>
          <w:divBdr>
            <w:top w:val="none" w:sz="0" w:space="0" w:color="auto"/>
            <w:left w:val="none" w:sz="0" w:space="0" w:color="auto"/>
            <w:bottom w:val="none" w:sz="0" w:space="0" w:color="auto"/>
            <w:right w:val="none" w:sz="0" w:space="0" w:color="auto"/>
          </w:divBdr>
        </w:div>
      </w:divsChild>
    </w:div>
    <w:div w:id="2041970997">
      <w:bodyDiv w:val="1"/>
      <w:marLeft w:val="0"/>
      <w:marRight w:val="0"/>
      <w:marTop w:val="0"/>
      <w:marBottom w:val="0"/>
      <w:divBdr>
        <w:top w:val="none" w:sz="0" w:space="0" w:color="auto"/>
        <w:left w:val="none" w:sz="0" w:space="0" w:color="auto"/>
        <w:bottom w:val="none" w:sz="0" w:space="0" w:color="auto"/>
        <w:right w:val="none" w:sz="0" w:space="0" w:color="auto"/>
      </w:divBdr>
      <w:divsChild>
        <w:div w:id="283318896">
          <w:marLeft w:val="432"/>
          <w:marRight w:val="0"/>
          <w:marTop w:val="120"/>
          <w:marBottom w:val="120"/>
          <w:divBdr>
            <w:top w:val="none" w:sz="0" w:space="0" w:color="auto"/>
            <w:left w:val="none" w:sz="0" w:space="0" w:color="auto"/>
            <w:bottom w:val="none" w:sz="0" w:space="0" w:color="auto"/>
            <w:right w:val="none" w:sz="0" w:space="0" w:color="auto"/>
          </w:divBdr>
        </w:div>
        <w:div w:id="549417381">
          <w:marLeft w:val="1123"/>
          <w:marRight w:val="0"/>
          <w:marTop w:val="120"/>
          <w:marBottom w:val="120"/>
          <w:divBdr>
            <w:top w:val="none" w:sz="0" w:space="0" w:color="auto"/>
            <w:left w:val="none" w:sz="0" w:space="0" w:color="auto"/>
            <w:bottom w:val="none" w:sz="0" w:space="0" w:color="auto"/>
            <w:right w:val="none" w:sz="0" w:space="0" w:color="auto"/>
          </w:divBdr>
        </w:div>
        <w:div w:id="592588073">
          <w:marLeft w:val="1123"/>
          <w:marRight w:val="0"/>
          <w:marTop w:val="120"/>
          <w:marBottom w:val="120"/>
          <w:divBdr>
            <w:top w:val="none" w:sz="0" w:space="0" w:color="auto"/>
            <w:left w:val="none" w:sz="0" w:space="0" w:color="auto"/>
            <w:bottom w:val="none" w:sz="0" w:space="0" w:color="auto"/>
            <w:right w:val="none" w:sz="0" w:space="0" w:color="auto"/>
          </w:divBdr>
        </w:div>
        <w:div w:id="947397828">
          <w:marLeft w:val="1123"/>
          <w:marRight w:val="0"/>
          <w:marTop w:val="120"/>
          <w:marBottom w:val="120"/>
          <w:divBdr>
            <w:top w:val="none" w:sz="0" w:space="0" w:color="auto"/>
            <w:left w:val="none" w:sz="0" w:space="0" w:color="auto"/>
            <w:bottom w:val="none" w:sz="0" w:space="0" w:color="auto"/>
            <w:right w:val="none" w:sz="0" w:space="0" w:color="auto"/>
          </w:divBdr>
        </w:div>
        <w:div w:id="1793085792">
          <w:marLeft w:val="1123"/>
          <w:marRight w:val="0"/>
          <w:marTop w:val="120"/>
          <w:marBottom w:val="120"/>
          <w:divBdr>
            <w:top w:val="none" w:sz="0" w:space="0" w:color="auto"/>
            <w:left w:val="none" w:sz="0" w:space="0" w:color="auto"/>
            <w:bottom w:val="none" w:sz="0" w:space="0" w:color="auto"/>
            <w:right w:val="none" w:sz="0" w:space="0" w:color="auto"/>
          </w:divBdr>
        </w:div>
        <w:div w:id="2043243186">
          <w:marLeft w:val="432"/>
          <w:marRight w:val="0"/>
          <w:marTop w:val="120"/>
          <w:marBottom w:val="120"/>
          <w:divBdr>
            <w:top w:val="none" w:sz="0" w:space="0" w:color="auto"/>
            <w:left w:val="none" w:sz="0" w:space="0" w:color="auto"/>
            <w:bottom w:val="none" w:sz="0" w:space="0" w:color="auto"/>
            <w:right w:val="none" w:sz="0" w:space="0" w:color="auto"/>
          </w:divBdr>
        </w:div>
      </w:divsChild>
    </w:div>
    <w:div w:id="2112628542">
      <w:bodyDiv w:val="1"/>
      <w:marLeft w:val="0"/>
      <w:marRight w:val="0"/>
      <w:marTop w:val="0"/>
      <w:marBottom w:val="0"/>
      <w:divBdr>
        <w:top w:val="none" w:sz="0" w:space="0" w:color="auto"/>
        <w:left w:val="none" w:sz="0" w:space="0" w:color="auto"/>
        <w:bottom w:val="none" w:sz="0" w:space="0" w:color="auto"/>
        <w:right w:val="none" w:sz="0" w:space="0" w:color="auto"/>
      </w:divBdr>
      <w:divsChild>
        <w:div w:id="2065713874">
          <w:marLeft w:val="547"/>
          <w:marRight w:val="0"/>
          <w:marTop w:val="115"/>
          <w:marBottom w:val="0"/>
          <w:divBdr>
            <w:top w:val="none" w:sz="0" w:space="0" w:color="auto"/>
            <w:left w:val="none" w:sz="0" w:space="0" w:color="auto"/>
            <w:bottom w:val="none" w:sz="0" w:space="0" w:color="auto"/>
            <w:right w:val="none" w:sz="0" w:space="0" w:color="auto"/>
          </w:divBdr>
        </w:div>
      </w:divsChild>
    </w:div>
    <w:div w:id="2138647581">
      <w:bodyDiv w:val="1"/>
      <w:marLeft w:val="0"/>
      <w:marRight w:val="0"/>
      <w:marTop w:val="0"/>
      <w:marBottom w:val="0"/>
      <w:divBdr>
        <w:top w:val="none" w:sz="0" w:space="0" w:color="auto"/>
        <w:left w:val="none" w:sz="0" w:space="0" w:color="auto"/>
        <w:bottom w:val="none" w:sz="0" w:space="0" w:color="auto"/>
        <w:right w:val="none" w:sz="0" w:space="0" w:color="auto"/>
      </w:divBdr>
      <w:divsChild>
        <w:div w:id="130793310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C532-AAD7-4886-A3A4-0972D953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10687</Words>
  <Characters>60922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71467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subject/>
  <dc:creator>EMATHONSI</dc:creator>
  <cp:keywords/>
  <dc:description/>
  <cp:lastModifiedBy>Bradley Viljoen</cp:lastModifiedBy>
  <cp:revision>2</cp:revision>
  <cp:lastPrinted>2018-05-04T14:28:00Z</cp:lastPrinted>
  <dcterms:created xsi:type="dcterms:W3CDTF">2022-05-11T16:17:00Z</dcterms:created>
  <dcterms:modified xsi:type="dcterms:W3CDTF">2022-05-11T16:17:00Z</dcterms:modified>
</cp:coreProperties>
</file>