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E44" w:rsidRPr="00BD33C7" w:rsidRDefault="009F44B4" w:rsidP="00390ECD">
      <w:pPr>
        <w:rPr>
          <w:b/>
          <w:color w:val="auto"/>
          <w:sz w:val="28"/>
          <w:szCs w:val="28"/>
        </w:rPr>
      </w:pPr>
      <w:bookmarkStart w:id="0" w:name="_GoBack"/>
      <w:bookmarkEnd w:id="0"/>
      <w:r>
        <w:rPr>
          <w:b/>
          <w:color w:val="auto"/>
          <w:sz w:val="28"/>
          <w:szCs w:val="28"/>
        </w:rPr>
        <w:t xml:space="preserve">4. </w:t>
      </w:r>
      <w:r w:rsidR="001B66C7" w:rsidRPr="00BD33C7">
        <w:rPr>
          <w:b/>
          <w:color w:val="auto"/>
          <w:sz w:val="28"/>
          <w:szCs w:val="28"/>
        </w:rPr>
        <w:t xml:space="preserve">Report of the Portfolio Committee on Communications on its deliberations </w:t>
      </w:r>
      <w:r w:rsidR="00BF2B28" w:rsidRPr="00BD33C7">
        <w:rPr>
          <w:b/>
          <w:color w:val="auto"/>
          <w:sz w:val="28"/>
          <w:szCs w:val="28"/>
        </w:rPr>
        <w:t xml:space="preserve">on </w:t>
      </w:r>
      <w:r w:rsidR="001B66C7" w:rsidRPr="00BD33C7">
        <w:rPr>
          <w:b/>
          <w:color w:val="auto"/>
          <w:sz w:val="28"/>
          <w:szCs w:val="28"/>
        </w:rPr>
        <w:t xml:space="preserve">Budget </w:t>
      </w:r>
      <w:r w:rsidR="00DF2312" w:rsidRPr="00BD33C7">
        <w:rPr>
          <w:b/>
          <w:color w:val="auto"/>
          <w:sz w:val="28"/>
          <w:szCs w:val="28"/>
        </w:rPr>
        <w:t>Vote</w:t>
      </w:r>
      <w:r w:rsidR="003A5FF1" w:rsidRPr="00BD33C7">
        <w:rPr>
          <w:b/>
          <w:color w:val="auto"/>
          <w:sz w:val="28"/>
          <w:szCs w:val="28"/>
        </w:rPr>
        <w:t xml:space="preserve"> 4</w:t>
      </w:r>
      <w:r w:rsidR="00DF2312" w:rsidRPr="00BD33C7">
        <w:rPr>
          <w:b/>
          <w:color w:val="auto"/>
          <w:sz w:val="28"/>
          <w:szCs w:val="28"/>
        </w:rPr>
        <w:t xml:space="preserve">: Government Communication and Information System (GCIS), dated </w:t>
      </w:r>
      <w:r w:rsidR="00A05205">
        <w:rPr>
          <w:b/>
          <w:color w:val="auto"/>
          <w:sz w:val="28"/>
          <w:szCs w:val="28"/>
        </w:rPr>
        <w:t>10 May 2022</w:t>
      </w:r>
    </w:p>
    <w:p w:rsidR="006C3E44" w:rsidRDefault="006C3E44" w:rsidP="00487E6F">
      <w:pPr>
        <w:rPr>
          <w:color w:val="auto"/>
          <w:szCs w:val="24"/>
        </w:rPr>
      </w:pPr>
      <w:r w:rsidRPr="00BD33C7">
        <w:rPr>
          <w:color w:val="auto"/>
          <w:szCs w:val="24"/>
        </w:rPr>
        <w:t>The Portfolio Committee on Communications</w:t>
      </w:r>
      <w:r w:rsidR="004903D7" w:rsidRPr="00BD33C7">
        <w:rPr>
          <w:color w:val="auto"/>
          <w:szCs w:val="24"/>
        </w:rPr>
        <w:t xml:space="preserve"> (the Committee)</w:t>
      </w:r>
      <w:r w:rsidRPr="00BD33C7">
        <w:rPr>
          <w:color w:val="auto"/>
          <w:szCs w:val="24"/>
        </w:rPr>
        <w:t xml:space="preserve">, having considered </w:t>
      </w:r>
      <w:r w:rsidR="0022132B" w:rsidRPr="00BD33C7">
        <w:rPr>
          <w:color w:val="auto"/>
          <w:szCs w:val="24"/>
        </w:rPr>
        <w:t xml:space="preserve">Budget Vote </w:t>
      </w:r>
      <w:r w:rsidR="003A5FF1" w:rsidRPr="00BD33C7">
        <w:rPr>
          <w:color w:val="auto"/>
          <w:szCs w:val="24"/>
        </w:rPr>
        <w:t>4</w:t>
      </w:r>
      <w:r w:rsidR="0022132B" w:rsidRPr="00BD33C7">
        <w:rPr>
          <w:color w:val="auto"/>
          <w:szCs w:val="24"/>
        </w:rPr>
        <w:t>:</w:t>
      </w:r>
      <w:r w:rsidR="00DF2312" w:rsidRPr="00BD33C7">
        <w:rPr>
          <w:color w:val="auto"/>
          <w:szCs w:val="24"/>
        </w:rPr>
        <w:t xml:space="preserve"> Government Communication and Information System</w:t>
      </w:r>
      <w:r w:rsidR="00C11E07">
        <w:rPr>
          <w:color w:val="auto"/>
          <w:szCs w:val="24"/>
        </w:rPr>
        <w:t xml:space="preserve"> (herein referred to as ‘the Department’)</w:t>
      </w:r>
      <w:r w:rsidR="00C54385">
        <w:rPr>
          <w:color w:val="auto"/>
          <w:szCs w:val="24"/>
        </w:rPr>
        <w:t xml:space="preserve"> and the</w:t>
      </w:r>
      <w:r w:rsidR="009977AC">
        <w:rPr>
          <w:color w:val="auto"/>
          <w:szCs w:val="24"/>
        </w:rPr>
        <w:t xml:space="preserve"> </w:t>
      </w:r>
      <w:r w:rsidR="003D2C2B" w:rsidRPr="00BD33C7">
        <w:rPr>
          <w:color w:val="auto"/>
          <w:szCs w:val="24"/>
        </w:rPr>
        <w:t>Annual Perf</w:t>
      </w:r>
      <w:r w:rsidR="00232001" w:rsidRPr="00BD33C7">
        <w:rPr>
          <w:color w:val="auto"/>
          <w:szCs w:val="24"/>
        </w:rPr>
        <w:t xml:space="preserve">ormance Plan (APP) for </w:t>
      </w:r>
      <w:r w:rsidR="006F20B6">
        <w:rPr>
          <w:color w:val="auto"/>
          <w:szCs w:val="24"/>
        </w:rPr>
        <w:t>2022/23</w:t>
      </w:r>
      <w:r w:rsidR="00DF2312" w:rsidRPr="00BD33C7">
        <w:rPr>
          <w:color w:val="auto"/>
          <w:szCs w:val="24"/>
        </w:rPr>
        <w:t xml:space="preserve">, </w:t>
      </w:r>
      <w:r w:rsidR="007B1491" w:rsidRPr="00BD33C7">
        <w:rPr>
          <w:color w:val="auto"/>
          <w:szCs w:val="24"/>
        </w:rPr>
        <w:t>reports a</w:t>
      </w:r>
      <w:r w:rsidR="00BF2B28" w:rsidRPr="00BD33C7">
        <w:rPr>
          <w:color w:val="auto"/>
          <w:szCs w:val="24"/>
        </w:rPr>
        <w:t>s</w:t>
      </w:r>
      <w:r w:rsidR="0022132B" w:rsidRPr="00BD33C7">
        <w:rPr>
          <w:color w:val="auto"/>
          <w:szCs w:val="24"/>
        </w:rPr>
        <w:t xml:space="preserve"> </w:t>
      </w:r>
      <w:r w:rsidRPr="00BD33C7">
        <w:rPr>
          <w:color w:val="auto"/>
          <w:szCs w:val="24"/>
        </w:rPr>
        <w:t>follows:</w:t>
      </w:r>
    </w:p>
    <w:p w:rsidR="002821C8" w:rsidRPr="00BD33C7" w:rsidRDefault="002821C8" w:rsidP="007F6AFE">
      <w:pPr>
        <w:spacing w:line="240" w:lineRule="auto"/>
        <w:rPr>
          <w:color w:val="auto"/>
          <w:szCs w:val="24"/>
        </w:rPr>
      </w:pPr>
    </w:p>
    <w:p w:rsidR="006C3E44" w:rsidRPr="00BD33C7" w:rsidRDefault="006C3E44" w:rsidP="008542C5">
      <w:pPr>
        <w:spacing w:after="0"/>
        <w:rPr>
          <w:b/>
          <w:color w:val="auto"/>
          <w:szCs w:val="24"/>
        </w:rPr>
      </w:pPr>
      <w:r w:rsidRPr="00BD33C7">
        <w:rPr>
          <w:b/>
          <w:color w:val="auto"/>
          <w:szCs w:val="24"/>
        </w:rPr>
        <w:t>1.</w:t>
      </w:r>
      <w:r w:rsidRPr="00BD33C7">
        <w:rPr>
          <w:b/>
          <w:color w:val="auto"/>
          <w:szCs w:val="24"/>
        </w:rPr>
        <w:tab/>
        <w:t>Introduction</w:t>
      </w:r>
    </w:p>
    <w:p w:rsidR="00D11A20" w:rsidRPr="00BD33C7" w:rsidRDefault="00D11A20" w:rsidP="008542C5">
      <w:pPr>
        <w:spacing w:before="0"/>
        <w:rPr>
          <w:color w:val="auto"/>
          <w:szCs w:val="24"/>
        </w:rPr>
      </w:pPr>
      <w:r w:rsidRPr="00BD33C7">
        <w:rPr>
          <w:color w:val="auto"/>
          <w:szCs w:val="24"/>
        </w:rPr>
        <w:t>Section 55(2) of the Constitution of the Republic of South Africa, Act 108 of 1996, states that the National Assembly</w:t>
      </w:r>
      <w:r w:rsidR="009977AC">
        <w:rPr>
          <w:color w:val="auto"/>
          <w:szCs w:val="24"/>
        </w:rPr>
        <w:t xml:space="preserve"> (NA)</w:t>
      </w:r>
      <w:r w:rsidRPr="00BD33C7">
        <w:rPr>
          <w:color w:val="auto"/>
          <w:szCs w:val="24"/>
        </w:rPr>
        <w:t xml:space="preserve"> must provide for mechanisms (a) to ensure that all executive organs of state in the national sphere of government are accountable to it; and (b) to maintain oversight of (i) the exercise of national executive authority including the implementation of legislation; and (ii) any organ of state. In terms of the Public Finance Management Act</w:t>
      </w:r>
      <w:r w:rsidR="0022132B" w:rsidRPr="00BD33C7">
        <w:rPr>
          <w:color w:val="auto"/>
          <w:szCs w:val="24"/>
        </w:rPr>
        <w:t xml:space="preserve"> </w:t>
      </w:r>
      <w:r w:rsidRPr="00BD33C7">
        <w:rPr>
          <w:color w:val="auto"/>
          <w:szCs w:val="24"/>
        </w:rPr>
        <w:t>(PFMA)</w:t>
      </w:r>
      <w:r w:rsidR="0022132B" w:rsidRPr="00BD33C7">
        <w:rPr>
          <w:color w:val="auto"/>
          <w:szCs w:val="24"/>
        </w:rPr>
        <w:t>,</w:t>
      </w:r>
      <w:r w:rsidRPr="00BD33C7">
        <w:rPr>
          <w:color w:val="auto"/>
          <w:szCs w:val="24"/>
        </w:rPr>
        <w:t xml:space="preserve"> the Accounting Officers must provide Parliament or the relevant legislature with </w:t>
      </w:r>
      <w:r w:rsidR="0022132B" w:rsidRPr="00BD33C7">
        <w:rPr>
          <w:color w:val="auto"/>
          <w:szCs w:val="24"/>
        </w:rPr>
        <w:t>their respective institution’s M</w:t>
      </w:r>
      <w:r w:rsidRPr="00BD33C7">
        <w:rPr>
          <w:color w:val="auto"/>
          <w:szCs w:val="24"/>
        </w:rPr>
        <w:t>edium-</w:t>
      </w:r>
      <w:r w:rsidR="0022132B" w:rsidRPr="00BD33C7">
        <w:rPr>
          <w:color w:val="auto"/>
          <w:szCs w:val="24"/>
        </w:rPr>
        <w:t>Term S</w:t>
      </w:r>
      <w:r w:rsidRPr="00BD33C7">
        <w:rPr>
          <w:color w:val="auto"/>
          <w:szCs w:val="24"/>
        </w:rPr>
        <w:t xml:space="preserve">trategic </w:t>
      </w:r>
      <w:r w:rsidR="0022132B" w:rsidRPr="00BD33C7">
        <w:rPr>
          <w:color w:val="auto"/>
          <w:szCs w:val="24"/>
        </w:rPr>
        <w:t>Framework (MTSF)</w:t>
      </w:r>
      <w:r w:rsidRPr="00BD33C7">
        <w:rPr>
          <w:color w:val="auto"/>
          <w:szCs w:val="24"/>
        </w:rPr>
        <w:t xml:space="preserve"> and where applicable with its </w:t>
      </w:r>
      <w:r w:rsidR="0022132B" w:rsidRPr="00BD33C7">
        <w:rPr>
          <w:color w:val="auto"/>
          <w:szCs w:val="24"/>
        </w:rPr>
        <w:t>A</w:t>
      </w:r>
      <w:r w:rsidRPr="00BD33C7">
        <w:rPr>
          <w:color w:val="auto"/>
          <w:szCs w:val="24"/>
        </w:rPr>
        <w:t xml:space="preserve">nnual </w:t>
      </w:r>
      <w:r w:rsidR="0022132B" w:rsidRPr="00BD33C7">
        <w:rPr>
          <w:color w:val="auto"/>
          <w:szCs w:val="24"/>
        </w:rPr>
        <w:t>P</w:t>
      </w:r>
      <w:r w:rsidRPr="00BD33C7">
        <w:rPr>
          <w:color w:val="auto"/>
          <w:szCs w:val="24"/>
        </w:rPr>
        <w:t>erformance</w:t>
      </w:r>
      <w:r w:rsidR="0022132B" w:rsidRPr="00BD33C7">
        <w:rPr>
          <w:color w:val="auto"/>
          <w:szCs w:val="24"/>
        </w:rPr>
        <w:t xml:space="preserve"> Plan</w:t>
      </w:r>
      <w:r w:rsidRPr="00BD33C7">
        <w:rPr>
          <w:color w:val="auto"/>
          <w:szCs w:val="24"/>
        </w:rPr>
        <w:t xml:space="preserve">. </w:t>
      </w:r>
    </w:p>
    <w:p w:rsidR="00D11A20" w:rsidRPr="00BD33C7" w:rsidRDefault="00D11A20" w:rsidP="00D11A20">
      <w:pPr>
        <w:rPr>
          <w:rFonts w:cs="Arial"/>
          <w:color w:val="auto"/>
          <w:szCs w:val="22"/>
          <w:lang w:val="en-ZA"/>
        </w:rPr>
      </w:pPr>
      <w:r w:rsidRPr="00BD33C7">
        <w:rPr>
          <w:color w:val="auto"/>
          <w:szCs w:val="24"/>
        </w:rPr>
        <w:t xml:space="preserve">The </w:t>
      </w:r>
      <w:r w:rsidRPr="00BD33C7">
        <w:rPr>
          <w:color w:val="auto"/>
          <w:szCs w:val="24"/>
          <w:lang w:val="en-ZA"/>
        </w:rPr>
        <w:t>Money Bills Amendment Procedure and Related Matters Act was promulgated in 2009, and provides Parliament with powers to reject or recommend the approval of departments’ budgets. The Act also makes provision for the implementation of recommendations emanating from the committee’s oversight</w:t>
      </w:r>
      <w:r w:rsidR="0022132B" w:rsidRPr="00BD33C7">
        <w:rPr>
          <w:color w:val="auto"/>
          <w:szCs w:val="24"/>
          <w:lang w:val="en-ZA"/>
        </w:rPr>
        <w:t xml:space="preserve"> reports.</w:t>
      </w:r>
    </w:p>
    <w:p w:rsidR="008D16CB" w:rsidRDefault="00C724AD" w:rsidP="008D16CB">
      <w:pPr>
        <w:rPr>
          <w:color w:val="auto"/>
          <w:szCs w:val="24"/>
        </w:rPr>
      </w:pPr>
      <w:r w:rsidRPr="00BD33C7">
        <w:rPr>
          <w:color w:val="auto"/>
          <w:szCs w:val="24"/>
        </w:rPr>
        <w:t>The Committee met</w:t>
      </w:r>
      <w:r w:rsidR="00795B14" w:rsidRPr="00BD33C7">
        <w:rPr>
          <w:color w:val="auto"/>
          <w:szCs w:val="24"/>
        </w:rPr>
        <w:t xml:space="preserve"> with</w:t>
      </w:r>
      <w:r w:rsidRPr="00BD33C7">
        <w:rPr>
          <w:color w:val="auto"/>
          <w:szCs w:val="24"/>
        </w:rPr>
        <w:t xml:space="preserve"> </w:t>
      </w:r>
      <w:r w:rsidR="00C11E07">
        <w:rPr>
          <w:color w:val="auto"/>
          <w:szCs w:val="24"/>
        </w:rPr>
        <w:t>the Department</w:t>
      </w:r>
      <w:r w:rsidR="00B1418F" w:rsidRPr="00BD33C7">
        <w:rPr>
          <w:color w:val="auto"/>
          <w:szCs w:val="24"/>
        </w:rPr>
        <w:t xml:space="preserve"> and </w:t>
      </w:r>
      <w:r w:rsidR="009977AC">
        <w:rPr>
          <w:color w:val="auto"/>
          <w:szCs w:val="24"/>
        </w:rPr>
        <w:t xml:space="preserve">the </w:t>
      </w:r>
      <w:r w:rsidR="00B1418F" w:rsidRPr="00BD33C7">
        <w:rPr>
          <w:color w:val="auto"/>
          <w:szCs w:val="24"/>
        </w:rPr>
        <w:t>M</w:t>
      </w:r>
      <w:r w:rsidR="009977AC">
        <w:rPr>
          <w:color w:val="auto"/>
          <w:szCs w:val="24"/>
        </w:rPr>
        <w:t>edia Development and Diversity Agency (M</w:t>
      </w:r>
      <w:r w:rsidR="00B1418F" w:rsidRPr="00BD33C7">
        <w:rPr>
          <w:color w:val="auto"/>
          <w:szCs w:val="24"/>
        </w:rPr>
        <w:t>DDA</w:t>
      </w:r>
      <w:r w:rsidR="009977AC">
        <w:rPr>
          <w:color w:val="auto"/>
          <w:szCs w:val="24"/>
        </w:rPr>
        <w:t>)</w:t>
      </w:r>
      <w:r w:rsidR="005472B9">
        <w:rPr>
          <w:color w:val="auto"/>
          <w:szCs w:val="24"/>
        </w:rPr>
        <w:t xml:space="preserve">, herein referred to as “the Agency” on Tuesday, 19 April 2022. The meeting with the Department and the Agency </w:t>
      </w:r>
      <w:r w:rsidR="00C406B7">
        <w:rPr>
          <w:color w:val="auto"/>
          <w:szCs w:val="24"/>
        </w:rPr>
        <w:t xml:space="preserve">was </w:t>
      </w:r>
      <w:r w:rsidR="005472B9">
        <w:rPr>
          <w:color w:val="auto"/>
          <w:szCs w:val="24"/>
        </w:rPr>
        <w:t>held virtually.</w:t>
      </w:r>
    </w:p>
    <w:p w:rsidR="005472B9" w:rsidRDefault="005472B9" w:rsidP="008D16CB">
      <w:pPr>
        <w:rPr>
          <w:color w:val="auto"/>
          <w:szCs w:val="24"/>
        </w:rPr>
      </w:pPr>
    </w:p>
    <w:p w:rsidR="005472B9" w:rsidRDefault="005472B9" w:rsidP="008D16CB">
      <w:pPr>
        <w:rPr>
          <w:bCs/>
          <w:color w:val="auto"/>
          <w:szCs w:val="24"/>
        </w:rPr>
      </w:pPr>
    </w:p>
    <w:p w:rsidR="002821C8" w:rsidRDefault="002821C8" w:rsidP="008D16CB">
      <w:pPr>
        <w:rPr>
          <w:color w:val="auto"/>
          <w:szCs w:val="24"/>
        </w:rPr>
      </w:pPr>
    </w:p>
    <w:p w:rsidR="00BD33C7" w:rsidRPr="00BD33C7" w:rsidRDefault="00BD33C7" w:rsidP="00BD33C7">
      <w:pPr>
        <w:spacing w:after="0"/>
        <w:rPr>
          <w:b/>
          <w:color w:val="auto"/>
          <w:szCs w:val="24"/>
          <w:lang w:val="en-US"/>
        </w:rPr>
      </w:pPr>
      <w:r w:rsidRPr="00BD33C7">
        <w:rPr>
          <w:b/>
          <w:color w:val="auto"/>
          <w:szCs w:val="24"/>
          <w:lang w:val="en-US"/>
        </w:rPr>
        <w:lastRenderedPageBreak/>
        <w:t>2.</w:t>
      </w:r>
      <w:r w:rsidRPr="00BD33C7">
        <w:rPr>
          <w:b/>
          <w:color w:val="auto"/>
          <w:szCs w:val="24"/>
          <w:lang w:val="en-US"/>
        </w:rPr>
        <w:tab/>
        <w:t xml:space="preserve">The Department’s </w:t>
      </w:r>
      <w:r w:rsidR="00C11E07">
        <w:rPr>
          <w:b/>
          <w:color w:val="auto"/>
          <w:szCs w:val="24"/>
          <w:lang w:val="en-US"/>
        </w:rPr>
        <w:t>APP</w:t>
      </w:r>
      <w:r w:rsidR="00362CD1">
        <w:rPr>
          <w:b/>
          <w:color w:val="auto"/>
          <w:szCs w:val="24"/>
          <w:lang w:val="en-US"/>
        </w:rPr>
        <w:t xml:space="preserve"> 2022/23</w:t>
      </w:r>
    </w:p>
    <w:p w:rsidR="00BD33C7" w:rsidRDefault="00BD33C7" w:rsidP="00BD33C7">
      <w:pPr>
        <w:rPr>
          <w:color w:val="auto"/>
        </w:rPr>
      </w:pPr>
      <w:r w:rsidRPr="00BD33C7">
        <w:rPr>
          <w:color w:val="auto"/>
        </w:rPr>
        <w:t xml:space="preserve">An </w:t>
      </w:r>
      <w:r>
        <w:rPr>
          <w:color w:val="auto"/>
        </w:rPr>
        <w:t xml:space="preserve">APP </w:t>
      </w:r>
      <w:r w:rsidRPr="00BD33C7">
        <w:rPr>
          <w:color w:val="auto"/>
        </w:rPr>
        <w:t xml:space="preserve">sets out what the institution intends doing in the upcoming financial year and during the Medium Term Expenditure Framework (MTEF) </w:t>
      </w:r>
      <w:r w:rsidR="00362CD1">
        <w:rPr>
          <w:color w:val="auto"/>
        </w:rPr>
        <w:t xml:space="preserve">2022/23 – 2024/5 </w:t>
      </w:r>
      <w:r w:rsidRPr="00BD33C7">
        <w:rPr>
          <w:color w:val="auto"/>
        </w:rPr>
        <w:t xml:space="preserve">to implement its Strategic Plan. The document sets out performance indicators and targets for budget programmes, and sub-programmes where relevant, to facilitate the institution realising its goals and objectives set out in the Strategic Plan. </w:t>
      </w:r>
    </w:p>
    <w:p w:rsidR="007F6AFE" w:rsidRDefault="007F6AFE" w:rsidP="007F6AFE">
      <w:pPr>
        <w:spacing w:after="0" w:line="240" w:lineRule="auto"/>
        <w:rPr>
          <w:b/>
          <w:color w:val="auto"/>
          <w:szCs w:val="24"/>
        </w:rPr>
      </w:pPr>
    </w:p>
    <w:p w:rsidR="00BD33C7" w:rsidRPr="00BD33C7" w:rsidRDefault="00BD33C7" w:rsidP="00BD33C7">
      <w:pPr>
        <w:spacing w:after="0"/>
        <w:rPr>
          <w:b/>
          <w:color w:val="auto"/>
          <w:szCs w:val="24"/>
        </w:rPr>
      </w:pPr>
      <w:r w:rsidRPr="00BD33C7">
        <w:rPr>
          <w:b/>
          <w:color w:val="auto"/>
          <w:szCs w:val="24"/>
        </w:rPr>
        <w:t>2.1</w:t>
      </w:r>
      <w:r w:rsidRPr="00BD33C7">
        <w:rPr>
          <w:b/>
          <w:color w:val="auto"/>
          <w:szCs w:val="24"/>
        </w:rPr>
        <w:tab/>
        <w:t>Mandate</w:t>
      </w:r>
    </w:p>
    <w:p w:rsidR="00BD33C7" w:rsidRPr="00BD33C7" w:rsidRDefault="00BD33C7" w:rsidP="00BD33C7">
      <w:pPr>
        <w:spacing w:after="0"/>
        <w:rPr>
          <w:color w:val="auto"/>
          <w:szCs w:val="24"/>
        </w:rPr>
      </w:pPr>
      <w:r w:rsidRPr="00BD33C7">
        <w:rPr>
          <w:color w:val="auto"/>
          <w:szCs w:val="24"/>
        </w:rPr>
        <w:t xml:space="preserve">Section 195(g) of the Constitution of the Republic of South Africa of 1996 forms the basis of the formation of the </w:t>
      </w:r>
      <w:r w:rsidR="00C11E07">
        <w:rPr>
          <w:color w:val="auto"/>
          <w:szCs w:val="24"/>
        </w:rPr>
        <w:t>Department</w:t>
      </w:r>
      <w:r w:rsidRPr="00BD33C7">
        <w:rPr>
          <w:color w:val="auto"/>
          <w:szCs w:val="24"/>
        </w:rPr>
        <w:t xml:space="preserve">, where it stipulates that in order to foster transparency the public should be provided with information that is timely, accurate and importantly, accessible. </w:t>
      </w:r>
    </w:p>
    <w:p w:rsidR="00BD33C7" w:rsidRPr="00BD33C7" w:rsidRDefault="00BD33C7" w:rsidP="00BD33C7">
      <w:pPr>
        <w:spacing w:after="0"/>
        <w:rPr>
          <w:color w:val="auto"/>
          <w:szCs w:val="24"/>
        </w:rPr>
      </w:pPr>
      <w:r w:rsidRPr="00BD33C7">
        <w:rPr>
          <w:color w:val="auto"/>
          <w:szCs w:val="24"/>
        </w:rPr>
        <w:t xml:space="preserve">In 1998, the South African Communication Service was dissolved and the </w:t>
      </w:r>
      <w:r w:rsidR="00C11E07">
        <w:rPr>
          <w:color w:val="auto"/>
          <w:szCs w:val="24"/>
        </w:rPr>
        <w:t xml:space="preserve">Department </w:t>
      </w:r>
      <w:r w:rsidRPr="00BD33C7">
        <w:rPr>
          <w:color w:val="auto"/>
          <w:szCs w:val="24"/>
        </w:rPr>
        <w:t xml:space="preserve">established by Cabinet, largely </w:t>
      </w:r>
      <w:r w:rsidR="00C406B7" w:rsidRPr="00BD33C7">
        <w:rPr>
          <w:color w:val="auto"/>
          <w:szCs w:val="24"/>
        </w:rPr>
        <w:t>based on</w:t>
      </w:r>
      <w:r w:rsidRPr="00BD33C7">
        <w:rPr>
          <w:color w:val="auto"/>
          <w:szCs w:val="24"/>
        </w:rPr>
        <w:t xml:space="preserve"> recommendations contained in the report of the Task Group on Government Communications (COMTASK).</w:t>
      </w:r>
    </w:p>
    <w:p w:rsidR="00BD33C7" w:rsidRDefault="00BD33C7" w:rsidP="00BD33C7">
      <w:pPr>
        <w:spacing w:after="0"/>
        <w:rPr>
          <w:color w:val="auto"/>
          <w:szCs w:val="24"/>
        </w:rPr>
      </w:pPr>
      <w:r w:rsidRPr="00BD33C7">
        <w:rPr>
          <w:color w:val="auto"/>
          <w:szCs w:val="24"/>
        </w:rPr>
        <w:t>Therefore, the</w:t>
      </w:r>
      <w:r w:rsidR="00E96D25">
        <w:rPr>
          <w:color w:val="auto"/>
          <w:szCs w:val="24"/>
        </w:rPr>
        <w:t xml:space="preserve"> Department</w:t>
      </w:r>
      <w:r w:rsidRPr="00BD33C7">
        <w:rPr>
          <w:color w:val="auto"/>
          <w:szCs w:val="24"/>
        </w:rPr>
        <w:t xml:space="preserve"> is responsible for providing strategic leadership and coordinating a government communication system that ensure</w:t>
      </w:r>
      <w:r w:rsidR="00C406B7">
        <w:rPr>
          <w:color w:val="auto"/>
          <w:szCs w:val="24"/>
        </w:rPr>
        <w:t>s</w:t>
      </w:r>
      <w:r w:rsidRPr="00BD33C7">
        <w:rPr>
          <w:color w:val="auto"/>
          <w:szCs w:val="24"/>
        </w:rPr>
        <w:t xml:space="preserve"> that the public is informed, and </w:t>
      </w:r>
      <w:r w:rsidR="00C406B7">
        <w:rPr>
          <w:color w:val="auto"/>
          <w:szCs w:val="24"/>
        </w:rPr>
        <w:t>has</w:t>
      </w:r>
      <w:r w:rsidR="00C406B7" w:rsidRPr="00BD33C7">
        <w:rPr>
          <w:color w:val="auto"/>
          <w:szCs w:val="24"/>
        </w:rPr>
        <w:t xml:space="preserve"> </w:t>
      </w:r>
      <w:r w:rsidRPr="00BD33C7">
        <w:rPr>
          <w:color w:val="auto"/>
          <w:szCs w:val="24"/>
        </w:rPr>
        <w:t xml:space="preserve">access to government </w:t>
      </w:r>
      <w:r w:rsidR="00C406B7">
        <w:rPr>
          <w:color w:val="auto"/>
          <w:szCs w:val="24"/>
        </w:rPr>
        <w:t xml:space="preserve">information, </w:t>
      </w:r>
      <w:r w:rsidRPr="00BD33C7">
        <w:rPr>
          <w:color w:val="auto"/>
          <w:szCs w:val="24"/>
        </w:rPr>
        <w:t>programmes and policies that benefit them.</w:t>
      </w:r>
    </w:p>
    <w:p w:rsidR="00362CD1" w:rsidRDefault="00362CD1" w:rsidP="007F6AFE">
      <w:pPr>
        <w:spacing w:after="0" w:line="240" w:lineRule="auto"/>
        <w:rPr>
          <w:b/>
        </w:rPr>
      </w:pPr>
    </w:p>
    <w:p w:rsidR="00E86469" w:rsidRDefault="00BD33C7" w:rsidP="00E86469">
      <w:pPr>
        <w:spacing w:after="0"/>
        <w:rPr>
          <w:b/>
        </w:rPr>
      </w:pPr>
      <w:r>
        <w:rPr>
          <w:b/>
        </w:rPr>
        <w:t>3</w:t>
      </w:r>
      <w:r w:rsidR="00E86469">
        <w:rPr>
          <w:b/>
        </w:rPr>
        <w:t>.</w:t>
      </w:r>
      <w:r w:rsidR="00E86469">
        <w:rPr>
          <w:b/>
        </w:rPr>
        <w:tab/>
      </w:r>
      <w:r w:rsidR="00395963">
        <w:rPr>
          <w:b/>
        </w:rPr>
        <w:t xml:space="preserve">The Department’s </w:t>
      </w:r>
      <w:r w:rsidR="003664D0">
        <w:rPr>
          <w:b/>
        </w:rPr>
        <w:t>Situational Analysis</w:t>
      </w:r>
    </w:p>
    <w:p w:rsidR="00395963" w:rsidRDefault="00395963" w:rsidP="00A05205">
      <w:pPr>
        <w:autoSpaceDE w:val="0"/>
        <w:autoSpaceDN w:val="0"/>
        <w:adjustRightInd w:val="0"/>
        <w:spacing w:before="0" w:line="240" w:lineRule="auto"/>
        <w:jc w:val="left"/>
        <w:rPr>
          <w:b/>
          <w:bCs/>
          <w:color w:val="auto"/>
          <w:spacing w:val="0"/>
          <w:szCs w:val="24"/>
          <w:lang w:val="en-US" w:eastAsia="en-US"/>
        </w:rPr>
      </w:pPr>
      <w:r>
        <w:rPr>
          <w:b/>
          <w:bCs/>
          <w:color w:val="auto"/>
          <w:spacing w:val="0"/>
          <w:szCs w:val="24"/>
          <w:lang w:val="en-US" w:eastAsia="en-US"/>
        </w:rPr>
        <w:t>3.1</w:t>
      </w:r>
      <w:r>
        <w:rPr>
          <w:b/>
          <w:bCs/>
          <w:color w:val="auto"/>
          <w:spacing w:val="0"/>
          <w:szCs w:val="24"/>
          <w:lang w:val="en-US" w:eastAsia="en-US"/>
        </w:rPr>
        <w:tab/>
        <w:t xml:space="preserve">Problem Statement </w:t>
      </w:r>
    </w:p>
    <w:p w:rsidR="00395963" w:rsidRDefault="00395963" w:rsidP="00395963">
      <w:pPr>
        <w:autoSpaceDE w:val="0"/>
        <w:autoSpaceDN w:val="0"/>
        <w:adjustRightInd w:val="0"/>
        <w:spacing w:before="0" w:after="0"/>
        <w:rPr>
          <w:bCs/>
          <w:color w:val="auto"/>
          <w:spacing w:val="0"/>
          <w:szCs w:val="24"/>
          <w:lang w:val="en-US" w:eastAsia="en-US"/>
        </w:rPr>
      </w:pPr>
      <w:r w:rsidRPr="00395963">
        <w:rPr>
          <w:bCs/>
          <w:color w:val="auto"/>
          <w:spacing w:val="0"/>
          <w:szCs w:val="24"/>
          <w:lang w:val="en-US" w:eastAsia="en-US"/>
        </w:rPr>
        <w:t>Following the attainment of freedom in 1994, the</w:t>
      </w:r>
      <w:r>
        <w:rPr>
          <w:bCs/>
          <w:color w:val="auto"/>
          <w:spacing w:val="0"/>
          <w:szCs w:val="24"/>
          <w:lang w:val="en-US" w:eastAsia="en-US"/>
        </w:rPr>
        <w:t xml:space="preserve"> </w:t>
      </w:r>
      <w:r w:rsidRPr="00395963">
        <w:rPr>
          <w:bCs/>
          <w:color w:val="auto"/>
          <w:spacing w:val="0"/>
          <w:szCs w:val="24"/>
          <w:lang w:val="en-US" w:eastAsia="en-US"/>
        </w:rPr>
        <w:t>democratic dispensation inherited an unequal society</w:t>
      </w:r>
      <w:r>
        <w:rPr>
          <w:bCs/>
          <w:color w:val="auto"/>
          <w:spacing w:val="0"/>
          <w:szCs w:val="24"/>
          <w:lang w:val="en-US" w:eastAsia="en-US"/>
        </w:rPr>
        <w:t xml:space="preserve"> </w:t>
      </w:r>
      <w:r w:rsidRPr="00395963">
        <w:rPr>
          <w:bCs/>
          <w:color w:val="auto"/>
          <w:spacing w:val="0"/>
          <w:szCs w:val="24"/>
          <w:lang w:val="en-US" w:eastAsia="en-US"/>
        </w:rPr>
        <w:t>where the majority of the people did not have access</w:t>
      </w:r>
      <w:r>
        <w:rPr>
          <w:bCs/>
          <w:color w:val="auto"/>
          <w:spacing w:val="0"/>
          <w:szCs w:val="24"/>
          <w:lang w:val="en-US" w:eastAsia="en-US"/>
        </w:rPr>
        <w:t xml:space="preserve"> </w:t>
      </w:r>
      <w:r w:rsidRPr="00395963">
        <w:rPr>
          <w:bCs/>
          <w:color w:val="auto"/>
          <w:spacing w:val="0"/>
          <w:szCs w:val="24"/>
          <w:lang w:val="en-US" w:eastAsia="en-US"/>
        </w:rPr>
        <w:t>to information that could empower them to live a</w:t>
      </w:r>
      <w:r>
        <w:rPr>
          <w:bCs/>
          <w:color w:val="auto"/>
          <w:spacing w:val="0"/>
          <w:szCs w:val="24"/>
          <w:lang w:val="en-US" w:eastAsia="en-US"/>
        </w:rPr>
        <w:t xml:space="preserve"> </w:t>
      </w:r>
      <w:r w:rsidRPr="00395963">
        <w:rPr>
          <w:bCs/>
          <w:color w:val="auto"/>
          <w:spacing w:val="0"/>
          <w:szCs w:val="24"/>
          <w:lang w:val="en-US" w:eastAsia="en-US"/>
        </w:rPr>
        <w:t>better life. Since South Africa is now part of the global</w:t>
      </w:r>
      <w:r>
        <w:rPr>
          <w:bCs/>
          <w:color w:val="auto"/>
          <w:spacing w:val="0"/>
          <w:szCs w:val="24"/>
          <w:lang w:val="en-US" w:eastAsia="en-US"/>
        </w:rPr>
        <w:t xml:space="preserve"> </w:t>
      </w:r>
      <w:r w:rsidRPr="00395963">
        <w:rPr>
          <w:bCs/>
          <w:color w:val="auto"/>
          <w:spacing w:val="0"/>
          <w:szCs w:val="24"/>
          <w:lang w:val="en-US" w:eastAsia="en-US"/>
        </w:rPr>
        <w:t>community, transformed information dissemination</w:t>
      </w:r>
      <w:r>
        <w:rPr>
          <w:bCs/>
          <w:color w:val="auto"/>
          <w:spacing w:val="0"/>
          <w:szCs w:val="24"/>
          <w:lang w:val="en-US" w:eastAsia="en-US"/>
        </w:rPr>
        <w:t xml:space="preserve"> </w:t>
      </w:r>
      <w:r w:rsidRPr="00395963">
        <w:rPr>
          <w:bCs/>
          <w:color w:val="auto"/>
          <w:spacing w:val="0"/>
          <w:szCs w:val="24"/>
          <w:lang w:val="en-US" w:eastAsia="en-US"/>
        </w:rPr>
        <w:t>structures are a key focus area in marketing the</w:t>
      </w:r>
      <w:r>
        <w:rPr>
          <w:bCs/>
          <w:color w:val="auto"/>
          <w:spacing w:val="0"/>
          <w:szCs w:val="24"/>
          <w:lang w:val="en-US" w:eastAsia="en-US"/>
        </w:rPr>
        <w:t xml:space="preserve"> </w:t>
      </w:r>
      <w:r w:rsidRPr="00395963">
        <w:rPr>
          <w:bCs/>
          <w:color w:val="auto"/>
          <w:spacing w:val="0"/>
          <w:szCs w:val="24"/>
          <w:lang w:val="en-US" w:eastAsia="en-US"/>
        </w:rPr>
        <w:t>country locally and internationally.</w:t>
      </w:r>
    </w:p>
    <w:p w:rsidR="00395963" w:rsidRPr="00395963" w:rsidRDefault="00395963" w:rsidP="00F43527">
      <w:pPr>
        <w:autoSpaceDE w:val="0"/>
        <w:autoSpaceDN w:val="0"/>
        <w:adjustRightInd w:val="0"/>
        <w:spacing w:before="0" w:after="0" w:line="240" w:lineRule="auto"/>
        <w:rPr>
          <w:bCs/>
          <w:color w:val="auto"/>
          <w:spacing w:val="0"/>
          <w:szCs w:val="24"/>
          <w:lang w:val="en-US" w:eastAsia="en-US"/>
        </w:rPr>
      </w:pPr>
    </w:p>
    <w:p w:rsidR="00395963" w:rsidRDefault="00F43527" w:rsidP="00395963">
      <w:pPr>
        <w:autoSpaceDE w:val="0"/>
        <w:autoSpaceDN w:val="0"/>
        <w:adjustRightInd w:val="0"/>
        <w:spacing w:before="0" w:after="0"/>
        <w:rPr>
          <w:bCs/>
          <w:color w:val="auto"/>
          <w:spacing w:val="0"/>
          <w:szCs w:val="24"/>
          <w:lang w:val="en-US" w:eastAsia="en-US"/>
        </w:rPr>
      </w:pPr>
      <w:r>
        <w:rPr>
          <w:bCs/>
          <w:color w:val="auto"/>
          <w:spacing w:val="0"/>
          <w:szCs w:val="24"/>
          <w:lang w:val="en-US" w:eastAsia="en-US"/>
        </w:rPr>
        <w:t>As state</w:t>
      </w:r>
      <w:r w:rsidR="00954483">
        <w:rPr>
          <w:bCs/>
          <w:color w:val="auto"/>
          <w:spacing w:val="0"/>
          <w:szCs w:val="24"/>
          <w:lang w:val="en-US" w:eastAsia="en-US"/>
        </w:rPr>
        <w:t>d</w:t>
      </w:r>
      <w:r>
        <w:rPr>
          <w:bCs/>
          <w:color w:val="auto"/>
          <w:spacing w:val="0"/>
          <w:szCs w:val="24"/>
          <w:lang w:val="en-US" w:eastAsia="en-US"/>
        </w:rPr>
        <w:t xml:space="preserve"> above, the Department </w:t>
      </w:r>
      <w:r w:rsidR="00395963" w:rsidRPr="00395963">
        <w:rPr>
          <w:bCs/>
          <w:color w:val="auto"/>
          <w:spacing w:val="0"/>
          <w:szCs w:val="24"/>
          <w:lang w:val="en-US" w:eastAsia="en-US"/>
        </w:rPr>
        <w:t>was established in terms of Section 239</w:t>
      </w:r>
      <w:r w:rsidR="00395963">
        <w:rPr>
          <w:bCs/>
          <w:color w:val="auto"/>
          <w:spacing w:val="0"/>
          <w:szCs w:val="24"/>
          <w:lang w:val="en-US" w:eastAsia="en-US"/>
        </w:rPr>
        <w:t xml:space="preserve"> </w:t>
      </w:r>
      <w:r w:rsidR="00395963" w:rsidRPr="00395963">
        <w:rPr>
          <w:bCs/>
          <w:color w:val="auto"/>
          <w:spacing w:val="0"/>
          <w:szCs w:val="24"/>
          <w:lang w:val="en-US" w:eastAsia="en-US"/>
        </w:rPr>
        <w:t>of the Constitution of the Republic of South Africa of</w:t>
      </w:r>
      <w:r w:rsidR="00395963">
        <w:rPr>
          <w:bCs/>
          <w:color w:val="auto"/>
          <w:spacing w:val="0"/>
          <w:szCs w:val="24"/>
          <w:lang w:val="en-US" w:eastAsia="en-US"/>
        </w:rPr>
        <w:t xml:space="preserve"> </w:t>
      </w:r>
      <w:r w:rsidR="00395963" w:rsidRPr="00395963">
        <w:rPr>
          <w:bCs/>
          <w:color w:val="auto"/>
          <w:spacing w:val="0"/>
          <w:szCs w:val="24"/>
          <w:lang w:val="en-US" w:eastAsia="en-US"/>
        </w:rPr>
        <w:t xml:space="preserve">1996 and as a strategic unit in </w:t>
      </w:r>
      <w:r w:rsidR="00954483" w:rsidRPr="00395963">
        <w:rPr>
          <w:bCs/>
          <w:color w:val="auto"/>
          <w:spacing w:val="0"/>
          <w:szCs w:val="24"/>
          <w:lang w:val="en-US" w:eastAsia="en-US"/>
        </w:rPr>
        <w:t xml:space="preserve">the </w:t>
      </w:r>
      <w:r w:rsidR="00395963" w:rsidRPr="00395963">
        <w:rPr>
          <w:bCs/>
          <w:color w:val="auto"/>
          <w:spacing w:val="0"/>
          <w:szCs w:val="24"/>
          <w:lang w:val="en-US" w:eastAsia="en-US"/>
        </w:rPr>
        <w:t>Presidency in terms</w:t>
      </w:r>
      <w:r w:rsidR="00395963">
        <w:rPr>
          <w:bCs/>
          <w:color w:val="auto"/>
          <w:spacing w:val="0"/>
          <w:szCs w:val="24"/>
          <w:lang w:val="en-US" w:eastAsia="en-US"/>
        </w:rPr>
        <w:t xml:space="preserve"> </w:t>
      </w:r>
      <w:r w:rsidR="00395963" w:rsidRPr="00395963">
        <w:rPr>
          <w:bCs/>
          <w:color w:val="auto"/>
          <w:spacing w:val="0"/>
          <w:szCs w:val="24"/>
          <w:lang w:val="en-US" w:eastAsia="en-US"/>
        </w:rPr>
        <w:lastRenderedPageBreak/>
        <w:t xml:space="preserve">of Section 7 of the </w:t>
      </w:r>
      <w:r w:rsidR="00395963">
        <w:rPr>
          <w:bCs/>
          <w:color w:val="auto"/>
          <w:spacing w:val="0"/>
          <w:szCs w:val="24"/>
          <w:lang w:val="en-US" w:eastAsia="en-US"/>
        </w:rPr>
        <w:t>P</w:t>
      </w:r>
      <w:r w:rsidR="00395963" w:rsidRPr="00395963">
        <w:rPr>
          <w:bCs/>
          <w:color w:val="auto"/>
          <w:spacing w:val="0"/>
          <w:szCs w:val="24"/>
          <w:lang w:val="en-US" w:eastAsia="en-US"/>
        </w:rPr>
        <w:t>ublic Service Act, 1994 (Act 103</w:t>
      </w:r>
      <w:r w:rsidR="00395963">
        <w:rPr>
          <w:bCs/>
          <w:color w:val="auto"/>
          <w:spacing w:val="0"/>
          <w:szCs w:val="24"/>
          <w:lang w:val="en-US" w:eastAsia="en-US"/>
        </w:rPr>
        <w:t xml:space="preserve"> </w:t>
      </w:r>
      <w:r w:rsidR="00395963" w:rsidRPr="00395963">
        <w:rPr>
          <w:bCs/>
          <w:color w:val="auto"/>
          <w:spacing w:val="0"/>
          <w:szCs w:val="24"/>
          <w:lang w:val="en-US" w:eastAsia="en-US"/>
        </w:rPr>
        <w:t>of 1994). This constitutional and legislative mandate</w:t>
      </w:r>
      <w:r w:rsidR="00395963">
        <w:rPr>
          <w:bCs/>
          <w:color w:val="auto"/>
          <w:spacing w:val="0"/>
          <w:szCs w:val="24"/>
          <w:lang w:val="en-US" w:eastAsia="en-US"/>
        </w:rPr>
        <w:t xml:space="preserve"> </w:t>
      </w:r>
      <w:r w:rsidR="00395963" w:rsidRPr="00395963">
        <w:rPr>
          <w:bCs/>
          <w:color w:val="auto"/>
          <w:spacing w:val="0"/>
          <w:szCs w:val="24"/>
          <w:lang w:val="en-US" w:eastAsia="en-US"/>
        </w:rPr>
        <w:t xml:space="preserve">empowers the </w:t>
      </w:r>
      <w:r>
        <w:rPr>
          <w:bCs/>
          <w:color w:val="auto"/>
          <w:spacing w:val="0"/>
          <w:szCs w:val="24"/>
          <w:lang w:val="en-US" w:eastAsia="en-US"/>
        </w:rPr>
        <w:t>D</w:t>
      </w:r>
      <w:r w:rsidR="00395963" w:rsidRPr="00395963">
        <w:rPr>
          <w:bCs/>
          <w:color w:val="auto"/>
          <w:spacing w:val="0"/>
          <w:szCs w:val="24"/>
          <w:lang w:val="en-US" w:eastAsia="en-US"/>
        </w:rPr>
        <w:t>epartment to use its strategic location</w:t>
      </w:r>
      <w:r w:rsidR="00395963">
        <w:rPr>
          <w:bCs/>
          <w:color w:val="auto"/>
          <w:spacing w:val="0"/>
          <w:szCs w:val="24"/>
          <w:lang w:val="en-US" w:eastAsia="en-US"/>
        </w:rPr>
        <w:t xml:space="preserve"> </w:t>
      </w:r>
      <w:r w:rsidR="00395963" w:rsidRPr="00395963">
        <w:rPr>
          <w:bCs/>
          <w:color w:val="auto"/>
          <w:spacing w:val="0"/>
          <w:szCs w:val="24"/>
          <w:lang w:val="en-US" w:eastAsia="en-US"/>
        </w:rPr>
        <w:t>to coordinate and lead on communication-related</w:t>
      </w:r>
      <w:r w:rsidR="00395963">
        <w:rPr>
          <w:bCs/>
          <w:color w:val="auto"/>
          <w:spacing w:val="0"/>
          <w:szCs w:val="24"/>
          <w:lang w:val="en-US" w:eastAsia="en-US"/>
        </w:rPr>
        <w:t xml:space="preserve"> </w:t>
      </w:r>
      <w:r w:rsidR="00395963" w:rsidRPr="00395963">
        <w:rPr>
          <w:bCs/>
          <w:color w:val="auto"/>
          <w:spacing w:val="0"/>
          <w:szCs w:val="24"/>
          <w:lang w:val="en-US" w:eastAsia="en-US"/>
        </w:rPr>
        <w:t>projects that straddle across almost all government</w:t>
      </w:r>
      <w:r w:rsidR="00395963">
        <w:rPr>
          <w:bCs/>
          <w:color w:val="auto"/>
          <w:spacing w:val="0"/>
          <w:szCs w:val="24"/>
          <w:lang w:val="en-US" w:eastAsia="en-US"/>
        </w:rPr>
        <w:t xml:space="preserve"> </w:t>
      </w:r>
      <w:r w:rsidR="00395963" w:rsidRPr="00395963">
        <w:rPr>
          <w:bCs/>
          <w:color w:val="auto"/>
          <w:spacing w:val="0"/>
          <w:szCs w:val="24"/>
          <w:lang w:val="en-US" w:eastAsia="en-US"/>
        </w:rPr>
        <w:t>departments.</w:t>
      </w:r>
    </w:p>
    <w:p w:rsidR="00395963" w:rsidRPr="00395963" w:rsidRDefault="00395963" w:rsidP="00F43527">
      <w:pPr>
        <w:autoSpaceDE w:val="0"/>
        <w:autoSpaceDN w:val="0"/>
        <w:adjustRightInd w:val="0"/>
        <w:spacing w:before="0" w:after="0" w:line="240" w:lineRule="auto"/>
        <w:rPr>
          <w:bCs/>
          <w:color w:val="auto"/>
          <w:spacing w:val="0"/>
          <w:szCs w:val="24"/>
          <w:lang w:val="en-US" w:eastAsia="en-US"/>
        </w:rPr>
      </w:pPr>
    </w:p>
    <w:p w:rsidR="00395963" w:rsidRDefault="00F43527" w:rsidP="00395963">
      <w:pPr>
        <w:autoSpaceDE w:val="0"/>
        <w:autoSpaceDN w:val="0"/>
        <w:adjustRightInd w:val="0"/>
        <w:spacing w:before="0" w:after="0"/>
        <w:rPr>
          <w:bCs/>
          <w:color w:val="auto"/>
          <w:spacing w:val="0"/>
          <w:szCs w:val="24"/>
          <w:lang w:val="en-US" w:eastAsia="en-US"/>
        </w:rPr>
      </w:pPr>
      <w:r>
        <w:rPr>
          <w:bCs/>
          <w:color w:val="auto"/>
          <w:spacing w:val="0"/>
          <w:szCs w:val="24"/>
          <w:lang w:val="en-US" w:eastAsia="en-US"/>
        </w:rPr>
        <w:t>The D</w:t>
      </w:r>
      <w:r w:rsidR="00395963" w:rsidRPr="00395963">
        <w:rPr>
          <w:bCs/>
          <w:color w:val="auto"/>
          <w:spacing w:val="0"/>
          <w:szCs w:val="24"/>
          <w:lang w:val="en-US" w:eastAsia="en-US"/>
        </w:rPr>
        <w:t>epartment is further mandated to ensure</w:t>
      </w:r>
      <w:r w:rsidR="00395963">
        <w:rPr>
          <w:bCs/>
          <w:color w:val="auto"/>
          <w:spacing w:val="0"/>
          <w:szCs w:val="24"/>
          <w:lang w:val="en-US" w:eastAsia="en-US"/>
        </w:rPr>
        <w:t xml:space="preserve"> </w:t>
      </w:r>
      <w:r w:rsidR="00395963" w:rsidRPr="00395963">
        <w:rPr>
          <w:bCs/>
          <w:color w:val="auto"/>
          <w:spacing w:val="0"/>
          <w:szCs w:val="24"/>
          <w:lang w:val="en-US" w:eastAsia="en-US"/>
        </w:rPr>
        <w:t>transparency in government and that relevant</w:t>
      </w:r>
      <w:r>
        <w:rPr>
          <w:bCs/>
          <w:color w:val="auto"/>
          <w:spacing w:val="0"/>
          <w:szCs w:val="24"/>
          <w:lang w:val="en-US" w:eastAsia="en-US"/>
        </w:rPr>
        <w:t xml:space="preserve"> </w:t>
      </w:r>
      <w:r w:rsidR="00395963" w:rsidRPr="00395963">
        <w:rPr>
          <w:bCs/>
          <w:color w:val="auto"/>
          <w:spacing w:val="0"/>
          <w:szCs w:val="24"/>
          <w:lang w:val="en-US" w:eastAsia="en-US"/>
        </w:rPr>
        <w:t>government structures provide information that is</w:t>
      </w:r>
      <w:r w:rsidR="00395963">
        <w:rPr>
          <w:bCs/>
          <w:color w:val="auto"/>
          <w:spacing w:val="0"/>
          <w:szCs w:val="24"/>
          <w:lang w:val="en-US" w:eastAsia="en-US"/>
        </w:rPr>
        <w:t xml:space="preserve"> </w:t>
      </w:r>
      <w:r w:rsidR="00395963" w:rsidRPr="00395963">
        <w:rPr>
          <w:bCs/>
          <w:color w:val="auto"/>
          <w:spacing w:val="0"/>
          <w:szCs w:val="24"/>
          <w:lang w:val="en-US" w:eastAsia="en-US"/>
        </w:rPr>
        <w:t>timely, accurate and accessible. Its coordination role</w:t>
      </w:r>
      <w:r w:rsidR="00395963">
        <w:rPr>
          <w:bCs/>
          <w:color w:val="auto"/>
          <w:spacing w:val="0"/>
          <w:szCs w:val="24"/>
          <w:lang w:val="en-US" w:eastAsia="en-US"/>
        </w:rPr>
        <w:t xml:space="preserve"> </w:t>
      </w:r>
      <w:r w:rsidR="00395963" w:rsidRPr="00395963">
        <w:rPr>
          <w:bCs/>
          <w:color w:val="auto"/>
          <w:spacing w:val="0"/>
          <w:szCs w:val="24"/>
          <w:lang w:val="en-US" w:eastAsia="en-US"/>
        </w:rPr>
        <w:t>cuts across all three spheres</w:t>
      </w:r>
      <w:r w:rsidR="00954483">
        <w:rPr>
          <w:bCs/>
          <w:color w:val="auto"/>
          <w:spacing w:val="0"/>
          <w:szCs w:val="24"/>
          <w:lang w:val="en-US" w:eastAsia="en-US"/>
        </w:rPr>
        <w:t>;</w:t>
      </w:r>
      <w:r w:rsidR="00395963" w:rsidRPr="00395963">
        <w:rPr>
          <w:bCs/>
          <w:color w:val="auto"/>
          <w:spacing w:val="0"/>
          <w:szCs w:val="24"/>
          <w:lang w:val="en-US" w:eastAsia="en-US"/>
        </w:rPr>
        <w:t xml:space="preserve"> national, provincial</w:t>
      </w:r>
      <w:r w:rsidR="00395963">
        <w:rPr>
          <w:bCs/>
          <w:color w:val="auto"/>
          <w:spacing w:val="0"/>
          <w:szCs w:val="24"/>
          <w:lang w:val="en-US" w:eastAsia="en-US"/>
        </w:rPr>
        <w:t xml:space="preserve"> </w:t>
      </w:r>
      <w:r w:rsidR="00395963" w:rsidRPr="00395963">
        <w:rPr>
          <w:bCs/>
          <w:color w:val="auto"/>
          <w:spacing w:val="0"/>
          <w:szCs w:val="24"/>
          <w:lang w:val="en-US" w:eastAsia="en-US"/>
        </w:rPr>
        <w:t>and local government. Although it has a consti</w:t>
      </w:r>
      <w:r>
        <w:rPr>
          <w:bCs/>
          <w:color w:val="auto"/>
          <w:spacing w:val="0"/>
          <w:szCs w:val="24"/>
          <w:lang w:val="en-US" w:eastAsia="en-US"/>
        </w:rPr>
        <w:t>tu</w:t>
      </w:r>
      <w:r w:rsidR="00395963" w:rsidRPr="00395963">
        <w:rPr>
          <w:bCs/>
          <w:color w:val="auto"/>
          <w:spacing w:val="0"/>
          <w:szCs w:val="24"/>
          <w:lang w:val="en-US" w:eastAsia="en-US"/>
        </w:rPr>
        <w:t>tional</w:t>
      </w:r>
      <w:r w:rsidR="00395963">
        <w:rPr>
          <w:bCs/>
          <w:color w:val="auto"/>
          <w:spacing w:val="0"/>
          <w:szCs w:val="24"/>
          <w:lang w:val="en-US" w:eastAsia="en-US"/>
        </w:rPr>
        <w:t xml:space="preserve"> </w:t>
      </w:r>
      <w:r w:rsidR="00395963" w:rsidRPr="00395963">
        <w:rPr>
          <w:bCs/>
          <w:color w:val="auto"/>
          <w:spacing w:val="0"/>
          <w:szCs w:val="24"/>
          <w:lang w:val="en-US" w:eastAsia="en-US"/>
        </w:rPr>
        <w:t>mandate, it however still relies on the power of</w:t>
      </w:r>
      <w:r w:rsidR="00395963">
        <w:rPr>
          <w:bCs/>
          <w:color w:val="auto"/>
          <w:spacing w:val="0"/>
          <w:szCs w:val="24"/>
          <w:lang w:val="en-US" w:eastAsia="en-US"/>
        </w:rPr>
        <w:t xml:space="preserve"> </w:t>
      </w:r>
      <w:r w:rsidR="00395963" w:rsidRPr="00395963">
        <w:rPr>
          <w:bCs/>
          <w:color w:val="auto"/>
          <w:spacing w:val="0"/>
          <w:szCs w:val="24"/>
          <w:lang w:val="en-US" w:eastAsia="en-US"/>
        </w:rPr>
        <w:t>persuasion to compel some departments to fulfil their</w:t>
      </w:r>
      <w:r w:rsidR="00395963">
        <w:rPr>
          <w:bCs/>
          <w:color w:val="auto"/>
          <w:spacing w:val="0"/>
          <w:szCs w:val="24"/>
          <w:lang w:val="en-US" w:eastAsia="en-US"/>
        </w:rPr>
        <w:t xml:space="preserve"> </w:t>
      </w:r>
      <w:r w:rsidR="00395963" w:rsidRPr="00395963">
        <w:rPr>
          <w:bCs/>
          <w:color w:val="auto"/>
          <w:spacing w:val="0"/>
          <w:szCs w:val="24"/>
          <w:lang w:val="en-US" w:eastAsia="en-US"/>
        </w:rPr>
        <w:t>communication obligations.</w:t>
      </w:r>
    </w:p>
    <w:p w:rsidR="00395963" w:rsidRPr="00395963" w:rsidRDefault="00395963" w:rsidP="00F43527">
      <w:pPr>
        <w:autoSpaceDE w:val="0"/>
        <w:autoSpaceDN w:val="0"/>
        <w:adjustRightInd w:val="0"/>
        <w:spacing w:before="0" w:after="0" w:line="240" w:lineRule="auto"/>
        <w:rPr>
          <w:bCs/>
          <w:color w:val="auto"/>
          <w:spacing w:val="0"/>
          <w:szCs w:val="24"/>
          <w:lang w:val="en-US" w:eastAsia="en-US"/>
        </w:rPr>
      </w:pPr>
    </w:p>
    <w:p w:rsidR="00395963" w:rsidRDefault="00395963" w:rsidP="00395963">
      <w:pPr>
        <w:autoSpaceDE w:val="0"/>
        <w:autoSpaceDN w:val="0"/>
        <w:adjustRightInd w:val="0"/>
        <w:spacing w:before="0" w:after="0"/>
        <w:rPr>
          <w:bCs/>
          <w:color w:val="auto"/>
          <w:spacing w:val="0"/>
          <w:szCs w:val="24"/>
          <w:lang w:val="en-US" w:eastAsia="en-US"/>
        </w:rPr>
      </w:pPr>
      <w:r w:rsidRPr="00395963">
        <w:rPr>
          <w:bCs/>
          <w:color w:val="auto"/>
          <w:spacing w:val="0"/>
          <w:szCs w:val="24"/>
          <w:lang w:val="en-US" w:eastAsia="en-US"/>
        </w:rPr>
        <w:t xml:space="preserve">The </w:t>
      </w:r>
      <w:r w:rsidRPr="00F43527">
        <w:rPr>
          <w:bCs/>
          <w:i/>
          <w:color w:val="auto"/>
          <w:spacing w:val="0"/>
          <w:szCs w:val="24"/>
          <w:lang w:val="en-US" w:eastAsia="en-US"/>
        </w:rPr>
        <w:t>Towards a 25 Year Review</w:t>
      </w:r>
      <w:r w:rsidRPr="00395963">
        <w:rPr>
          <w:bCs/>
          <w:color w:val="auto"/>
          <w:spacing w:val="0"/>
          <w:szCs w:val="24"/>
          <w:lang w:val="en-US" w:eastAsia="en-US"/>
        </w:rPr>
        <w:t xml:space="preserve"> report on the</w:t>
      </w:r>
      <w:r>
        <w:rPr>
          <w:bCs/>
          <w:color w:val="auto"/>
          <w:spacing w:val="0"/>
          <w:szCs w:val="24"/>
          <w:lang w:val="en-US" w:eastAsia="en-US"/>
        </w:rPr>
        <w:t xml:space="preserve"> </w:t>
      </w:r>
      <w:r w:rsidRPr="00395963">
        <w:rPr>
          <w:bCs/>
          <w:color w:val="auto"/>
          <w:spacing w:val="0"/>
          <w:szCs w:val="24"/>
          <w:lang w:val="en-US" w:eastAsia="en-US"/>
        </w:rPr>
        <w:t>performance of government highlights a wide range</w:t>
      </w:r>
      <w:r>
        <w:rPr>
          <w:bCs/>
          <w:color w:val="auto"/>
          <w:spacing w:val="0"/>
          <w:szCs w:val="24"/>
          <w:lang w:val="en-US" w:eastAsia="en-US"/>
        </w:rPr>
        <w:t xml:space="preserve"> </w:t>
      </w:r>
      <w:r w:rsidRPr="00395963">
        <w:rPr>
          <w:bCs/>
          <w:color w:val="auto"/>
          <w:spacing w:val="0"/>
          <w:szCs w:val="24"/>
          <w:lang w:val="en-US" w:eastAsia="en-US"/>
        </w:rPr>
        <w:t>of areas where service delivery has improved. It also</w:t>
      </w:r>
      <w:r>
        <w:rPr>
          <w:bCs/>
          <w:color w:val="auto"/>
          <w:spacing w:val="0"/>
          <w:szCs w:val="24"/>
          <w:lang w:val="en-US" w:eastAsia="en-US"/>
        </w:rPr>
        <w:t xml:space="preserve"> </w:t>
      </w:r>
      <w:r w:rsidRPr="00395963">
        <w:rPr>
          <w:bCs/>
          <w:color w:val="auto"/>
          <w:spacing w:val="0"/>
          <w:szCs w:val="24"/>
          <w:lang w:val="en-US" w:eastAsia="en-US"/>
        </w:rPr>
        <w:t>reveals a number of areas that government still need</w:t>
      </w:r>
      <w:r>
        <w:rPr>
          <w:bCs/>
          <w:color w:val="auto"/>
          <w:spacing w:val="0"/>
          <w:szCs w:val="24"/>
          <w:lang w:val="en-US" w:eastAsia="en-US"/>
        </w:rPr>
        <w:t xml:space="preserve"> </w:t>
      </w:r>
      <w:r w:rsidRPr="00395963">
        <w:rPr>
          <w:bCs/>
          <w:color w:val="auto"/>
          <w:spacing w:val="0"/>
          <w:szCs w:val="24"/>
          <w:lang w:val="en-US" w:eastAsia="en-US"/>
        </w:rPr>
        <w:t>to address, such as in building social cohesion and</w:t>
      </w:r>
      <w:r>
        <w:rPr>
          <w:bCs/>
          <w:color w:val="auto"/>
          <w:spacing w:val="0"/>
          <w:szCs w:val="24"/>
          <w:lang w:val="en-US" w:eastAsia="en-US"/>
        </w:rPr>
        <w:t xml:space="preserve"> </w:t>
      </w:r>
      <w:r w:rsidRPr="00395963">
        <w:rPr>
          <w:bCs/>
          <w:color w:val="auto"/>
          <w:spacing w:val="0"/>
          <w:szCs w:val="24"/>
          <w:lang w:val="en-US" w:eastAsia="en-US"/>
        </w:rPr>
        <w:t>nation-building, and advancing inclusive economic</w:t>
      </w:r>
      <w:r>
        <w:rPr>
          <w:bCs/>
          <w:color w:val="auto"/>
          <w:spacing w:val="0"/>
          <w:szCs w:val="24"/>
          <w:lang w:val="en-US" w:eastAsia="en-US"/>
        </w:rPr>
        <w:t xml:space="preserve"> </w:t>
      </w:r>
      <w:r w:rsidRPr="00395963">
        <w:rPr>
          <w:bCs/>
          <w:color w:val="auto"/>
          <w:spacing w:val="0"/>
          <w:szCs w:val="24"/>
          <w:lang w:val="en-US" w:eastAsia="en-US"/>
        </w:rPr>
        <w:t>growth.</w:t>
      </w:r>
    </w:p>
    <w:p w:rsidR="00395963" w:rsidRPr="00395963" w:rsidRDefault="00395963" w:rsidP="00F43527">
      <w:pPr>
        <w:autoSpaceDE w:val="0"/>
        <w:autoSpaceDN w:val="0"/>
        <w:adjustRightInd w:val="0"/>
        <w:spacing w:before="0" w:after="0" w:line="240" w:lineRule="auto"/>
        <w:rPr>
          <w:bCs/>
          <w:color w:val="auto"/>
          <w:spacing w:val="0"/>
          <w:szCs w:val="24"/>
          <w:lang w:val="en-US" w:eastAsia="en-US"/>
        </w:rPr>
      </w:pPr>
    </w:p>
    <w:p w:rsidR="00395963" w:rsidRDefault="00395963" w:rsidP="00395963">
      <w:pPr>
        <w:autoSpaceDE w:val="0"/>
        <w:autoSpaceDN w:val="0"/>
        <w:adjustRightInd w:val="0"/>
        <w:spacing w:before="0" w:after="0"/>
        <w:rPr>
          <w:bCs/>
          <w:color w:val="auto"/>
          <w:spacing w:val="0"/>
          <w:szCs w:val="24"/>
          <w:lang w:val="en-US" w:eastAsia="en-US"/>
        </w:rPr>
      </w:pPr>
      <w:r w:rsidRPr="00395963">
        <w:rPr>
          <w:bCs/>
          <w:color w:val="auto"/>
          <w:spacing w:val="0"/>
          <w:szCs w:val="24"/>
          <w:lang w:val="en-US" w:eastAsia="en-US"/>
        </w:rPr>
        <w:t>Given the economic challenges facing the country, it</w:t>
      </w:r>
      <w:r>
        <w:rPr>
          <w:bCs/>
          <w:color w:val="auto"/>
          <w:spacing w:val="0"/>
          <w:szCs w:val="24"/>
          <w:lang w:val="en-US" w:eastAsia="en-US"/>
        </w:rPr>
        <w:t xml:space="preserve"> </w:t>
      </w:r>
      <w:r w:rsidRPr="00395963">
        <w:rPr>
          <w:bCs/>
          <w:color w:val="auto"/>
          <w:spacing w:val="0"/>
          <w:szCs w:val="24"/>
          <w:lang w:val="en-US" w:eastAsia="en-US"/>
        </w:rPr>
        <w:t>is imperative to ensure prudent use of state resources</w:t>
      </w:r>
      <w:r>
        <w:rPr>
          <w:bCs/>
          <w:color w:val="auto"/>
          <w:spacing w:val="0"/>
          <w:szCs w:val="24"/>
          <w:lang w:val="en-US" w:eastAsia="en-US"/>
        </w:rPr>
        <w:t xml:space="preserve"> </w:t>
      </w:r>
      <w:r w:rsidRPr="00395963">
        <w:rPr>
          <w:bCs/>
          <w:color w:val="auto"/>
          <w:spacing w:val="0"/>
          <w:szCs w:val="24"/>
          <w:lang w:val="en-US" w:eastAsia="en-US"/>
        </w:rPr>
        <w:t>by delivering services effectively and efficiently in a</w:t>
      </w:r>
      <w:r>
        <w:rPr>
          <w:bCs/>
          <w:color w:val="auto"/>
          <w:spacing w:val="0"/>
          <w:szCs w:val="24"/>
          <w:lang w:val="en-US" w:eastAsia="en-US"/>
        </w:rPr>
        <w:t xml:space="preserve"> </w:t>
      </w:r>
      <w:r w:rsidRPr="00395963">
        <w:rPr>
          <w:bCs/>
          <w:color w:val="auto"/>
          <w:spacing w:val="0"/>
          <w:szCs w:val="24"/>
          <w:lang w:val="en-US" w:eastAsia="en-US"/>
        </w:rPr>
        <w:t>cost-effective manner. The principle of doing more</w:t>
      </w:r>
      <w:r>
        <w:rPr>
          <w:bCs/>
          <w:color w:val="auto"/>
          <w:spacing w:val="0"/>
          <w:szCs w:val="24"/>
          <w:lang w:val="en-US" w:eastAsia="en-US"/>
        </w:rPr>
        <w:t xml:space="preserve"> </w:t>
      </w:r>
      <w:r w:rsidRPr="00395963">
        <w:rPr>
          <w:bCs/>
          <w:color w:val="auto"/>
          <w:spacing w:val="0"/>
          <w:szCs w:val="24"/>
          <w:lang w:val="en-US" w:eastAsia="en-US"/>
        </w:rPr>
        <w:t>with less should be considered under these dire</w:t>
      </w:r>
      <w:r>
        <w:rPr>
          <w:bCs/>
          <w:color w:val="auto"/>
          <w:spacing w:val="0"/>
          <w:szCs w:val="24"/>
          <w:lang w:val="en-US" w:eastAsia="en-US"/>
        </w:rPr>
        <w:t xml:space="preserve"> </w:t>
      </w:r>
      <w:r w:rsidRPr="00395963">
        <w:rPr>
          <w:bCs/>
          <w:color w:val="auto"/>
          <w:spacing w:val="0"/>
          <w:szCs w:val="24"/>
          <w:lang w:val="en-US" w:eastAsia="en-US"/>
        </w:rPr>
        <w:t>financial circumstances.</w:t>
      </w:r>
      <w:r>
        <w:rPr>
          <w:bCs/>
          <w:color w:val="auto"/>
          <w:spacing w:val="0"/>
          <w:szCs w:val="24"/>
          <w:lang w:val="en-US" w:eastAsia="en-US"/>
        </w:rPr>
        <w:t xml:space="preserve"> </w:t>
      </w:r>
      <w:r w:rsidRPr="00395963">
        <w:rPr>
          <w:bCs/>
          <w:color w:val="auto"/>
          <w:spacing w:val="0"/>
          <w:szCs w:val="24"/>
          <w:lang w:val="en-US" w:eastAsia="en-US"/>
        </w:rPr>
        <w:t>Information dissemination and direct interaction with</w:t>
      </w:r>
      <w:r>
        <w:rPr>
          <w:bCs/>
          <w:color w:val="auto"/>
          <w:spacing w:val="0"/>
          <w:szCs w:val="24"/>
          <w:lang w:val="en-US" w:eastAsia="en-US"/>
        </w:rPr>
        <w:t xml:space="preserve"> </w:t>
      </w:r>
      <w:r w:rsidRPr="00395963">
        <w:rPr>
          <w:bCs/>
          <w:color w:val="auto"/>
          <w:spacing w:val="0"/>
          <w:szCs w:val="24"/>
          <w:lang w:val="en-US" w:eastAsia="en-US"/>
        </w:rPr>
        <w:t>communities remain key in empowering and rallying</w:t>
      </w:r>
      <w:r>
        <w:rPr>
          <w:bCs/>
          <w:color w:val="auto"/>
          <w:spacing w:val="0"/>
          <w:szCs w:val="24"/>
          <w:lang w:val="en-US" w:eastAsia="en-US"/>
        </w:rPr>
        <w:t xml:space="preserve"> </w:t>
      </w:r>
      <w:r w:rsidRPr="00395963">
        <w:rPr>
          <w:bCs/>
          <w:color w:val="auto"/>
          <w:spacing w:val="0"/>
          <w:szCs w:val="24"/>
          <w:lang w:val="en-US" w:eastAsia="en-US"/>
        </w:rPr>
        <w:t>society towards a common vision for a better South</w:t>
      </w:r>
      <w:r>
        <w:rPr>
          <w:bCs/>
          <w:color w:val="auto"/>
          <w:spacing w:val="0"/>
          <w:szCs w:val="24"/>
          <w:lang w:val="en-US" w:eastAsia="en-US"/>
        </w:rPr>
        <w:t xml:space="preserve"> </w:t>
      </w:r>
      <w:r w:rsidRPr="00395963">
        <w:rPr>
          <w:bCs/>
          <w:color w:val="auto"/>
          <w:spacing w:val="0"/>
          <w:szCs w:val="24"/>
          <w:lang w:val="en-US" w:eastAsia="en-US"/>
        </w:rPr>
        <w:t xml:space="preserve">Africa. </w:t>
      </w:r>
    </w:p>
    <w:p w:rsidR="00395963" w:rsidRDefault="00395963" w:rsidP="00F43527">
      <w:pPr>
        <w:autoSpaceDE w:val="0"/>
        <w:autoSpaceDN w:val="0"/>
        <w:adjustRightInd w:val="0"/>
        <w:spacing w:before="0" w:after="0" w:line="240" w:lineRule="auto"/>
        <w:rPr>
          <w:bCs/>
          <w:color w:val="auto"/>
          <w:spacing w:val="0"/>
          <w:szCs w:val="24"/>
          <w:lang w:val="en-US" w:eastAsia="en-US"/>
        </w:rPr>
      </w:pPr>
    </w:p>
    <w:p w:rsidR="00395963" w:rsidRPr="00395963" w:rsidRDefault="00395963" w:rsidP="00395963">
      <w:pPr>
        <w:autoSpaceDE w:val="0"/>
        <w:autoSpaceDN w:val="0"/>
        <w:adjustRightInd w:val="0"/>
        <w:spacing w:before="0" w:after="0"/>
        <w:rPr>
          <w:bCs/>
          <w:color w:val="auto"/>
          <w:spacing w:val="0"/>
          <w:szCs w:val="24"/>
          <w:lang w:val="en-US" w:eastAsia="en-US"/>
        </w:rPr>
      </w:pPr>
      <w:r w:rsidRPr="00395963">
        <w:rPr>
          <w:bCs/>
          <w:color w:val="auto"/>
          <w:spacing w:val="0"/>
          <w:szCs w:val="24"/>
          <w:lang w:val="en-US" w:eastAsia="en-US"/>
        </w:rPr>
        <w:t>Government has seamlessly adapted to the</w:t>
      </w:r>
      <w:r>
        <w:rPr>
          <w:bCs/>
          <w:color w:val="auto"/>
          <w:spacing w:val="0"/>
          <w:szCs w:val="24"/>
          <w:lang w:val="en-US" w:eastAsia="en-US"/>
        </w:rPr>
        <w:t xml:space="preserve"> </w:t>
      </w:r>
      <w:r w:rsidRPr="00395963">
        <w:rPr>
          <w:bCs/>
          <w:color w:val="auto"/>
          <w:spacing w:val="0"/>
          <w:szCs w:val="24"/>
          <w:lang w:val="en-US" w:eastAsia="en-US"/>
        </w:rPr>
        <w:t>modern ways in which the public consume or receive</w:t>
      </w:r>
      <w:r>
        <w:rPr>
          <w:bCs/>
          <w:color w:val="auto"/>
          <w:spacing w:val="0"/>
          <w:szCs w:val="24"/>
          <w:lang w:val="en-US" w:eastAsia="en-US"/>
        </w:rPr>
        <w:t xml:space="preserve"> </w:t>
      </w:r>
      <w:r w:rsidRPr="00395963">
        <w:rPr>
          <w:bCs/>
          <w:color w:val="auto"/>
          <w:spacing w:val="0"/>
          <w:szCs w:val="24"/>
          <w:lang w:val="en-US" w:eastAsia="en-US"/>
        </w:rPr>
        <w:t>information, by embarking on an intensive penetration</w:t>
      </w:r>
      <w:r>
        <w:rPr>
          <w:bCs/>
          <w:color w:val="auto"/>
          <w:spacing w:val="0"/>
          <w:szCs w:val="24"/>
          <w:lang w:val="en-US" w:eastAsia="en-US"/>
        </w:rPr>
        <w:t xml:space="preserve"> </w:t>
      </w:r>
      <w:r w:rsidRPr="00395963">
        <w:rPr>
          <w:bCs/>
          <w:color w:val="auto"/>
          <w:spacing w:val="0"/>
          <w:szCs w:val="24"/>
          <w:lang w:val="en-US" w:eastAsia="en-US"/>
        </w:rPr>
        <w:t>and sustained presence in the digital media space.</w:t>
      </w:r>
      <w:r>
        <w:rPr>
          <w:bCs/>
          <w:color w:val="auto"/>
          <w:spacing w:val="0"/>
          <w:szCs w:val="24"/>
          <w:lang w:val="en-US" w:eastAsia="en-US"/>
        </w:rPr>
        <w:t xml:space="preserve"> </w:t>
      </w:r>
      <w:r w:rsidRPr="00395963">
        <w:rPr>
          <w:bCs/>
          <w:color w:val="auto"/>
          <w:spacing w:val="0"/>
          <w:szCs w:val="24"/>
          <w:lang w:val="en-US" w:eastAsia="en-US"/>
        </w:rPr>
        <w:t>However, South Africa remains an unequal society</w:t>
      </w:r>
      <w:r>
        <w:rPr>
          <w:bCs/>
          <w:color w:val="auto"/>
          <w:spacing w:val="0"/>
          <w:szCs w:val="24"/>
          <w:lang w:val="en-US" w:eastAsia="en-US"/>
        </w:rPr>
        <w:t xml:space="preserve"> </w:t>
      </w:r>
      <w:r w:rsidRPr="00395963">
        <w:rPr>
          <w:bCs/>
          <w:color w:val="auto"/>
          <w:spacing w:val="0"/>
          <w:szCs w:val="24"/>
          <w:lang w:val="en-US" w:eastAsia="en-US"/>
        </w:rPr>
        <w:t>with some parts of the country still without internet</w:t>
      </w:r>
      <w:r>
        <w:rPr>
          <w:bCs/>
          <w:color w:val="auto"/>
          <w:spacing w:val="0"/>
          <w:szCs w:val="24"/>
          <w:lang w:val="en-US" w:eastAsia="en-US"/>
        </w:rPr>
        <w:t xml:space="preserve"> </w:t>
      </w:r>
      <w:r w:rsidRPr="00395963">
        <w:rPr>
          <w:bCs/>
          <w:color w:val="auto"/>
          <w:spacing w:val="0"/>
          <w:szCs w:val="24"/>
          <w:lang w:val="en-US" w:eastAsia="en-US"/>
        </w:rPr>
        <w:t>connectivity while others are yet to enjoy the benefits</w:t>
      </w:r>
    </w:p>
    <w:p w:rsidR="00395963" w:rsidRDefault="00395963" w:rsidP="00395963">
      <w:pPr>
        <w:autoSpaceDE w:val="0"/>
        <w:autoSpaceDN w:val="0"/>
        <w:adjustRightInd w:val="0"/>
        <w:spacing w:before="0" w:after="0"/>
        <w:rPr>
          <w:bCs/>
          <w:color w:val="auto"/>
          <w:spacing w:val="0"/>
          <w:szCs w:val="24"/>
          <w:lang w:val="en-US" w:eastAsia="en-US"/>
        </w:rPr>
      </w:pPr>
      <w:r w:rsidRPr="00395963">
        <w:rPr>
          <w:bCs/>
          <w:color w:val="auto"/>
          <w:spacing w:val="0"/>
          <w:szCs w:val="24"/>
          <w:lang w:val="en-US" w:eastAsia="en-US"/>
        </w:rPr>
        <w:t>of technology.</w:t>
      </w:r>
    </w:p>
    <w:p w:rsidR="0038106D" w:rsidRDefault="0038106D" w:rsidP="0038106D">
      <w:pPr>
        <w:autoSpaceDE w:val="0"/>
        <w:autoSpaceDN w:val="0"/>
        <w:adjustRightInd w:val="0"/>
        <w:spacing w:before="0" w:after="0" w:line="240" w:lineRule="auto"/>
        <w:rPr>
          <w:bCs/>
          <w:color w:val="auto"/>
          <w:spacing w:val="0"/>
          <w:szCs w:val="24"/>
          <w:lang w:val="en-US" w:eastAsia="en-US"/>
        </w:rPr>
      </w:pPr>
    </w:p>
    <w:p w:rsidR="00395963" w:rsidRPr="00395963" w:rsidRDefault="00395963" w:rsidP="00395963">
      <w:pPr>
        <w:autoSpaceDE w:val="0"/>
        <w:autoSpaceDN w:val="0"/>
        <w:adjustRightInd w:val="0"/>
        <w:spacing w:before="0" w:after="0"/>
        <w:rPr>
          <w:bCs/>
          <w:color w:val="auto"/>
          <w:spacing w:val="0"/>
          <w:szCs w:val="24"/>
          <w:lang w:val="en-US" w:eastAsia="en-US"/>
        </w:rPr>
      </w:pPr>
      <w:r w:rsidRPr="00395963">
        <w:rPr>
          <w:bCs/>
          <w:color w:val="auto"/>
          <w:spacing w:val="0"/>
          <w:szCs w:val="24"/>
          <w:lang w:val="en-US" w:eastAsia="en-US"/>
        </w:rPr>
        <w:t>The fervent drive to boost economic growth will</w:t>
      </w:r>
      <w:r>
        <w:rPr>
          <w:bCs/>
          <w:color w:val="auto"/>
          <w:spacing w:val="0"/>
          <w:szCs w:val="24"/>
          <w:lang w:val="en-US" w:eastAsia="en-US"/>
        </w:rPr>
        <w:t xml:space="preserve"> </w:t>
      </w:r>
      <w:r w:rsidRPr="00395963">
        <w:rPr>
          <w:bCs/>
          <w:color w:val="auto"/>
          <w:spacing w:val="0"/>
          <w:szCs w:val="24"/>
          <w:lang w:val="en-US" w:eastAsia="en-US"/>
        </w:rPr>
        <w:t>culminate in attracting more potential investors</w:t>
      </w:r>
      <w:r>
        <w:rPr>
          <w:bCs/>
          <w:color w:val="auto"/>
          <w:spacing w:val="0"/>
          <w:szCs w:val="24"/>
          <w:lang w:val="en-US" w:eastAsia="en-US"/>
        </w:rPr>
        <w:t xml:space="preserve"> </w:t>
      </w:r>
      <w:r w:rsidRPr="00395963">
        <w:rPr>
          <w:bCs/>
          <w:color w:val="auto"/>
          <w:spacing w:val="0"/>
          <w:szCs w:val="24"/>
          <w:lang w:val="en-US" w:eastAsia="en-US"/>
        </w:rPr>
        <w:t>and visitors to the country, which is a catalyst for</w:t>
      </w:r>
      <w:r>
        <w:rPr>
          <w:bCs/>
          <w:color w:val="auto"/>
          <w:spacing w:val="0"/>
          <w:szCs w:val="24"/>
          <w:lang w:val="en-US" w:eastAsia="en-US"/>
        </w:rPr>
        <w:t xml:space="preserve"> </w:t>
      </w:r>
      <w:r w:rsidRPr="00395963">
        <w:rPr>
          <w:bCs/>
          <w:color w:val="auto"/>
          <w:spacing w:val="0"/>
          <w:szCs w:val="24"/>
          <w:lang w:val="en-US" w:eastAsia="en-US"/>
        </w:rPr>
        <w:t>the creation of much-needed jobs. By providing</w:t>
      </w:r>
      <w:r>
        <w:rPr>
          <w:bCs/>
          <w:color w:val="auto"/>
          <w:spacing w:val="0"/>
          <w:szCs w:val="24"/>
          <w:lang w:val="en-US" w:eastAsia="en-US"/>
        </w:rPr>
        <w:t xml:space="preserve"> </w:t>
      </w:r>
      <w:r w:rsidRPr="00395963">
        <w:rPr>
          <w:bCs/>
          <w:color w:val="auto"/>
          <w:spacing w:val="0"/>
          <w:szCs w:val="24"/>
          <w:lang w:val="en-US" w:eastAsia="en-US"/>
        </w:rPr>
        <w:t>developmental-related information such as available</w:t>
      </w:r>
      <w:r>
        <w:rPr>
          <w:bCs/>
          <w:color w:val="auto"/>
          <w:spacing w:val="0"/>
          <w:szCs w:val="24"/>
          <w:lang w:val="en-US" w:eastAsia="en-US"/>
        </w:rPr>
        <w:t xml:space="preserve"> </w:t>
      </w:r>
      <w:r w:rsidR="00954483" w:rsidRPr="00395963">
        <w:rPr>
          <w:bCs/>
          <w:color w:val="auto"/>
          <w:spacing w:val="0"/>
          <w:szCs w:val="24"/>
          <w:lang w:val="en-US" w:eastAsia="en-US"/>
        </w:rPr>
        <w:t>government</w:t>
      </w:r>
      <w:r w:rsidRPr="00395963">
        <w:rPr>
          <w:bCs/>
          <w:color w:val="auto"/>
          <w:spacing w:val="0"/>
          <w:szCs w:val="24"/>
          <w:lang w:val="en-US" w:eastAsia="en-US"/>
        </w:rPr>
        <w:t xml:space="preserve"> programmes and services that empower</w:t>
      </w:r>
      <w:r>
        <w:rPr>
          <w:bCs/>
          <w:color w:val="auto"/>
          <w:spacing w:val="0"/>
          <w:szCs w:val="24"/>
          <w:lang w:val="en-US" w:eastAsia="en-US"/>
        </w:rPr>
        <w:t xml:space="preserve"> </w:t>
      </w:r>
      <w:r w:rsidRPr="00395963">
        <w:rPr>
          <w:bCs/>
          <w:color w:val="auto"/>
          <w:spacing w:val="0"/>
          <w:szCs w:val="24"/>
          <w:lang w:val="en-US" w:eastAsia="en-US"/>
        </w:rPr>
        <w:t xml:space="preserve">citizens to actively participate in improving their </w:t>
      </w:r>
      <w:r w:rsidRPr="00395963">
        <w:rPr>
          <w:bCs/>
          <w:color w:val="auto"/>
          <w:spacing w:val="0"/>
          <w:szCs w:val="24"/>
          <w:lang w:val="en-US" w:eastAsia="en-US"/>
        </w:rPr>
        <w:lastRenderedPageBreak/>
        <w:t>lives,</w:t>
      </w:r>
      <w:r>
        <w:rPr>
          <w:bCs/>
          <w:color w:val="auto"/>
          <w:spacing w:val="0"/>
          <w:szCs w:val="24"/>
          <w:lang w:val="en-US" w:eastAsia="en-US"/>
        </w:rPr>
        <w:t xml:space="preserve"> </w:t>
      </w:r>
      <w:r w:rsidRPr="00395963">
        <w:rPr>
          <w:bCs/>
          <w:color w:val="auto"/>
          <w:spacing w:val="0"/>
          <w:szCs w:val="24"/>
          <w:lang w:val="en-US" w:eastAsia="en-US"/>
        </w:rPr>
        <w:t>our provincial and district offices – through the District</w:t>
      </w:r>
      <w:r>
        <w:rPr>
          <w:bCs/>
          <w:color w:val="auto"/>
          <w:spacing w:val="0"/>
          <w:szCs w:val="24"/>
          <w:lang w:val="en-US" w:eastAsia="en-US"/>
        </w:rPr>
        <w:t xml:space="preserve"> </w:t>
      </w:r>
      <w:r w:rsidRPr="00395963">
        <w:rPr>
          <w:bCs/>
          <w:color w:val="auto"/>
          <w:spacing w:val="0"/>
          <w:szCs w:val="24"/>
          <w:lang w:val="en-US" w:eastAsia="en-US"/>
        </w:rPr>
        <w:t>Development Model (DDM) – contribute to progress</w:t>
      </w:r>
      <w:r>
        <w:rPr>
          <w:bCs/>
          <w:color w:val="auto"/>
          <w:spacing w:val="0"/>
          <w:szCs w:val="24"/>
          <w:lang w:val="en-US" w:eastAsia="en-US"/>
        </w:rPr>
        <w:t xml:space="preserve"> </w:t>
      </w:r>
      <w:r w:rsidRPr="00395963">
        <w:rPr>
          <w:bCs/>
          <w:color w:val="auto"/>
          <w:spacing w:val="0"/>
          <w:szCs w:val="24"/>
          <w:lang w:val="en-US" w:eastAsia="en-US"/>
        </w:rPr>
        <w:t>in communities.</w:t>
      </w:r>
    </w:p>
    <w:p w:rsidR="00395963" w:rsidRDefault="00395963" w:rsidP="00F43527">
      <w:pPr>
        <w:autoSpaceDE w:val="0"/>
        <w:autoSpaceDN w:val="0"/>
        <w:adjustRightInd w:val="0"/>
        <w:spacing w:before="0" w:after="0" w:line="240" w:lineRule="auto"/>
        <w:rPr>
          <w:bCs/>
          <w:color w:val="auto"/>
          <w:spacing w:val="0"/>
          <w:szCs w:val="24"/>
          <w:lang w:val="en-US" w:eastAsia="en-US"/>
        </w:rPr>
      </w:pPr>
    </w:p>
    <w:p w:rsidR="00395963" w:rsidRDefault="00395963" w:rsidP="00395963">
      <w:pPr>
        <w:autoSpaceDE w:val="0"/>
        <w:autoSpaceDN w:val="0"/>
        <w:adjustRightInd w:val="0"/>
        <w:spacing w:before="0" w:after="0"/>
        <w:rPr>
          <w:bCs/>
          <w:color w:val="auto"/>
          <w:spacing w:val="0"/>
          <w:szCs w:val="24"/>
          <w:lang w:val="en-US" w:eastAsia="en-US"/>
        </w:rPr>
      </w:pPr>
      <w:r w:rsidRPr="00395963">
        <w:rPr>
          <w:bCs/>
          <w:color w:val="auto"/>
          <w:spacing w:val="0"/>
          <w:szCs w:val="24"/>
          <w:lang w:val="en-US" w:eastAsia="en-US"/>
        </w:rPr>
        <w:t>By also consistently communicating the remarkable</w:t>
      </w:r>
      <w:r>
        <w:rPr>
          <w:bCs/>
          <w:color w:val="auto"/>
          <w:spacing w:val="0"/>
          <w:szCs w:val="24"/>
          <w:lang w:val="en-US" w:eastAsia="en-US"/>
        </w:rPr>
        <w:t xml:space="preserve"> </w:t>
      </w:r>
      <w:r w:rsidRPr="00395963">
        <w:rPr>
          <w:bCs/>
          <w:color w:val="auto"/>
          <w:spacing w:val="0"/>
          <w:szCs w:val="24"/>
          <w:lang w:val="en-US" w:eastAsia="en-US"/>
        </w:rPr>
        <w:t>progress being achieved by government in terms of</w:t>
      </w:r>
      <w:r>
        <w:rPr>
          <w:bCs/>
          <w:color w:val="auto"/>
          <w:spacing w:val="0"/>
          <w:szCs w:val="24"/>
          <w:lang w:val="en-US" w:eastAsia="en-US"/>
        </w:rPr>
        <w:t xml:space="preserve"> </w:t>
      </w:r>
      <w:r w:rsidRPr="00395963">
        <w:rPr>
          <w:bCs/>
          <w:color w:val="auto"/>
          <w:spacing w:val="0"/>
          <w:szCs w:val="24"/>
          <w:lang w:val="en-US" w:eastAsia="en-US"/>
        </w:rPr>
        <w:t>providing sustained service delivery to communities,</w:t>
      </w:r>
      <w:r>
        <w:rPr>
          <w:bCs/>
          <w:color w:val="auto"/>
          <w:spacing w:val="0"/>
          <w:szCs w:val="24"/>
          <w:lang w:val="en-US" w:eastAsia="en-US"/>
        </w:rPr>
        <w:t xml:space="preserve"> </w:t>
      </w:r>
      <w:r w:rsidR="00F43527">
        <w:rPr>
          <w:bCs/>
          <w:color w:val="auto"/>
          <w:spacing w:val="0"/>
          <w:szCs w:val="24"/>
          <w:lang w:val="en-US" w:eastAsia="en-US"/>
        </w:rPr>
        <w:t>the Department</w:t>
      </w:r>
      <w:r w:rsidRPr="00395963">
        <w:rPr>
          <w:bCs/>
          <w:color w:val="auto"/>
          <w:spacing w:val="0"/>
          <w:szCs w:val="24"/>
          <w:lang w:val="en-US" w:eastAsia="en-US"/>
        </w:rPr>
        <w:t xml:space="preserve"> helps to spread a positive message of</w:t>
      </w:r>
      <w:r>
        <w:rPr>
          <w:bCs/>
          <w:color w:val="auto"/>
          <w:spacing w:val="0"/>
          <w:szCs w:val="24"/>
          <w:lang w:val="en-US" w:eastAsia="en-US"/>
        </w:rPr>
        <w:t xml:space="preserve"> </w:t>
      </w:r>
      <w:r w:rsidRPr="00395963">
        <w:rPr>
          <w:bCs/>
          <w:color w:val="auto"/>
          <w:spacing w:val="0"/>
          <w:szCs w:val="24"/>
          <w:lang w:val="en-US" w:eastAsia="en-US"/>
        </w:rPr>
        <w:t>hope to the public. Also importantly, the use of all</w:t>
      </w:r>
      <w:r w:rsidR="00F43527">
        <w:rPr>
          <w:bCs/>
          <w:color w:val="auto"/>
          <w:spacing w:val="0"/>
          <w:szCs w:val="24"/>
          <w:lang w:val="en-US" w:eastAsia="en-US"/>
        </w:rPr>
        <w:t xml:space="preserve"> </w:t>
      </w:r>
      <w:r w:rsidRPr="00395963">
        <w:rPr>
          <w:bCs/>
          <w:color w:val="auto"/>
          <w:spacing w:val="0"/>
          <w:szCs w:val="24"/>
          <w:lang w:val="en-US" w:eastAsia="en-US"/>
        </w:rPr>
        <w:t>our official languages in communicating with the</w:t>
      </w:r>
      <w:r>
        <w:rPr>
          <w:bCs/>
          <w:color w:val="auto"/>
          <w:spacing w:val="0"/>
          <w:szCs w:val="24"/>
          <w:lang w:val="en-US" w:eastAsia="en-US"/>
        </w:rPr>
        <w:t xml:space="preserve"> </w:t>
      </w:r>
      <w:r w:rsidRPr="00395963">
        <w:rPr>
          <w:bCs/>
          <w:color w:val="auto"/>
          <w:spacing w:val="0"/>
          <w:szCs w:val="24"/>
          <w:lang w:val="en-US" w:eastAsia="en-US"/>
        </w:rPr>
        <w:t>public, especially those in the far-flung rural areas</w:t>
      </w:r>
      <w:r>
        <w:rPr>
          <w:bCs/>
          <w:color w:val="auto"/>
          <w:spacing w:val="0"/>
          <w:szCs w:val="24"/>
          <w:lang w:val="en-US" w:eastAsia="en-US"/>
        </w:rPr>
        <w:t xml:space="preserve"> </w:t>
      </w:r>
      <w:r w:rsidRPr="00395963">
        <w:rPr>
          <w:bCs/>
          <w:color w:val="auto"/>
          <w:spacing w:val="0"/>
          <w:szCs w:val="24"/>
          <w:lang w:val="en-US" w:eastAsia="en-US"/>
        </w:rPr>
        <w:t>with minimal access to the mainstream media,</w:t>
      </w:r>
      <w:r>
        <w:rPr>
          <w:bCs/>
          <w:color w:val="auto"/>
          <w:spacing w:val="0"/>
          <w:szCs w:val="24"/>
          <w:lang w:val="en-US" w:eastAsia="en-US"/>
        </w:rPr>
        <w:t xml:space="preserve"> </w:t>
      </w:r>
      <w:r w:rsidRPr="00395963">
        <w:rPr>
          <w:bCs/>
          <w:color w:val="auto"/>
          <w:spacing w:val="0"/>
          <w:szCs w:val="24"/>
          <w:lang w:val="en-US" w:eastAsia="en-US"/>
        </w:rPr>
        <w:t>contributes immensely to nation-building and a sense</w:t>
      </w:r>
      <w:r>
        <w:rPr>
          <w:bCs/>
          <w:color w:val="auto"/>
          <w:spacing w:val="0"/>
          <w:szCs w:val="24"/>
          <w:lang w:val="en-US" w:eastAsia="en-US"/>
        </w:rPr>
        <w:t xml:space="preserve"> </w:t>
      </w:r>
      <w:r w:rsidRPr="00395963">
        <w:rPr>
          <w:bCs/>
          <w:color w:val="auto"/>
          <w:spacing w:val="0"/>
          <w:szCs w:val="24"/>
          <w:lang w:val="en-US" w:eastAsia="en-US"/>
        </w:rPr>
        <w:t>of belonging.</w:t>
      </w:r>
    </w:p>
    <w:p w:rsidR="00395963" w:rsidRPr="00395963" w:rsidRDefault="00395963" w:rsidP="00395963">
      <w:pPr>
        <w:autoSpaceDE w:val="0"/>
        <w:autoSpaceDN w:val="0"/>
        <w:adjustRightInd w:val="0"/>
        <w:spacing w:before="0" w:after="0"/>
        <w:rPr>
          <w:bCs/>
          <w:color w:val="auto"/>
          <w:spacing w:val="0"/>
          <w:szCs w:val="24"/>
          <w:lang w:val="en-US" w:eastAsia="en-US"/>
        </w:rPr>
      </w:pPr>
    </w:p>
    <w:p w:rsidR="003664D0" w:rsidRPr="00AA20EA" w:rsidRDefault="00395963" w:rsidP="003664D0">
      <w:pPr>
        <w:autoSpaceDE w:val="0"/>
        <w:autoSpaceDN w:val="0"/>
        <w:adjustRightInd w:val="0"/>
        <w:spacing w:before="0" w:after="0" w:line="240" w:lineRule="auto"/>
        <w:jc w:val="left"/>
        <w:rPr>
          <w:b/>
          <w:bCs/>
          <w:color w:val="auto"/>
          <w:spacing w:val="0"/>
          <w:szCs w:val="24"/>
          <w:lang w:val="en-US" w:eastAsia="en-US"/>
        </w:rPr>
      </w:pPr>
      <w:r>
        <w:rPr>
          <w:b/>
          <w:bCs/>
          <w:color w:val="auto"/>
          <w:spacing w:val="0"/>
          <w:szCs w:val="24"/>
          <w:lang w:val="en-US" w:eastAsia="en-US"/>
        </w:rPr>
        <w:t>3.2</w:t>
      </w:r>
      <w:r w:rsidR="00BD33C7">
        <w:rPr>
          <w:b/>
          <w:bCs/>
          <w:color w:val="auto"/>
          <w:spacing w:val="0"/>
          <w:szCs w:val="24"/>
          <w:lang w:val="en-US" w:eastAsia="en-US"/>
        </w:rPr>
        <w:tab/>
      </w:r>
      <w:r w:rsidR="003664D0" w:rsidRPr="00AA20EA">
        <w:rPr>
          <w:b/>
          <w:bCs/>
          <w:color w:val="auto"/>
          <w:spacing w:val="0"/>
          <w:szCs w:val="24"/>
          <w:lang w:val="en-US" w:eastAsia="en-US"/>
        </w:rPr>
        <w:t>External Environment</w:t>
      </w:r>
    </w:p>
    <w:p w:rsidR="003664D0" w:rsidRPr="00AA20EA" w:rsidRDefault="003664D0" w:rsidP="003664D0">
      <w:pPr>
        <w:autoSpaceDE w:val="0"/>
        <w:autoSpaceDN w:val="0"/>
        <w:adjustRightInd w:val="0"/>
        <w:spacing w:before="0" w:after="0" w:line="240" w:lineRule="auto"/>
        <w:jc w:val="left"/>
        <w:rPr>
          <w:rFonts w:ascii="Helvetica-Bold" w:hAnsi="Helvetica-Bold" w:cs="Helvetica-Bold"/>
          <w:b/>
          <w:bCs/>
          <w:color w:val="auto"/>
          <w:spacing w:val="0"/>
          <w:sz w:val="20"/>
          <w:szCs w:val="20"/>
          <w:lang w:val="en-US" w:eastAsia="en-US"/>
        </w:rPr>
      </w:pPr>
    </w:p>
    <w:p w:rsidR="00F43527" w:rsidRPr="00F43527" w:rsidRDefault="00F43527" w:rsidP="00F43527">
      <w:pPr>
        <w:autoSpaceDE w:val="0"/>
        <w:autoSpaceDN w:val="0"/>
        <w:adjustRightInd w:val="0"/>
        <w:spacing w:before="0" w:after="0"/>
        <w:rPr>
          <w:color w:val="auto"/>
          <w:spacing w:val="0"/>
          <w:szCs w:val="24"/>
          <w:lang w:val="en-ZA" w:eastAsia="en-US"/>
        </w:rPr>
      </w:pPr>
      <w:r w:rsidRPr="00F43527">
        <w:rPr>
          <w:color w:val="auto"/>
          <w:spacing w:val="0"/>
          <w:szCs w:val="24"/>
          <w:lang w:val="en-ZA" w:eastAsia="en-US"/>
        </w:rPr>
        <w:t>The 2021/22 financial year has been premised</w:t>
      </w:r>
      <w:r>
        <w:rPr>
          <w:color w:val="auto"/>
          <w:spacing w:val="0"/>
          <w:szCs w:val="24"/>
          <w:lang w:val="en-ZA" w:eastAsia="en-US"/>
        </w:rPr>
        <w:t xml:space="preserve"> </w:t>
      </w:r>
      <w:r w:rsidRPr="00F43527">
        <w:rPr>
          <w:color w:val="auto"/>
          <w:spacing w:val="0"/>
          <w:szCs w:val="24"/>
          <w:lang w:val="en-ZA" w:eastAsia="en-US"/>
        </w:rPr>
        <w:t>on government’s key priorities, as set out in the</w:t>
      </w:r>
      <w:r>
        <w:rPr>
          <w:color w:val="auto"/>
          <w:spacing w:val="0"/>
          <w:szCs w:val="24"/>
          <w:lang w:val="en-ZA" w:eastAsia="en-US"/>
        </w:rPr>
        <w:t xml:space="preserve"> </w:t>
      </w:r>
      <w:r w:rsidRPr="00F43527">
        <w:rPr>
          <w:color w:val="auto"/>
          <w:spacing w:val="0"/>
          <w:szCs w:val="24"/>
          <w:lang w:val="en-ZA" w:eastAsia="en-US"/>
        </w:rPr>
        <w:t>February 2021 State of the Nation Address (SoNA).</w:t>
      </w:r>
      <w:r>
        <w:rPr>
          <w:color w:val="auto"/>
          <w:spacing w:val="0"/>
          <w:szCs w:val="24"/>
          <w:lang w:val="en-ZA" w:eastAsia="en-US"/>
        </w:rPr>
        <w:t xml:space="preserve"> </w:t>
      </w:r>
      <w:r w:rsidRPr="00F43527">
        <w:rPr>
          <w:color w:val="auto"/>
          <w:spacing w:val="0"/>
          <w:szCs w:val="24"/>
          <w:lang w:val="en-ZA" w:eastAsia="en-US"/>
        </w:rPr>
        <w:t>These priorities centred on defeating the C</w:t>
      </w:r>
      <w:r w:rsidR="00A05205">
        <w:rPr>
          <w:color w:val="auto"/>
          <w:spacing w:val="0"/>
          <w:szCs w:val="24"/>
          <w:lang w:val="en-ZA" w:eastAsia="en-US"/>
        </w:rPr>
        <w:t>ovid</w:t>
      </w:r>
      <w:r w:rsidRPr="00F43527">
        <w:rPr>
          <w:color w:val="auto"/>
          <w:spacing w:val="0"/>
          <w:szCs w:val="24"/>
          <w:lang w:val="en-ZA" w:eastAsia="en-US"/>
        </w:rPr>
        <w:t>-19</w:t>
      </w:r>
      <w:r>
        <w:rPr>
          <w:color w:val="auto"/>
          <w:spacing w:val="0"/>
          <w:szCs w:val="24"/>
          <w:lang w:val="en-ZA" w:eastAsia="en-US"/>
        </w:rPr>
        <w:t xml:space="preserve"> </w:t>
      </w:r>
      <w:r w:rsidRPr="00F43527">
        <w:rPr>
          <w:color w:val="auto"/>
          <w:spacing w:val="0"/>
          <w:szCs w:val="24"/>
          <w:lang w:val="en-ZA" w:eastAsia="en-US"/>
        </w:rPr>
        <w:t>pandemic; promoting economic reforms and recovery,</w:t>
      </w:r>
      <w:r>
        <w:rPr>
          <w:color w:val="auto"/>
          <w:spacing w:val="0"/>
          <w:szCs w:val="24"/>
          <w:lang w:val="en-ZA" w:eastAsia="en-US"/>
        </w:rPr>
        <w:t xml:space="preserve"> </w:t>
      </w:r>
      <w:r w:rsidRPr="00F43527">
        <w:rPr>
          <w:color w:val="auto"/>
          <w:spacing w:val="0"/>
          <w:szCs w:val="24"/>
          <w:lang w:val="en-ZA" w:eastAsia="en-US"/>
        </w:rPr>
        <w:t>building a capable state and combating corruption.</w:t>
      </w:r>
      <w:r>
        <w:rPr>
          <w:color w:val="auto"/>
          <w:spacing w:val="0"/>
          <w:szCs w:val="24"/>
          <w:lang w:val="en-ZA" w:eastAsia="en-US"/>
        </w:rPr>
        <w:t xml:space="preserve"> </w:t>
      </w:r>
      <w:r w:rsidRPr="00F43527">
        <w:rPr>
          <w:color w:val="auto"/>
          <w:spacing w:val="0"/>
          <w:szCs w:val="24"/>
          <w:lang w:val="en-ZA" w:eastAsia="en-US"/>
        </w:rPr>
        <w:t>In addition, G</w:t>
      </w:r>
      <w:r w:rsidR="008F0C27">
        <w:rPr>
          <w:color w:val="auto"/>
          <w:spacing w:val="0"/>
          <w:szCs w:val="24"/>
          <w:lang w:val="en-ZA" w:eastAsia="en-US"/>
        </w:rPr>
        <w:t>ender Based Violence and Femicide (G</w:t>
      </w:r>
      <w:r w:rsidRPr="00F43527">
        <w:rPr>
          <w:color w:val="auto"/>
          <w:spacing w:val="0"/>
          <w:szCs w:val="24"/>
          <w:lang w:val="en-ZA" w:eastAsia="en-US"/>
        </w:rPr>
        <w:t>BVF</w:t>
      </w:r>
      <w:r w:rsidR="008F0C27">
        <w:rPr>
          <w:color w:val="auto"/>
          <w:spacing w:val="0"/>
          <w:szCs w:val="24"/>
          <w:lang w:val="en-ZA" w:eastAsia="en-US"/>
        </w:rPr>
        <w:t>)</w:t>
      </w:r>
      <w:r w:rsidRPr="00F43527">
        <w:rPr>
          <w:color w:val="auto"/>
          <w:spacing w:val="0"/>
          <w:szCs w:val="24"/>
          <w:lang w:val="en-ZA" w:eastAsia="en-US"/>
        </w:rPr>
        <w:t xml:space="preserve"> and intensifying the fight against</w:t>
      </w:r>
      <w:r>
        <w:rPr>
          <w:color w:val="auto"/>
          <w:spacing w:val="0"/>
          <w:szCs w:val="24"/>
          <w:lang w:val="en-ZA" w:eastAsia="en-US"/>
        </w:rPr>
        <w:t xml:space="preserve"> </w:t>
      </w:r>
      <w:r w:rsidRPr="00F43527">
        <w:rPr>
          <w:color w:val="auto"/>
          <w:spacing w:val="0"/>
          <w:szCs w:val="24"/>
          <w:lang w:val="en-ZA" w:eastAsia="en-US"/>
        </w:rPr>
        <w:t>corruption remained top priorities.</w:t>
      </w:r>
    </w:p>
    <w:p w:rsidR="00F43527" w:rsidRDefault="00F43527" w:rsidP="008F0C27">
      <w:pPr>
        <w:autoSpaceDE w:val="0"/>
        <w:autoSpaceDN w:val="0"/>
        <w:adjustRightInd w:val="0"/>
        <w:spacing w:before="0" w:after="0" w:line="240" w:lineRule="auto"/>
        <w:rPr>
          <w:color w:val="auto"/>
          <w:spacing w:val="0"/>
          <w:szCs w:val="24"/>
          <w:lang w:val="en-ZA" w:eastAsia="en-US"/>
        </w:rPr>
      </w:pPr>
    </w:p>
    <w:p w:rsidR="00F43527" w:rsidRDefault="00F43527" w:rsidP="00F43527">
      <w:pPr>
        <w:autoSpaceDE w:val="0"/>
        <w:autoSpaceDN w:val="0"/>
        <w:adjustRightInd w:val="0"/>
        <w:spacing w:before="0" w:after="0"/>
        <w:rPr>
          <w:color w:val="auto"/>
          <w:spacing w:val="0"/>
          <w:szCs w:val="24"/>
          <w:lang w:val="en-ZA" w:eastAsia="en-US"/>
        </w:rPr>
      </w:pPr>
      <w:r w:rsidRPr="00F43527">
        <w:rPr>
          <w:color w:val="auto"/>
          <w:spacing w:val="0"/>
          <w:szCs w:val="24"/>
          <w:lang w:val="en-ZA" w:eastAsia="en-US"/>
        </w:rPr>
        <w:t>Th</w:t>
      </w:r>
      <w:r w:rsidR="008F0C27">
        <w:rPr>
          <w:color w:val="auto"/>
          <w:spacing w:val="0"/>
          <w:szCs w:val="24"/>
          <w:lang w:val="en-ZA" w:eastAsia="en-US"/>
        </w:rPr>
        <w:t>ese priorities informed the Department</w:t>
      </w:r>
      <w:r w:rsidRPr="00F43527">
        <w:rPr>
          <w:color w:val="auto"/>
          <w:spacing w:val="0"/>
          <w:szCs w:val="24"/>
          <w:lang w:val="en-ZA" w:eastAsia="en-US"/>
        </w:rPr>
        <w:t>’s coordination of</w:t>
      </w:r>
      <w:r>
        <w:rPr>
          <w:color w:val="auto"/>
          <w:spacing w:val="0"/>
          <w:szCs w:val="24"/>
          <w:lang w:val="en-ZA" w:eastAsia="en-US"/>
        </w:rPr>
        <w:t xml:space="preserve"> </w:t>
      </w:r>
      <w:r w:rsidRPr="00F43527">
        <w:rPr>
          <w:color w:val="auto"/>
          <w:spacing w:val="0"/>
          <w:szCs w:val="24"/>
          <w:lang w:val="en-ZA" w:eastAsia="en-US"/>
        </w:rPr>
        <w:t>the government-wide communications programme,</w:t>
      </w:r>
      <w:r>
        <w:rPr>
          <w:color w:val="auto"/>
          <w:spacing w:val="0"/>
          <w:szCs w:val="24"/>
          <w:lang w:val="en-ZA" w:eastAsia="en-US"/>
        </w:rPr>
        <w:t xml:space="preserve"> </w:t>
      </w:r>
      <w:r w:rsidRPr="00F43527">
        <w:rPr>
          <w:color w:val="auto"/>
          <w:spacing w:val="0"/>
          <w:szCs w:val="24"/>
          <w:lang w:val="en-ZA" w:eastAsia="en-US"/>
        </w:rPr>
        <w:t>as well a</w:t>
      </w:r>
      <w:r w:rsidR="008F0C27">
        <w:rPr>
          <w:color w:val="auto"/>
          <w:spacing w:val="0"/>
          <w:szCs w:val="24"/>
          <w:lang w:val="en-ZA" w:eastAsia="en-US"/>
        </w:rPr>
        <w:t>s the support it provided as a D</w:t>
      </w:r>
      <w:r w:rsidRPr="00F43527">
        <w:rPr>
          <w:color w:val="auto"/>
          <w:spacing w:val="0"/>
          <w:szCs w:val="24"/>
          <w:lang w:val="en-ZA" w:eastAsia="en-US"/>
        </w:rPr>
        <w:t>epartment,</w:t>
      </w:r>
      <w:r>
        <w:rPr>
          <w:color w:val="auto"/>
          <w:spacing w:val="0"/>
          <w:szCs w:val="24"/>
          <w:lang w:val="en-ZA" w:eastAsia="en-US"/>
        </w:rPr>
        <w:t xml:space="preserve"> </w:t>
      </w:r>
      <w:r w:rsidRPr="00F43527">
        <w:rPr>
          <w:color w:val="auto"/>
          <w:spacing w:val="0"/>
          <w:szCs w:val="24"/>
          <w:lang w:val="en-ZA" w:eastAsia="en-US"/>
        </w:rPr>
        <w:t>within The Presidency, to the President as the</w:t>
      </w:r>
      <w:r>
        <w:rPr>
          <w:color w:val="auto"/>
          <w:spacing w:val="0"/>
          <w:szCs w:val="24"/>
          <w:lang w:val="en-ZA" w:eastAsia="en-US"/>
        </w:rPr>
        <w:t xml:space="preserve"> </w:t>
      </w:r>
      <w:r w:rsidRPr="00F43527">
        <w:rPr>
          <w:color w:val="auto"/>
          <w:spacing w:val="0"/>
          <w:szCs w:val="24"/>
          <w:lang w:val="en-ZA" w:eastAsia="en-US"/>
        </w:rPr>
        <w:t>Communicator-in-Chief, the Deputy President and</w:t>
      </w:r>
      <w:r>
        <w:rPr>
          <w:color w:val="auto"/>
          <w:spacing w:val="0"/>
          <w:szCs w:val="24"/>
          <w:lang w:val="en-ZA" w:eastAsia="en-US"/>
        </w:rPr>
        <w:t xml:space="preserve"> </w:t>
      </w:r>
      <w:r w:rsidRPr="00F43527">
        <w:rPr>
          <w:color w:val="auto"/>
          <w:spacing w:val="0"/>
          <w:szCs w:val="24"/>
          <w:lang w:val="en-ZA" w:eastAsia="en-US"/>
        </w:rPr>
        <w:t>the Minister in The Presidency.</w:t>
      </w:r>
      <w:r>
        <w:rPr>
          <w:color w:val="auto"/>
          <w:spacing w:val="0"/>
          <w:szCs w:val="24"/>
          <w:lang w:val="en-ZA" w:eastAsia="en-US"/>
        </w:rPr>
        <w:t xml:space="preserve"> </w:t>
      </w:r>
      <w:r w:rsidRPr="00F43527">
        <w:rPr>
          <w:color w:val="auto"/>
          <w:spacing w:val="0"/>
          <w:szCs w:val="24"/>
          <w:lang w:val="en-ZA" w:eastAsia="en-US"/>
        </w:rPr>
        <w:t>Government’s performance against these priorities</w:t>
      </w:r>
      <w:r>
        <w:rPr>
          <w:color w:val="auto"/>
          <w:spacing w:val="0"/>
          <w:szCs w:val="24"/>
          <w:lang w:val="en-ZA" w:eastAsia="en-US"/>
        </w:rPr>
        <w:t xml:space="preserve"> </w:t>
      </w:r>
      <w:r w:rsidRPr="00F43527">
        <w:rPr>
          <w:color w:val="auto"/>
          <w:spacing w:val="0"/>
          <w:szCs w:val="24"/>
          <w:lang w:val="en-ZA" w:eastAsia="en-US"/>
        </w:rPr>
        <w:t>assumed diverse forms, all of which presented a</w:t>
      </w:r>
      <w:r>
        <w:rPr>
          <w:color w:val="auto"/>
          <w:spacing w:val="0"/>
          <w:szCs w:val="24"/>
          <w:lang w:val="en-ZA" w:eastAsia="en-US"/>
        </w:rPr>
        <w:t xml:space="preserve"> </w:t>
      </w:r>
      <w:r w:rsidRPr="00F43527">
        <w:rPr>
          <w:color w:val="auto"/>
          <w:spacing w:val="0"/>
          <w:szCs w:val="24"/>
          <w:lang w:val="en-ZA" w:eastAsia="en-US"/>
        </w:rPr>
        <w:t>combination of communication opportunities and</w:t>
      </w:r>
      <w:r w:rsidR="008F0C27">
        <w:rPr>
          <w:color w:val="auto"/>
          <w:spacing w:val="0"/>
          <w:szCs w:val="24"/>
          <w:lang w:val="en-ZA" w:eastAsia="en-US"/>
        </w:rPr>
        <w:t xml:space="preserve"> </w:t>
      </w:r>
      <w:r w:rsidRPr="00F43527">
        <w:rPr>
          <w:color w:val="auto"/>
          <w:spacing w:val="0"/>
          <w:szCs w:val="24"/>
          <w:lang w:val="en-ZA" w:eastAsia="en-US"/>
        </w:rPr>
        <w:t xml:space="preserve">challenges. </w:t>
      </w:r>
    </w:p>
    <w:p w:rsidR="00F43527" w:rsidRDefault="00F43527" w:rsidP="008F0C27">
      <w:pPr>
        <w:autoSpaceDE w:val="0"/>
        <w:autoSpaceDN w:val="0"/>
        <w:adjustRightInd w:val="0"/>
        <w:spacing w:before="0" w:after="0" w:line="240" w:lineRule="auto"/>
        <w:rPr>
          <w:color w:val="auto"/>
          <w:spacing w:val="0"/>
          <w:szCs w:val="24"/>
          <w:lang w:val="en-ZA" w:eastAsia="en-US"/>
        </w:rPr>
      </w:pPr>
    </w:p>
    <w:p w:rsidR="00F43527" w:rsidRDefault="008F0C27" w:rsidP="00F43527">
      <w:pPr>
        <w:autoSpaceDE w:val="0"/>
        <w:autoSpaceDN w:val="0"/>
        <w:adjustRightInd w:val="0"/>
        <w:spacing w:before="0" w:after="0"/>
        <w:rPr>
          <w:color w:val="auto"/>
          <w:spacing w:val="0"/>
          <w:szCs w:val="24"/>
          <w:lang w:val="en-ZA" w:eastAsia="en-US"/>
        </w:rPr>
      </w:pPr>
      <w:r>
        <w:rPr>
          <w:color w:val="auto"/>
          <w:spacing w:val="0"/>
          <w:szCs w:val="24"/>
          <w:lang w:val="en-ZA" w:eastAsia="en-US"/>
        </w:rPr>
        <w:t xml:space="preserve">The Department </w:t>
      </w:r>
      <w:r w:rsidR="00F43527" w:rsidRPr="00F43527">
        <w:rPr>
          <w:color w:val="auto"/>
          <w:spacing w:val="0"/>
          <w:szCs w:val="24"/>
          <w:lang w:val="en-ZA" w:eastAsia="en-US"/>
        </w:rPr>
        <w:t>was awarded R50 million</w:t>
      </w:r>
      <w:r w:rsidR="00F43527">
        <w:rPr>
          <w:color w:val="auto"/>
          <w:spacing w:val="0"/>
          <w:szCs w:val="24"/>
          <w:lang w:val="en-ZA" w:eastAsia="en-US"/>
        </w:rPr>
        <w:t xml:space="preserve"> </w:t>
      </w:r>
      <w:r w:rsidR="00F43527" w:rsidRPr="00F43527">
        <w:rPr>
          <w:color w:val="auto"/>
          <w:spacing w:val="0"/>
          <w:szCs w:val="24"/>
          <w:lang w:val="en-ZA" w:eastAsia="en-US"/>
        </w:rPr>
        <w:t>in the 2021/22 financial year to drive a centralised</w:t>
      </w:r>
      <w:r>
        <w:rPr>
          <w:color w:val="auto"/>
          <w:spacing w:val="0"/>
          <w:szCs w:val="24"/>
          <w:lang w:val="en-ZA" w:eastAsia="en-US"/>
        </w:rPr>
        <w:t xml:space="preserve"> Covid</w:t>
      </w:r>
      <w:r w:rsidR="00F43527" w:rsidRPr="00F43527">
        <w:rPr>
          <w:color w:val="auto"/>
          <w:spacing w:val="0"/>
          <w:szCs w:val="24"/>
          <w:lang w:val="en-ZA" w:eastAsia="en-US"/>
        </w:rPr>
        <w:t>-19 vaccination roll-out campaign. Through</w:t>
      </w:r>
      <w:r w:rsidR="00F43527">
        <w:rPr>
          <w:color w:val="auto"/>
          <w:spacing w:val="0"/>
          <w:szCs w:val="24"/>
          <w:lang w:val="en-ZA" w:eastAsia="en-US"/>
        </w:rPr>
        <w:t xml:space="preserve"> </w:t>
      </w:r>
      <w:r w:rsidR="00F43527" w:rsidRPr="00F43527">
        <w:rPr>
          <w:color w:val="auto"/>
          <w:spacing w:val="0"/>
          <w:szCs w:val="24"/>
          <w:lang w:val="en-ZA" w:eastAsia="en-US"/>
        </w:rPr>
        <w:t>this allocation, communication activities ranged</w:t>
      </w:r>
      <w:r w:rsidR="00F43527">
        <w:rPr>
          <w:color w:val="auto"/>
          <w:spacing w:val="0"/>
          <w:szCs w:val="24"/>
          <w:lang w:val="en-ZA" w:eastAsia="en-US"/>
        </w:rPr>
        <w:t xml:space="preserve"> </w:t>
      </w:r>
      <w:r w:rsidR="00F43527" w:rsidRPr="00F43527">
        <w:rPr>
          <w:color w:val="auto"/>
          <w:spacing w:val="0"/>
          <w:szCs w:val="24"/>
          <w:lang w:val="en-ZA" w:eastAsia="en-US"/>
        </w:rPr>
        <w:t>across the following areas from 1 April 2021 to date:</w:t>
      </w:r>
      <w:r w:rsidR="00F43527">
        <w:rPr>
          <w:color w:val="auto"/>
          <w:spacing w:val="0"/>
          <w:szCs w:val="24"/>
          <w:lang w:val="en-ZA" w:eastAsia="en-US"/>
        </w:rPr>
        <w:t xml:space="preserve"> </w:t>
      </w:r>
    </w:p>
    <w:p w:rsidR="00F43527" w:rsidRPr="008F0C27" w:rsidRDefault="00F43527" w:rsidP="008F0C27">
      <w:pPr>
        <w:pStyle w:val="ListParagraph"/>
        <w:numPr>
          <w:ilvl w:val="0"/>
          <w:numId w:val="55"/>
        </w:numPr>
        <w:autoSpaceDE w:val="0"/>
        <w:autoSpaceDN w:val="0"/>
        <w:adjustRightInd w:val="0"/>
        <w:spacing w:before="0" w:after="0"/>
        <w:rPr>
          <w:color w:val="auto"/>
          <w:spacing w:val="0"/>
          <w:szCs w:val="24"/>
          <w:lang w:val="en-ZA" w:eastAsia="en-US"/>
        </w:rPr>
      </w:pPr>
      <w:r w:rsidRPr="008F0C27">
        <w:rPr>
          <w:color w:val="auto"/>
          <w:spacing w:val="0"/>
          <w:szCs w:val="24"/>
          <w:lang w:val="en-ZA" w:eastAsia="en-US"/>
        </w:rPr>
        <w:t>Educating and reassuring the public around the roll-out of</w:t>
      </w:r>
      <w:r w:rsidR="008F0C27">
        <w:rPr>
          <w:color w:val="auto"/>
          <w:spacing w:val="0"/>
          <w:szCs w:val="24"/>
          <w:lang w:val="en-ZA" w:eastAsia="en-US"/>
        </w:rPr>
        <w:t xml:space="preserve"> Covid</w:t>
      </w:r>
      <w:r w:rsidRPr="008F0C27">
        <w:rPr>
          <w:color w:val="auto"/>
          <w:spacing w:val="0"/>
          <w:szCs w:val="24"/>
          <w:lang w:val="en-ZA" w:eastAsia="en-US"/>
        </w:rPr>
        <w:t>-19 vaccines during the early phases of the vaccination programme;</w:t>
      </w:r>
    </w:p>
    <w:p w:rsidR="00F43527" w:rsidRPr="008F0C27" w:rsidRDefault="00F43527" w:rsidP="008F0C27">
      <w:pPr>
        <w:pStyle w:val="ListParagraph"/>
        <w:numPr>
          <w:ilvl w:val="0"/>
          <w:numId w:val="55"/>
        </w:numPr>
        <w:autoSpaceDE w:val="0"/>
        <w:autoSpaceDN w:val="0"/>
        <w:adjustRightInd w:val="0"/>
        <w:spacing w:before="0" w:after="0"/>
        <w:rPr>
          <w:color w:val="auto"/>
          <w:spacing w:val="0"/>
          <w:szCs w:val="24"/>
          <w:lang w:val="en-ZA" w:eastAsia="en-US"/>
        </w:rPr>
      </w:pPr>
      <w:r w:rsidRPr="008F0C27">
        <w:rPr>
          <w:color w:val="auto"/>
          <w:spacing w:val="0"/>
          <w:szCs w:val="24"/>
          <w:lang w:val="en-ZA" w:eastAsia="en-US"/>
        </w:rPr>
        <w:t>Combating vaccine hesitancy and disinformation;</w:t>
      </w:r>
    </w:p>
    <w:p w:rsidR="00F43527" w:rsidRPr="008F0C27" w:rsidRDefault="00F43527" w:rsidP="008F0C27">
      <w:pPr>
        <w:pStyle w:val="ListParagraph"/>
        <w:numPr>
          <w:ilvl w:val="0"/>
          <w:numId w:val="55"/>
        </w:numPr>
        <w:autoSpaceDE w:val="0"/>
        <w:autoSpaceDN w:val="0"/>
        <w:adjustRightInd w:val="0"/>
        <w:spacing w:before="0" w:after="0"/>
        <w:rPr>
          <w:color w:val="auto"/>
          <w:spacing w:val="0"/>
          <w:szCs w:val="24"/>
          <w:lang w:val="en-ZA" w:eastAsia="en-US"/>
        </w:rPr>
      </w:pPr>
      <w:r w:rsidRPr="008F0C27">
        <w:rPr>
          <w:color w:val="auto"/>
          <w:spacing w:val="0"/>
          <w:szCs w:val="24"/>
          <w:lang w:val="en-ZA" w:eastAsia="en-US"/>
        </w:rPr>
        <w:t xml:space="preserve">Profiling the President’s globally important role </w:t>
      </w:r>
      <w:r w:rsidR="008F0C27">
        <w:rPr>
          <w:color w:val="auto"/>
          <w:spacing w:val="0"/>
          <w:szCs w:val="24"/>
          <w:lang w:val="en-ZA" w:eastAsia="en-US"/>
        </w:rPr>
        <w:t>as African Union (AU) Covid</w:t>
      </w:r>
      <w:r w:rsidRPr="008F0C27">
        <w:rPr>
          <w:color w:val="auto"/>
          <w:spacing w:val="0"/>
          <w:szCs w:val="24"/>
          <w:lang w:val="en-ZA" w:eastAsia="en-US"/>
        </w:rPr>
        <w:t>-19 champion;</w:t>
      </w:r>
    </w:p>
    <w:p w:rsidR="00F43527" w:rsidRPr="007F6AFE" w:rsidRDefault="00F43527" w:rsidP="005073F2">
      <w:pPr>
        <w:pStyle w:val="ListParagraph"/>
        <w:numPr>
          <w:ilvl w:val="0"/>
          <w:numId w:val="55"/>
        </w:numPr>
        <w:autoSpaceDE w:val="0"/>
        <w:autoSpaceDN w:val="0"/>
        <w:adjustRightInd w:val="0"/>
        <w:spacing w:before="0" w:after="0"/>
        <w:rPr>
          <w:color w:val="auto"/>
          <w:spacing w:val="0"/>
          <w:szCs w:val="24"/>
          <w:lang w:val="en-ZA" w:eastAsia="en-US"/>
        </w:rPr>
      </w:pPr>
      <w:r w:rsidRPr="007F6AFE">
        <w:rPr>
          <w:color w:val="auto"/>
          <w:spacing w:val="0"/>
          <w:szCs w:val="24"/>
          <w:lang w:val="en-ZA" w:eastAsia="en-US"/>
        </w:rPr>
        <w:lastRenderedPageBreak/>
        <w:t xml:space="preserve">Profiling South Africa’s emergence as a </w:t>
      </w:r>
      <w:r w:rsidR="008F0C27" w:rsidRPr="007F6AFE">
        <w:rPr>
          <w:color w:val="auto"/>
          <w:spacing w:val="0"/>
          <w:szCs w:val="24"/>
          <w:lang w:val="en-ZA" w:eastAsia="en-US"/>
        </w:rPr>
        <w:t>Covid</w:t>
      </w:r>
      <w:r w:rsidRPr="007F6AFE">
        <w:rPr>
          <w:color w:val="auto"/>
          <w:spacing w:val="0"/>
          <w:szCs w:val="24"/>
          <w:lang w:val="en-ZA" w:eastAsia="en-US"/>
        </w:rPr>
        <w:t>-19 vaccine production centre – from the</w:t>
      </w:r>
      <w:r w:rsidR="007F6AFE" w:rsidRPr="007F6AFE">
        <w:rPr>
          <w:color w:val="auto"/>
          <w:spacing w:val="0"/>
          <w:szCs w:val="24"/>
          <w:lang w:val="en-ZA" w:eastAsia="en-US"/>
        </w:rPr>
        <w:t xml:space="preserve"> </w:t>
      </w:r>
      <w:r w:rsidRPr="007F6AFE">
        <w:rPr>
          <w:color w:val="auto"/>
          <w:spacing w:val="0"/>
          <w:szCs w:val="24"/>
          <w:lang w:val="en-ZA" w:eastAsia="en-US"/>
        </w:rPr>
        <w:t>Aspen Pharmacare investment in Gqeberha in the Eastern Cape to the NantSA facility established in Cape Town in January 2022;</w:t>
      </w:r>
    </w:p>
    <w:p w:rsidR="00F43527" w:rsidRPr="008F0C27" w:rsidRDefault="00F43527" w:rsidP="008F0C27">
      <w:pPr>
        <w:pStyle w:val="ListParagraph"/>
        <w:numPr>
          <w:ilvl w:val="0"/>
          <w:numId w:val="55"/>
        </w:numPr>
        <w:autoSpaceDE w:val="0"/>
        <w:autoSpaceDN w:val="0"/>
        <w:adjustRightInd w:val="0"/>
        <w:spacing w:before="0" w:after="0"/>
        <w:rPr>
          <w:color w:val="auto"/>
          <w:spacing w:val="0"/>
          <w:szCs w:val="24"/>
          <w:lang w:val="en-ZA" w:eastAsia="en-US"/>
        </w:rPr>
      </w:pPr>
      <w:r w:rsidRPr="008F0C27">
        <w:rPr>
          <w:color w:val="auto"/>
          <w:spacing w:val="0"/>
          <w:szCs w:val="24"/>
          <w:lang w:val="en-ZA" w:eastAsia="en-US"/>
        </w:rPr>
        <w:t>Communications support to the Deputy President as Chair of the Inter-Ministerial Committee (IMC) on Vaccines;</w:t>
      </w:r>
    </w:p>
    <w:p w:rsidR="00F43527" w:rsidRPr="008F0C27" w:rsidRDefault="00F43527" w:rsidP="008F0C27">
      <w:pPr>
        <w:pStyle w:val="ListParagraph"/>
        <w:numPr>
          <w:ilvl w:val="0"/>
          <w:numId w:val="55"/>
        </w:numPr>
        <w:autoSpaceDE w:val="0"/>
        <w:autoSpaceDN w:val="0"/>
        <w:adjustRightInd w:val="0"/>
        <w:spacing w:before="0" w:after="0"/>
        <w:rPr>
          <w:color w:val="auto"/>
          <w:spacing w:val="0"/>
          <w:szCs w:val="24"/>
          <w:lang w:val="en-ZA" w:eastAsia="en-US"/>
        </w:rPr>
      </w:pPr>
      <w:r w:rsidRPr="008F0C27">
        <w:rPr>
          <w:color w:val="auto"/>
          <w:spacing w:val="0"/>
          <w:szCs w:val="24"/>
          <w:lang w:val="en-ZA" w:eastAsia="en-US"/>
        </w:rPr>
        <w:t>Communications support to Vooma Vaccination Weekend activations;</w:t>
      </w:r>
    </w:p>
    <w:p w:rsidR="00F43527" w:rsidRPr="008F0C27" w:rsidRDefault="00F43527" w:rsidP="00B5496A">
      <w:pPr>
        <w:pStyle w:val="ListParagraph"/>
        <w:numPr>
          <w:ilvl w:val="0"/>
          <w:numId w:val="55"/>
        </w:numPr>
        <w:autoSpaceDE w:val="0"/>
        <w:autoSpaceDN w:val="0"/>
        <w:adjustRightInd w:val="0"/>
        <w:spacing w:before="0" w:after="0"/>
        <w:rPr>
          <w:color w:val="auto"/>
          <w:spacing w:val="0"/>
          <w:szCs w:val="24"/>
          <w:lang w:val="en-ZA" w:eastAsia="en-US"/>
        </w:rPr>
      </w:pPr>
      <w:r w:rsidRPr="008F0C27">
        <w:rPr>
          <w:color w:val="auto"/>
          <w:spacing w:val="0"/>
          <w:szCs w:val="24"/>
          <w:lang w:val="en-ZA" w:eastAsia="en-US"/>
        </w:rPr>
        <w:t>Communications support to the National Coronavirus Command Council</w:t>
      </w:r>
      <w:r w:rsidR="008F0C27">
        <w:rPr>
          <w:color w:val="auto"/>
          <w:spacing w:val="0"/>
          <w:szCs w:val="24"/>
          <w:lang w:val="en-ZA" w:eastAsia="en-US"/>
        </w:rPr>
        <w:t xml:space="preserve"> (NCCC)</w:t>
      </w:r>
      <w:r w:rsidRPr="008F0C27">
        <w:rPr>
          <w:color w:val="auto"/>
          <w:spacing w:val="0"/>
          <w:szCs w:val="24"/>
          <w:lang w:val="en-ZA" w:eastAsia="en-US"/>
        </w:rPr>
        <w:t>, Cabinet, the</w:t>
      </w:r>
      <w:r w:rsidR="008F0C27">
        <w:rPr>
          <w:color w:val="auto"/>
          <w:spacing w:val="0"/>
          <w:szCs w:val="24"/>
          <w:lang w:val="en-ZA" w:eastAsia="en-US"/>
        </w:rPr>
        <w:t xml:space="preserve"> </w:t>
      </w:r>
      <w:r w:rsidRPr="008F0C27">
        <w:rPr>
          <w:color w:val="auto"/>
          <w:spacing w:val="0"/>
          <w:szCs w:val="24"/>
          <w:lang w:val="en-ZA" w:eastAsia="en-US"/>
        </w:rPr>
        <w:t>President’s Coordinating Council</w:t>
      </w:r>
      <w:r w:rsidR="00903B81">
        <w:rPr>
          <w:color w:val="auto"/>
          <w:spacing w:val="0"/>
          <w:szCs w:val="24"/>
          <w:lang w:val="en-ZA" w:eastAsia="en-US"/>
        </w:rPr>
        <w:t xml:space="preserve"> (PCC)</w:t>
      </w:r>
      <w:r w:rsidRPr="008F0C27">
        <w:rPr>
          <w:color w:val="auto"/>
          <w:spacing w:val="0"/>
          <w:szCs w:val="24"/>
          <w:lang w:val="en-ZA" w:eastAsia="en-US"/>
        </w:rPr>
        <w:t xml:space="preserve"> and special sessions of Cabinet devoted to C</w:t>
      </w:r>
      <w:r w:rsidR="008F0C27">
        <w:rPr>
          <w:color w:val="auto"/>
          <w:spacing w:val="0"/>
          <w:szCs w:val="24"/>
          <w:lang w:val="en-ZA" w:eastAsia="en-US"/>
        </w:rPr>
        <w:t>ovid</w:t>
      </w:r>
      <w:r w:rsidRPr="008F0C27">
        <w:rPr>
          <w:color w:val="auto"/>
          <w:spacing w:val="0"/>
          <w:szCs w:val="24"/>
          <w:lang w:val="en-ZA" w:eastAsia="en-US"/>
        </w:rPr>
        <w:t>-19; and</w:t>
      </w:r>
    </w:p>
    <w:p w:rsidR="008F0C27" w:rsidRDefault="00F43527" w:rsidP="008F0C27">
      <w:pPr>
        <w:pStyle w:val="ListParagraph"/>
        <w:numPr>
          <w:ilvl w:val="0"/>
          <w:numId w:val="55"/>
        </w:numPr>
        <w:autoSpaceDE w:val="0"/>
        <w:autoSpaceDN w:val="0"/>
        <w:adjustRightInd w:val="0"/>
        <w:spacing w:before="0" w:after="0"/>
        <w:rPr>
          <w:color w:val="auto"/>
          <w:spacing w:val="0"/>
          <w:szCs w:val="24"/>
          <w:lang w:val="en-ZA" w:eastAsia="en-US"/>
        </w:rPr>
      </w:pPr>
      <w:r w:rsidRPr="008F0C27">
        <w:rPr>
          <w:color w:val="auto"/>
          <w:spacing w:val="0"/>
          <w:szCs w:val="24"/>
          <w:lang w:val="en-ZA" w:eastAsia="en-US"/>
        </w:rPr>
        <w:t>The National Communication Partnership (NCP), which brings together government communicators and professional communicators from the private sector and more broadly, civil society.</w:t>
      </w:r>
    </w:p>
    <w:p w:rsidR="008F0C27" w:rsidRPr="008F0C27" w:rsidRDefault="00F43527" w:rsidP="008F0C27">
      <w:pPr>
        <w:autoSpaceDE w:val="0"/>
        <w:autoSpaceDN w:val="0"/>
        <w:adjustRightInd w:val="0"/>
        <w:spacing w:before="0" w:after="0" w:line="240" w:lineRule="auto"/>
        <w:ind w:left="357"/>
        <w:rPr>
          <w:color w:val="auto"/>
          <w:spacing w:val="0"/>
          <w:szCs w:val="24"/>
          <w:lang w:val="en-ZA" w:eastAsia="en-US"/>
        </w:rPr>
      </w:pPr>
      <w:r w:rsidRPr="008F0C27">
        <w:rPr>
          <w:color w:val="auto"/>
          <w:spacing w:val="0"/>
          <w:szCs w:val="24"/>
          <w:lang w:val="en-ZA" w:eastAsia="en-US"/>
        </w:rPr>
        <w:t xml:space="preserve"> </w:t>
      </w:r>
    </w:p>
    <w:p w:rsidR="008F0C27" w:rsidRDefault="008F0C27" w:rsidP="00F43527">
      <w:pPr>
        <w:autoSpaceDE w:val="0"/>
        <w:autoSpaceDN w:val="0"/>
        <w:adjustRightInd w:val="0"/>
        <w:spacing w:before="0" w:after="0"/>
        <w:rPr>
          <w:color w:val="auto"/>
          <w:spacing w:val="0"/>
          <w:szCs w:val="24"/>
          <w:lang w:val="en-ZA" w:eastAsia="en-US"/>
        </w:rPr>
      </w:pPr>
      <w:r>
        <w:rPr>
          <w:color w:val="auto"/>
          <w:spacing w:val="0"/>
          <w:szCs w:val="24"/>
          <w:lang w:val="en-ZA" w:eastAsia="en-US"/>
        </w:rPr>
        <w:t>The Department</w:t>
      </w:r>
      <w:r w:rsidR="00F43527" w:rsidRPr="00F43527">
        <w:rPr>
          <w:color w:val="auto"/>
          <w:spacing w:val="0"/>
          <w:szCs w:val="24"/>
          <w:lang w:val="en-ZA" w:eastAsia="en-US"/>
        </w:rPr>
        <w:t xml:space="preserve"> delivers a wide range of communication</w:t>
      </w:r>
      <w:r w:rsidR="00F43527">
        <w:rPr>
          <w:color w:val="auto"/>
          <w:spacing w:val="0"/>
          <w:szCs w:val="24"/>
          <w:lang w:val="en-ZA" w:eastAsia="en-US"/>
        </w:rPr>
        <w:t xml:space="preserve"> </w:t>
      </w:r>
      <w:r w:rsidR="00F43527" w:rsidRPr="00F43527">
        <w:rPr>
          <w:color w:val="auto"/>
          <w:spacing w:val="0"/>
          <w:szCs w:val="24"/>
          <w:lang w:val="en-ZA" w:eastAsia="en-US"/>
        </w:rPr>
        <w:t>services. In spearheading the government</w:t>
      </w:r>
      <w:r w:rsidR="00F43527">
        <w:rPr>
          <w:color w:val="auto"/>
          <w:spacing w:val="0"/>
          <w:szCs w:val="24"/>
          <w:lang w:val="en-ZA" w:eastAsia="en-US"/>
        </w:rPr>
        <w:t xml:space="preserve"> </w:t>
      </w:r>
      <w:r>
        <w:rPr>
          <w:color w:val="auto"/>
          <w:spacing w:val="0"/>
          <w:szCs w:val="24"/>
          <w:lang w:val="en-ZA" w:eastAsia="en-US"/>
        </w:rPr>
        <w:t>communication agenda, it</w:t>
      </w:r>
      <w:r w:rsidR="00F43527" w:rsidRPr="00F43527">
        <w:rPr>
          <w:color w:val="auto"/>
          <w:spacing w:val="0"/>
          <w:szCs w:val="24"/>
          <w:lang w:val="en-ZA" w:eastAsia="en-US"/>
        </w:rPr>
        <w:t xml:space="preserve"> provides</w:t>
      </w:r>
      <w:r w:rsidR="00F43527">
        <w:rPr>
          <w:color w:val="auto"/>
          <w:spacing w:val="0"/>
          <w:szCs w:val="24"/>
          <w:lang w:val="en-ZA" w:eastAsia="en-US"/>
        </w:rPr>
        <w:t xml:space="preserve"> </w:t>
      </w:r>
      <w:r w:rsidR="00F43527" w:rsidRPr="00F43527">
        <w:rPr>
          <w:color w:val="auto"/>
          <w:spacing w:val="0"/>
          <w:szCs w:val="24"/>
          <w:lang w:val="en-ZA" w:eastAsia="en-US"/>
        </w:rPr>
        <w:t>communication planning and coordination; media</w:t>
      </w:r>
      <w:r w:rsidR="00F43527">
        <w:rPr>
          <w:color w:val="auto"/>
          <w:spacing w:val="0"/>
          <w:szCs w:val="24"/>
          <w:lang w:val="en-ZA" w:eastAsia="en-US"/>
        </w:rPr>
        <w:t xml:space="preserve"> </w:t>
      </w:r>
      <w:r w:rsidR="00F43527" w:rsidRPr="00F43527">
        <w:rPr>
          <w:color w:val="auto"/>
          <w:spacing w:val="0"/>
          <w:szCs w:val="24"/>
          <w:lang w:val="en-ZA" w:eastAsia="en-US"/>
        </w:rPr>
        <w:t>engagement services domestically and internationally;</w:t>
      </w:r>
      <w:r w:rsidR="00F43527">
        <w:rPr>
          <w:color w:val="auto"/>
          <w:spacing w:val="0"/>
          <w:szCs w:val="24"/>
          <w:lang w:val="en-ZA" w:eastAsia="en-US"/>
        </w:rPr>
        <w:t xml:space="preserve"> </w:t>
      </w:r>
      <w:r w:rsidR="00F43527" w:rsidRPr="00F43527">
        <w:rPr>
          <w:color w:val="auto"/>
          <w:spacing w:val="0"/>
          <w:szCs w:val="24"/>
          <w:lang w:val="en-ZA" w:eastAsia="en-US"/>
        </w:rPr>
        <w:t>c</w:t>
      </w:r>
      <w:r>
        <w:rPr>
          <w:color w:val="auto"/>
          <w:spacing w:val="0"/>
          <w:szCs w:val="24"/>
          <w:lang w:val="en-ZA" w:eastAsia="en-US"/>
        </w:rPr>
        <w:t>ontent development for it</w:t>
      </w:r>
      <w:r w:rsidR="00F43527" w:rsidRPr="00F43527">
        <w:rPr>
          <w:color w:val="auto"/>
          <w:spacing w:val="0"/>
          <w:szCs w:val="24"/>
          <w:lang w:val="en-ZA" w:eastAsia="en-US"/>
        </w:rPr>
        <w:t>s own platforms;</w:t>
      </w:r>
      <w:r w:rsidR="00F43527">
        <w:rPr>
          <w:color w:val="auto"/>
          <w:spacing w:val="0"/>
          <w:szCs w:val="24"/>
          <w:lang w:val="en-ZA" w:eastAsia="en-US"/>
        </w:rPr>
        <w:t xml:space="preserve"> </w:t>
      </w:r>
      <w:r w:rsidR="00F43527" w:rsidRPr="00F43527">
        <w:rPr>
          <w:color w:val="auto"/>
          <w:spacing w:val="0"/>
          <w:szCs w:val="24"/>
          <w:lang w:val="en-ZA" w:eastAsia="en-US"/>
        </w:rPr>
        <w:t>media monitoring and analysis; streaming services</w:t>
      </w:r>
      <w:r w:rsidR="00F43527">
        <w:rPr>
          <w:color w:val="auto"/>
          <w:spacing w:val="0"/>
          <w:szCs w:val="24"/>
          <w:lang w:val="en-ZA" w:eastAsia="en-US"/>
        </w:rPr>
        <w:t xml:space="preserve"> </w:t>
      </w:r>
      <w:r w:rsidR="00F43527" w:rsidRPr="00F43527">
        <w:rPr>
          <w:color w:val="auto"/>
          <w:spacing w:val="0"/>
          <w:szCs w:val="24"/>
          <w:lang w:val="en-ZA" w:eastAsia="en-US"/>
        </w:rPr>
        <w:t>and com</w:t>
      </w:r>
      <w:r>
        <w:rPr>
          <w:color w:val="auto"/>
          <w:spacing w:val="0"/>
          <w:szCs w:val="24"/>
          <w:lang w:val="en-ZA" w:eastAsia="en-US"/>
        </w:rPr>
        <w:t>munity mobilisation through its</w:t>
      </w:r>
      <w:r w:rsidR="00F43527" w:rsidRPr="00F43527">
        <w:rPr>
          <w:color w:val="auto"/>
          <w:spacing w:val="0"/>
          <w:szCs w:val="24"/>
          <w:lang w:val="en-ZA" w:eastAsia="en-US"/>
        </w:rPr>
        <w:t xml:space="preserve"> provincial</w:t>
      </w:r>
      <w:r w:rsidR="00F43527">
        <w:rPr>
          <w:color w:val="auto"/>
          <w:spacing w:val="0"/>
          <w:szCs w:val="24"/>
          <w:lang w:val="en-ZA" w:eastAsia="en-US"/>
        </w:rPr>
        <w:t xml:space="preserve"> </w:t>
      </w:r>
      <w:r w:rsidR="00F43527" w:rsidRPr="00F43527">
        <w:rPr>
          <w:color w:val="auto"/>
          <w:spacing w:val="0"/>
          <w:szCs w:val="24"/>
          <w:lang w:val="en-ZA" w:eastAsia="en-US"/>
        </w:rPr>
        <w:t>and district operations, and other activities.</w:t>
      </w:r>
      <w:r w:rsidR="00F43527">
        <w:rPr>
          <w:color w:val="auto"/>
          <w:spacing w:val="0"/>
          <w:szCs w:val="24"/>
          <w:lang w:val="en-ZA" w:eastAsia="en-US"/>
        </w:rPr>
        <w:t xml:space="preserve"> </w:t>
      </w:r>
    </w:p>
    <w:p w:rsidR="008F0C27" w:rsidRDefault="008F0C27" w:rsidP="00F43527">
      <w:pPr>
        <w:autoSpaceDE w:val="0"/>
        <w:autoSpaceDN w:val="0"/>
        <w:adjustRightInd w:val="0"/>
        <w:spacing w:before="0" w:after="0"/>
        <w:rPr>
          <w:color w:val="auto"/>
          <w:spacing w:val="0"/>
          <w:szCs w:val="24"/>
          <w:lang w:val="en-ZA" w:eastAsia="en-US"/>
        </w:rPr>
      </w:pPr>
    </w:p>
    <w:p w:rsidR="00F43527" w:rsidRPr="00F43527" w:rsidRDefault="00F43527" w:rsidP="00F43527">
      <w:pPr>
        <w:autoSpaceDE w:val="0"/>
        <w:autoSpaceDN w:val="0"/>
        <w:adjustRightInd w:val="0"/>
        <w:spacing w:before="0" w:after="0"/>
        <w:rPr>
          <w:color w:val="auto"/>
          <w:spacing w:val="0"/>
          <w:szCs w:val="24"/>
          <w:lang w:val="en-ZA" w:eastAsia="en-US"/>
        </w:rPr>
      </w:pPr>
      <w:r w:rsidRPr="00F43527">
        <w:rPr>
          <w:color w:val="auto"/>
          <w:spacing w:val="0"/>
          <w:szCs w:val="24"/>
          <w:lang w:val="en-ZA" w:eastAsia="en-US"/>
        </w:rPr>
        <w:t>Communication is diverse, and messaging and</w:t>
      </w:r>
      <w:r>
        <w:rPr>
          <w:color w:val="auto"/>
          <w:spacing w:val="0"/>
          <w:szCs w:val="24"/>
          <w:lang w:val="en-ZA" w:eastAsia="en-US"/>
        </w:rPr>
        <w:t xml:space="preserve"> </w:t>
      </w:r>
      <w:r w:rsidRPr="00F43527">
        <w:rPr>
          <w:color w:val="auto"/>
          <w:spacing w:val="0"/>
          <w:szCs w:val="24"/>
          <w:lang w:val="en-ZA" w:eastAsia="en-US"/>
        </w:rPr>
        <w:t>content should always resonate with the targeted</w:t>
      </w:r>
      <w:r>
        <w:rPr>
          <w:color w:val="auto"/>
          <w:spacing w:val="0"/>
          <w:szCs w:val="24"/>
          <w:lang w:val="en-ZA" w:eastAsia="en-US"/>
        </w:rPr>
        <w:t xml:space="preserve"> </w:t>
      </w:r>
      <w:r w:rsidRPr="00F43527">
        <w:rPr>
          <w:color w:val="auto"/>
          <w:spacing w:val="0"/>
          <w:szCs w:val="24"/>
          <w:lang w:val="en-ZA" w:eastAsia="en-US"/>
        </w:rPr>
        <w:t xml:space="preserve">audience. </w:t>
      </w:r>
      <w:r w:rsidR="008F0C27">
        <w:rPr>
          <w:color w:val="auto"/>
          <w:spacing w:val="0"/>
          <w:szCs w:val="24"/>
          <w:lang w:val="en-ZA" w:eastAsia="en-US"/>
        </w:rPr>
        <w:t>The range of the Departments</w:t>
      </w:r>
      <w:r w:rsidR="0013315A">
        <w:rPr>
          <w:color w:val="auto"/>
          <w:spacing w:val="0"/>
          <w:szCs w:val="24"/>
          <w:lang w:val="en-ZA" w:eastAsia="en-US"/>
        </w:rPr>
        <w:t>’</w:t>
      </w:r>
      <w:r w:rsidRPr="00F43527">
        <w:rPr>
          <w:color w:val="auto"/>
          <w:spacing w:val="0"/>
          <w:szCs w:val="24"/>
          <w:lang w:val="en-ZA" w:eastAsia="en-US"/>
        </w:rPr>
        <w:t xml:space="preserve"> platforms align with</w:t>
      </w:r>
      <w:r>
        <w:rPr>
          <w:color w:val="auto"/>
          <w:spacing w:val="0"/>
          <w:szCs w:val="24"/>
          <w:lang w:val="en-ZA" w:eastAsia="en-US"/>
        </w:rPr>
        <w:t xml:space="preserve"> </w:t>
      </w:r>
      <w:r w:rsidRPr="00F43527">
        <w:rPr>
          <w:color w:val="auto"/>
          <w:spacing w:val="0"/>
          <w:szCs w:val="24"/>
          <w:lang w:val="en-ZA" w:eastAsia="en-US"/>
        </w:rPr>
        <w:t>the G</w:t>
      </w:r>
      <w:r w:rsidR="00832B15">
        <w:rPr>
          <w:color w:val="auto"/>
          <w:spacing w:val="0"/>
          <w:szCs w:val="24"/>
          <w:lang w:val="en-ZA" w:eastAsia="en-US"/>
        </w:rPr>
        <w:t>overnment Segmentation Model (G</w:t>
      </w:r>
      <w:r w:rsidRPr="00F43527">
        <w:rPr>
          <w:color w:val="auto"/>
          <w:spacing w:val="0"/>
          <w:szCs w:val="24"/>
          <w:lang w:val="en-ZA" w:eastAsia="en-US"/>
        </w:rPr>
        <w:t>SM</w:t>
      </w:r>
      <w:r w:rsidR="00832B15">
        <w:rPr>
          <w:color w:val="auto"/>
          <w:spacing w:val="0"/>
          <w:szCs w:val="24"/>
          <w:lang w:val="en-ZA" w:eastAsia="en-US"/>
        </w:rPr>
        <w:t>)</w:t>
      </w:r>
      <w:r w:rsidRPr="00F43527">
        <w:rPr>
          <w:color w:val="auto"/>
          <w:spacing w:val="0"/>
          <w:szCs w:val="24"/>
          <w:lang w:val="en-ZA" w:eastAsia="en-US"/>
        </w:rPr>
        <w:t xml:space="preserve"> developed in 2016. In terms of</w:t>
      </w:r>
      <w:r>
        <w:rPr>
          <w:color w:val="auto"/>
          <w:spacing w:val="0"/>
          <w:szCs w:val="24"/>
          <w:lang w:val="en-ZA" w:eastAsia="en-US"/>
        </w:rPr>
        <w:t xml:space="preserve"> </w:t>
      </w:r>
      <w:r w:rsidRPr="00F43527">
        <w:rPr>
          <w:color w:val="auto"/>
          <w:spacing w:val="0"/>
          <w:szCs w:val="24"/>
          <w:lang w:val="en-ZA" w:eastAsia="en-US"/>
        </w:rPr>
        <w:t>the model, South African society is segmented into</w:t>
      </w:r>
      <w:r>
        <w:rPr>
          <w:color w:val="auto"/>
          <w:spacing w:val="0"/>
          <w:szCs w:val="24"/>
          <w:lang w:val="en-ZA" w:eastAsia="en-US"/>
        </w:rPr>
        <w:t xml:space="preserve"> </w:t>
      </w:r>
      <w:r w:rsidRPr="00F43527">
        <w:rPr>
          <w:color w:val="auto"/>
          <w:spacing w:val="0"/>
          <w:szCs w:val="24"/>
          <w:lang w:val="en-ZA" w:eastAsia="en-US"/>
        </w:rPr>
        <w:t>five tiers, namely Rooted Realists (48</w:t>
      </w:r>
      <w:r w:rsidR="008F0C27">
        <w:rPr>
          <w:color w:val="auto"/>
          <w:spacing w:val="0"/>
          <w:szCs w:val="24"/>
          <w:lang w:val="en-ZA" w:eastAsia="en-US"/>
        </w:rPr>
        <w:t xml:space="preserve"> </w:t>
      </w:r>
      <w:r w:rsidR="007F6AFE">
        <w:rPr>
          <w:color w:val="auto"/>
          <w:spacing w:val="0"/>
          <w:szCs w:val="24"/>
          <w:lang w:val="en-ZA" w:eastAsia="en-US"/>
        </w:rPr>
        <w:t>per cent</w:t>
      </w:r>
      <w:r w:rsidRPr="00F43527">
        <w:rPr>
          <w:color w:val="auto"/>
          <w:spacing w:val="0"/>
          <w:szCs w:val="24"/>
          <w:lang w:val="en-ZA" w:eastAsia="en-US"/>
        </w:rPr>
        <w:t xml:space="preserve"> of the South</w:t>
      </w:r>
      <w:r>
        <w:rPr>
          <w:color w:val="auto"/>
          <w:spacing w:val="0"/>
          <w:szCs w:val="24"/>
          <w:lang w:val="en-ZA" w:eastAsia="en-US"/>
        </w:rPr>
        <w:t xml:space="preserve"> </w:t>
      </w:r>
      <w:r w:rsidRPr="00F43527">
        <w:rPr>
          <w:color w:val="auto"/>
          <w:spacing w:val="0"/>
          <w:szCs w:val="24"/>
          <w:lang w:val="en-ZA" w:eastAsia="en-US"/>
        </w:rPr>
        <w:t>African adult population), City Seekers (25</w:t>
      </w:r>
      <w:r w:rsidR="008F0C27">
        <w:rPr>
          <w:color w:val="auto"/>
          <w:spacing w:val="0"/>
          <w:szCs w:val="24"/>
          <w:lang w:val="en-ZA" w:eastAsia="en-US"/>
        </w:rPr>
        <w:t xml:space="preserve"> </w:t>
      </w:r>
      <w:r w:rsidR="007F6AFE">
        <w:rPr>
          <w:color w:val="auto"/>
          <w:spacing w:val="0"/>
          <w:szCs w:val="24"/>
          <w:lang w:val="en-ZA" w:eastAsia="en-US"/>
        </w:rPr>
        <w:t>per cent</w:t>
      </w:r>
      <w:r w:rsidRPr="00F43527">
        <w:rPr>
          <w:color w:val="auto"/>
          <w:spacing w:val="0"/>
          <w:szCs w:val="24"/>
          <w:lang w:val="en-ZA" w:eastAsia="en-US"/>
        </w:rPr>
        <w:t xml:space="preserve"> of the</w:t>
      </w:r>
      <w:r>
        <w:rPr>
          <w:color w:val="auto"/>
          <w:spacing w:val="0"/>
          <w:szCs w:val="24"/>
          <w:lang w:val="en-ZA" w:eastAsia="en-US"/>
        </w:rPr>
        <w:t xml:space="preserve"> </w:t>
      </w:r>
      <w:r w:rsidRPr="00F43527">
        <w:rPr>
          <w:color w:val="auto"/>
          <w:spacing w:val="0"/>
          <w:szCs w:val="24"/>
          <w:lang w:val="en-ZA" w:eastAsia="en-US"/>
        </w:rPr>
        <w:t>South African adult population), Safely Suburban</w:t>
      </w:r>
      <w:r>
        <w:rPr>
          <w:color w:val="auto"/>
          <w:spacing w:val="0"/>
          <w:szCs w:val="24"/>
          <w:lang w:val="en-ZA" w:eastAsia="en-US"/>
        </w:rPr>
        <w:t xml:space="preserve"> </w:t>
      </w:r>
      <w:r w:rsidRPr="00F43527">
        <w:rPr>
          <w:color w:val="auto"/>
          <w:spacing w:val="0"/>
          <w:szCs w:val="24"/>
          <w:lang w:val="en-ZA" w:eastAsia="en-US"/>
        </w:rPr>
        <w:t>(10</w:t>
      </w:r>
      <w:r w:rsidR="008F0C27">
        <w:rPr>
          <w:color w:val="auto"/>
          <w:spacing w:val="0"/>
          <w:szCs w:val="24"/>
          <w:lang w:val="en-ZA" w:eastAsia="en-US"/>
        </w:rPr>
        <w:t xml:space="preserve"> </w:t>
      </w:r>
      <w:r w:rsidR="007F6AFE">
        <w:rPr>
          <w:color w:val="auto"/>
          <w:spacing w:val="0"/>
          <w:szCs w:val="24"/>
          <w:lang w:val="en-ZA" w:eastAsia="en-US"/>
        </w:rPr>
        <w:t>per cent</w:t>
      </w:r>
      <w:r w:rsidR="008F0C27">
        <w:rPr>
          <w:color w:val="auto"/>
          <w:spacing w:val="0"/>
          <w:szCs w:val="24"/>
          <w:lang w:val="en-ZA" w:eastAsia="en-US"/>
        </w:rPr>
        <w:t xml:space="preserve"> </w:t>
      </w:r>
      <w:r w:rsidRPr="00F43527">
        <w:rPr>
          <w:color w:val="auto"/>
          <w:spacing w:val="0"/>
          <w:szCs w:val="24"/>
          <w:lang w:val="en-ZA" w:eastAsia="en-US"/>
        </w:rPr>
        <w:t>of the South African adult population), Metro</w:t>
      </w:r>
      <w:r>
        <w:rPr>
          <w:color w:val="auto"/>
          <w:spacing w:val="0"/>
          <w:szCs w:val="24"/>
          <w:lang w:val="en-ZA" w:eastAsia="en-US"/>
        </w:rPr>
        <w:t xml:space="preserve"> </w:t>
      </w:r>
      <w:r w:rsidRPr="00F43527">
        <w:rPr>
          <w:color w:val="auto"/>
          <w:spacing w:val="0"/>
          <w:szCs w:val="24"/>
          <w:lang w:val="en-ZA" w:eastAsia="en-US"/>
        </w:rPr>
        <w:t>Mobiles (11</w:t>
      </w:r>
      <w:r w:rsidR="008F0C27">
        <w:rPr>
          <w:color w:val="auto"/>
          <w:spacing w:val="0"/>
          <w:szCs w:val="24"/>
          <w:lang w:val="en-ZA" w:eastAsia="en-US"/>
        </w:rPr>
        <w:t xml:space="preserve"> </w:t>
      </w:r>
      <w:r w:rsidR="007F6AFE">
        <w:rPr>
          <w:color w:val="auto"/>
          <w:spacing w:val="0"/>
          <w:szCs w:val="24"/>
          <w:lang w:val="en-ZA" w:eastAsia="en-US"/>
        </w:rPr>
        <w:t>per cent</w:t>
      </w:r>
      <w:r w:rsidRPr="00F43527">
        <w:rPr>
          <w:color w:val="auto"/>
          <w:spacing w:val="0"/>
          <w:szCs w:val="24"/>
          <w:lang w:val="en-ZA" w:eastAsia="en-US"/>
        </w:rPr>
        <w:t xml:space="preserve"> of the South African adult population)</w:t>
      </w:r>
      <w:r>
        <w:rPr>
          <w:color w:val="auto"/>
          <w:spacing w:val="0"/>
          <w:szCs w:val="24"/>
          <w:lang w:val="en-ZA" w:eastAsia="en-US"/>
        </w:rPr>
        <w:t xml:space="preserve"> </w:t>
      </w:r>
      <w:r w:rsidRPr="00F43527">
        <w:rPr>
          <w:color w:val="auto"/>
          <w:spacing w:val="0"/>
          <w:szCs w:val="24"/>
          <w:lang w:val="en-ZA" w:eastAsia="en-US"/>
        </w:rPr>
        <w:t>and Cosmopolitan Capitals (6</w:t>
      </w:r>
      <w:r w:rsidR="008F0C27">
        <w:rPr>
          <w:color w:val="auto"/>
          <w:spacing w:val="0"/>
          <w:szCs w:val="24"/>
          <w:lang w:val="en-ZA" w:eastAsia="en-US"/>
        </w:rPr>
        <w:t xml:space="preserve"> </w:t>
      </w:r>
      <w:r w:rsidR="007F6AFE">
        <w:rPr>
          <w:color w:val="auto"/>
          <w:spacing w:val="0"/>
          <w:szCs w:val="24"/>
          <w:lang w:val="en-ZA" w:eastAsia="en-US"/>
        </w:rPr>
        <w:t>per cent</w:t>
      </w:r>
      <w:r w:rsidRPr="00F43527">
        <w:rPr>
          <w:color w:val="auto"/>
          <w:spacing w:val="0"/>
          <w:szCs w:val="24"/>
          <w:lang w:val="en-ZA" w:eastAsia="en-US"/>
        </w:rPr>
        <w:t xml:space="preserve"> of the South African</w:t>
      </w:r>
      <w:r>
        <w:rPr>
          <w:color w:val="auto"/>
          <w:spacing w:val="0"/>
          <w:szCs w:val="24"/>
          <w:lang w:val="en-ZA" w:eastAsia="en-US"/>
        </w:rPr>
        <w:t xml:space="preserve"> </w:t>
      </w:r>
      <w:r w:rsidRPr="00F43527">
        <w:rPr>
          <w:color w:val="auto"/>
          <w:spacing w:val="0"/>
          <w:szCs w:val="24"/>
          <w:lang w:val="en-ZA" w:eastAsia="en-US"/>
        </w:rPr>
        <w:t>adult population).</w:t>
      </w:r>
    </w:p>
    <w:p w:rsidR="008F0C27" w:rsidRDefault="008F0C27" w:rsidP="008F0C27">
      <w:pPr>
        <w:autoSpaceDE w:val="0"/>
        <w:autoSpaceDN w:val="0"/>
        <w:adjustRightInd w:val="0"/>
        <w:spacing w:before="0" w:after="0" w:line="240" w:lineRule="auto"/>
        <w:rPr>
          <w:color w:val="auto"/>
          <w:spacing w:val="0"/>
          <w:szCs w:val="24"/>
          <w:lang w:val="en-ZA" w:eastAsia="en-US"/>
        </w:rPr>
      </w:pPr>
    </w:p>
    <w:p w:rsidR="00E96D25" w:rsidRDefault="00F43527" w:rsidP="00F43527">
      <w:pPr>
        <w:autoSpaceDE w:val="0"/>
        <w:autoSpaceDN w:val="0"/>
        <w:adjustRightInd w:val="0"/>
        <w:spacing w:before="0" w:after="0"/>
        <w:rPr>
          <w:color w:val="auto"/>
          <w:spacing w:val="0"/>
          <w:szCs w:val="24"/>
          <w:lang w:val="en-ZA" w:eastAsia="en-US"/>
        </w:rPr>
      </w:pPr>
      <w:r w:rsidRPr="00F43527">
        <w:rPr>
          <w:color w:val="auto"/>
          <w:spacing w:val="0"/>
          <w:szCs w:val="24"/>
          <w:lang w:val="en-ZA" w:eastAsia="en-US"/>
        </w:rPr>
        <w:t>The distribution of communication products and</w:t>
      </w:r>
      <w:r w:rsidR="008F0C27">
        <w:rPr>
          <w:color w:val="auto"/>
          <w:spacing w:val="0"/>
          <w:szCs w:val="24"/>
          <w:lang w:val="en-ZA" w:eastAsia="en-US"/>
        </w:rPr>
        <w:t xml:space="preserve"> </w:t>
      </w:r>
      <w:r w:rsidRPr="00F43527">
        <w:rPr>
          <w:color w:val="auto"/>
          <w:spacing w:val="0"/>
          <w:szCs w:val="24"/>
          <w:lang w:val="en-ZA" w:eastAsia="en-US"/>
        </w:rPr>
        <w:t>platforms should be diverse to appeal to and reach</w:t>
      </w:r>
      <w:r w:rsidR="008F0C27">
        <w:rPr>
          <w:color w:val="auto"/>
          <w:spacing w:val="0"/>
          <w:szCs w:val="24"/>
          <w:lang w:val="en-ZA" w:eastAsia="en-US"/>
        </w:rPr>
        <w:t xml:space="preserve"> </w:t>
      </w:r>
      <w:r w:rsidRPr="00F43527">
        <w:rPr>
          <w:color w:val="auto"/>
          <w:spacing w:val="0"/>
          <w:szCs w:val="24"/>
          <w:lang w:val="en-ZA" w:eastAsia="en-US"/>
        </w:rPr>
        <w:t>all fi</w:t>
      </w:r>
      <w:r w:rsidR="008F0C27">
        <w:rPr>
          <w:color w:val="auto"/>
          <w:spacing w:val="0"/>
          <w:szCs w:val="24"/>
          <w:lang w:val="en-ZA" w:eastAsia="en-US"/>
        </w:rPr>
        <w:t>ve segments of society. The Department</w:t>
      </w:r>
      <w:r w:rsidRPr="00F43527">
        <w:rPr>
          <w:color w:val="auto"/>
          <w:spacing w:val="0"/>
          <w:szCs w:val="24"/>
          <w:lang w:val="en-ZA" w:eastAsia="en-US"/>
        </w:rPr>
        <w:t xml:space="preserve"> goes into the</w:t>
      </w:r>
      <w:r w:rsidR="008F0C27">
        <w:rPr>
          <w:color w:val="auto"/>
          <w:spacing w:val="0"/>
          <w:szCs w:val="24"/>
          <w:lang w:val="en-ZA" w:eastAsia="en-US"/>
        </w:rPr>
        <w:t xml:space="preserve"> </w:t>
      </w:r>
      <w:r w:rsidRPr="00F43527">
        <w:rPr>
          <w:color w:val="auto"/>
          <w:spacing w:val="0"/>
          <w:szCs w:val="24"/>
          <w:lang w:val="en-ZA" w:eastAsia="en-US"/>
        </w:rPr>
        <w:t>new financial year armed with a wealth of insights</w:t>
      </w:r>
      <w:r w:rsidR="008F0C27">
        <w:rPr>
          <w:color w:val="auto"/>
          <w:spacing w:val="0"/>
          <w:szCs w:val="24"/>
          <w:lang w:val="en-ZA" w:eastAsia="en-US"/>
        </w:rPr>
        <w:t xml:space="preserve"> </w:t>
      </w:r>
      <w:r w:rsidRPr="00F43527">
        <w:rPr>
          <w:color w:val="auto"/>
          <w:spacing w:val="0"/>
          <w:szCs w:val="24"/>
          <w:lang w:val="en-ZA" w:eastAsia="en-US"/>
        </w:rPr>
        <w:t>from the GSM (which delineates different audiences</w:t>
      </w:r>
      <w:r w:rsidR="008F0C27">
        <w:rPr>
          <w:color w:val="auto"/>
          <w:spacing w:val="0"/>
          <w:szCs w:val="24"/>
          <w:lang w:val="en-ZA" w:eastAsia="en-US"/>
        </w:rPr>
        <w:t xml:space="preserve"> </w:t>
      </w:r>
      <w:r w:rsidRPr="00F43527">
        <w:rPr>
          <w:color w:val="auto"/>
          <w:spacing w:val="0"/>
          <w:szCs w:val="24"/>
          <w:lang w:val="en-ZA" w:eastAsia="en-US"/>
        </w:rPr>
        <w:t>geographically and psycho</w:t>
      </w:r>
      <w:r w:rsidR="008F0C27">
        <w:rPr>
          <w:color w:val="auto"/>
          <w:spacing w:val="0"/>
          <w:szCs w:val="24"/>
          <w:lang w:val="en-ZA" w:eastAsia="en-US"/>
        </w:rPr>
        <w:t>-</w:t>
      </w:r>
      <w:r w:rsidRPr="00F43527">
        <w:rPr>
          <w:color w:val="auto"/>
          <w:spacing w:val="0"/>
          <w:szCs w:val="24"/>
          <w:lang w:val="en-ZA" w:eastAsia="en-US"/>
        </w:rPr>
        <w:t>graphically), public opinion</w:t>
      </w:r>
      <w:r w:rsidR="008F0C27">
        <w:rPr>
          <w:color w:val="auto"/>
          <w:spacing w:val="0"/>
          <w:szCs w:val="24"/>
          <w:lang w:val="en-ZA" w:eastAsia="en-US"/>
        </w:rPr>
        <w:t xml:space="preserve"> </w:t>
      </w:r>
      <w:r w:rsidRPr="00F43527">
        <w:rPr>
          <w:color w:val="auto"/>
          <w:spacing w:val="0"/>
          <w:szCs w:val="24"/>
          <w:lang w:val="en-ZA" w:eastAsia="en-US"/>
        </w:rPr>
        <w:t xml:space="preserve">research, cyclical reports from </w:t>
      </w:r>
      <w:r w:rsidRPr="00F43527">
        <w:rPr>
          <w:color w:val="auto"/>
          <w:spacing w:val="0"/>
          <w:szCs w:val="24"/>
          <w:lang w:val="en-ZA" w:eastAsia="en-US"/>
        </w:rPr>
        <w:lastRenderedPageBreak/>
        <w:t>Statistics South Africa</w:t>
      </w:r>
      <w:r w:rsidR="008F0C27">
        <w:rPr>
          <w:color w:val="auto"/>
          <w:spacing w:val="0"/>
          <w:szCs w:val="24"/>
          <w:lang w:val="en-ZA" w:eastAsia="en-US"/>
        </w:rPr>
        <w:t xml:space="preserve"> (SSA)</w:t>
      </w:r>
      <w:r w:rsidRPr="00F43527">
        <w:rPr>
          <w:color w:val="auto"/>
          <w:spacing w:val="0"/>
          <w:szCs w:val="24"/>
          <w:lang w:val="en-ZA" w:eastAsia="en-US"/>
        </w:rPr>
        <w:t>,</w:t>
      </w:r>
      <w:r w:rsidR="008F0C27">
        <w:rPr>
          <w:color w:val="auto"/>
          <w:spacing w:val="0"/>
          <w:szCs w:val="24"/>
          <w:lang w:val="en-ZA" w:eastAsia="en-US"/>
        </w:rPr>
        <w:t xml:space="preserve"> </w:t>
      </w:r>
      <w:r w:rsidRPr="00F43527">
        <w:rPr>
          <w:color w:val="auto"/>
          <w:spacing w:val="0"/>
          <w:szCs w:val="24"/>
          <w:lang w:val="en-ZA" w:eastAsia="en-US"/>
        </w:rPr>
        <w:t>research insights presented to Cabinet, clusters and</w:t>
      </w:r>
      <w:r w:rsidR="008F0C27">
        <w:rPr>
          <w:color w:val="auto"/>
          <w:spacing w:val="0"/>
          <w:szCs w:val="24"/>
          <w:lang w:val="en-ZA" w:eastAsia="en-US"/>
        </w:rPr>
        <w:t xml:space="preserve"> </w:t>
      </w:r>
      <w:r w:rsidRPr="00F43527">
        <w:rPr>
          <w:color w:val="auto"/>
          <w:spacing w:val="0"/>
          <w:szCs w:val="24"/>
          <w:lang w:val="en-ZA" w:eastAsia="en-US"/>
        </w:rPr>
        <w:t>other platforms of government, as well as studies by</w:t>
      </w:r>
      <w:r w:rsidR="008F0C27">
        <w:rPr>
          <w:color w:val="auto"/>
          <w:spacing w:val="0"/>
          <w:szCs w:val="24"/>
          <w:lang w:val="en-ZA" w:eastAsia="en-US"/>
        </w:rPr>
        <w:t xml:space="preserve"> </w:t>
      </w:r>
      <w:r w:rsidRPr="00F43527">
        <w:rPr>
          <w:color w:val="auto"/>
          <w:spacing w:val="0"/>
          <w:szCs w:val="24"/>
          <w:lang w:val="en-ZA" w:eastAsia="en-US"/>
        </w:rPr>
        <w:t>global institutions in the State, non-state or multilateral</w:t>
      </w:r>
      <w:r w:rsidR="008F0C27">
        <w:rPr>
          <w:color w:val="auto"/>
          <w:spacing w:val="0"/>
          <w:szCs w:val="24"/>
          <w:lang w:val="en-ZA" w:eastAsia="en-US"/>
        </w:rPr>
        <w:t xml:space="preserve"> </w:t>
      </w:r>
      <w:r w:rsidRPr="00F43527">
        <w:rPr>
          <w:color w:val="auto"/>
          <w:spacing w:val="0"/>
          <w:szCs w:val="24"/>
          <w:lang w:val="en-ZA" w:eastAsia="en-US"/>
        </w:rPr>
        <w:t>sectors.</w:t>
      </w:r>
    </w:p>
    <w:p w:rsidR="008F0C27" w:rsidRDefault="008F0C27" w:rsidP="00F43527">
      <w:pPr>
        <w:autoSpaceDE w:val="0"/>
        <w:autoSpaceDN w:val="0"/>
        <w:adjustRightInd w:val="0"/>
        <w:spacing w:before="0" w:after="0"/>
        <w:rPr>
          <w:color w:val="auto"/>
          <w:spacing w:val="0"/>
          <w:szCs w:val="24"/>
          <w:lang w:val="en-US" w:eastAsia="en-US"/>
        </w:rPr>
      </w:pPr>
    </w:p>
    <w:p w:rsidR="00B5496A" w:rsidRDefault="00B5496A" w:rsidP="00C0157E">
      <w:pPr>
        <w:autoSpaceDE w:val="0"/>
        <w:autoSpaceDN w:val="0"/>
        <w:adjustRightInd w:val="0"/>
        <w:spacing w:before="0" w:after="0"/>
        <w:rPr>
          <w:b/>
        </w:rPr>
      </w:pPr>
      <w:r>
        <w:rPr>
          <w:b/>
        </w:rPr>
        <w:t>3.3</w:t>
      </w:r>
      <w:r>
        <w:rPr>
          <w:b/>
        </w:rPr>
        <w:tab/>
        <w:t>Internal Environment</w:t>
      </w:r>
    </w:p>
    <w:p w:rsidR="00B5496A" w:rsidRDefault="00B5496A" w:rsidP="00B5496A">
      <w:pPr>
        <w:autoSpaceDE w:val="0"/>
        <w:autoSpaceDN w:val="0"/>
        <w:adjustRightInd w:val="0"/>
        <w:spacing w:before="0" w:after="0"/>
      </w:pPr>
      <w:r>
        <w:t>The Department</w:t>
      </w:r>
      <w:r w:rsidRPr="00B5496A">
        <w:t xml:space="preserve"> has demonstrated great resilience over</w:t>
      </w:r>
      <w:r>
        <w:t xml:space="preserve"> </w:t>
      </w:r>
      <w:r w:rsidRPr="00B5496A">
        <w:t>the l</w:t>
      </w:r>
      <w:r>
        <w:t>ast two years. Despite the Covid</w:t>
      </w:r>
      <w:r w:rsidRPr="00B5496A">
        <w:t>-19 National</w:t>
      </w:r>
      <w:r>
        <w:t xml:space="preserve"> </w:t>
      </w:r>
      <w:r w:rsidRPr="00B5496A">
        <w:t>State of Disaster restrictions and the varying levels</w:t>
      </w:r>
      <w:r>
        <w:t xml:space="preserve"> </w:t>
      </w:r>
      <w:r w:rsidRPr="00B5496A">
        <w:t>of the risk-adjusted response strategies, the staff of</w:t>
      </w:r>
      <w:r>
        <w:t xml:space="preserve"> </w:t>
      </w:r>
      <w:r w:rsidRPr="00B5496A">
        <w:t>the organisation continued to deliver and implement</w:t>
      </w:r>
      <w:r>
        <w:t xml:space="preserve"> the mandate of the De</w:t>
      </w:r>
      <w:r w:rsidRPr="00B5496A">
        <w:t>partment derived from the</w:t>
      </w:r>
      <w:r>
        <w:t xml:space="preserve"> </w:t>
      </w:r>
      <w:r w:rsidRPr="00B5496A">
        <w:t>Constitution of the Republic of South Africa of 1996.</w:t>
      </w:r>
    </w:p>
    <w:p w:rsidR="00B5496A" w:rsidRPr="00B5496A" w:rsidRDefault="00B5496A" w:rsidP="00B5496A">
      <w:pPr>
        <w:autoSpaceDE w:val="0"/>
        <w:autoSpaceDN w:val="0"/>
        <w:adjustRightInd w:val="0"/>
        <w:spacing w:before="0" w:after="0" w:line="240" w:lineRule="auto"/>
      </w:pPr>
    </w:p>
    <w:p w:rsidR="00B5496A" w:rsidRDefault="00B5496A" w:rsidP="00B5496A">
      <w:pPr>
        <w:autoSpaceDE w:val="0"/>
        <w:autoSpaceDN w:val="0"/>
        <w:adjustRightInd w:val="0"/>
        <w:spacing w:before="0" w:after="0"/>
      </w:pPr>
      <w:r>
        <w:t>The D</w:t>
      </w:r>
      <w:r w:rsidRPr="00B5496A">
        <w:t>epartment managed to reduce the vacancy rate</w:t>
      </w:r>
      <w:r>
        <w:t xml:space="preserve"> </w:t>
      </w:r>
      <w:r w:rsidRPr="00B5496A">
        <w:t>from 8.44</w:t>
      </w:r>
      <w:r>
        <w:t xml:space="preserve"> per cent </w:t>
      </w:r>
      <w:r w:rsidRPr="00B5496A">
        <w:t>in the 2020/21 financial year to 6.32</w:t>
      </w:r>
      <w:r>
        <w:t xml:space="preserve"> per cent </w:t>
      </w:r>
      <w:r w:rsidRPr="00B5496A">
        <w:t>by 28 February 2022. The three new D</w:t>
      </w:r>
      <w:r w:rsidR="0038106D">
        <w:t>eputy-</w:t>
      </w:r>
      <w:r>
        <w:t>Director</w:t>
      </w:r>
      <w:r w:rsidR="0038106D">
        <w:t xml:space="preserve"> </w:t>
      </w:r>
      <w:r>
        <w:t>Generals (D</w:t>
      </w:r>
      <w:r w:rsidRPr="00B5496A">
        <w:t>DGs</w:t>
      </w:r>
      <w:r>
        <w:t>)</w:t>
      </w:r>
      <w:r w:rsidRPr="00B5496A">
        <w:t xml:space="preserve"> assumed</w:t>
      </w:r>
      <w:r>
        <w:t xml:space="preserve"> </w:t>
      </w:r>
      <w:r w:rsidRPr="00B5496A">
        <w:t>duty</w:t>
      </w:r>
      <w:r>
        <w:t xml:space="preserve"> on 1 March 2022. Overall, the D</w:t>
      </w:r>
      <w:r w:rsidRPr="00B5496A">
        <w:t>epartment</w:t>
      </w:r>
      <w:r>
        <w:t xml:space="preserve"> </w:t>
      </w:r>
      <w:r w:rsidRPr="00B5496A">
        <w:t>experienced a turnover rate of 5.95</w:t>
      </w:r>
      <w:r>
        <w:t xml:space="preserve"> per cent</w:t>
      </w:r>
      <w:r w:rsidRPr="00B5496A">
        <w:t xml:space="preserve"> between 1 April</w:t>
      </w:r>
      <w:r>
        <w:t xml:space="preserve"> </w:t>
      </w:r>
      <w:r w:rsidRPr="00B5496A">
        <w:t>2021 and 28 February 2022.</w:t>
      </w:r>
      <w:r>
        <w:t xml:space="preserve"> </w:t>
      </w:r>
      <w:r w:rsidRPr="00B5496A">
        <w:t>In support of the ambitions of the Presidential Youth</w:t>
      </w:r>
      <w:r>
        <w:t xml:space="preserve"> Employment Programme, the De</w:t>
      </w:r>
      <w:r w:rsidRPr="00B5496A">
        <w:t>partment recruited</w:t>
      </w:r>
      <w:r>
        <w:t xml:space="preserve"> </w:t>
      </w:r>
      <w:r w:rsidRPr="00B5496A">
        <w:t>22 graduate interns during the 2021/22 financial year</w:t>
      </w:r>
      <w:r>
        <w:t xml:space="preserve"> </w:t>
      </w:r>
      <w:r w:rsidRPr="00B5496A">
        <w:t>to alleviate unemployment amongst young graduates</w:t>
      </w:r>
      <w:r>
        <w:t xml:space="preserve"> </w:t>
      </w:r>
      <w:r w:rsidRPr="00B5496A">
        <w:t>and provide opportunities to gain work experience.</w:t>
      </w:r>
    </w:p>
    <w:p w:rsidR="00B5496A" w:rsidRPr="00B5496A" w:rsidRDefault="00B5496A" w:rsidP="00B5496A">
      <w:pPr>
        <w:autoSpaceDE w:val="0"/>
        <w:autoSpaceDN w:val="0"/>
        <w:adjustRightInd w:val="0"/>
        <w:spacing w:before="0" w:after="0" w:line="240" w:lineRule="auto"/>
      </w:pPr>
    </w:p>
    <w:p w:rsidR="00B5496A" w:rsidRDefault="00B5496A" w:rsidP="00B5496A">
      <w:pPr>
        <w:autoSpaceDE w:val="0"/>
        <w:autoSpaceDN w:val="0"/>
        <w:adjustRightInd w:val="0"/>
        <w:spacing w:before="0" w:after="0"/>
      </w:pPr>
      <w:r w:rsidRPr="00B5496A">
        <w:t xml:space="preserve">Representation of youth in the </w:t>
      </w:r>
      <w:r w:rsidR="0038106D">
        <w:t>D</w:t>
      </w:r>
      <w:r w:rsidRPr="00B5496A">
        <w:t>epartment was</w:t>
      </w:r>
      <w:r>
        <w:t xml:space="preserve"> </w:t>
      </w:r>
      <w:r w:rsidRPr="00B5496A">
        <w:t>improved through the employment of 10 graduate</w:t>
      </w:r>
      <w:r>
        <w:t xml:space="preserve"> </w:t>
      </w:r>
      <w:r w:rsidRPr="00B5496A">
        <w:t>interns into permanent vacant positions and this</w:t>
      </w:r>
      <w:r>
        <w:t xml:space="preserve"> </w:t>
      </w:r>
      <w:r w:rsidRPr="00B5496A">
        <w:t>increased the representation of youth by one</w:t>
      </w:r>
      <w:r>
        <w:t xml:space="preserve"> </w:t>
      </w:r>
      <w:r w:rsidRPr="00B5496A">
        <w:t>percentage point from 30.1</w:t>
      </w:r>
      <w:r>
        <w:t xml:space="preserve"> per cent</w:t>
      </w:r>
      <w:r w:rsidRPr="00B5496A">
        <w:t xml:space="preserve"> in 2020/21 to 31.2</w:t>
      </w:r>
      <w:r>
        <w:t xml:space="preserve"> per cent </w:t>
      </w:r>
      <w:r w:rsidRPr="00B5496A">
        <w:t>during 2021/22.</w:t>
      </w:r>
      <w:r>
        <w:t xml:space="preserve"> </w:t>
      </w:r>
      <w:r w:rsidRPr="00B5496A">
        <w:t>To enhance the achievement of Employment Equity</w:t>
      </w:r>
      <w:r>
        <w:t xml:space="preserve"> (EE) targets, the Department </w:t>
      </w:r>
      <w:r w:rsidRPr="00B5496A">
        <w:t>designated a certain number</w:t>
      </w:r>
      <w:r>
        <w:t xml:space="preserve"> </w:t>
      </w:r>
      <w:r w:rsidRPr="00B5496A">
        <w:t xml:space="preserve">of posts to promote </w:t>
      </w:r>
      <w:r>
        <w:t>representation</w:t>
      </w:r>
      <w:r w:rsidRPr="00B5496A">
        <w:t xml:space="preserve">. </w:t>
      </w:r>
    </w:p>
    <w:p w:rsidR="00B5496A" w:rsidRDefault="00B5496A" w:rsidP="00B5496A">
      <w:pPr>
        <w:autoSpaceDE w:val="0"/>
        <w:autoSpaceDN w:val="0"/>
        <w:adjustRightInd w:val="0"/>
        <w:spacing w:before="0" w:after="0" w:line="240" w:lineRule="auto"/>
      </w:pPr>
    </w:p>
    <w:p w:rsidR="00B5496A" w:rsidRDefault="00B5496A" w:rsidP="00B5496A">
      <w:pPr>
        <w:autoSpaceDE w:val="0"/>
        <w:autoSpaceDN w:val="0"/>
        <w:adjustRightInd w:val="0"/>
        <w:spacing w:before="0" w:after="0"/>
      </w:pPr>
      <w:r w:rsidRPr="00B5496A">
        <w:t>This was achieved</w:t>
      </w:r>
      <w:r>
        <w:t xml:space="preserve"> </w:t>
      </w:r>
      <w:r w:rsidRPr="00B5496A">
        <w:t>through targeted recruitment and partnership</w:t>
      </w:r>
      <w:r>
        <w:t xml:space="preserve"> </w:t>
      </w:r>
      <w:r w:rsidRPr="00B5496A">
        <w:t>with institutions for persons with disabilities. Eight</w:t>
      </w:r>
      <w:r>
        <w:t xml:space="preserve"> </w:t>
      </w:r>
      <w:r w:rsidRPr="00B5496A">
        <w:t>employees from designated groups were recruited</w:t>
      </w:r>
      <w:r>
        <w:t xml:space="preserve"> </w:t>
      </w:r>
      <w:r w:rsidRPr="00B5496A">
        <w:t>during the reporting period. The national target of</w:t>
      </w:r>
      <w:r>
        <w:t xml:space="preserve"> </w:t>
      </w:r>
      <w:r w:rsidRPr="00B5496A">
        <w:t>2</w:t>
      </w:r>
      <w:r>
        <w:t xml:space="preserve"> per cent</w:t>
      </w:r>
      <w:r w:rsidRPr="00B5496A">
        <w:t xml:space="preserve"> was achieved at 3.22</w:t>
      </w:r>
      <w:r>
        <w:t xml:space="preserve"> per cent</w:t>
      </w:r>
      <w:r w:rsidRPr="00B5496A">
        <w:t>, exceeding the national</w:t>
      </w:r>
      <w:r>
        <w:t xml:space="preserve"> </w:t>
      </w:r>
      <w:r w:rsidRPr="00B5496A">
        <w:t>target by 1.22</w:t>
      </w:r>
      <w:r>
        <w:t xml:space="preserve"> per cent</w:t>
      </w:r>
      <w:r w:rsidRPr="00B5496A">
        <w:t>. Women representation at Senior</w:t>
      </w:r>
      <w:r>
        <w:t xml:space="preserve"> </w:t>
      </w:r>
      <w:r w:rsidRPr="00B5496A">
        <w:t>Management Service (SMS) level was achieved at</w:t>
      </w:r>
      <w:r>
        <w:t xml:space="preserve"> </w:t>
      </w:r>
      <w:r w:rsidRPr="00B5496A">
        <w:t>55</w:t>
      </w:r>
      <w:r>
        <w:t xml:space="preserve"> per cent</w:t>
      </w:r>
      <w:r w:rsidRPr="00B5496A">
        <w:t>.</w:t>
      </w:r>
    </w:p>
    <w:p w:rsidR="00B5496A" w:rsidRDefault="00B5496A" w:rsidP="00B5496A">
      <w:pPr>
        <w:autoSpaceDE w:val="0"/>
        <w:autoSpaceDN w:val="0"/>
        <w:adjustRightInd w:val="0"/>
        <w:spacing w:before="0" w:after="0"/>
      </w:pPr>
      <w:r w:rsidRPr="00B5496A">
        <w:lastRenderedPageBreak/>
        <w:t xml:space="preserve">The </w:t>
      </w:r>
      <w:r>
        <w:t>D</w:t>
      </w:r>
      <w:r w:rsidRPr="00B5496A">
        <w:t>epartment will continue to mitigate the structural</w:t>
      </w:r>
      <w:r>
        <w:t xml:space="preserve"> </w:t>
      </w:r>
      <w:r w:rsidRPr="00B5496A">
        <w:t>challenges through reprioritisation and possible</w:t>
      </w:r>
      <w:r>
        <w:t xml:space="preserve"> </w:t>
      </w:r>
      <w:r w:rsidRPr="00B5496A">
        <w:t>redefining of job profiles in line with organisational</w:t>
      </w:r>
      <w:r>
        <w:t xml:space="preserve"> </w:t>
      </w:r>
      <w:r w:rsidRPr="00B5496A">
        <w:t>needs. Through implementation of the Recruitment</w:t>
      </w:r>
      <w:r>
        <w:t xml:space="preserve"> </w:t>
      </w:r>
      <w:r w:rsidRPr="00B5496A">
        <w:t>Plan, informed by the MTEF H</w:t>
      </w:r>
      <w:r>
        <w:t>uman Resource</w:t>
      </w:r>
      <w:r w:rsidRPr="00B5496A">
        <w:t xml:space="preserve"> Plan, the </w:t>
      </w:r>
      <w:r>
        <w:t>D</w:t>
      </w:r>
      <w:r w:rsidRPr="00B5496A">
        <w:t>epartment</w:t>
      </w:r>
      <w:r>
        <w:t xml:space="preserve"> </w:t>
      </w:r>
      <w:r w:rsidRPr="00B5496A">
        <w:t>will continue to recruit and retain a suitably qualified,</w:t>
      </w:r>
      <w:r>
        <w:t xml:space="preserve"> </w:t>
      </w:r>
      <w:r w:rsidRPr="00B5496A">
        <w:t>capable and skilled workforce aligned to the EE</w:t>
      </w:r>
      <w:r>
        <w:t xml:space="preserve"> targets of the D</w:t>
      </w:r>
      <w:r w:rsidRPr="00B5496A">
        <w:t>epartment and maintain the vacancy</w:t>
      </w:r>
      <w:r>
        <w:t xml:space="preserve"> </w:t>
      </w:r>
      <w:r w:rsidRPr="00B5496A">
        <w:t>rate below 10</w:t>
      </w:r>
      <w:r>
        <w:t xml:space="preserve"> per cent</w:t>
      </w:r>
      <w:r w:rsidRPr="00B5496A">
        <w:t xml:space="preserve"> as prescribed by the Department of</w:t>
      </w:r>
      <w:r>
        <w:t xml:space="preserve"> </w:t>
      </w:r>
      <w:r w:rsidRPr="00B5496A">
        <w:t>Public Service and Administration (DPSA).</w:t>
      </w:r>
    </w:p>
    <w:p w:rsidR="00B5496A" w:rsidRPr="00B5496A" w:rsidRDefault="00B5496A" w:rsidP="00B5496A">
      <w:pPr>
        <w:autoSpaceDE w:val="0"/>
        <w:autoSpaceDN w:val="0"/>
        <w:adjustRightInd w:val="0"/>
        <w:spacing w:before="0" w:after="0" w:line="240" w:lineRule="auto"/>
      </w:pPr>
    </w:p>
    <w:p w:rsidR="00B5496A" w:rsidRDefault="008E7E46" w:rsidP="00B5496A">
      <w:pPr>
        <w:autoSpaceDE w:val="0"/>
        <w:autoSpaceDN w:val="0"/>
        <w:adjustRightInd w:val="0"/>
        <w:spacing w:before="0" w:after="0"/>
      </w:pPr>
      <w:r>
        <w:t xml:space="preserve">A total of </w:t>
      </w:r>
      <w:r w:rsidR="0038106D">
        <w:t>36</w:t>
      </w:r>
      <w:r w:rsidR="00B5496A" w:rsidRPr="00B5496A">
        <w:t xml:space="preserve"> graduate interns will be recruited during the</w:t>
      </w:r>
      <w:r w:rsidR="00B5496A">
        <w:t xml:space="preserve"> </w:t>
      </w:r>
      <w:r w:rsidR="00B5496A" w:rsidRPr="00B5496A">
        <w:t>2022/23 financial year for 24 months. The interns will</w:t>
      </w:r>
      <w:r w:rsidR="00B5496A">
        <w:t xml:space="preserve"> </w:t>
      </w:r>
      <w:r w:rsidR="00B5496A" w:rsidRPr="00B5496A">
        <w:t>be exposed to working areas not limited to creative</w:t>
      </w:r>
      <w:r w:rsidR="00B5496A">
        <w:t xml:space="preserve"> </w:t>
      </w:r>
      <w:r w:rsidR="00B5496A" w:rsidRPr="00B5496A">
        <w:t>concept development, copy and scriptwriting, radio</w:t>
      </w:r>
      <w:r w:rsidR="00B5496A">
        <w:t xml:space="preserve"> </w:t>
      </w:r>
      <w:r w:rsidR="00B5496A" w:rsidRPr="00B5496A">
        <w:t>advert production, graphic design, video production</w:t>
      </w:r>
      <w:r w:rsidR="00B5496A">
        <w:t xml:space="preserve"> </w:t>
      </w:r>
      <w:r w:rsidR="00B5496A" w:rsidRPr="00B5496A">
        <w:t>and photographic services, all of which are in great</w:t>
      </w:r>
      <w:r w:rsidR="00B5496A">
        <w:t xml:space="preserve"> </w:t>
      </w:r>
      <w:r w:rsidR="00B5496A" w:rsidRPr="00B5496A">
        <w:t>demand and usage in the communications sector.</w:t>
      </w:r>
      <w:r w:rsidR="00B5496A">
        <w:t xml:space="preserve"> </w:t>
      </w:r>
      <w:r w:rsidR="00B5496A" w:rsidRPr="00B5496A">
        <w:t>Efforts continue on transforming the skills and</w:t>
      </w:r>
      <w:r w:rsidR="00B5496A">
        <w:t xml:space="preserve"> </w:t>
      </w:r>
      <w:r w:rsidR="00B5496A" w:rsidRPr="00B5496A">
        <w:t>re</w:t>
      </w:r>
      <w:r w:rsidR="00B5496A">
        <w:t>levance of HR aligned with the Fourth Industrial Revolution (4</w:t>
      </w:r>
      <w:r w:rsidR="00B5496A" w:rsidRPr="00B5496A">
        <w:t>IR</w:t>
      </w:r>
      <w:r w:rsidR="00B5496A">
        <w:t>)</w:t>
      </w:r>
      <w:r w:rsidR="00B5496A" w:rsidRPr="00B5496A">
        <w:t xml:space="preserve"> ambitions</w:t>
      </w:r>
      <w:r w:rsidR="00B5496A">
        <w:t xml:space="preserve"> </w:t>
      </w:r>
      <w:r w:rsidR="00B5496A" w:rsidRPr="00B5496A">
        <w:t xml:space="preserve">of the organisation. </w:t>
      </w:r>
    </w:p>
    <w:p w:rsidR="00B5496A" w:rsidRDefault="00B5496A" w:rsidP="00B5496A">
      <w:pPr>
        <w:autoSpaceDE w:val="0"/>
        <w:autoSpaceDN w:val="0"/>
        <w:adjustRightInd w:val="0"/>
        <w:spacing w:before="0" w:after="0" w:line="240" w:lineRule="auto"/>
      </w:pPr>
    </w:p>
    <w:p w:rsidR="00B5496A" w:rsidRPr="00B5496A" w:rsidRDefault="00B5496A" w:rsidP="00B5496A">
      <w:pPr>
        <w:autoSpaceDE w:val="0"/>
        <w:autoSpaceDN w:val="0"/>
        <w:adjustRightInd w:val="0"/>
        <w:spacing w:before="0" w:after="0"/>
      </w:pPr>
      <w:r w:rsidRPr="00B5496A">
        <w:t>A list of Hard-to-Fill Skills</w:t>
      </w:r>
      <w:r>
        <w:t xml:space="preserve"> </w:t>
      </w:r>
      <w:r w:rsidRPr="00B5496A">
        <w:t>relevant t</w:t>
      </w:r>
      <w:r>
        <w:t xml:space="preserve">o the </w:t>
      </w:r>
      <w:r w:rsidR="003A475B">
        <w:t xml:space="preserve">Department </w:t>
      </w:r>
      <w:r w:rsidRPr="00B5496A">
        <w:t>and broader communications</w:t>
      </w:r>
      <w:r>
        <w:t xml:space="preserve"> </w:t>
      </w:r>
      <w:r w:rsidRPr="00B5496A">
        <w:t>environment was developed in 2021/22. The WSP</w:t>
      </w:r>
      <w:r>
        <w:t xml:space="preserve"> </w:t>
      </w:r>
      <w:r w:rsidRPr="00B5496A">
        <w:t>of 2022/23 will continue to prioritise training in areas</w:t>
      </w:r>
      <w:r>
        <w:t xml:space="preserve"> </w:t>
      </w:r>
      <w:r w:rsidRPr="00B5496A">
        <w:t>such as Artificial Intelligence; Big Data Analytics;</w:t>
      </w:r>
      <w:r>
        <w:t xml:space="preserve"> </w:t>
      </w:r>
      <w:r w:rsidRPr="00B5496A">
        <w:t>Business Impact Analysis; Business Intelligence;</w:t>
      </w:r>
      <w:r>
        <w:t xml:space="preserve"> </w:t>
      </w:r>
      <w:r w:rsidRPr="00B5496A">
        <w:t>Business Process Mapping; Cloud Computing;</w:t>
      </w:r>
      <w:r>
        <w:t xml:space="preserve"> </w:t>
      </w:r>
      <w:r w:rsidRPr="00B5496A">
        <w:t>Cyber Security; Digital Transformation; Infographics</w:t>
      </w:r>
      <w:r>
        <w:t xml:space="preserve"> </w:t>
      </w:r>
      <w:r w:rsidRPr="00B5496A">
        <w:t>and Animated Gifts; Social Media and Digital</w:t>
      </w:r>
      <w:r>
        <w:t xml:space="preserve"> </w:t>
      </w:r>
      <w:r w:rsidRPr="00B5496A">
        <w:t>Marketing; Smartphones As An Essential Social</w:t>
      </w:r>
      <w:r>
        <w:t xml:space="preserve"> </w:t>
      </w:r>
      <w:r w:rsidRPr="00B5496A">
        <w:t>Media Tool; Graphic Design; Creative Writing; Drone</w:t>
      </w:r>
      <w:r>
        <w:t xml:space="preserve"> </w:t>
      </w:r>
      <w:r w:rsidRPr="00B5496A">
        <w:t>Operation Licence; Information and communication</w:t>
      </w:r>
      <w:r>
        <w:t xml:space="preserve"> </w:t>
      </w:r>
      <w:r w:rsidRPr="00B5496A">
        <w:t>technology (ICT) infrastructure; Internet of Things;</w:t>
      </w:r>
    </w:p>
    <w:p w:rsidR="00B5496A" w:rsidRPr="00B5496A" w:rsidRDefault="00B5496A" w:rsidP="00B5496A">
      <w:pPr>
        <w:autoSpaceDE w:val="0"/>
        <w:autoSpaceDN w:val="0"/>
        <w:adjustRightInd w:val="0"/>
        <w:spacing w:before="0" w:after="0"/>
      </w:pPr>
      <w:r w:rsidRPr="00B5496A">
        <w:t>Problem-Tree Analysis; Communication; Customer-Centric; Emotional Intelligence, and Fore</w:t>
      </w:r>
      <w:r w:rsidR="003A475B">
        <w:t>-</w:t>
      </w:r>
      <w:r w:rsidRPr="00B5496A">
        <w:t>sighting</w:t>
      </w:r>
      <w:r>
        <w:t xml:space="preserve"> </w:t>
      </w:r>
      <w:r w:rsidRPr="00B5496A">
        <w:t>and Forecasting. E-learning programmes will be</w:t>
      </w:r>
      <w:r>
        <w:t xml:space="preserve"> </w:t>
      </w:r>
      <w:r w:rsidRPr="00B5496A">
        <w:t>encouraged to minimise physical contact.</w:t>
      </w:r>
    </w:p>
    <w:p w:rsidR="00B5496A" w:rsidRDefault="00B5496A" w:rsidP="003A475B">
      <w:pPr>
        <w:autoSpaceDE w:val="0"/>
        <w:autoSpaceDN w:val="0"/>
        <w:adjustRightInd w:val="0"/>
        <w:spacing w:before="0" w:after="0" w:line="240" w:lineRule="auto"/>
        <w:rPr>
          <w:b/>
        </w:rPr>
      </w:pPr>
    </w:p>
    <w:p w:rsidR="008D319C" w:rsidRDefault="008D319C" w:rsidP="003A475B">
      <w:pPr>
        <w:autoSpaceDE w:val="0"/>
        <w:autoSpaceDN w:val="0"/>
        <w:adjustRightInd w:val="0"/>
        <w:spacing w:before="0" w:after="0" w:line="240" w:lineRule="auto"/>
        <w:rPr>
          <w:b/>
        </w:rPr>
      </w:pPr>
    </w:p>
    <w:p w:rsidR="008D319C" w:rsidRDefault="008D319C" w:rsidP="003A475B">
      <w:pPr>
        <w:autoSpaceDE w:val="0"/>
        <w:autoSpaceDN w:val="0"/>
        <w:adjustRightInd w:val="0"/>
        <w:spacing w:before="0" w:after="0" w:line="240" w:lineRule="auto"/>
        <w:rPr>
          <w:b/>
        </w:rPr>
      </w:pPr>
    </w:p>
    <w:p w:rsidR="008D319C" w:rsidRDefault="008D319C" w:rsidP="003A475B">
      <w:pPr>
        <w:autoSpaceDE w:val="0"/>
        <w:autoSpaceDN w:val="0"/>
        <w:adjustRightInd w:val="0"/>
        <w:spacing w:before="0" w:after="0" w:line="240" w:lineRule="auto"/>
        <w:rPr>
          <w:b/>
        </w:rPr>
      </w:pPr>
    </w:p>
    <w:p w:rsidR="008D319C" w:rsidRDefault="008D319C" w:rsidP="003A475B">
      <w:pPr>
        <w:autoSpaceDE w:val="0"/>
        <w:autoSpaceDN w:val="0"/>
        <w:adjustRightInd w:val="0"/>
        <w:spacing w:before="0" w:after="0" w:line="240" w:lineRule="auto"/>
        <w:rPr>
          <w:b/>
        </w:rPr>
      </w:pPr>
    </w:p>
    <w:p w:rsidR="008D319C" w:rsidRDefault="008D319C" w:rsidP="003A475B">
      <w:pPr>
        <w:autoSpaceDE w:val="0"/>
        <w:autoSpaceDN w:val="0"/>
        <w:adjustRightInd w:val="0"/>
        <w:spacing w:before="0" w:after="0" w:line="240" w:lineRule="auto"/>
        <w:rPr>
          <w:b/>
        </w:rPr>
      </w:pPr>
    </w:p>
    <w:p w:rsidR="008D319C" w:rsidRDefault="008D319C" w:rsidP="003A475B">
      <w:pPr>
        <w:autoSpaceDE w:val="0"/>
        <w:autoSpaceDN w:val="0"/>
        <w:adjustRightInd w:val="0"/>
        <w:spacing w:before="0" w:after="0" w:line="240" w:lineRule="auto"/>
        <w:rPr>
          <w:b/>
        </w:rPr>
      </w:pPr>
    </w:p>
    <w:p w:rsidR="00E86469" w:rsidRPr="00564725" w:rsidRDefault="007E77E1" w:rsidP="00E86469">
      <w:pPr>
        <w:spacing w:before="0" w:after="0"/>
        <w:rPr>
          <w:b/>
          <w:color w:val="auto"/>
        </w:rPr>
      </w:pPr>
      <w:r>
        <w:rPr>
          <w:b/>
          <w:color w:val="auto"/>
        </w:rPr>
        <w:lastRenderedPageBreak/>
        <w:t>4</w:t>
      </w:r>
      <w:r w:rsidR="00E86469" w:rsidRPr="00564725">
        <w:rPr>
          <w:b/>
          <w:color w:val="auto"/>
        </w:rPr>
        <w:t>.</w:t>
      </w:r>
      <w:r w:rsidR="00E86469" w:rsidRPr="00564725">
        <w:rPr>
          <w:b/>
          <w:color w:val="auto"/>
        </w:rPr>
        <w:tab/>
      </w:r>
      <w:r w:rsidR="00AA20EA" w:rsidRPr="00564725">
        <w:rPr>
          <w:b/>
          <w:color w:val="auto"/>
        </w:rPr>
        <w:t xml:space="preserve">Annual Performance Plan </w:t>
      </w:r>
      <w:r w:rsidR="003A475B">
        <w:rPr>
          <w:b/>
          <w:color w:val="auto"/>
        </w:rPr>
        <w:t>2022/23 – 2024/25</w:t>
      </w:r>
    </w:p>
    <w:p w:rsidR="00646479" w:rsidRPr="00646479" w:rsidRDefault="003A475B" w:rsidP="00646479">
      <w:pPr>
        <w:rPr>
          <w:color w:val="auto"/>
          <w:lang w:val="en-ZA"/>
        </w:rPr>
      </w:pPr>
      <w:r>
        <w:rPr>
          <w:color w:val="auto"/>
          <w:lang w:val="en-US"/>
        </w:rPr>
        <w:t xml:space="preserve">The Department </w:t>
      </w:r>
      <w:r w:rsidRPr="003A475B">
        <w:rPr>
          <w:color w:val="auto"/>
          <w:lang w:val="en-US"/>
        </w:rPr>
        <w:t>is allocated R719.9 million in 2022/23, R714.9 million in 2023/24 and R746.8 million in 2024/25. Transfer payments to public entities, Brand S</w:t>
      </w:r>
      <w:r>
        <w:rPr>
          <w:color w:val="auto"/>
          <w:lang w:val="en-US"/>
        </w:rPr>
        <w:t xml:space="preserve">outh Africa (BSA) </w:t>
      </w:r>
      <w:r w:rsidRPr="003A475B">
        <w:rPr>
          <w:color w:val="auto"/>
          <w:lang w:val="en-US"/>
        </w:rPr>
        <w:t>and the</w:t>
      </w:r>
      <w:r>
        <w:rPr>
          <w:color w:val="auto"/>
          <w:lang w:val="en-US"/>
        </w:rPr>
        <w:t xml:space="preserve"> Agency</w:t>
      </w:r>
      <w:r w:rsidRPr="003A475B">
        <w:rPr>
          <w:color w:val="auto"/>
          <w:lang w:val="en-US"/>
        </w:rPr>
        <w:t>, are included under Programme 2: Content Processing and Dissemination and amount to R254.9 million in 2022/23, R256.6 million in 2023/24 and R268 million</w:t>
      </w:r>
      <w:r>
        <w:rPr>
          <w:color w:val="auto"/>
          <w:lang w:val="en-US"/>
        </w:rPr>
        <w:t xml:space="preserve"> </w:t>
      </w:r>
      <w:r w:rsidRPr="003A475B">
        <w:rPr>
          <w:color w:val="auto"/>
          <w:lang w:val="en-US"/>
        </w:rPr>
        <w:t>in 2024/25</w:t>
      </w:r>
      <w:r w:rsidR="00646479">
        <w:rPr>
          <w:color w:val="auto"/>
          <w:lang w:val="en-US"/>
        </w:rPr>
        <w:t>,</w:t>
      </w:r>
      <w:r w:rsidR="00646479" w:rsidRPr="00646479">
        <w:t xml:space="preserve"> </w:t>
      </w:r>
      <w:r w:rsidR="00646479" w:rsidRPr="00646479">
        <w:rPr>
          <w:color w:val="auto"/>
          <w:lang w:val="en-ZA"/>
        </w:rPr>
        <w:t xml:space="preserve">see table </w:t>
      </w:r>
      <w:r w:rsidR="00646479">
        <w:rPr>
          <w:color w:val="auto"/>
          <w:lang w:val="en-ZA"/>
        </w:rPr>
        <w:t>below.</w:t>
      </w:r>
      <w:r w:rsidR="00646479" w:rsidRPr="00646479">
        <w:rPr>
          <w:color w:val="auto"/>
          <w:lang w:val="en-ZA"/>
        </w:rPr>
        <w:t xml:space="preserve"> </w:t>
      </w:r>
    </w:p>
    <w:p w:rsidR="00646479" w:rsidRPr="00646479" w:rsidRDefault="00646479" w:rsidP="00A05205">
      <w:pPr>
        <w:spacing w:before="0"/>
        <w:rPr>
          <w:color w:val="auto"/>
          <w:lang w:val="en-ZA"/>
        </w:rPr>
      </w:pPr>
      <w:r w:rsidRPr="00646479">
        <w:rPr>
          <w:noProof/>
          <w:color w:val="auto"/>
          <w:lang w:val="en-US" w:eastAsia="en-US"/>
        </w:rPr>
        <w:drawing>
          <wp:inline distT="0" distB="0" distL="0" distR="0" wp14:anchorId="647E703B" wp14:editId="61A479FF">
            <wp:extent cx="5543550" cy="16982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95" cy="1704138"/>
                    </a:xfrm>
                    <a:prstGeom prst="rect">
                      <a:avLst/>
                    </a:prstGeom>
                    <a:noFill/>
                    <a:ln>
                      <a:noFill/>
                    </a:ln>
                  </pic:spPr>
                </pic:pic>
              </a:graphicData>
            </a:graphic>
          </wp:inline>
        </w:drawing>
      </w:r>
      <w:r w:rsidRPr="00646479" w:rsidDel="00197B34">
        <w:rPr>
          <w:color w:val="auto"/>
          <w:lang w:val="en-ZA"/>
        </w:rPr>
        <w:t xml:space="preserve"> </w:t>
      </w:r>
    </w:p>
    <w:p w:rsidR="003A475B" w:rsidRDefault="003A475B" w:rsidP="003A475B">
      <w:pPr>
        <w:spacing w:before="0" w:after="0"/>
        <w:rPr>
          <w:color w:val="auto"/>
          <w:lang w:val="en-US"/>
        </w:rPr>
      </w:pPr>
      <w:r w:rsidRPr="003A475B">
        <w:rPr>
          <w:color w:val="auto"/>
          <w:lang w:val="en-US"/>
        </w:rPr>
        <w:t>Transfer payments to the aforementioned two public entities (36</w:t>
      </w:r>
      <w:r>
        <w:rPr>
          <w:color w:val="auto"/>
          <w:lang w:val="en-US"/>
        </w:rPr>
        <w:t xml:space="preserve"> per cent</w:t>
      </w:r>
      <w:r w:rsidRPr="003A475B">
        <w:rPr>
          <w:color w:val="auto"/>
          <w:lang w:val="en-US"/>
        </w:rPr>
        <w:t>) and compensation of employees (39</w:t>
      </w:r>
      <w:r>
        <w:rPr>
          <w:color w:val="auto"/>
          <w:lang w:val="en-US"/>
        </w:rPr>
        <w:t xml:space="preserve"> per cent</w:t>
      </w:r>
      <w:r w:rsidRPr="003A475B">
        <w:rPr>
          <w:color w:val="auto"/>
          <w:lang w:val="en-US"/>
        </w:rPr>
        <w:t>) comprise on average 75</w:t>
      </w:r>
      <w:r w:rsidR="00FF6130">
        <w:rPr>
          <w:color w:val="auto"/>
          <w:lang w:val="en-US"/>
        </w:rPr>
        <w:t xml:space="preserve"> per cent</w:t>
      </w:r>
      <w:r w:rsidRPr="003A475B">
        <w:rPr>
          <w:color w:val="auto"/>
          <w:lang w:val="en-US"/>
        </w:rPr>
        <w:t xml:space="preserve"> of the budget over the</w:t>
      </w:r>
      <w:r>
        <w:rPr>
          <w:color w:val="auto"/>
          <w:lang w:val="en-US"/>
        </w:rPr>
        <w:t xml:space="preserve"> </w:t>
      </w:r>
      <w:r w:rsidRPr="003A475B">
        <w:rPr>
          <w:color w:val="auto"/>
          <w:lang w:val="en-US"/>
        </w:rPr>
        <w:t>medium term while 75</w:t>
      </w:r>
      <w:r>
        <w:rPr>
          <w:color w:val="auto"/>
          <w:lang w:val="en-US"/>
        </w:rPr>
        <w:t xml:space="preserve"> per cent</w:t>
      </w:r>
      <w:r w:rsidRPr="003A475B">
        <w:rPr>
          <w:color w:val="auto"/>
          <w:lang w:val="en-US"/>
        </w:rPr>
        <w:t xml:space="preserve"> of the </w:t>
      </w:r>
      <w:r>
        <w:rPr>
          <w:color w:val="auto"/>
          <w:lang w:val="en-US"/>
        </w:rPr>
        <w:t>D</w:t>
      </w:r>
      <w:r w:rsidRPr="003A475B">
        <w:rPr>
          <w:color w:val="auto"/>
          <w:lang w:val="en-US"/>
        </w:rPr>
        <w:t>epartment’s allocation over the medium term is shared between the Programme: Content Processing and Dissemination and Programme:</w:t>
      </w:r>
      <w:r>
        <w:rPr>
          <w:color w:val="auto"/>
          <w:lang w:val="en-US"/>
        </w:rPr>
        <w:t xml:space="preserve"> </w:t>
      </w:r>
      <w:r w:rsidRPr="003A475B">
        <w:rPr>
          <w:color w:val="auto"/>
          <w:lang w:val="en-US"/>
        </w:rPr>
        <w:t>Intergovernmental Coordination and Stakeholder Management, and 25</w:t>
      </w:r>
      <w:r>
        <w:rPr>
          <w:color w:val="auto"/>
          <w:lang w:val="en-US"/>
        </w:rPr>
        <w:t xml:space="preserve"> per cent</w:t>
      </w:r>
      <w:r w:rsidRPr="003A475B">
        <w:rPr>
          <w:color w:val="auto"/>
          <w:lang w:val="en-US"/>
        </w:rPr>
        <w:t xml:space="preserve"> in the Programme: Administration. </w:t>
      </w:r>
    </w:p>
    <w:p w:rsidR="003A475B" w:rsidRDefault="003A475B" w:rsidP="003A475B">
      <w:pPr>
        <w:spacing w:before="0" w:after="0" w:line="240" w:lineRule="auto"/>
        <w:rPr>
          <w:color w:val="auto"/>
          <w:lang w:val="en-US"/>
        </w:rPr>
      </w:pPr>
    </w:p>
    <w:p w:rsidR="003A475B" w:rsidRDefault="003A475B" w:rsidP="003A475B">
      <w:pPr>
        <w:spacing w:before="0" w:after="0"/>
        <w:rPr>
          <w:color w:val="auto"/>
          <w:lang w:val="en-US"/>
        </w:rPr>
      </w:pPr>
      <w:r>
        <w:rPr>
          <w:color w:val="auto"/>
          <w:lang w:val="en-US"/>
        </w:rPr>
        <w:t>The D</w:t>
      </w:r>
      <w:r w:rsidRPr="003A475B">
        <w:rPr>
          <w:color w:val="auto"/>
          <w:lang w:val="en-US"/>
        </w:rPr>
        <w:t>epartment’s funded establishment is expected to be</w:t>
      </w:r>
      <w:r>
        <w:rPr>
          <w:color w:val="auto"/>
          <w:lang w:val="en-US"/>
        </w:rPr>
        <w:t xml:space="preserve"> </w:t>
      </w:r>
      <w:r w:rsidRPr="003A475B">
        <w:rPr>
          <w:color w:val="auto"/>
          <w:lang w:val="en-US"/>
        </w:rPr>
        <w:t>467 permanent posts. Spending on Goods and Services over the medium term is expected to be primarily on operating leases which comprise mostly of the lease of</w:t>
      </w:r>
      <w:r>
        <w:rPr>
          <w:color w:val="auto"/>
          <w:lang w:val="en-US"/>
        </w:rPr>
        <w:t xml:space="preserve"> </w:t>
      </w:r>
      <w:r w:rsidRPr="003A475B">
        <w:rPr>
          <w:color w:val="auto"/>
          <w:lang w:val="en-US"/>
        </w:rPr>
        <w:t>office accommodation, operating payments that relate mainly to the publication and distribution of the fortnightly Vuk’uzenzele newspaper, travel and subsistence which</w:t>
      </w:r>
      <w:r>
        <w:rPr>
          <w:color w:val="auto"/>
          <w:lang w:val="en-US"/>
        </w:rPr>
        <w:t xml:space="preserve"> </w:t>
      </w:r>
      <w:r w:rsidRPr="003A475B">
        <w:rPr>
          <w:color w:val="auto"/>
          <w:lang w:val="en-US"/>
        </w:rPr>
        <w:t>relate mainly to the covering of events of the President and Deputy President, and computer services in respect of transversal systems, data lines software licences</w:t>
      </w:r>
      <w:r>
        <w:rPr>
          <w:color w:val="auto"/>
          <w:lang w:val="en-US"/>
        </w:rPr>
        <w:t xml:space="preserve"> </w:t>
      </w:r>
      <w:r w:rsidRPr="003A475B">
        <w:rPr>
          <w:color w:val="auto"/>
          <w:lang w:val="en-US"/>
        </w:rPr>
        <w:t xml:space="preserve">and subscriptions. </w:t>
      </w:r>
    </w:p>
    <w:p w:rsidR="003A475B" w:rsidRDefault="003A475B" w:rsidP="003A475B">
      <w:pPr>
        <w:spacing w:before="0" w:after="0" w:line="240" w:lineRule="auto"/>
        <w:rPr>
          <w:color w:val="auto"/>
          <w:lang w:val="en-US"/>
        </w:rPr>
      </w:pPr>
    </w:p>
    <w:p w:rsidR="007C3CB9" w:rsidRPr="00564725" w:rsidRDefault="003A475B" w:rsidP="003A475B">
      <w:pPr>
        <w:spacing w:before="0" w:after="0"/>
        <w:rPr>
          <w:color w:val="auto"/>
          <w:lang w:val="en-US"/>
        </w:rPr>
      </w:pPr>
      <w:r>
        <w:rPr>
          <w:color w:val="auto"/>
          <w:lang w:val="en-US"/>
        </w:rPr>
        <w:t>Over the medium term</w:t>
      </w:r>
      <w:r w:rsidR="008E7E46">
        <w:rPr>
          <w:color w:val="auto"/>
          <w:lang w:val="en-US"/>
        </w:rPr>
        <w:t>,</w:t>
      </w:r>
      <w:r>
        <w:rPr>
          <w:color w:val="auto"/>
          <w:lang w:val="en-US"/>
        </w:rPr>
        <w:t xml:space="preserve"> the D</w:t>
      </w:r>
      <w:r w:rsidRPr="003A475B">
        <w:rPr>
          <w:color w:val="auto"/>
          <w:lang w:val="en-US"/>
        </w:rPr>
        <w:t>epartment will focus on coordinating and professionalising government communication and making it as cost-effective as</w:t>
      </w:r>
      <w:r>
        <w:rPr>
          <w:color w:val="auto"/>
          <w:lang w:val="en-US"/>
        </w:rPr>
        <w:t xml:space="preserve"> </w:t>
      </w:r>
      <w:r w:rsidRPr="003A475B">
        <w:rPr>
          <w:color w:val="auto"/>
          <w:lang w:val="en-US"/>
        </w:rPr>
        <w:t>possible.</w:t>
      </w:r>
      <w:r>
        <w:rPr>
          <w:color w:val="auto"/>
          <w:lang w:val="en-US"/>
        </w:rPr>
        <w:t xml:space="preserve"> </w:t>
      </w:r>
    </w:p>
    <w:p w:rsidR="00B4502C" w:rsidRPr="000A084F" w:rsidRDefault="008D319C" w:rsidP="00B4502C">
      <w:pPr>
        <w:pStyle w:val="Default"/>
        <w:spacing w:line="360" w:lineRule="auto"/>
        <w:jc w:val="both"/>
        <w:rPr>
          <w:rFonts w:ascii="Times New Roman" w:hAnsi="Times New Roman" w:cs="Times New Roman"/>
          <w:b/>
          <w:color w:val="auto"/>
        </w:rPr>
      </w:pPr>
      <w:r>
        <w:rPr>
          <w:rFonts w:ascii="Times New Roman" w:hAnsi="Times New Roman" w:cs="Times New Roman"/>
          <w:b/>
          <w:color w:val="auto"/>
        </w:rPr>
        <w:lastRenderedPageBreak/>
        <w:t>4.</w:t>
      </w:r>
      <w:r w:rsidR="00C95991">
        <w:rPr>
          <w:rFonts w:ascii="Times New Roman" w:hAnsi="Times New Roman" w:cs="Times New Roman"/>
          <w:b/>
          <w:color w:val="auto"/>
        </w:rPr>
        <w:t>1</w:t>
      </w:r>
      <w:r w:rsidR="00B4502C" w:rsidRPr="000A084F">
        <w:rPr>
          <w:rFonts w:ascii="Times New Roman" w:hAnsi="Times New Roman" w:cs="Times New Roman"/>
          <w:b/>
          <w:color w:val="auto"/>
        </w:rPr>
        <w:tab/>
      </w:r>
      <w:r w:rsidR="007C3CB9">
        <w:rPr>
          <w:rFonts w:ascii="Times New Roman" w:hAnsi="Times New Roman" w:cs="Times New Roman"/>
          <w:b/>
          <w:color w:val="auto"/>
        </w:rPr>
        <w:t xml:space="preserve">Expenditure </w:t>
      </w:r>
      <w:r w:rsidR="007C3CB9" w:rsidRPr="007C3CB9">
        <w:rPr>
          <w:rFonts w:ascii="Times New Roman" w:hAnsi="Times New Roman" w:cs="Times New Roman"/>
          <w:b/>
          <w:color w:val="auto"/>
        </w:rPr>
        <w:t>Overview</w:t>
      </w:r>
      <w:r w:rsidR="007C3CB9">
        <w:rPr>
          <w:rFonts w:ascii="Times New Roman" w:hAnsi="Times New Roman" w:cs="Times New Roman"/>
          <w:b/>
          <w:color w:val="auto"/>
        </w:rPr>
        <w:t xml:space="preserve"> </w:t>
      </w:r>
    </w:p>
    <w:p w:rsidR="00322D19" w:rsidRDefault="00322D19" w:rsidP="00322D19">
      <w:pPr>
        <w:pStyle w:val="Default"/>
        <w:spacing w:line="360" w:lineRule="auto"/>
        <w:jc w:val="both"/>
        <w:rPr>
          <w:rFonts w:ascii="Times New Roman" w:eastAsia="Times New Roman" w:hAnsi="Times New Roman" w:cs="Times New Roman"/>
          <w:color w:val="auto"/>
          <w:spacing w:val="6"/>
          <w:szCs w:val="18"/>
          <w:lang w:val="en-GB" w:eastAsia="en-GB"/>
        </w:rPr>
      </w:pPr>
      <w:r>
        <w:rPr>
          <w:rFonts w:ascii="Times New Roman" w:eastAsia="Times New Roman" w:hAnsi="Times New Roman" w:cs="Times New Roman"/>
          <w:color w:val="auto"/>
          <w:spacing w:val="6"/>
          <w:szCs w:val="18"/>
          <w:lang w:val="en-GB" w:eastAsia="en-GB"/>
        </w:rPr>
        <w:t xml:space="preserve">To expand its reach to more South Africans, the Department aims to harness and coordinate various communication structures across the government communication system over the medium term. Essential to doing this economically is joint planning, the sharing of resources and the integration of efforts among government departments. </w:t>
      </w:r>
    </w:p>
    <w:p w:rsidR="00322D19" w:rsidRDefault="00322D19" w:rsidP="00C5485C">
      <w:pPr>
        <w:pStyle w:val="Default"/>
        <w:rPr>
          <w:rFonts w:ascii="Times New Roman" w:eastAsia="Times New Roman" w:hAnsi="Times New Roman" w:cs="Times New Roman"/>
          <w:color w:val="auto"/>
          <w:spacing w:val="6"/>
          <w:szCs w:val="18"/>
          <w:lang w:val="en-GB" w:eastAsia="en-GB"/>
        </w:rPr>
      </w:pPr>
    </w:p>
    <w:p w:rsidR="00322D19" w:rsidRDefault="00322D19" w:rsidP="00561DEB">
      <w:pPr>
        <w:pStyle w:val="Default"/>
        <w:spacing w:line="360" w:lineRule="auto"/>
        <w:jc w:val="both"/>
        <w:rPr>
          <w:rFonts w:ascii="Times New Roman" w:eastAsia="Times New Roman" w:hAnsi="Times New Roman" w:cs="Times New Roman"/>
          <w:color w:val="auto"/>
          <w:spacing w:val="6"/>
          <w:szCs w:val="18"/>
          <w:lang w:val="en-GB" w:eastAsia="en-GB"/>
        </w:rPr>
      </w:pPr>
      <w:r>
        <w:rPr>
          <w:rFonts w:ascii="Times New Roman" w:eastAsia="Times New Roman" w:hAnsi="Times New Roman" w:cs="Times New Roman"/>
          <w:color w:val="auto"/>
          <w:spacing w:val="6"/>
          <w:szCs w:val="18"/>
          <w:lang w:val="en-GB" w:eastAsia="en-GB"/>
        </w:rPr>
        <w:t xml:space="preserve">Compensation of the Department’s </w:t>
      </w:r>
      <w:r w:rsidR="00561DEB">
        <w:rPr>
          <w:rFonts w:ascii="Times New Roman" w:eastAsia="Times New Roman" w:hAnsi="Times New Roman" w:cs="Times New Roman"/>
          <w:color w:val="auto"/>
          <w:spacing w:val="6"/>
          <w:szCs w:val="18"/>
          <w:lang w:val="en-GB" w:eastAsia="en-GB"/>
        </w:rPr>
        <w:t xml:space="preserve">541 employees in </w:t>
      </w:r>
      <w:r>
        <w:rPr>
          <w:rFonts w:ascii="Times New Roman" w:eastAsia="Times New Roman" w:hAnsi="Times New Roman" w:cs="Times New Roman"/>
          <w:color w:val="auto"/>
          <w:spacing w:val="6"/>
          <w:szCs w:val="18"/>
          <w:lang w:val="en-GB" w:eastAsia="en-GB"/>
        </w:rPr>
        <w:t>2020/21</w:t>
      </w:r>
      <w:r w:rsidR="00561DEB">
        <w:rPr>
          <w:rFonts w:ascii="Times New Roman" w:eastAsia="Times New Roman" w:hAnsi="Times New Roman" w:cs="Times New Roman"/>
          <w:color w:val="auto"/>
          <w:spacing w:val="6"/>
          <w:szCs w:val="18"/>
          <w:lang w:val="en-GB" w:eastAsia="en-GB"/>
        </w:rPr>
        <w:t xml:space="preserve"> was the </w:t>
      </w:r>
      <w:r>
        <w:rPr>
          <w:rFonts w:ascii="Times New Roman" w:eastAsia="Times New Roman" w:hAnsi="Times New Roman" w:cs="Times New Roman"/>
          <w:color w:val="auto"/>
          <w:spacing w:val="6"/>
          <w:szCs w:val="18"/>
          <w:lang w:val="en-GB" w:eastAsia="en-GB"/>
        </w:rPr>
        <w:t xml:space="preserve">largest expenditure item, comprising an estimated 38.3 per cent (R844.9 million) of the total budget over the MTEF period. Transfer payments to entities account for an estimated 34.9 per cent (R779.6 million) of total expenditure. </w:t>
      </w:r>
    </w:p>
    <w:p w:rsidR="00322D19" w:rsidRDefault="00322D19" w:rsidP="00561DEB">
      <w:pPr>
        <w:pStyle w:val="Default"/>
        <w:jc w:val="both"/>
        <w:rPr>
          <w:rFonts w:ascii="Times New Roman" w:eastAsia="Times New Roman" w:hAnsi="Times New Roman" w:cs="Times New Roman"/>
          <w:color w:val="auto"/>
          <w:spacing w:val="6"/>
          <w:szCs w:val="18"/>
          <w:lang w:val="en-GB" w:eastAsia="en-GB"/>
        </w:rPr>
      </w:pPr>
    </w:p>
    <w:p w:rsidR="00322D19" w:rsidRDefault="00322D19" w:rsidP="00561DEB">
      <w:pPr>
        <w:pStyle w:val="Default"/>
        <w:spacing w:line="360" w:lineRule="auto"/>
        <w:jc w:val="both"/>
        <w:rPr>
          <w:rFonts w:ascii="Times New Roman" w:eastAsia="Times New Roman" w:hAnsi="Times New Roman" w:cs="Times New Roman"/>
          <w:color w:val="auto"/>
          <w:spacing w:val="6"/>
          <w:szCs w:val="18"/>
          <w:lang w:val="en-GB" w:eastAsia="en-GB"/>
        </w:rPr>
      </w:pPr>
      <w:r>
        <w:rPr>
          <w:rFonts w:ascii="Times New Roman" w:eastAsia="Times New Roman" w:hAnsi="Times New Roman" w:cs="Times New Roman"/>
          <w:color w:val="auto"/>
          <w:spacing w:val="6"/>
          <w:szCs w:val="18"/>
          <w:lang w:val="en-GB" w:eastAsia="en-GB"/>
        </w:rPr>
        <w:t xml:space="preserve">Vuk’uzenzele newspaper, which is distributed digitally and physically countrywide, is the only national publication that is focused on government’s key priorities, with an emphasis on service delivery programmes and the opportunities created by government. Over the medium term, the Department plans to produce 30.6 million copies of Vuk’uzenzele at an estimated </w:t>
      </w:r>
      <w:r w:rsidR="00561DEB">
        <w:rPr>
          <w:rFonts w:ascii="Times New Roman" w:eastAsia="Times New Roman" w:hAnsi="Times New Roman" w:cs="Times New Roman"/>
          <w:color w:val="auto"/>
          <w:spacing w:val="6"/>
          <w:szCs w:val="18"/>
          <w:lang w:val="en-GB" w:eastAsia="en-GB"/>
        </w:rPr>
        <w:t>cost</w:t>
      </w:r>
      <w:r>
        <w:rPr>
          <w:rFonts w:ascii="Times New Roman" w:eastAsia="Times New Roman" w:hAnsi="Times New Roman" w:cs="Times New Roman"/>
          <w:color w:val="auto"/>
          <w:spacing w:val="6"/>
          <w:szCs w:val="18"/>
          <w:lang w:val="en-GB" w:eastAsia="en-GB"/>
        </w:rPr>
        <w:t xml:space="preserve"> of R75 million to R50.4 million per year for printing in the </w:t>
      </w:r>
      <w:r w:rsidRPr="00561DEB">
        <w:rPr>
          <w:rFonts w:ascii="Times New Roman" w:eastAsia="Times New Roman" w:hAnsi="Times New Roman" w:cs="Times New Roman"/>
          <w:i/>
          <w:color w:val="auto"/>
          <w:spacing w:val="6"/>
          <w:szCs w:val="18"/>
          <w:lang w:val="en-GB" w:eastAsia="en-GB"/>
        </w:rPr>
        <w:t>Products and Platforms</w:t>
      </w:r>
      <w:r>
        <w:rPr>
          <w:rFonts w:ascii="Times New Roman" w:eastAsia="Times New Roman" w:hAnsi="Times New Roman" w:cs="Times New Roman"/>
          <w:color w:val="auto"/>
          <w:spacing w:val="6"/>
          <w:szCs w:val="18"/>
          <w:lang w:val="en-GB" w:eastAsia="en-GB"/>
        </w:rPr>
        <w:t xml:space="preserve"> subprogramme and R24.6 million per year for distribution</w:t>
      </w:r>
      <w:r w:rsidR="00561DEB">
        <w:rPr>
          <w:rFonts w:ascii="Times New Roman" w:eastAsia="Times New Roman" w:hAnsi="Times New Roman" w:cs="Times New Roman"/>
          <w:color w:val="auto"/>
          <w:spacing w:val="6"/>
          <w:szCs w:val="18"/>
          <w:lang w:val="en-GB" w:eastAsia="en-GB"/>
        </w:rPr>
        <w:t xml:space="preserve"> in the </w:t>
      </w:r>
      <w:r w:rsidR="00561DEB" w:rsidRPr="00561DEB">
        <w:rPr>
          <w:rFonts w:ascii="Times New Roman" w:eastAsia="Times New Roman" w:hAnsi="Times New Roman" w:cs="Times New Roman"/>
          <w:i/>
          <w:color w:val="auto"/>
          <w:spacing w:val="6"/>
          <w:szCs w:val="18"/>
          <w:lang w:val="en-GB" w:eastAsia="en-GB"/>
        </w:rPr>
        <w:t>Communication Service Agency</w:t>
      </w:r>
      <w:r w:rsidR="00561DEB">
        <w:rPr>
          <w:rFonts w:ascii="Times New Roman" w:eastAsia="Times New Roman" w:hAnsi="Times New Roman" w:cs="Times New Roman"/>
          <w:color w:val="auto"/>
          <w:spacing w:val="6"/>
          <w:szCs w:val="18"/>
          <w:lang w:val="en-GB" w:eastAsia="en-GB"/>
        </w:rPr>
        <w:t xml:space="preserve"> subprogramme, both in the </w:t>
      </w:r>
      <w:r w:rsidR="00561DEB" w:rsidRPr="00561DEB">
        <w:rPr>
          <w:rFonts w:ascii="Times New Roman" w:eastAsia="Times New Roman" w:hAnsi="Times New Roman" w:cs="Times New Roman"/>
          <w:i/>
          <w:color w:val="auto"/>
          <w:spacing w:val="6"/>
          <w:szCs w:val="18"/>
          <w:lang w:val="en-GB" w:eastAsia="en-GB"/>
        </w:rPr>
        <w:t>Content Processing and Dissemination</w:t>
      </w:r>
      <w:r w:rsidR="00561DEB">
        <w:rPr>
          <w:rFonts w:ascii="Times New Roman" w:eastAsia="Times New Roman" w:hAnsi="Times New Roman" w:cs="Times New Roman"/>
          <w:color w:val="auto"/>
          <w:spacing w:val="6"/>
          <w:szCs w:val="18"/>
          <w:lang w:val="en-GB" w:eastAsia="en-GB"/>
        </w:rPr>
        <w:t xml:space="preserve"> programme.</w:t>
      </w:r>
    </w:p>
    <w:p w:rsidR="00561DEB" w:rsidRDefault="00561DEB" w:rsidP="00561DEB">
      <w:pPr>
        <w:pStyle w:val="Default"/>
        <w:jc w:val="both"/>
        <w:rPr>
          <w:rFonts w:ascii="Times New Roman" w:eastAsia="Times New Roman" w:hAnsi="Times New Roman" w:cs="Times New Roman"/>
          <w:color w:val="auto"/>
          <w:spacing w:val="6"/>
          <w:szCs w:val="18"/>
          <w:lang w:val="en-GB" w:eastAsia="en-GB"/>
        </w:rPr>
      </w:pPr>
    </w:p>
    <w:p w:rsidR="00561DEB" w:rsidRDefault="00561DEB" w:rsidP="00561DEB">
      <w:pPr>
        <w:pStyle w:val="Default"/>
        <w:spacing w:line="360" w:lineRule="auto"/>
        <w:jc w:val="both"/>
        <w:rPr>
          <w:rFonts w:ascii="Times New Roman" w:eastAsia="Times New Roman" w:hAnsi="Times New Roman" w:cs="Times New Roman"/>
          <w:color w:val="auto"/>
          <w:spacing w:val="6"/>
          <w:szCs w:val="18"/>
          <w:lang w:val="en-GB" w:eastAsia="en-GB"/>
        </w:rPr>
      </w:pPr>
      <w:r>
        <w:rPr>
          <w:rFonts w:ascii="Times New Roman" w:eastAsia="Times New Roman" w:hAnsi="Times New Roman" w:cs="Times New Roman"/>
          <w:color w:val="auto"/>
          <w:spacing w:val="6"/>
          <w:szCs w:val="18"/>
          <w:lang w:val="en-GB" w:eastAsia="en-GB"/>
        </w:rPr>
        <w:t xml:space="preserve">The Department also engages with the public through campaigns and outreach programmes. These include, community radio talk-shows, activations at taxi ranks and mall, information blitzes on commuter trains and social media campaigns. It plans to hold 1 140 community and stakeholder engagements per year over the medium term in the form of dialogues, meetings, webinars and community radio talk shows with the sector departments, civil society, your formations, faith based organisations and business forums. </w:t>
      </w:r>
    </w:p>
    <w:p w:rsidR="00561DEB" w:rsidRDefault="00561DEB" w:rsidP="00561DEB">
      <w:pPr>
        <w:pStyle w:val="Default"/>
        <w:jc w:val="both"/>
        <w:rPr>
          <w:rFonts w:ascii="Times New Roman" w:eastAsia="Times New Roman" w:hAnsi="Times New Roman" w:cs="Times New Roman"/>
          <w:color w:val="auto"/>
          <w:spacing w:val="6"/>
          <w:szCs w:val="18"/>
          <w:lang w:val="en-GB" w:eastAsia="en-GB"/>
        </w:rPr>
      </w:pPr>
    </w:p>
    <w:p w:rsidR="00561DEB" w:rsidRDefault="00561DEB" w:rsidP="00561DEB">
      <w:pPr>
        <w:pStyle w:val="Default"/>
        <w:spacing w:line="360" w:lineRule="auto"/>
        <w:jc w:val="both"/>
        <w:rPr>
          <w:rFonts w:ascii="Times New Roman" w:eastAsia="Times New Roman" w:hAnsi="Times New Roman" w:cs="Times New Roman"/>
          <w:color w:val="auto"/>
          <w:spacing w:val="6"/>
          <w:szCs w:val="18"/>
          <w:lang w:val="en-GB" w:eastAsia="en-GB"/>
        </w:rPr>
      </w:pPr>
      <w:r>
        <w:rPr>
          <w:rFonts w:ascii="Times New Roman" w:eastAsia="Times New Roman" w:hAnsi="Times New Roman" w:cs="Times New Roman"/>
          <w:color w:val="auto"/>
          <w:spacing w:val="6"/>
          <w:szCs w:val="18"/>
          <w:lang w:val="en-GB" w:eastAsia="en-GB"/>
        </w:rPr>
        <w:t xml:space="preserve">In addition to these initiatives, the Department plans to conduct 1 140 development communication projects over the period ahead to enhance service delivery and keep citizens informed and empowered on government’s progress and projects. Expenditure for these activities is within the </w:t>
      </w:r>
      <w:r w:rsidRPr="00561DEB">
        <w:rPr>
          <w:rFonts w:ascii="Times New Roman" w:eastAsia="Times New Roman" w:hAnsi="Times New Roman" w:cs="Times New Roman"/>
          <w:i/>
          <w:color w:val="auto"/>
          <w:spacing w:val="6"/>
          <w:szCs w:val="18"/>
          <w:lang w:val="en-GB" w:eastAsia="en-GB"/>
        </w:rPr>
        <w:t xml:space="preserve">Intergovernmental Coordination and </w:t>
      </w:r>
      <w:r w:rsidRPr="00561DEB">
        <w:rPr>
          <w:rFonts w:ascii="Times New Roman" w:eastAsia="Times New Roman" w:hAnsi="Times New Roman" w:cs="Times New Roman"/>
          <w:i/>
          <w:color w:val="auto"/>
          <w:spacing w:val="6"/>
          <w:szCs w:val="18"/>
          <w:lang w:val="en-GB" w:eastAsia="en-GB"/>
        </w:rPr>
        <w:lastRenderedPageBreak/>
        <w:t>Stakeholder Management</w:t>
      </w:r>
      <w:r>
        <w:rPr>
          <w:rFonts w:ascii="Times New Roman" w:eastAsia="Times New Roman" w:hAnsi="Times New Roman" w:cs="Times New Roman"/>
          <w:color w:val="auto"/>
          <w:spacing w:val="6"/>
          <w:szCs w:val="18"/>
          <w:lang w:val="en-GB" w:eastAsia="en-GB"/>
        </w:rPr>
        <w:t xml:space="preserve"> programme, which has a budget of R392.7 million over the MTEF period.</w:t>
      </w:r>
    </w:p>
    <w:p w:rsidR="007C3CB9" w:rsidRDefault="007C3CB9" w:rsidP="00561DEB">
      <w:pPr>
        <w:pStyle w:val="Default"/>
        <w:spacing w:line="360" w:lineRule="auto"/>
        <w:jc w:val="both"/>
        <w:rPr>
          <w:rFonts w:ascii="Times New Roman" w:eastAsia="Times New Roman" w:hAnsi="Times New Roman" w:cs="Times New Roman"/>
          <w:color w:val="auto"/>
          <w:spacing w:val="6"/>
          <w:szCs w:val="18"/>
          <w:lang w:val="en-GB" w:eastAsia="en-GB"/>
        </w:rPr>
      </w:pPr>
    </w:p>
    <w:p w:rsidR="00561DEB" w:rsidRDefault="007C3CB9" w:rsidP="00C5485C">
      <w:pPr>
        <w:pStyle w:val="Default"/>
        <w:rPr>
          <w:rFonts w:ascii="Times New Roman" w:eastAsia="Times New Roman" w:hAnsi="Times New Roman" w:cs="Times New Roman"/>
          <w:color w:val="auto"/>
          <w:spacing w:val="6"/>
          <w:szCs w:val="18"/>
          <w:lang w:val="en-GB" w:eastAsia="en-GB"/>
        </w:rPr>
      </w:pPr>
      <w:r>
        <w:rPr>
          <w:rFonts w:ascii="Times New Roman" w:eastAsia="Times New Roman" w:hAnsi="Times New Roman" w:cs="Times New Roman"/>
          <w:b/>
          <w:color w:val="auto"/>
          <w:spacing w:val="6"/>
          <w:szCs w:val="18"/>
          <w:lang w:val="en-GB" w:eastAsia="en-GB"/>
        </w:rPr>
        <w:t>5.</w:t>
      </w:r>
      <w:r>
        <w:rPr>
          <w:rFonts w:ascii="Times New Roman" w:eastAsia="Times New Roman" w:hAnsi="Times New Roman" w:cs="Times New Roman"/>
          <w:b/>
          <w:color w:val="auto"/>
          <w:spacing w:val="6"/>
          <w:szCs w:val="18"/>
          <w:lang w:val="en-GB" w:eastAsia="en-GB"/>
        </w:rPr>
        <w:tab/>
      </w:r>
      <w:r w:rsidR="00B85B82" w:rsidRPr="00B85B82">
        <w:rPr>
          <w:rFonts w:ascii="Times New Roman" w:eastAsia="Times New Roman" w:hAnsi="Times New Roman" w:cs="Times New Roman"/>
          <w:b/>
          <w:bCs/>
          <w:color w:val="auto"/>
          <w:spacing w:val="6"/>
          <w:szCs w:val="18"/>
          <w:lang w:val="en-US" w:eastAsia="en-GB"/>
        </w:rPr>
        <w:t xml:space="preserve">Explanation of Planned Performance </w:t>
      </w:r>
      <w:r w:rsidR="00C95991">
        <w:rPr>
          <w:rFonts w:ascii="Times New Roman" w:eastAsia="Times New Roman" w:hAnsi="Times New Roman" w:cs="Times New Roman"/>
          <w:b/>
          <w:color w:val="auto"/>
          <w:spacing w:val="6"/>
          <w:szCs w:val="18"/>
          <w:lang w:val="en-GB" w:eastAsia="en-GB"/>
        </w:rPr>
        <w:t>Per Programme</w:t>
      </w:r>
    </w:p>
    <w:p w:rsidR="00525CF9" w:rsidRDefault="00227D69" w:rsidP="008542C5">
      <w:pPr>
        <w:spacing w:after="0"/>
        <w:rPr>
          <w:rFonts w:eastAsia="Calibri"/>
          <w:b/>
          <w:color w:val="auto"/>
          <w:spacing w:val="0"/>
          <w:szCs w:val="24"/>
          <w:lang w:val="en-ZA" w:eastAsia="en-US"/>
        </w:rPr>
      </w:pPr>
      <w:r>
        <w:rPr>
          <w:rFonts w:eastAsia="Calibri"/>
          <w:b/>
          <w:color w:val="auto"/>
          <w:spacing w:val="0"/>
          <w:szCs w:val="24"/>
          <w:lang w:val="en-ZA" w:eastAsia="en-US"/>
        </w:rPr>
        <w:t>5.</w:t>
      </w:r>
      <w:r w:rsidR="007C3CB9">
        <w:rPr>
          <w:rFonts w:eastAsia="Calibri"/>
          <w:b/>
          <w:color w:val="auto"/>
          <w:spacing w:val="0"/>
          <w:szCs w:val="24"/>
          <w:lang w:val="en-ZA" w:eastAsia="en-US"/>
        </w:rPr>
        <w:t>1</w:t>
      </w:r>
      <w:r w:rsidR="003E629D">
        <w:rPr>
          <w:rFonts w:eastAsia="Calibri"/>
          <w:b/>
          <w:color w:val="auto"/>
          <w:spacing w:val="0"/>
          <w:szCs w:val="24"/>
          <w:lang w:val="en-ZA" w:eastAsia="en-US"/>
        </w:rPr>
        <w:tab/>
      </w:r>
      <w:r w:rsidR="00CC2BAE" w:rsidRPr="00B6641C">
        <w:rPr>
          <w:rFonts w:eastAsia="Calibri"/>
          <w:b/>
          <w:color w:val="auto"/>
          <w:spacing w:val="0"/>
          <w:szCs w:val="24"/>
          <w:lang w:val="en-ZA" w:eastAsia="en-US"/>
        </w:rPr>
        <w:t xml:space="preserve">Programme 1: </w:t>
      </w:r>
      <w:r w:rsidR="00CC2BAE" w:rsidRPr="00BA251A">
        <w:rPr>
          <w:rFonts w:eastAsia="Calibri"/>
          <w:b/>
          <w:color w:val="auto"/>
          <w:spacing w:val="0"/>
          <w:szCs w:val="24"/>
          <w:lang w:val="en-ZA" w:eastAsia="en-US"/>
        </w:rPr>
        <w:t>Administration</w:t>
      </w:r>
      <w:r w:rsidR="008904F3" w:rsidRPr="00BA251A">
        <w:rPr>
          <w:rFonts w:eastAsia="Calibri"/>
          <w:b/>
          <w:color w:val="auto"/>
          <w:spacing w:val="0"/>
          <w:szCs w:val="24"/>
          <w:lang w:val="en-ZA" w:eastAsia="en-US"/>
        </w:rPr>
        <w:t>:</w:t>
      </w:r>
      <w:r w:rsidR="00CC2BAE" w:rsidRPr="00BA251A">
        <w:rPr>
          <w:rFonts w:eastAsia="Calibri"/>
          <w:b/>
          <w:color w:val="auto"/>
          <w:spacing w:val="0"/>
          <w:szCs w:val="24"/>
          <w:lang w:val="en-ZA" w:eastAsia="en-US"/>
        </w:rPr>
        <w:t xml:space="preserve"> </w:t>
      </w:r>
      <w:r w:rsidR="00453A8B" w:rsidRPr="00BA251A">
        <w:rPr>
          <w:rFonts w:eastAsia="Calibri"/>
          <w:b/>
          <w:color w:val="auto"/>
          <w:spacing w:val="0"/>
          <w:szCs w:val="24"/>
          <w:lang w:val="en-ZA" w:eastAsia="en-US"/>
        </w:rPr>
        <w:t>(</w:t>
      </w:r>
      <w:r w:rsidR="008904F3" w:rsidRPr="00BA251A">
        <w:rPr>
          <w:rFonts w:eastAsia="Calibri"/>
          <w:b/>
          <w:color w:val="auto"/>
          <w:spacing w:val="0"/>
          <w:szCs w:val="24"/>
          <w:lang w:val="en-ZA" w:eastAsia="en-US"/>
        </w:rPr>
        <w:t>R</w:t>
      </w:r>
      <w:r w:rsidR="008904F3" w:rsidRPr="00BA251A">
        <w:rPr>
          <w:rFonts w:eastAsia="Calibri"/>
          <w:b/>
          <w:color w:val="auto"/>
          <w:spacing w:val="0"/>
          <w:szCs w:val="24"/>
          <w:lang w:eastAsia="en-US"/>
        </w:rPr>
        <w:t>17</w:t>
      </w:r>
      <w:r w:rsidR="00BA251A" w:rsidRPr="00BA251A">
        <w:rPr>
          <w:rFonts w:eastAsia="Calibri"/>
          <w:b/>
          <w:color w:val="auto"/>
          <w:spacing w:val="0"/>
          <w:szCs w:val="24"/>
          <w:lang w:eastAsia="en-US"/>
        </w:rPr>
        <w:t>7.2</w:t>
      </w:r>
      <w:r w:rsidR="008904F3" w:rsidRPr="00BA251A">
        <w:rPr>
          <w:rFonts w:eastAsia="Calibri"/>
          <w:b/>
          <w:color w:val="auto"/>
          <w:spacing w:val="0"/>
          <w:szCs w:val="24"/>
          <w:lang w:eastAsia="en-US"/>
        </w:rPr>
        <w:t xml:space="preserve"> million</w:t>
      </w:r>
      <w:r w:rsidR="00453A8B" w:rsidRPr="00BA251A">
        <w:rPr>
          <w:rFonts w:eastAsia="Calibri"/>
          <w:b/>
          <w:color w:val="auto"/>
          <w:spacing w:val="0"/>
          <w:szCs w:val="24"/>
          <w:lang w:eastAsia="en-US"/>
        </w:rPr>
        <w:t>)</w:t>
      </w:r>
    </w:p>
    <w:p w:rsidR="00036B27" w:rsidRDefault="00036B27" w:rsidP="00A05205">
      <w:pPr>
        <w:spacing w:before="0"/>
        <w:jc w:val="center"/>
        <w:rPr>
          <w:color w:val="auto"/>
        </w:rPr>
      </w:pPr>
      <w:r w:rsidRPr="00036B27">
        <w:rPr>
          <w:noProof/>
          <w:lang w:val="en-US" w:eastAsia="en-US"/>
        </w:rPr>
        <w:drawing>
          <wp:inline distT="0" distB="0" distL="0" distR="0" wp14:anchorId="2730107A" wp14:editId="6E4F0A07">
            <wp:extent cx="5486400" cy="225830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258308"/>
                    </a:xfrm>
                    <a:prstGeom prst="rect">
                      <a:avLst/>
                    </a:prstGeom>
                    <a:noFill/>
                    <a:ln>
                      <a:noFill/>
                    </a:ln>
                  </pic:spPr>
                </pic:pic>
              </a:graphicData>
            </a:graphic>
          </wp:inline>
        </w:drawing>
      </w:r>
    </w:p>
    <w:p w:rsidR="002420B7" w:rsidRDefault="002420B7" w:rsidP="002420B7">
      <w:pPr>
        <w:spacing w:before="0"/>
        <w:rPr>
          <w:color w:val="auto"/>
        </w:rPr>
      </w:pPr>
      <w:r w:rsidRPr="002420B7">
        <w:rPr>
          <w:color w:val="auto"/>
        </w:rPr>
        <w:t>The strat</w:t>
      </w:r>
      <w:r>
        <w:rPr>
          <w:color w:val="auto"/>
        </w:rPr>
        <w:t xml:space="preserve">egic intention of the this programmes </w:t>
      </w:r>
      <w:r w:rsidRPr="002420B7">
        <w:rPr>
          <w:color w:val="auto"/>
        </w:rPr>
        <w:t>is to provide strategic direction to</w:t>
      </w:r>
      <w:r>
        <w:rPr>
          <w:color w:val="auto"/>
        </w:rPr>
        <w:t xml:space="preserve"> </w:t>
      </w:r>
      <w:r w:rsidRPr="002420B7">
        <w:rPr>
          <w:color w:val="auto"/>
        </w:rPr>
        <w:t>the organisation and integrated business solutions</w:t>
      </w:r>
      <w:r>
        <w:rPr>
          <w:color w:val="auto"/>
        </w:rPr>
        <w:t xml:space="preserve"> </w:t>
      </w:r>
      <w:r w:rsidRPr="002420B7">
        <w:rPr>
          <w:color w:val="auto"/>
        </w:rPr>
        <w:t>through transformation and innovation initiatives so</w:t>
      </w:r>
      <w:r>
        <w:rPr>
          <w:color w:val="auto"/>
        </w:rPr>
        <w:t xml:space="preserve"> as to ensure that the D</w:t>
      </w:r>
      <w:r w:rsidRPr="002420B7">
        <w:rPr>
          <w:color w:val="auto"/>
        </w:rPr>
        <w:t>epartment remains relevant</w:t>
      </w:r>
      <w:r>
        <w:rPr>
          <w:color w:val="auto"/>
        </w:rPr>
        <w:t xml:space="preserve"> </w:t>
      </w:r>
      <w:r w:rsidRPr="002420B7">
        <w:rPr>
          <w:color w:val="auto"/>
        </w:rPr>
        <w:t>and maintain good corporate governance. The Office</w:t>
      </w:r>
      <w:r>
        <w:rPr>
          <w:color w:val="auto"/>
        </w:rPr>
        <w:t xml:space="preserve"> </w:t>
      </w:r>
      <w:r w:rsidRPr="002420B7">
        <w:rPr>
          <w:color w:val="auto"/>
        </w:rPr>
        <w:t>of the D</w:t>
      </w:r>
      <w:r>
        <w:rPr>
          <w:color w:val="auto"/>
        </w:rPr>
        <w:t>irector General (D</w:t>
      </w:r>
      <w:r w:rsidRPr="002420B7">
        <w:rPr>
          <w:color w:val="auto"/>
        </w:rPr>
        <w:t>G</w:t>
      </w:r>
      <w:r>
        <w:rPr>
          <w:color w:val="auto"/>
        </w:rPr>
        <w:t>)</w:t>
      </w:r>
      <w:r w:rsidRPr="002420B7">
        <w:rPr>
          <w:color w:val="auto"/>
        </w:rPr>
        <w:t xml:space="preserve"> provides support to the Minister in The</w:t>
      </w:r>
      <w:r>
        <w:rPr>
          <w:color w:val="auto"/>
        </w:rPr>
        <w:t xml:space="preserve"> </w:t>
      </w:r>
      <w:r w:rsidRPr="002420B7">
        <w:rPr>
          <w:color w:val="auto"/>
        </w:rPr>
        <w:t>Presidency in his role as the Executive Authority</w:t>
      </w:r>
      <w:r>
        <w:rPr>
          <w:color w:val="auto"/>
        </w:rPr>
        <w:t xml:space="preserve"> </w:t>
      </w:r>
      <w:r w:rsidRPr="002420B7">
        <w:rPr>
          <w:color w:val="auto"/>
        </w:rPr>
        <w:t xml:space="preserve">to oversee the </w:t>
      </w:r>
      <w:r>
        <w:rPr>
          <w:color w:val="auto"/>
        </w:rPr>
        <w:t>D</w:t>
      </w:r>
      <w:r w:rsidRPr="002420B7">
        <w:rPr>
          <w:color w:val="auto"/>
        </w:rPr>
        <w:t>epartment and its public entities</w:t>
      </w:r>
      <w:r>
        <w:rPr>
          <w:color w:val="auto"/>
        </w:rPr>
        <w:t xml:space="preserve"> </w:t>
      </w:r>
      <w:r w:rsidRPr="002420B7">
        <w:rPr>
          <w:color w:val="auto"/>
        </w:rPr>
        <w:t xml:space="preserve">reporting to </w:t>
      </w:r>
      <w:r>
        <w:rPr>
          <w:color w:val="auto"/>
        </w:rPr>
        <w:t>it</w:t>
      </w:r>
      <w:r w:rsidRPr="002420B7">
        <w:rPr>
          <w:color w:val="auto"/>
        </w:rPr>
        <w:t xml:space="preserve"> as well</w:t>
      </w:r>
      <w:r>
        <w:rPr>
          <w:color w:val="auto"/>
        </w:rPr>
        <w:t xml:space="preserve"> </w:t>
      </w:r>
      <w:r w:rsidRPr="002420B7">
        <w:rPr>
          <w:color w:val="auto"/>
        </w:rPr>
        <w:t>as managing the interface between the Ministry,</w:t>
      </w:r>
      <w:r>
        <w:rPr>
          <w:color w:val="auto"/>
        </w:rPr>
        <w:t xml:space="preserve"> </w:t>
      </w:r>
      <w:r w:rsidRPr="002420B7">
        <w:rPr>
          <w:color w:val="auto"/>
        </w:rPr>
        <w:t xml:space="preserve">Cabinet, Parliament and the </w:t>
      </w:r>
      <w:r>
        <w:rPr>
          <w:color w:val="auto"/>
        </w:rPr>
        <w:t>D</w:t>
      </w:r>
      <w:r w:rsidRPr="002420B7">
        <w:rPr>
          <w:color w:val="auto"/>
        </w:rPr>
        <w:t>epartment.</w:t>
      </w:r>
    </w:p>
    <w:p w:rsidR="00C95991" w:rsidRDefault="00375371" w:rsidP="00375371">
      <w:pPr>
        <w:spacing w:before="0"/>
        <w:rPr>
          <w:color w:val="auto"/>
          <w:lang w:val="en-US"/>
        </w:rPr>
      </w:pPr>
      <w:r w:rsidRPr="00375371">
        <w:rPr>
          <w:color w:val="auto"/>
          <w:lang w:val="en-US"/>
        </w:rPr>
        <w:t>The Programme: Administration continues to provide</w:t>
      </w:r>
      <w:r>
        <w:rPr>
          <w:color w:val="auto"/>
          <w:lang w:val="en-US"/>
        </w:rPr>
        <w:t xml:space="preserve"> </w:t>
      </w:r>
      <w:r w:rsidRPr="00375371">
        <w:rPr>
          <w:color w:val="auto"/>
          <w:lang w:val="en-US"/>
        </w:rPr>
        <w:t>support for S</w:t>
      </w:r>
      <w:r w:rsidR="00903B81">
        <w:rPr>
          <w:color w:val="auto"/>
          <w:lang w:val="en-US"/>
        </w:rPr>
        <w:t>trategic Planning, Risk Management, Performance Monitoring and Reporting (S</w:t>
      </w:r>
      <w:r w:rsidRPr="00375371">
        <w:rPr>
          <w:color w:val="auto"/>
          <w:lang w:val="en-US"/>
        </w:rPr>
        <w:t>PRMPMR</w:t>
      </w:r>
      <w:r w:rsidR="00903B81">
        <w:rPr>
          <w:color w:val="auto"/>
          <w:lang w:val="en-US"/>
        </w:rPr>
        <w:t>)</w:t>
      </w:r>
      <w:r w:rsidRPr="00375371">
        <w:rPr>
          <w:color w:val="auto"/>
          <w:lang w:val="en-US"/>
        </w:rPr>
        <w:t xml:space="preserve"> across the organisation to</w:t>
      </w:r>
      <w:r>
        <w:rPr>
          <w:color w:val="auto"/>
          <w:lang w:val="en-US"/>
        </w:rPr>
        <w:t xml:space="preserve"> </w:t>
      </w:r>
      <w:r w:rsidRPr="00375371">
        <w:rPr>
          <w:color w:val="auto"/>
          <w:lang w:val="en-US"/>
        </w:rPr>
        <w:t>ensure alignment and compliance to the legislative</w:t>
      </w:r>
      <w:r>
        <w:rPr>
          <w:color w:val="auto"/>
          <w:lang w:val="en-US"/>
        </w:rPr>
        <w:t xml:space="preserve"> </w:t>
      </w:r>
      <w:r w:rsidRPr="00375371">
        <w:rPr>
          <w:color w:val="auto"/>
          <w:lang w:val="en-US"/>
        </w:rPr>
        <w:t>framework.</w:t>
      </w:r>
      <w:r>
        <w:rPr>
          <w:color w:val="auto"/>
          <w:lang w:val="en-US"/>
        </w:rPr>
        <w:t xml:space="preserve"> T</w:t>
      </w:r>
      <w:r w:rsidRPr="00375371">
        <w:rPr>
          <w:color w:val="auto"/>
          <w:lang w:val="en-US"/>
        </w:rPr>
        <w:t>he SPRMPMR has further strengthened</w:t>
      </w:r>
      <w:r>
        <w:rPr>
          <w:color w:val="auto"/>
          <w:lang w:val="en-US"/>
        </w:rPr>
        <w:t xml:space="preserve"> </w:t>
      </w:r>
      <w:r w:rsidRPr="00375371">
        <w:rPr>
          <w:color w:val="auto"/>
          <w:lang w:val="en-US"/>
        </w:rPr>
        <w:t xml:space="preserve">and expanded the </w:t>
      </w:r>
      <w:r w:rsidR="00903B81">
        <w:rPr>
          <w:color w:val="auto"/>
          <w:lang w:val="en-US"/>
        </w:rPr>
        <w:t>Department’s</w:t>
      </w:r>
      <w:r w:rsidRPr="00375371">
        <w:rPr>
          <w:color w:val="auto"/>
          <w:lang w:val="en-US"/>
        </w:rPr>
        <w:t xml:space="preserve"> planning and reporting</w:t>
      </w:r>
      <w:r>
        <w:rPr>
          <w:color w:val="auto"/>
          <w:lang w:val="en-US"/>
        </w:rPr>
        <w:t xml:space="preserve"> </w:t>
      </w:r>
      <w:r w:rsidRPr="00375371">
        <w:rPr>
          <w:color w:val="auto"/>
          <w:lang w:val="en-US"/>
        </w:rPr>
        <w:t>processes and system. This includes the review</w:t>
      </w:r>
      <w:r>
        <w:rPr>
          <w:color w:val="auto"/>
          <w:lang w:val="en-US"/>
        </w:rPr>
        <w:t xml:space="preserve"> </w:t>
      </w:r>
      <w:r w:rsidRPr="00375371">
        <w:rPr>
          <w:color w:val="auto"/>
          <w:lang w:val="en-US"/>
        </w:rPr>
        <w:t xml:space="preserve">of the </w:t>
      </w:r>
      <w:r w:rsidR="00903B81">
        <w:rPr>
          <w:color w:val="auto"/>
          <w:lang w:val="en-US"/>
        </w:rPr>
        <w:t>D</w:t>
      </w:r>
      <w:r w:rsidRPr="00375371">
        <w:rPr>
          <w:color w:val="auto"/>
          <w:lang w:val="en-US"/>
        </w:rPr>
        <w:t>epartment’s outcomes in 2020/21 and</w:t>
      </w:r>
      <w:r>
        <w:rPr>
          <w:color w:val="auto"/>
          <w:lang w:val="en-US"/>
        </w:rPr>
        <w:t xml:space="preserve"> </w:t>
      </w:r>
      <w:r w:rsidRPr="00375371">
        <w:rPr>
          <w:color w:val="auto"/>
          <w:lang w:val="en-US"/>
        </w:rPr>
        <w:t>improvement in a range of indicators for the 2022/23</w:t>
      </w:r>
      <w:r>
        <w:rPr>
          <w:color w:val="auto"/>
          <w:lang w:val="en-US"/>
        </w:rPr>
        <w:t xml:space="preserve"> </w:t>
      </w:r>
      <w:r w:rsidRPr="00375371">
        <w:rPr>
          <w:color w:val="auto"/>
          <w:lang w:val="en-US"/>
        </w:rPr>
        <w:t>financial year as well as the introduction of mid-term</w:t>
      </w:r>
      <w:r>
        <w:rPr>
          <w:color w:val="auto"/>
          <w:lang w:val="en-US"/>
        </w:rPr>
        <w:t xml:space="preserve"> </w:t>
      </w:r>
      <w:r w:rsidRPr="00375371">
        <w:rPr>
          <w:color w:val="auto"/>
          <w:lang w:val="en-US"/>
        </w:rPr>
        <w:t>review sessions and operational planning processes</w:t>
      </w:r>
      <w:r>
        <w:rPr>
          <w:color w:val="auto"/>
          <w:lang w:val="en-US"/>
        </w:rPr>
        <w:t xml:space="preserve"> </w:t>
      </w:r>
      <w:r w:rsidRPr="00375371">
        <w:rPr>
          <w:color w:val="auto"/>
          <w:lang w:val="en-US"/>
        </w:rPr>
        <w:t>at subprogramme level and a Directors’ Forum for</w:t>
      </w:r>
      <w:r>
        <w:rPr>
          <w:color w:val="auto"/>
          <w:lang w:val="en-US"/>
        </w:rPr>
        <w:t xml:space="preserve"> </w:t>
      </w:r>
      <w:r w:rsidRPr="00375371">
        <w:rPr>
          <w:color w:val="auto"/>
          <w:lang w:val="en-US"/>
        </w:rPr>
        <w:t>better information flow and integration across the</w:t>
      </w:r>
      <w:r>
        <w:rPr>
          <w:color w:val="auto"/>
          <w:lang w:val="en-US"/>
        </w:rPr>
        <w:t xml:space="preserve"> </w:t>
      </w:r>
      <w:r w:rsidRPr="00375371">
        <w:rPr>
          <w:color w:val="auto"/>
          <w:lang w:val="en-US"/>
        </w:rPr>
        <w:t>organisation.</w:t>
      </w:r>
    </w:p>
    <w:p w:rsidR="00375371" w:rsidRDefault="00375371" w:rsidP="00375371">
      <w:pPr>
        <w:spacing w:before="0"/>
        <w:rPr>
          <w:color w:val="auto"/>
          <w:lang w:val="en-US"/>
        </w:rPr>
      </w:pPr>
      <w:r>
        <w:rPr>
          <w:color w:val="auto"/>
          <w:lang w:val="en-US"/>
        </w:rPr>
        <w:lastRenderedPageBreak/>
        <w:t xml:space="preserve">The </w:t>
      </w:r>
      <w:r w:rsidRPr="00375371">
        <w:rPr>
          <w:color w:val="auto"/>
          <w:lang w:val="en-US"/>
        </w:rPr>
        <w:t>H</w:t>
      </w:r>
      <w:r w:rsidR="00903B81">
        <w:rPr>
          <w:color w:val="auto"/>
          <w:lang w:val="en-US"/>
        </w:rPr>
        <w:t>uman Resources (H</w:t>
      </w:r>
      <w:r w:rsidRPr="00375371">
        <w:rPr>
          <w:color w:val="auto"/>
          <w:lang w:val="en-US"/>
        </w:rPr>
        <w:t>R</w:t>
      </w:r>
      <w:r w:rsidR="00903B81">
        <w:rPr>
          <w:color w:val="auto"/>
          <w:lang w:val="en-US"/>
        </w:rPr>
        <w:t>)</w:t>
      </w:r>
      <w:r w:rsidRPr="00375371">
        <w:rPr>
          <w:color w:val="auto"/>
          <w:lang w:val="en-US"/>
        </w:rPr>
        <w:t xml:space="preserve"> subprogramme ensures that all transactional</w:t>
      </w:r>
      <w:r>
        <w:rPr>
          <w:color w:val="auto"/>
          <w:lang w:val="en-US"/>
        </w:rPr>
        <w:t xml:space="preserve"> </w:t>
      </w:r>
      <w:r w:rsidRPr="00375371">
        <w:rPr>
          <w:color w:val="auto"/>
          <w:lang w:val="en-US"/>
        </w:rPr>
        <w:t>and transformational HR support services are</w:t>
      </w:r>
      <w:r>
        <w:rPr>
          <w:color w:val="auto"/>
          <w:lang w:val="en-US"/>
        </w:rPr>
        <w:t xml:space="preserve"> </w:t>
      </w:r>
      <w:r w:rsidRPr="00375371">
        <w:rPr>
          <w:color w:val="auto"/>
          <w:lang w:val="en-US"/>
        </w:rPr>
        <w:t>rendered. Effective initiatives are undertaken towards</w:t>
      </w:r>
      <w:r>
        <w:rPr>
          <w:color w:val="auto"/>
          <w:lang w:val="en-US"/>
        </w:rPr>
        <w:t xml:space="preserve"> </w:t>
      </w:r>
      <w:r w:rsidRPr="00375371">
        <w:rPr>
          <w:color w:val="auto"/>
          <w:lang w:val="en-US"/>
        </w:rPr>
        <w:t>enabling the department to attract, develop and</w:t>
      </w:r>
      <w:r>
        <w:rPr>
          <w:color w:val="auto"/>
          <w:lang w:val="en-US"/>
        </w:rPr>
        <w:t xml:space="preserve"> </w:t>
      </w:r>
      <w:r w:rsidRPr="00375371">
        <w:rPr>
          <w:color w:val="auto"/>
          <w:lang w:val="en-US"/>
        </w:rPr>
        <w:t>retain the skills needed to deliver on its mandate.</w:t>
      </w:r>
      <w:r>
        <w:rPr>
          <w:color w:val="auto"/>
          <w:lang w:val="en-US"/>
        </w:rPr>
        <w:t xml:space="preserve"> </w:t>
      </w:r>
      <w:r w:rsidRPr="00375371">
        <w:rPr>
          <w:color w:val="auto"/>
          <w:lang w:val="en-US"/>
        </w:rPr>
        <w:t>Talent management, albeit within a restricted</w:t>
      </w:r>
      <w:r>
        <w:rPr>
          <w:color w:val="auto"/>
          <w:lang w:val="en-US"/>
        </w:rPr>
        <w:t xml:space="preserve"> </w:t>
      </w:r>
      <w:r w:rsidRPr="00375371">
        <w:rPr>
          <w:color w:val="auto"/>
          <w:lang w:val="en-US"/>
        </w:rPr>
        <w:t>fiscal environment, will form the basis of career</w:t>
      </w:r>
      <w:r>
        <w:rPr>
          <w:color w:val="auto"/>
          <w:lang w:val="en-US"/>
        </w:rPr>
        <w:t xml:space="preserve"> </w:t>
      </w:r>
      <w:r w:rsidRPr="00375371">
        <w:rPr>
          <w:color w:val="auto"/>
          <w:lang w:val="en-US"/>
        </w:rPr>
        <w:t>path development, including succession planning,</w:t>
      </w:r>
      <w:r>
        <w:rPr>
          <w:color w:val="auto"/>
          <w:lang w:val="en-US"/>
        </w:rPr>
        <w:t xml:space="preserve"> </w:t>
      </w:r>
      <w:r w:rsidRPr="00375371">
        <w:rPr>
          <w:color w:val="auto"/>
          <w:lang w:val="en-US"/>
        </w:rPr>
        <w:t>reskilling of employees and multipronged programmes</w:t>
      </w:r>
      <w:r>
        <w:rPr>
          <w:color w:val="auto"/>
          <w:lang w:val="en-US"/>
        </w:rPr>
        <w:t xml:space="preserve"> </w:t>
      </w:r>
      <w:r w:rsidRPr="00375371">
        <w:rPr>
          <w:color w:val="auto"/>
          <w:lang w:val="en-US"/>
        </w:rPr>
        <w:t>to ensure that critical skills are retained and that the</w:t>
      </w:r>
      <w:r>
        <w:rPr>
          <w:color w:val="auto"/>
          <w:lang w:val="en-US"/>
        </w:rPr>
        <w:t xml:space="preserve"> </w:t>
      </w:r>
      <w:r w:rsidRPr="00375371">
        <w:rPr>
          <w:color w:val="auto"/>
          <w:lang w:val="en-US"/>
        </w:rPr>
        <w:t>vacancy rate is maintained at below 10</w:t>
      </w:r>
      <w:r>
        <w:rPr>
          <w:color w:val="auto"/>
          <w:lang w:val="en-US"/>
        </w:rPr>
        <w:t xml:space="preserve"> percent</w:t>
      </w:r>
      <w:r w:rsidRPr="00375371">
        <w:rPr>
          <w:color w:val="auto"/>
          <w:lang w:val="en-US"/>
        </w:rPr>
        <w:t>.</w:t>
      </w:r>
    </w:p>
    <w:p w:rsidR="00375371" w:rsidRDefault="00375371" w:rsidP="00375371">
      <w:pPr>
        <w:spacing w:before="0"/>
        <w:rPr>
          <w:color w:val="auto"/>
          <w:lang w:val="en-US"/>
        </w:rPr>
      </w:pPr>
      <w:r w:rsidRPr="00375371">
        <w:rPr>
          <w:color w:val="auto"/>
          <w:lang w:val="en-US"/>
        </w:rPr>
        <w:t>Given the changing IT environment and vigilance</w:t>
      </w:r>
      <w:r>
        <w:rPr>
          <w:color w:val="auto"/>
          <w:lang w:val="en-US"/>
        </w:rPr>
        <w:t xml:space="preserve"> </w:t>
      </w:r>
      <w:r w:rsidRPr="00375371">
        <w:rPr>
          <w:color w:val="auto"/>
          <w:lang w:val="en-US"/>
        </w:rPr>
        <w:t xml:space="preserve">towards cyber-attacks, the </w:t>
      </w:r>
      <w:r w:rsidR="00A05205">
        <w:rPr>
          <w:color w:val="auto"/>
          <w:lang w:val="en-US"/>
        </w:rPr>
        <w:t>Department</w:t>
      </w:r>
      <w:r w:rsidRPr="00375371">
        <w:rPr>
          <w:color w:val="auto"/>
          <w:lang w:val="en-US"/>
        </w:rPr>
        <w:t xml:space="preserve"> will invest in</w:t>
      </w:r>
      <w:r>
        <w:rPr>
          <w:color w:val="auto"/>
          <w:lang w:val="en-US"/>
        </w:rPr>
        <w:t xml:space="preserve"> </w:t>
      </w:r>
      <w:r w:rsidRPr="00375371">
        <w:rPr>
          <w:color w:val="auto"/>
          <w:lang w:val="en-US"/>
        </w:rPr>
        <w:t>technological reforms that will propel us in delivering</w:t>
      </w:r>
      <w:r>
        <w:rPr>
          <w:color w:val="auto"/>
          <w:lang w:val="en-US"/>
        </w:rPr>
        <w:t xml:space="preserve"> </w:t>
      </w:r>
      <w:r w:rsidRPr="00375371">
        <w:rPr>
          <w:color w:val="auto"/>
          <w:lang w:val="en-US"/>
        </w:rPr>
        <w:t>on the NDP, MTSF and constitutional requirements.</w:t>
      </w:r>
      <w:r>
        <w:rPr>
          <w:color w:val="auto"/>
          <w:lang w:val="en-US"/>
        </w:rPr>
        <w:t xml:space="preserve"> </w:t>
      </w:r>
      <w:r w:rsidRPr="00375371">
        <w:rPr>
          <w:color w:val="auto"/>
          <w:lang w:val="en-US"/>
        </w:rPr>
        <w:t xml:space="preserve">For the 2022/23 financial year, the </w:t>
      </w:r>
      <w:r w:rsidR="00A05205">
        <w:rPr>
          <w:color w:val="auto"/>
          <w:lang w:val="en-US"/>
        </w:rPr>
        <w:t xml:space="preserve">Department </w:t>
      </w:r>
      <w:r w:rsidRPr="00375371">
        <w:rPr>
          <w:color w:val="auto"/>
          <w:lang w:val="en-US"/>
        </w:rPr>
        <w:t>will invest</w:t>
      </w:r>
      <w:r>
        <w:rPr>
          <w:color w:val="auto"/>
          <w:lang w:val="en-US"/>
        </w:rPr>
        <w:t xml:space="preserve"> </w:t>
      </w:r>
      <w:r w:rsidRPr="00375371">
        <w:rPr>
          <w:color w:val="auto"/>
          <w:lang w:val="en-US"/>
        </w:rPr>
        <w:t>on MS Office 365 migration and also maintain IT</w:t>
      </w:r>
      <w:r>
        <w:rPr>
          <w:color w:val="auto"/>
          <w:lang w:val="en-US"/>
        </w:rPr>
        <w:t xml:space="preserve"> </w:t>
      </w:r>
      <w:r w:rsidRPr="00375371">
        <w:rPr>
          <w:color w:val="auto"/>
          <w:lang w:val="en-US"/>
        </w:rPr>
        <w:t>security software in light of cyber-security issues.</w:t>
      </w:r>
    </w:p>
    <w:p w:rsidR="00375371" w:rsidRDefault="00375371" w:rsidP="00375371">
      <w:pPr>
        <w:spacing w:before="0"/>
        <w:rPr>
          <w:color w:val="auto"/>
          <w:lang w:val="en-US"/>
        </w:rPr>
      </w:pPr>
      <w:r>
        <w:rPr>
          <w:color w:val="auto"/>
          <w:lang w:val="en-US"/>
        </w:rPr>
        <w:t>Among other areas, the f</w:t>
      </w:r>
      <w:r w:rsidRPr="00375371">
        <w:rPr>
          <w:color w:val="auto"/>
          <w:lang w:val="en-US"/>
        </w:rPr>
        <w:t>ocus over the medium term will be placed on:</w:t>
      </w:r>
      <w:r>
        <w:rPr>
          <w:color w:val="auto"/>
          <w:lang w:val="en-US"/>
        </w:rPr>
        <w:t xml:space="preserve"> </w:t>
      </w:r>
    </w:p>
    <w:p w:rsidR="00375371" w:rsidRDefault="00375371" w:rsidP="00A05205">
      <w:pPr>
        <w:pStyle w:val="ListParagraph"/>
        <w:numPr>
          <w:ilvl w:val="0"/>
          <w:numId w:val="57"/>
        </w:numPr>
        <w:spacing w:before="0"/>
        <w:rPr>
          <w:color w:val="auto"/>
          <w:lang w:val="en-US"/>
        </w:rPr>
      </w:pPr>
      <w:r w:rsidRPr="00A05205">
        <w:rPr>
          <w:color w:val="auto"/>
          <w:lang w:val="en-US"/>
        </w:rPr>
        <w:t xml:space="preserve">strengthening governance and accountability with specific focus on further maturing institutional risk management implementation, intensifying anticorruption and ethics management; </w:t>
      </w:r>
    </w:p>
    <w:p w:rsidR="00375371" w:rsidRDefault="00375371" w:rsidP="00A05205">
      <w:pPr>
        <w:pStyle w:val="ListParagraph"/>
        <w:numPr>
          <w:ilvl w:val="0"/>
          <w:numId w:val="57"/>
        </w:numPr>
        <w:spacing w:before="0"/>
        <w:rPr>
          <w:color w:val="auto"/>
          <w:lang w:val="en-US"/>
        </w:rPr>
      </w:pPr>
      <w:r w:rsidRPr="00375371">
        <w:rPr>
          <w:color w:val="auto"/>
          <w:lang w:val="en-US"/>
        </w:rPr>
        <w:t>strengthening B</w:t>
      </w:r>
      <w:r w:rsidR="00903B81">
        <w:rPr>
          <w:color w:val="auto"/>
          <w:lang w:val="en-US"/>
        </w:rPr>
        <w:t>usiness Community Management (B</w:t>
      </w:r>
      <w:r w:rsidRPr="00375371">
        <w:rPr>
          <w:color w:val="auto"/>
          <w:lang w:val="en-US"/>
        </w:rPr>
        <w:t>CM</w:t>
      </w:r>
      <w:r w:rsidR="00903B81">
        <w:rPr>
          <w:color w:val="auto"/>
          <w:lang w:val="en-US"/>
        </w:rPr>
        <w:t>)</w:t>
      </w:r>
      <w:r w:rsidRPr="00375371">
        <w:rPr>
          <w:color w:val="auto"/>
          <w:lang w:val="en-US"/>
        </w:rPr>
        <w:t xml:space="preserve"> with specific focus on further maturing institutional BCM processes, policies and assessment as well as reporting thereof; </w:t>
      </w:r>
    </w:p>
    <w:p w:rsidR="00375371" w:rsidRPr="00A05205" w:rsidRDefault="00375371" w:rsidP="00A05205">
      <w:pPr>
        <w:pStyle w:val="ListParagraph"/>
        <w:numPr>
          <w:ilvl w:val="0"/>
          <w:numId w:val="57"/>
        </w:numPr>
        <w:spacing w:before="0"/>
        <w:rPr>
          <w:color w:val="auto"/>
        </w:rPr>
      </w:pPr>
      <w:r w:rsidRPr="00375371">
        <w:rPr>
          <w:color w:val="auto"/>
          <w:lang w:val="en-US"/>
        </w:rPr>
        <w:t xml:space="preserve">developing the Service Delivery Improvement Programme and strengthening integrated performance reporting with more focus on the revised MTSF and Budget Review and </w:t>
      </w:r>
      <w:r w:rsidR="00903B81">
        <w:rPr>
          <w:color w:val="auto"/>
          <w:lang w:val="en-US"/>
        </w:rPr>
        <w:t>R</w:t>
      </w:r>
      <w:r w:rsidRPr="00375371">
        <w:rPr>
          <w:color w:val="auto"/>
          <w:lang w:val="en-US"/>
        </w:rPr>
        <w:t>e</w:t>
      </w:r>
      <w:r>
        <w:rPr>
          <w:color w:val="auto"/>
          <w:lang w:val="en-US"/>
        </w:rPr>
        <w:t xml:space="preserve">commendations </w:t>
      </w:r>
      <w:r w:rsidR="00903B81">
        <w:rPr>
          <w:color w:val="auto"/>
          <w:lang w:val="en-US"/>
        </w:rPr>
        <w:t>R</w:t>
      </w:r>
      <w:r>
        <w:rPr>
          <w:color w:val="auto"/>
          <w:lang w:val="en-US"/>
        </w:rPr>
        <w:t xml:space="preserve">eports’ </w:t>
      </w:r>
      <w:r w:rsidR="00903B81">
        <w:rPr>
          <w:color w:val="auto"/>
          <w:lang w:val="en-US"/>
        </w:rPr>
        <w:t>(BRRRs)</w:t>
      </w:r>
      <w:r>
        <w:rPr>
          <w:color w:val="auto"/>
          <w:lang w:val="en-US"/>
        </w:rPr>
        <w:t>outcomes;</w:t>
      </w:r>
    </w:p>
    <w:p w:rsidR="00375371" w:rsidRDefault="00375371" w:rsidP="00A05205">
      <w:pPr>
        <w:pStyle w:val="ListParagraph"/>
        <w:numPr>
          <w:ilvl w:val="0"/>
          <w:numId w:val="57"/>
        </w:numPr>
        <w:spacing w:before="0"/>
        <w:rPr>
          <w:color w:val="auto"/>
        </w:rPr>
      </w:pPr>
      <w:r w:rsidRPr="00375371">
        <w:rPr>
          <w:color w:val="auto"/>
        </w:rPr>
        <w:t>coordinating the zero-based budgeting process and coordinating resource allocation to meet</w:t>
      </w:r>
      <w:r>
        <w:rPr>
          <w:color w:val="auto"/>
        </w:rPr>
        <w:t xml:space="preserve"> </w:t>
      </w:r>
      <w:r w:rsidRPr="00375371">
        <w:rPr>
          <w:color w:val="auto"/>
        </w:rPr>
        <w:t>priorities set by the department</w:t>
      </w:r>
      <w:r>
        <w:rPr>
          <w:color w:val="auto"/>
        </w:rPr>
        <w:t>;</w:t>
      </w:r>
    </w:p>
    <w:p w:rsidR="00375371" w:rsidRDefault="00375371" w:rsidP="00A05205">
      <w:pPr>
        <w:pStyle w:val="ListParagraph"/>
        <w:numPr>
          <w:ilvl w:val="0"/>
          <w:numId w:val="57"/>
        </w:numPr>
        <w:spacing w:before="0"/>
        <w:rPr>
          <w:color w:val="auto"/>
        </w:rPr>
      </w:pPr>
      <w:r w:rsidRPr="00375371">
        <w:rPr>
          <w:color w:val="auto"/>
        </w:rPr>
        <w:t>strengthening and monitoring compliance to the regulatory universe through the Directorate:</w:t>
      </w:r>
      <w:r>
        <w:rPr>
          <w:color w:val="auto"/>
        </w:rPr>
        <w:t xml:space="preserve"> </w:t>
      </w:r>
      <w:r w:rsidRPr="00375371">
        <w:rPr>
          <w:color w:val="auto"/>
        </w:rPr>
        <w:t>Legal Services;</w:t>
      </w:r>
      <w:r>
        <w:rPr>
          <w:color w:val="auto"/>
        </w:rPr>
        <w:t xml:space="preserve"> and</w:t>
      </w:r>
    </w:p>
    <w:p w:rsidR="00375371" w:rsidRPr="00375371" w:rsidRDefault="00375371" w:rsidP="00A05205">
      <w:pPr>
        <w:pStyle w:val="ListParagraph"/>
        <w:numPr>
          <w:ilvl w:val="0"/>
          <w:numId w:val="57"/>
        </w:numPr>
        <w:spacing w:before="0"/>
        <w:rPr>
          <w:color w:val="auto"/>
        </w:rPr>
      </w:pPr>
      <w:r w:rsidRPr="00375371">
        <w:rPr>
          <w:color w:val="auto"/>
        </w:rPr>
        <w:t>amplifying internal communication messaging (including C</w:t>
      </w:r>
      <w:r w:rsidR="00903B81">
        <w:rPr>
          <w:color w:val="auto"/>
        </w:rPr>
        <w:t>ovid</w:t>
      </w:r>
      <w:r w:rsidRPr="00375371">
        <w:rPr>
          <w:color w:val="auto"/>
        </w:rPr>
        <w:t>-19 vaccination) to keep employees more informed and engaged on both</w:t>
      </w:r>
      <w:r>
        <w:rPr>
          <w:color w:val="auto"/>
        </w:rPr>
        <w:t xml:space="preserve"> </w:t>
      </w:r>
      <w:r w:rsidRPr="00375371">
        <w:rPr>
          <w:color w:val="auto"/>
        </w:rPr>
        <w:t>internal issues and matters of national interest.</w:t>
      </w:r>
    </w:p>
    <w:p w:rsidR="00375371" w:rsidRDefault="00375371" w:rsidP="00375371">
      <w:pPr>
        <w:spacing w:before="0"/>
        <w:rPr>
          <w:color w:val="auto"/>
        </w:rPr>
      </w:pPr>
      <w:r w:rsidRPr="00375371">
        <w:rPr>
          <w:color w:val="auto"/>
        </w:rPr>
        <w:lastRenderedPageBreak/>
        <w:t>Over the medium term, the Budget Office, through</w:t>
      </w:r>
      <w:r>
        <w:rPr>
          <w:color w:val="auto"/>
        </w:rPr>
        <w:t xml:space="preserve"> </w:t>
      </w:r>
      <w:r w:rsidRPr="00375371">
        <w:rPr>
          <w:color w:val="auto"/>
        </w:rPr>
        <w:t>Office of the C</w:t>
      </w:r>
      <w:r w:rsidR="00903B81">
        <w:rPr>
          <w:color w:val="auto"/>
        </w:rPr>
        <w:t>hief Financial Officer (C</w:t>
      </w:r>
      <w:r w:rsidRPr="00375371">
        <w:rPr>
          <w:color w:val="auto"/>
        </w:rPr>
        <w:t>FO</w:t>
      </w:r>
      <w:r w:rsidR="00903B81">
        <w:rPr>
          <w:color w:val="auto"/>
        </w:rPr>
        <w:t>)</w:t>
      </w:r>
      <w:r w:rsidRPr="00375371">
        <w:rPr>
          <w:color w:val="auto"/>
        </w:rPr>
        <w:t>, will continue providing financial</w:t>
      </w:r>
      <w:r w:rsidR="00290D01">
        <w:rPr>
          <w:color w:val="auto"/>
        </w:rPr>
        <w:t xml:space="preserve"> </w:t>
      </w:r>
      <w:r w:rsidRPr="00375371">
        <w:rPr>
          <w:color w:val="auto"/>
        </w:rPr>
        <w:t>related</w:t>
      </w:r>
      <w:r>
        <w:rPr>
          <w:color w:val="auto"/>
        </w:rPr>
        <w:t xml:space="preserve"> </w:t>
      </w:r>
      <w:r w:rsidRPr="00375371">
        <w:rPr>
          <w:color w:val="auto"/>
        </w:rPr>
        <w:t>advice by monitoring revenue and expenditure</w:t>
      </w:r>
      <w:r>
        <w:rPr>
          <w:color w:val="auto"/>
        </w:rPr>
        <w:t xml:space="preserve"> </w:t>
      </w:r>
      <w:r w:rsidRPr="00375371">
        <w:rPr>
          <w:color w:val="auto"/>
        </w:rPr>
        <w:t>trends and ensure that the department remains within</w:t>
      </w:r>
      <w:r>
        <w:rPr>
          <w:color w:val="auto"/>
        </w:rPr>
        <w:t xml:space="preserve"> </w:t>
      </w:r>
      <w:r w:rsidRPr="00375371">
        <w:rPr>
          <w:color w:val="auto"/>
        </w:rPr>
        <w:t xml:space="preserve">spending limits approved by Cabinet. </w:t>
      </w:r>
      <w:r w:rsidR="00290D01">
        <w:rPr>
          <w:color w:val="auto"/>
        </w:rPr>
        <w:t xml:space="preserve">The </w:t>
      </w:r>
      <w:r w:rsidR="00290D01" w:rsidRPr="00375371">
        <w:rPr>
          <w:color w:val="auto"/>
        </w:rPr>
        <w:t>Budget Committee will achieve this through in-year monitoring of expenditure of the department</w:t>
      </w:r>
      <w:r w:rsidRPr="00375371">
        <w:rPr>
          <w:color w:val="auto"/>
        </w:rPr>
        <w:t>. The Financial</w:t>
      </w:r>
      <w:r>
        <w:rPr>
          <w:color w:val="auto"/>
        </w:rPr>
        <w:t xml:space="preserve"> </w:t>
      </w:r>
      <w:r w:rsidRPr="00375371">
        <w:rPr>
          <w:color w:val="auto"/>
        </w:rPr>
        <w:t>Administration team continues to ensure that the</w:t>
      </w:r>
      <w:r>
        <w:rPr>
          <w:color w:val="auto"/>
        </w:rPr>
        <w:t xml:space="preserve"> </w:t>
      </w:r>
      <w:r w:rsidRPr="00375371">
        <w:rPr>
          <w:color w:val="auto"/>
        </w:rPr>
        <w:t>department closes its accounting records on the</w:t>
      </w:r>
      <w:r>
        <w:rPr>
          <w:color w:val="auto"/>
        </w:rPr>
        <w:t xml:space="preserve"> </w:t>
      </w:r>
      <w:r w:rsidRPr="00375371">
        <w:rPr>
          <w:color w:val="auto"/>
        </w:rPr>
        <w:t>Basic Accounting System timely and with sufficient</w:t>
      </w:r>
      <w:r>
        <w:rPr>
          <w:color w:val="auto"/>
        </w:rPr>
        <w:t xml:space="preserve"> </w:t>
      </w:r>
      <w:r w:rsidRPr="00375371">
        <w:rPr>
          <w:color w:val="auto"/>
        </w:rPr>
        <w:t>supporting documentation for accountability,</w:t>
      </w:r>
      <w:r>
        <w:rPr>
          <w:color w:val="auto"/>
        </w:rPr>
        <w:t xml:space="preserve"> </w:t>
      </w:r>
      <w:r w:rsidRPr="00375371">
        <w:rPr>
          <w:color w:val="auto"/>
        </w:rPr>
        <w:t>compliance and audit purposes.</w:t>
      </w:r>
    </w:p>
    <w:p w:rsidR="00375371" w:rsidRDefault="00290D01" w:rsidP="006756CE">
      <w:pPr>
        <w:spacing w:before="0" w:after="0"/>
        <w:rPr>
          <w:color w:val="auto"/>
        </w:rPr>
      </w:pPr>
      <w:r w:rsidRPr="00290D01">
        <w:rPr>
          <w:color w:val="auto"/>
          <w:lang w:val="en-US"/>
        </w:rPr>
        <w:t>In order to realise cost</w:t>
      </w:r>
      <w:r>
        <w:rPr>
          <w:color w:val="auto"/>
          <w:lang w:val="en-US"/>
        </w:rPr>
        <w:t xml:space="preserve"> </w:t>
      </w:r>
      <w:r w:rsidRPr="00290D01">
        <w:rPr>
          <w:color w:val="auto"/>
          <w:lang w:val="en-US"/>
        </w:rPr>
        <w:t>savings</w:t>
      </w:r>
      <w:r>
        <w:rPr>
          <w:color w:val="auto"/>
          <w:lang w:val="en-US"/>
        </w:rPr>
        <w:t xml:space="preserve"> </w:t>
      </w:r>
      <w:r w:rsidRPr="00290D01">
        <w:rPr>
          <w:color w:val="auto"/>
          <w:lang w:val="en-US"/>
        </w:rPr>
        <w:t>and improve administrative efficiencies and</w:t>
      </w:r>
      <w:r>
        <w:rPr>
          <w:color w:val="auto"/>
          <w:lang w:val="en-US"/>
        </w:rPr>
        <w:t xml:space="preserve"> </w:t>
      </w:r>
      <w:r w:rsidRPr="00290D01">
        <w:rPr>
          <w:color w:val="auto"/>
          <w:lang w:val="en-US"/>
        </w:rPr>
        <w:t xml:space="preserve">effectiveness, the </w:t>
      </w:r>
      <w:r w:rsidR="00903B81">
        <w:rPr>
          <w:color w:val="auto"/>
          <w:lang w:val="en-US"/>
        </w:rPr>
        <w:t>Department</w:t>
      </w:r>
      <w:r w:rsidRPr="00290D01">
        <w:rPr>
          <w:color w:val="auto"/>
          <w:lang w:val="en-US"/>
        </w:rPr>
        <w:t xml:space="preserve"> will participate in relevant</w:t>
      </w:r>
      <w:r>
        <w:rPr>
          <w:color w:val="auto"/>
          <w:lang w:val="en-US"/>
        </w:rPr>
        <w:t xml:space="preserve"> </w:t>
      </w:r>
      <w:r w:rsidRPr="00290D01">
        <w:rPr>
          <w:color w:val="auto"/>
          <w:lang w:val="en-US"/>
        </w:rPr>
        <w:t>transversal contracts within National Treasury or</w:t>
      </w:r>
      <w:r>
        <w:rPr>
          <w:color w:val="auto"/>
          <w:lang w:val="en-US"/>
        </w:rPr>
        <w:t xml:space="preserve"> </w:t>
      </w:r>
      <w:r w:rsidRPr="00290D01">
        <w:rPr>
          <w:color w:val="auto"/>
          <w:lang w:val="en-US"/>
        </w:rPr>
        <w:t>other organs of state provided such awards meet the</w:t>
      </w:r>
      <w:r>
        <w:rPr>
          <w:color w:val="auto"/>
          <w:lang w:val="en-US"/>
        </w:rPr>
        <w:t xml:space="preserve"> </w:t>
      </w:r>
      <w:r w:rsidRPr="00290D01">
        <w:rPr>
          <w:color w:val="auto"/>
          <w:lang w:val="en-US"/>
        </w:rPr>
        <w:t>procurement process legislative frameworks.</w:t>
      </w:r>
    </w:p>
    <w:p w:rsidR="00375371" w:rsidRDefault="00375371" w:rsidP="00375371">
      <w:pPr>
        <w:spacing w:before="0"/>
        <w:rPr>
          <w:color w:val="auto"/>
        </w:rPr>
      </w:pPr>
    </w:p>
    <w:p w:rsidR="00D52B5E" w:rsidRPr="00227D69" w:rsidRDefault="00C95991" w:rsidP="00A05205">
      <w:pPr>
        <w:spacing w:before="0"/>
        <w:rPr>
          <w:rFonts w:eastAsia="Calibri"/>
          <w:b/>
          <w:bCs/>
          <w:color w:val="auto"/>
          <w:spacing w:val="0"/>
          <w:szCs w:val="24"/>
          <w:lang w:val="en-US" w:eastAsia="en-US"/>
        </w:rPr>
      </w:pPr>
      <w:r>
        <w:rPr>
          <w:b/>
          <w:bCs/>
          <w:color w:val="auto"/>
          <w:lang w:val="en-US"/>
        </w:rPr>
        <w:t>5.2</w:t>
      </w:r>
      <w:r>
        <w:rPr>
          <w:b/>
          <w:bCs/>
          <w:color w:val="auto"/>
          <w:lang w:val="en-US"/>
        </w:rPr>
        <w:tab/>
      </w:r>
      <w:r w:rsidR="00CC2BAE" w:rsidRPr="00227D69">
        <w:rPr>
          <w:rFonts w:eastAsia="Calibri"/>
          <w:b/>
          <w:color w:val="auto"/>
          <w:spacing w:val="0"/>
          <w:szCs w:val="24"/>
          <w:lang w:val="en-ZA" w:eastAsia="en-US"/>
        </w:rPr>
        <w:t xml:space="preserve">Programme 2: </w:t>
      </w:r>
      <w:r w:rsidR="00CF1C11" w:rsidRPr="00227D69">
        <w:rPr>
          <w:rFonts w:eastAsia="Calibri"/>
          <w:b/>
          <w:bCs/>
          <w:color w:val="auto"/>
          <w:spacing w:val="0"/>
          <w:szCs w:val="24"/>
          <w:lang w:val="en-US" w:eastAsia="en-US"/>
        </w:rPr>
        <w:t xml:space="preserve">Content Processing and </w:t>
      </w:r>
      <w:r w:rsidR="00CF1C11" w:rsidRPr="00DA5568">
        <w:rPr>
          <w:rFonts w:eastAsia="Calibri"/>
          <w:b/>
          <w:bCs/>
          <w:color w:val="auto"/>
          <w:spacing w:val="0"/>
          <w:szCs w:val="24"/>
          <w:lang w:val="en-US" w:eastAsia="en-US"/>
        </w:rPr>
        <w:t>Dissemination</w:t>
      </w:r>
      <w:r w:rsidR="008904F3" w:rsidRPr="00DA5568">
        <w:rPr>
          <w:rFonts w:eastAsia="Calibri"/>
          <w:b/>
          <w:bCs/>
          <w:color w:val="auto"/>
          <w:spacing w:val="0"/>
          <w:szCs w:val="24"/>
          <w:lang w:val="en-US" w:eastAsia="en-US"/>
        </w:rPr>
        <w:t xml:space="preserve">: </w:t>
      </w:r>
      <w:r w:rsidR="00453A8B" w:rsidRPr="00DA5568">
        <w:rPr>
          <w:rFonts w:eastAsia="Calibri"/>
          <w:b/>
          <w:bCs/>
          <w:color w:val="auto"/>
          <w:spacing w:val="0"/>
          <w:szCs w:val="24"/>
          <w:lang w:val="en-US" w:eastAsia="en-US"/>
        </w:rPr>
        <w:t>(</w:t>
      </w:r>
      <w:r w:rsidR="008904F3" w:rsidRPr="00DA5568">
        <w:rPr>
          <w:rFonts w:eastAsia="Calibri"/>
          <w:b/>
          <w:bCs/>
          <w:color w:val="auto"/>
          <w:spacing w:val="0"/>
          <w:szCs w:val="24"/>
          <w:lang w:val="en-US" w:eastAsia="en-US"/>
        </w:rPr>
        <w:t>R</w:t>
      </w:r>
      <w:r w:rsidR="008904F3" w:rsidRPr="00DA5568">
        <w:rPr>
          <w:b/>
        </w:rPr>
        <w:t xml:space="preserve"> </w:t>
      </w:r>
      <w:r w:rsidR="00DA5568" w:rsidRPr="00DA5568">
        <w:rPr>
          <w:rFonts w:eastAsia="Calibri"/>
          <w:b/>
          <w:bCs/>
          <w:color w:val="auto"/>
          <w:spacing w:val="0"/>
          <w:szCs w:val="24"/>
          <w:lang w:eastAsia="en-US"/>
        </w:rPr>
        <w:t>411.7</w:t>
      </w:r>
      <w:r w:rsidR="008904F3" w:rsidRPr="00DA5568">
        <w:rPr>
          <w:b/>
        </w:rPr>
        <w:t xml:space="preserve"> million</w:t>
      </w:r>
      <w:r w:rsidR="00453A8B" w:rsidRPr="00DA5568">
        <w:rPr>
          <w:b/>
        </w:rPr>
        <w:t>)</w:t>
      </w:r>
    </w:p>
    <w:p w:rsidR="0062799C" w:rsidRDefault="0062799C" w:rsidP="00A05205">
      <w:pPr>
        <w:spacing w:after="0"/>
        <w:jc w:val="center"/>
        <w:rPr>
          <w:rFonts w:eastAsia="Calibri"/>
          <w:bCs/>
          <w:color w:val="auto"/>
          <w:spacing w:val="0"/>
          <w:szCs w:val="24"/>
          <w:lang w:val="en-US" w:eastAsia="en-US"/>
        </w:rPr>
      </w:pPr>
      <w:r w:rsidRPr="0062799C">
        <w:rPr>
          <w:rFonts w:eastAsia="Calibri"/>
          <w:noProof/>
          <w:lang w:val="en-US" w:eastAsia="en-US"/>
        </w:rPr>
        <w:drawing>
          <wp:inline distT="0" distB="0" distL="0" distR="0" wp14:anchorId="5B511D88" wp14:editId="73564189">
            <wp:extent cx="5486400" cy="179037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790370"/>
                    </a:xfrm>
                    <a:prstGeom prst="rect">
                      <a:avLst/>
                    </a:prstGeom>
                    <a:noFill/>
                    <a:ln>
                      <a:noFill/>
                    </a:ln>
                  </pic:spPr>
                </pic:pic>
              </a:graphicData>
            </a:graphic>
          </wp:inline>
        </w:drawing>
      </w:r>
    </w:p>
    <w:p w:rsidR="0062799C" w:rsidRPr="0062799C" w:rsidRDefault="00036B27" w:rsidP="0062799C">
      <w:pPr>
        <w:spacing w:after="0"/>
        <w:rPr>
          <w:rFonts w:eastAsia="Calibri"/>
          <w:bCs/>
          <w:color w:val="auto"/>
          <w:spacing w:val="0"/>
          <w:szCs w:val="24"/>
          <w:lang w:eastAsia="en-US"/>
        </w:rPr>
      </w:pPr>
      <w:r>
        <w:rPr>
          <w:rFonts w:eastAsia="Calibri"/>
          <w:bCs/>
          <w:color w:val="auto"/>
          <w:spacing w:val="0"/>
          <w:szCs w:val="24"/>
          <w:lang w:val="en-US" w:eastAsia="en-US"/>
        </w:rPr>
        <w:t xml:space="preserve">The programme’s purpose is to </w:t>
      </w:r>
      <w:r w:rsidRPr="00036B27">
        <w:rPr>
          <w:rFonts w:eastAsia="Calibri"/>
          <w:bCs/>
          <w:color w:val="auto"/>
          <w:spacing w:val="0"/>
          <w:szCs w:val="24"/>
          <w:lang w:val="en-US" w:eastAsia="en-US"/>
        </w:rPr>
        <w:t>provide</w:t>
      </w:r>
      <w:r>
        <w:rPr>
          <w:rFonts w:eastAsia="Calibri"/>
          <w:bCs/>
          <w:color w:val="auto"/>
          <w:spacing w:val="0"/>
          <w:szCs w:val="24"/>
          <w:lang w:val="en-US" w:eastAsia="en-US"/>
        </w:rPr>
        <w:t xml:space="preserve"> </w:t>
      </w:r>
      <w:r w:rsidRPr="00036B27">
        <w:rPr>
          <w:rFonts w:eastAsia="Calibri"/>
          <w:bCs/>
          <w:color w:val="auto"/>
          <w:spacing w:val="0"/>
          <w:szCs w:val="24"/>
          <w:lang w:val="en-US" w:eastAsia="en-US"/>
        </w:rPr>
        <w:t>strategic</w:t>
      </w:r>
      <w:r>
        <w:rPr>
          <w:rFonts w:eastAsia="Calibri"/>
          <w:bCs/>
          <w:color w:val="auto"/>
          <w:spacing w:val="0"/>
          <w:szCs w:val="24"/>
          <w:lang w:val="en-US" w:eastAsia="en-US"/>
        </w:rPr>
        <w:t xml:space="preserve"> </w:t>
      </w:r>
      <w:r w:rsidRPr="00036B27">
        <w:rPr>
          <w:rFonts w:eastAsia="Calibri"/>
          <w:bCs/>
          <w:color w:val="auto"/>
          <w:spacing w:val="0"/>
          <w:szCs w:val="24"/>
          <w:lang w:val="en-US" w:eastAsia="en-US"/>
        </w:rPr>
        <w:t>leadership</w:t>
      </w:r>
      <w:r>
        <w:rPr>
          <w:rFonts w:eastAsia="Calibri"/>
          <w:bCs/>
          <w:color w:val="auto"/>
          <w:spacing w:val="0"/>
          <w:szCs w:val="24"/>
          <w:lang w:val="en-US" w:eastAsia="en-US"/>
        </w:rPr>
        <w:t xml:space="preserve"> </w:t>
      </w:r>
      <w:r w:rsidRPr="00036B27">
        <w:rPr>
          <w:rFonts w:eastAsia="Calibri"/>
          <w:bCs/>
          <w:color w:val="auto"/>
          <w:spacing w:val="0"/>
          <w:szCs w:val="24"/>
          <w:lang w:val="en-US" w:eastAsia="en-US"/>
        </w:rPr>
        <w:t>in</w:t>
      </w:r>
      <w:r>
        <w:rPr>
          <w:rFonts w:eastAsia="Calibri"/>
          <w:bCs/>
          <w:color w:val="auto"/>
          <w:spacing w:val="0"/>
          <w:szCs w:val="24"/>
          <w:lang w:val="en-US" w:eastAsia="en-US"/>
        </w:rPr>
        <w:t xml:space="preserve"> </w:t>
      </w:r>
      <w:r w:rsidRPr="00036B27">
        <w:rPr>
          <w:rFonts w:eastAsia="Calibri"/>
          <w:bCs/>
          <w:color w:val="auto"/>
          <w:spacing w:val="0"/>
          <w:szCs w:val="24"/>
          <w:lang w:val="en-US" w:eastAsia="en-US"/>
        </w:rPr>
        <w:t>government</w:t>
      </w:r>
      <w:r>
        <w:rPr>
          <w:rFonts w:eastAsia="Calibri"/>
          <w:bCs/>
          <w:color w:val="auto"/>
          <w:spacing w:val="0"/>
          <w:szCs w:val="24"/>
          <w:lang w:val="en-US" w:eastAsia="en-US"/>
        </w:rPr>
        <w:t xml:space="preserve"> </w:t>
      </w:r>
      <w:r w:rsidRPr="00036B27">
        <w:rPr>
          <w:rFonts w:eastAsia="Calibri"/>
          <w:bCs/>
          <w:color w:val="auto"/>
          <w:spacing w:val="0"/>
          <w:szCs w:val="24"/>
          <w:lang w:val="en-US" w:eastAsia="en-US"/>
        </w:rPr>
        <w:t>communication</w:t>
      </w:r>
      <w:r>
        <w:rPr>
          <w:rFonts w:eastAsia="Calibri"/>
          <w:bCs/>
          <w:color w:val="auto"/>
          <w:spacing w:val="0"/>
          <w:szCs w:val="24"/>
          <w:lang w:val="en-US" w:eastAsia="en-US"/>
        </w:rPr>
        <w:t xml:space="preserve"> </w:t>
      </w:r>
      <w:r w:rsidRPr="00036B27">
        <w:rPr>
          <w:rFonts w:eastAsia="Calibri"/>
          <w:bCs/>
          <w:color w:val="auto"/>
          <w:spacing w:val="0"/>
          <w:szCs w:val="24"/>
          <w:lang w:val="en-US" w:eastAsia="en-US"/>
        </w:rPr>
        <w:t>to</w:t>
      </w:r>
      <w:r>
        <w:rPr>
          <w:rFonts w:eastAsia="Calibri"/>
          <w:bCs/>
          <w:color w:val="auto"/>
          <w:spacing w:val="0"/>
          <w:szCs w:val="24"/>
          <w:lang w:val="en-US" w:eastAsia="en-US"/>
        </w:rPr>
        <w:t xml:space="preserve"> </w:t>
      </w:r>
      <w:r w:rsidRPr="00036B27">
        <w:rPr>
          <w:rFonts w:eastAsia="Calibri"/>
          <w:bCs/>
          <w:color w:val="auto"/>
          <w:spacing w:val="0"/>
          <w:szCs w:val="24"/>
          <w:lang w:val="en-US" w:eastAsia="en-US"/>
        </w:rPr>
        <w:t>ensure</w:t>
      </w:r>
      <w:r>
        <w:rPr>
          <w:rFonts w:eastAsia="Calibri"/>
          <w:bCs/>
          <w:color w:val="auto"/>
          <w:spacing w:val="0"/>
          <w:szCs w:val="24"/>
          <w:lang w:val="en-US" w:eastAsia="en-US"/>
        </w:rPr>
        <w:t xml:space="preserve"> </w:t>
      </w:r>
      <w:r w:rsidRPr="00036B27">
        <w:rPr>
          <w:rFonts w:eastAsia="Calibri"/>
          <w:bCs/>
          <w:color w:val="auto"/>
          <w:spacing w:val="0"/>
          <w:szCs w:val="24"/>
          <w:lang w:val="en-US" w:eastAsia="en-US"/>
        </w:rPr>
        <w:t>coherence,</w:t>
      </w:r>
      <w:r>
        <w:rPr>
          <w:rFonts w:eastAsia="Calibri"/>
          <w:bCs/>
          <w:color w:val="auto"/>
          <w:spacing w:val="0"/>
          <w:szCs w:val="24"/>
          <w:lang w:val="en-US" w:eastAsia="en-US"/>
        </w:rPr>
        <w:t xml:space="preserve"> </w:t>
      </w:r>
      <w:r w:rsidRPr="00036B27">
        <w:rPr>
          <w:rFonts w:eastAsia="Calibri"/>
          <w:bCs/>
          <w:color w:val="auto"/>
          <w:spacing w:val="0"/>
          <w:szCs w:val="24"/>
          <w:lang w:val="en-US" w:eastAsia="en-US"/>
        </w:rPr>
        <w:t>coordination,</w:t>
      </w:r>
      <w:r>
        <w:rPr>
          <w:rFonts w:eastAsia="Calibri"/>
          <w:bCs/>
          <w:color w:val="auto"/>
          <w:spacing w:val="0"/>
          <w:szCs w:val="24"/>
          <w:lang w:val="en-US" w:eastAsia="en-US"/>
        </w:rPr>
        <w:t xml:space="preserve"> </w:t>
      </w:r>
      <w:r w:rsidRPr="00036B27">
        <w:rPr>
          <w:rFonts w:eastAsia="Calibri"/>
          <w:bCs/>
          <w:color w:val="auto"/>
          <w:spacing w:val="0"/>
          <w:szCs w:val="24"/>
          <w:lang w:val="en-US" w:eastAsia="en-US"/>
        </w:rPr>
        <w:t>consistency</w:t>
      </w:r>
      <w:r>
        <w:rPr>
          <w:rFonts w:eastAsia="Calibri"/>
          <w:bCs/>
          <w:color w:val="auto"/>
          <w:spacing w:val="0"/>
          <w:szCs w:val="24"/>
          <w:lang w:val="en-US" w:eastAsia="en-US"/>
        </w:rPr>
        <w:t xml:space="preserve">, </w:t>
      </w:r>
      <w:r w:rsidRPr="00036B27">
        <w:rPr>
          <w:rFonts w:eastAsia="Calibri"/>
          <w:bCs/>
          <w:color w:val="auto"/>
          <w:spacing w:val="0"/>
          <w:szCs w:val="24"/>
          <w:lang w:val="en-US" w:eastAsia="en-US"/>
        </w:rPr>
        <w:t>quality,</w:t>
      </w:r>
      <w:r>
        <w:rPr>
          <w:rFonts w:eastAsia="Calibri"/>
          <w:bCs/>
          <w:color w:val="auto"/>
          <w:spacing w:val="0"/>
          <w:szCs w:val="24"/>
          <w:lang w:val="en-US" w:eastAsia="en-US"/>
        </w:rPr>
        <w:t xml:space="preserve"> </w:t>
      </w:r>
      <w:r w:rsidRPr="00036B27">
        <w:rPr>
          <w:rFonts w:eastAsia="Calibri"/>
          <w:bCs/>
          <w:color w:val="auto"/>
          <w:spacing w:val="0"/>
          <w:szCs w:val="24"/>
          <w:lang w:val="en-US" w:eastAsia="en-US"/>
        </w:rPr>
        <w:t>impact</w:t>
      </w:r>
      <w:r>
        <w:rPr>
          <w:rFonts w:eastAsia="Calibri"/>
          <w:bCs/>
          <w:color w:val="auto"/>
          <w:spacing w:val="0"/>
          <w:szCs w:val="24"/>
          <w:lang w:val="en-US" w:eastAsia="en-US"/>
        </w:rPr>
        <w:t xml:space="preserve"> </w:t>
      </w:r>
      <w:r w:rsidRPr="00036B27">
        <w:rPr>
          <w:rFonts w:eastAsia="Calibri"/>
          <w:bCs/>
          <w:color w:val="auto"/>
          <w:spacing w:val="0"/>
          <w:szCs w:val="24"/>
          <w:lang w:val="en-US" w:eastAsia="en-US"/>
        </w:rPr>
        <w:t>and</w:t>
      </w:r>
      <w:r>
        <w:rPr>
          <w:rFonts w:eastAsia="Calibri"/>
          <w:bCs/>
          <w:color w:val="auto"/>
          <w:spacing w:val="0"/>
          <w:szCs w:val="24"/>
          <w:lang w:val="en-US" w:eastAsia="en-US"/>
        </w:rPr>
        <w:t xml:space="preserve"> </w:t>
      </w:r>
      <w:r w:rsidR="0062799C">
        <w:rPr>
          <w:rFonts w:eastAsia="Calibri"/>
          <w:bCs/>
          <w:color w:val="auto"/>
          <w:spacing w:val="0"/>
          <w:szCs w:val="24"/>
          <w:lang w:val="en-US" w:eastAsia="en-US"/>
        </w:rPr>
        <w:t xml:space="preserve">responsiveness. </w:t>
      </w:r>
      <w:r w:rsidR="0062799C" w:rsidRPr="0062799C">
        <w:rPr>
          <w:rFonts w:eastAsia="Calibri"/>
          <w:bCs/>
          <w:color w:val="auto"/>
          <w:spacing w:val="0"/>
          <w:szCs w:val="24"/>
          <w:lang w:eastAsia="en-US"/>
        </w:rPr>
        <w:t xml:space="preserve">The programme’s functions are organised into five subprogrammes, namely Products and Platforms, Policy and Research, Communication Service Agency (CSA), Entity Oversight and Media Policy </w:t>
      </w:r>
    </w:p>
    <w:p w:rsidR="002420B7" w:rsidRPr="0062799C" w:rsidRDefault="002420B7" w:rsidP="002420B7">
      <w:pPr>
        <w:spacing w:after="0"/>
        <w:rPr>
          <w:rFonts w:eastAsia="Calibri"/>
          <w:bCs/>
          <w:color w:val="auto"/>
          <w:spacing w:val="0"/>
          <w:szCs w:val="24"/>
          <w:lang w:val="en-US" w:eastAsia="en-US"/>
        </w:rPr>
      </w:pPr>
      <w:r w:rsidRPr="0062799C">
        <w:rPr>
          <w:rFonts w:eastAsia="Calibri"/>
          <w:bCs/>
          <w:color w:val="auto"/>
          <w:spacing w:val="0"/>
          <w:szCs w:val="24"/>
          <w:lang w:val="en-US" w:eastAsia="en-US"/>
        </w:rPr>
        <w:t xml:space="preserve">The Department aims to strengthen its monitoring of the implementation of policies and fulfilment of mandates by BSA and the Agency. The Agency aspires to improve its position as a change and innovation agent for the media sector in the future, offering leadership that will ensure community media’s long-term viability in changing times. As a result, </w:t>
      </w:r>
      <w:r w:rsidR="0062799C">
        <w:rPr>
          <w:rFonts w:eastAsia="Calibri"/>
          <w:bCs/>
          <w:color w:val="auto"/>
          <w:spacing w:val="0"/>
          <w:szCs w:val="24"/>
          <w:lang w:val="en-US" w:eastAsia="en-US"/>
        </w:rPr>
        <w:t xml:space="preserve">the </w:t>
      </w:r>
      <w:r w:rsidR="00903B81">
        <w:rPr>
          <w:rFonts w:eastAsia="Calibri"/>
          <w:bCs/>
          <w:color w:val="auto"/>
          <w:spacing w:val="0"/>
          <w:szCs w:val="24"/>
          <w:lang w:val="en-US" w:eastAsia="en-US"/>
        </w:rPr>
        <w:lastRenderedPageBreak/>
        <w:t>Agency</w:t>
      </w:r>
      <w:r w:rsidR="00903B81" w:rsidRPr="0062799C">
        <w:rPr>
          <w:rFonts w:eastAsia="Calibri"/>
          <w:bCs/>
          <w:color w:val="auto"/>
          <w:spacing w:val="0"/>
          <w:szCs w:val="24"/>
          <w:lang w:val="en-US" w:eastAsia="en-US"/>
        </w:rPr>
        <w:t xml:space="preserve"> </w:t>
      </w:r>
      <w:r w:rsidRPr="0062799C">
        <w:rPr>
          <w:rFonts w:eastAsia="Calibri"/>
          <w:bCs/>
          <w:color w:val="auto"/>
          <w:spacing w:val="0"/>
          <w:szCs w:val="24"/>
          <w:lang w:val="en-US" w:eastAsia="en-US"/>
        </w:rPr>
        <w:t>has examined and expects to strengthen its research, capacity building, training, advocacy and lobbying functions, although its core activity remains grant and seed funding for community media projects.</w:t>
      </w:r>
    </w:p>
    <w:p w:rsidR="002420B7" w:rsidRDefault="002420B7" w:rsidP="0062799C">
      <w:pPr>
        <w:spacing w:after="0"/>
        <w:rPr>
          <w:rFonts w:eastAsia="Calibri"/>
          <w:bCs/>
          <w:color w:val="auto"/>
          <w:spacing w:val="0"/>
          <w:szCs w:val="24"/>
          <w:lang w:val="en-US" w:eastAsia="en-US"/>
        </w:rPr>
      </w:pPr>
      <w:r w:rsidRPr="0062799C">
        <w:rPr>
          <w:rFonts w:eastAsia="Calibri"/>
          <w:bCs/>
          <w:color w:val="auto"/>
          <w:spacing w:val="0"/>
          <w:szCs w:val="24"/>
          <w:lang w:val="en-US" w:eastAsia="en-US"/>
        </w:rPr>
        <w:t>At the start of the 2022/23 financial year, the Agency will work on research and development of a sustainability model for community and small commercial media. This will enable community media to master the fundamentals of sustaining their organizations. The process to review the MDDA Amendment Act to align it to key technological developments and good corporate governance practices is expected to be a legislative programme for the Department during the 2022/23 financial year.</w:t>
      </w:r>
      <w:r>
        <w:rPr>
          <w:rFonts w:eastAsia="Calibri"/>
          <w:bCs/>
          <w:color w:val="auto"/>
          <w:spacing w:val="0"/>
          <w:szCs w:val="24"/>
          <w:lang w:val="en-US" w:eastAsia="en-US"/>
        </w:rPr>
        <w:t xml:space="preserve"> </w:t>
      </w:r>
      <w:r w:rsidR="0062799C" w:rsidRPr="0062799C">
        <w:rPr>
          <w:rFonts w:eastAsia="Calibri"/>
          <w:bCs/>
          <w:color w:val="auto"/>
          <w:spacing w:val="0"/>
          <w:szCs w:val="24"/>
          <w:lang w:val="en-US" w:eastAsia="en-US"/>
        </w:rPr>
        <w:t>The changes seek to improve</w:t>
      </w:r>
      <w:r w:rsidR="0062799C">
        <w:rPr>
          <w:rFonts w:eastAsia="Calibri"/>
          <w:bCs/>
          <w:color w:val="auto"/>
          <w:spacing w:val="0"/>
          <w:szCs w:val="24"/>
          <w:lang w:val="en-US" w:eastAsia="en-US"/>
        </w:rPr>
        <w:t xml:space="preserve"> </w:t>
      </w:r>
      <w:r w:rsidR="0062799C" w:rsidRPr="0062799C">
        <w:rPr>
          <w:rFonts w:eastAsia="Calibri"/>
          <w:bCs/>
          <w:color w:val="auto"/>
          <w:spacing w:val="0"/>
          <w:szCs w:val="24"/>
          <w:lang w:val="en-US" w:eastAsia="en-US"/>
        </w:rPr>
        <w:t>the governance of the</w:t>
      </w:r>
      <w:r w:rsidR="00903B81">
        <w:rPr>
          <w:rFonts w:eastAsia="Calibri"/>
          <w:bCs/>
          <w:color w:val="auto"/>
          <w:spacing w:val="0"/>
          <w:szCs w:val="24"/>
          <w:lang w:val="en-US" w:eastAsia="en-US"/>
        </w:rPr>
        <w:t xml:space="preserve"> MDDA</w:t>
      </w:r>
      <w:r w:rsidR="0062799C" w:rsidRPr="0062799C">
        <w:rPr>
          <w:rFonts w:eastAsia="Calibri"/>
          <w:bCs/>
          <w:color w:val="auto"/>
          <w:spacing w:val="0"/>
          <w:szCs w:val="24"/>
          <w:lang w:val="en-US" w:eastAsia="en-US"/>
        </w:rPr>
        <w:t xml:space="preserve"> Board, including the</w:t>
      </w:r>
      <w:r w:rsidR="0062799C">
        <w:rPr>
          <w:rFonts w:eastAsia="Calibri"/>
          <w:bCs/>
          <w:color w:val="auto"/>
          <w:spacing w:val="0"/>
          <w:szCs w:val="24"/>
          <w:lang w:val="en-US" w:eastAsia="en-US"/>
        </w:rPr>
        <w:t xml:space="preserve"> </w:t>
      </w:r>
      <w:r w:rsidR="0062799C" w:rsidRPr="0062799C">
        <w:rPr>
          <w:rFonts w:eastAsia="Calibri"/>
          <w:bCs/>
          <w:color w:val="auto"/>
          <w:spacing w:val="0"/>
          <w:szCs w:val="24"/>
          <w:lang w:val="en-US" w:eastAsia="en-US"/>
        </w:rPr>
        <w:t>fiduciary duties of the Board to move towards “best</w:t>
      </w:r>
      <w:r w:rsidR="0062799C">
        <w:rPr>
          <w:rFonts w:eastAsia="Calibri"/>
          <w:bCs/>
          <w:color w:val="auto"/>
          <w:spacing w:val="0"/>
          <w:szCs w:val="24"/>
          <w:lang w:val="en-US" w:eastAsia="en-US"/>
        </w:rPr>
        <w:t xml:space="preserve"> </w:t>
      </w:r>
      <w:r w:rsidR="0062799C" w:rsidRPr="0062799C">
        <w:rPr>
          <w:rFonts w:eastAsia="Calibri"/>
          <w:bCs/>
          <w:color w:val="auto"/>
          <w:spacing w:val="0"/>
          <w:szCs w:val="24"/>
          <w:lang w:val="en-US" w:eastAsia="en-US"/>
        </w:rPr>
        <w:t>practice”</w:t>
      </w:r>
    </w:p>
    <w:p w:rsidR="004D65E9" w:rsidRDefault="00903B81" w:rsidP="0062799C">
      <w:pPr>
        <w:spacing w:after="0"/>
        <w:rPr>
          <w:rFonts w:eastAsia="Calibri"/>
          <w:bCs/>
          <w:color w:val="auto"/>
          <w:spacing w:val="0"/>
          <w:szCs w:val="24"/>
          <w:lang w:val="en-US" w:eastAsia="en-US"/>
        </w:rPr>
      </w:pPr>
      <w:r>
        <w:rPr>
          <w:rFonts w:eastAsia="Calibri"/>
          <w:bCs/>
          <w:color w:val="auto"/>
          <w:spacing w:val="0"/>
          <w:szCs w:val="24"/>
          <w:lang w:val="en-US" w:eastAsia="en-US"/>
        </w:rPr>
        <w:t>BSA</w:t>
      </w:r>
      <w:r w:rsidR="004D65E9">
        <w:rPr>
          <w:rFonts w:eastAsia="Calibri"/>
          <w:bCs/>
          <w:color w:val="auto"/>
          <w:spacing w:val="0"/>
          <w:szCs w:val="24"/>
          <w:lang w:val="en-US" w:eastAsia="en-US"/>
        </w:rPr>
        <w:t xml:space="preserve"> will </w:t>
      </w:r>
      <w:r w:rsidR="0062799C" w:rsidRPr="0062799C">
        <w:rPr>
          <w:rFonts w:eastAsia="Calibri"/>
          <w:bCs/>
          <w:color w:val="auto"/>
          <w:spacing w:val="0"/>
          <w:szCs w:val="24"/>
          <w:lang w:val="en-US" w:eastAsia="en-US"/>
        </w:rPr>
        <w:t>address concerning levels of</w:t>
      </w:r>
      <w:r w:rsidR="0062799C">
        <w:rPr>
          <w:rFonts w:eastAsia="Calibri"/>
          <w:bCs/>
          <w:color w:val="auto"/>
          <w:spacing w:val="0"/>
          <w:szCs w:val="24"/>
          <w:lang w:val="en-US" w:eastAsia="en-US"/>
        </w:rPr>
        <w:t xml:space="preserve"> </w:t>
      </w:r>
      <w:r w:rsidR="0062799C" w:rsidRPr="0062799C">
        <w:rPr>
          <w:rFonts w:eastAsia="Calibri"/>
          <w:bCs/>
          <w:color w:val="auto"/>
          <w:spacing w:val="0"/>
          <w:szCs w:val="24"/>
          <w:lang w:val="en-US" w:eastAsia="en-US"/>
        </w:rPr>
        <w:t>unemployment and low growth, South Africa needs</w:t>
      </w:r>
      <w:r w:rsidR="0062799C">
        <w:rPr>
          <w:rFonts w:eastAsia="Calibri"/>
          <w:bCs/>
          <w:color w:val="auto"/>
          <w:spacing w:val="0"/>
          <w:szCs w:val="24"/>
          <w:lang w:val="en-US" w:eastAsia="en-US"/>
        </w:rPr>
        <w:t xml:space="preserve"> </w:t>
      </w:r>
      <w:r w:rsidR="0062799C" w:rsidRPr="0062799C">
        <w:rPr>
          <w:rFonts w:eastAsia="Calibri"/>
          <w:bCs/>
          <w:color w:val="auto"/>
          <w:spacing w:val="0"/>
          <w:szCs w:val="24"/>
          <w:lang w:val="en-US" w:eastAsia="en-US"/>
        </w:rPr>
        <w:t>to pursue a range of interventions to secure inclusive</w:t>
      </w:r>
      <w:r w:rsidR="0062799C">
        <w:rPr>
          <w:rFonts w:eastAsia="Calibri"/>
          <w:bCs/>
          <w:color w:val="auto"/>
          <w:spacing w:val="0"/>
          <w:szCs w:val="24"/>
          <w:lang w:val="en-US" w:eastAsia="en-US"/>
        </w:rPr>
        <w:t xml:space="preserve"> </w:t>
      </w:r>
      <w:r w:rsidR="0062799C" w:rsidRPr="0062799C">
        <w:rPr>
          <w:rFonts w:eastAsia="Calibri"/>
          <w:bCs/>
          <w:color w:val="auto"/>
          <w:spacing w:val="0"/>
          <w:szCs w:val="24"/>
          <w:lang w:val="en-US" w:eastAsia="en-US"/>
        </w:rPr>
        <w:t>and sustainable growth. One of these interventions</w:t>
      </w:r>
      <w:r w:rsidR="0062799C">
        <w:rPr>
          <w:rFonts w:eastAsia="Calibri"/>
          <w:bCs/>
          <w:color w:val="auto"/>
          <w:spacing w:val="0"/>
          <w:szCs w:val="24"/>
          <w:lang w:val="en-US" w:eastAsia="en-US"/>
        </w:rPr>
        <w:t xml:space="preserve"> </w:t>
      </w:r>
      <w:r w:rsidR="0062799C" w:rsidRPr="0062799C">
        <w:rPr>
          <w:rFonts w:eastAsia="Calibri"/>
          <w:bCs/>
          <w:color w:val="auto"/>
          <w:spacing w:val="0"/>
          <w:szCs w:val="24"/>
          <w:lang w:val="en-US" w:eastAsia="en-US"/>
        </w:rPr>
        <w:t>is to sustain the effort to stimulate investment in the</w:t>
      </w:r>
      <w:r w:rsidR="0062799C">
        <w:rPr>
          <w:rFonts w:eastAsia="Calibri"/>
          <w:bCs/>
          <w:color w:val="auto"/>
          <w:spacing w:val="0"/>
          <w:szCs w:val="24"/>
          <w:lang w:val="en-US" w:eastAsia="en-US"/>
        </w:rPr>
        <w:t xml:space="preserve"> </w:t>
      </w:r>
      <w:r w:rsidR="0062799C" w:rsidRPr="0062799C">
        <w:rPr>
          <w:rFonts w:eastAsia="Calibri"/>
          <w:bCs/>
          <w:color w:val="auto"/>
          <w:spacing w:val="0"/>
          <w:szCs w:val="24"/>
          <w:lang w:val="en-US" w:eastAsia="en-US"/>
        </w:rPr>
        <w:t>economy by South African enterprises and global</w:t>
      </w:r>
      <w:r w:rsidR="0062799C">
        <w:rPr>
          <w:rFonts w:eastAsia="Calibri"/>
          <w:bCs/>
          <w:color w:val="auto"/>
          <w:spacing w:val="0"/>
          <w:szCs w:val="24"/>
          <w:lang w:val="en-US" w:eastAsia="en-US"/>
        </w:rPr>
        <w:t xml:space="preserve"> </w:t>
      </w:r>
      <w:r w:rsidR="0062799C" w:rsidRPr="0062799C">
        <w:rPr>
          <w:rFonts w:eastAsia="Calibri"/>
          <w:bCs/>
          <w:color w:val="auto"/>
          <w:spacing w:val="0"/>
          <w:szCs w:val="24"/>
          <w:lang w:val="en-US" w:eastAsia="en-US"/>
        </w:rPr>
        <w:t xml:space="preserve">investors. </w:t>
      </w:r>
      <w:r>
        <w:rPr>
          <w:rFonts w:eastAsia="Calibri"/>
          <w:bCs/>
          <w:color w:val="auto"/>
          <w:spacing w:val="0"/>
          <w:szCs w:val="24"/>
          <w:lang w:val="en-US" w:eastAsia="en-US"/>
        </w:rPr>
        <w:t>BSA</w:t>
      </w:r>
      <w:r w:rsidR="0062799C" w:rsidRPr="0062799C">
        <w:rPr>
          <w:rFonts w:eastAsia="Calibri"/>
          <w:bCs/>
          <w:color w:val="auto"/>
          <w:spacing w:val="0"/>
          <w:szCs w:val="24"/>
          <w:lang w:val="en-US" w:eastAsia="en-US"/>
        </w:rPr>
        <w:t xml:space="preserve"> will focus its actions on the</w:t>
      </w:r>
      <w:r w:rsidR="0062799C">
        <w:rPr>
          <w:rFonts w:eastAsia="Calibri"/>
          <w:bCs/>
          <w:color w:val="auto"/>
          <w:spacing w:val="0"/>
          <w:szCs w:val="24"/>
          <w:lang w:val="en-US" w:eastAsia="en-US"/>
        </w:rPr>
        <w:t xml:space="preserve"> </w:t>
      </w:r>
      <w:r w:rsidR="0062799C" w:rsidRPr="0062799C">
        <w:rPr>
          <w:rFonts w:eastAsia="Calibri"/>
          <w:bCs/>
          <w:color w:val="auto"/>
          <w:spacing w:val="0"/>
          <w:szCs w:val="24"/>
          <w:lang w:val="en-US" w:eastAsia="en-US"/>
        </w:rPr>
        <w:t>continent in the coming year in order to exploit and</w:t>
      </w:r>
      <w:r w:rsidR="0062799C">
        <w:rPr>
          <w:rFonts w:eastAsia="Calibri"/>
          <w:bCs/>
          <w:color w:val="auto"/>
          <w:spacing w:val="0"/>
          <w:szCs w:val="24"/>
          <w:lang w:val="en-US" w:eastAsia="en-US"/>
        </w:rPr>
        <w:t xml:space="preserve"> </w:t>
      </w:r>
      <w:r w:rsidR="0062799C" w:rsidRPr="0062799C">
        <w:rPr>
          <w:rFonts w:eastAsia="Calibri"/>
          <w:bCs/>
          <w:color w:val="auto"/>
          <w:spacing w:val="0"/>
          <w:szCs w:val="24"/>
          <w:lang w:val="en-US" w:eastAsia="en-US"/>
        </w:rPr>
        <w:t>amplify the African Continental Free Trade Area</w:t>
      </w:r>
      <w:r w:rsidR="0062799C">
        <w:rPr>
          <w:rFonts w:eastAsia="Calibri"/>
          <w:bCs/>
          <w:color w:val="auto"/>
          <w:spacing w:val="0"/>
          <w:szCs w:val="24"/>
          <w:lang w:val="en-US" w:eastAsia="en-US"/>
        </w:rPr>
        <w:t xml:space="preserve"> </w:t>
      </w:r>
      <w:r w:rsidR="0062799C" w:rsidRPr="0062799C">
        <w:rPr>
          <w:rFonts w:eastAsia="Calibri"/>
          <w:bCs/>
          <w:color w:val="auto"/>
          <w:spacing w:val="0"/>
          <w:szCs w:val="24"/>
          <w:lang w:val="en-US" w:eastAsia="en-US"/>
        </w:rPr>
        <w:t>(AfCFTA) opportunity; it will also work to improve</w:t>
      </w:r>
      <w:r w:rsidR="0062799C">
        <w:rPr>
          <w:rFonts w:eastAsia="Calibri"/>
          <w:bCs/>
          <w:color w:val="auto"/>
          <w:spacing w:val="0"/>
          <w:szCs w:val="24"/>
          <w:lang w:val="en-US" w:eastAsia="en-US"/>
        </w:rPr>
        <w:t xml:space="preserve"> </w:t>
      </w:r>
      <w:r w:rsidR="0062799C" w:rsidRPr="0062799C">
        <w:rPr>
          <w:rFonts w:eastAsia="Calibri"/>
          <w:bCs/>
          <w:color w:val="auto"/>
          <w:spacing w:val="0"/>
          <w:szCs w:val="24"/>
          <w:lang w:val="en-US" w:eastAsia="en-US"/>
        </w:rPr>
        <w:t>South Africa’s brand image and reputation worldwide.</w:t>
      </w:r>
    </w:p>
    <w:p w:rsidR="0062799C" w:rsidRDefault="004D65E9" w:rsidP="004D65E9">
      <w:pPr>
        <w:spacing w:after="0"/>
        <w:rPr>
          <w:rFonts w:eastAsia="Calibri"/>
          <w:bCs/>
          <w:color w:val="auto"/>
          <w:spacing w:val="0"/>
          <w:szCs w:val="24"/>
          <w:lang w:val="en-US" w:eastAsia="en-US"/>
        </w:rPr>
      </w:pPr>
      <w:r w:rsidRPr="004D65E9">
        <w:rPr>
          <w:rFonts w:eastAsia="Calibri"/>
          <w:bCs/>
          <w:color w:val="auto"/>
          <w:spacing w:val="0"/>
          <w:szCs w:val="24"/>
          <w:lang w:val="en-US" w:eastAsia="en-US"/>
        </w:rPr>
        <w:t xml:space="preserve">During the 2022/23 financial year, the </w:t>
      </w:r>
      <w:r w:rsidR="00903B81">
        <w:rPr>
          <w:rFonts w:eastAsia="Calibri"/>
          <w:bCs/>
          <w:color w:val="auto"/>
          <w:spacing w:val="0"/>
          <w:szCs w:val="24"/>
          <w:lang w:val="en-US" w:eastAsia="en-US"/>
        </w:rPr>
        <w:t>Department</w:t>
      </w:r>
      <w:r>
        <w:rPr>
          <w:rFonts w:eastAsia="Calibri"/>
          <w:bCs/>
          <w:color w:val="auto"/>
          <w:spacing w:val="0"/>
          <w:szCs w:val="24"/>
          <w:lang w:val="en-US" w:eastAsia="en-US"/>
        </w:rPr>
        <w:t xml:space="preserve"> </w:t>
      </w:r>
      <w:r w:rsidRPr="004D65E9">
        <w:rPr>
          <w:rFonts w:eastAsia="Calibri"/>
          <w:bCs/>
          <w:color w:val="auto"/>
          <w:spacing w:val="0"/>
          <w:szCs w:val="24"/>
          <w:lang w:val="en-US" w:eastAsia="en-US"/>
        </w:rPr>
        <w:t>will appoint a steering committee, which will be</w:t>
      </w:r>
      <w:r>
        <w:rPr>
          <w:rFonts w:eastAsia="Calibri"/>
          <w:bCs/>
          <w:color w:val="auto"/>
          <w:spacing w:val="0"/>
          <w:szCs w:val="24"/>
          <w:lang w:val="en-US" w:eastAsia="en-US"/>
        </w:rPr>
        <w:t xml:space="preserve"> </w:t>
      </w:r>
      <w:r w:rsidRPr="004D65E9">
        <w:rPr>
          <w:rFonts w:eastAsia="Calibri"/>
          <w:bCs/>
          <w:color w:val="auto"/>
          <w:spacing w:val="0"/>
          <w:szCs w:val="24"/>
          <w:lang w:val="en-US" w:eastAsia="en-US"/>
        </w:rPr>
        <w:t>responsible for developing a Draft Print and Digital</w:t>
      </w:r>
      <w:r>
        <w:rPr>
          <w:rFonts w:eastAsia="Calibri"/>
          <w:bCs/>
          <w:color w:val="auto"/>
          <w:spacing w:val="0"/>
          <w:szCs w:val="24"/>
          <w:lang w:val="en-US" w:eastAsia="en-US"/>
        </w:rPr>
        <w:t xml:space="preserve"> </w:t>
      </w:r>
      <w:r w:rsidRPr="004D65E9">
        <w:rPr>
          <w:rFonts w:eastAsia="Calibri"/>
          <w:bCs/>
          <w:color w:val="auto"/>
          <w:spacing w:val="0"/>
          <w:szCs w:val="24"/>
          <w:lang w:val="en-US" w:eastAsia="en-US"/>
        </w:rPr>
        <w:t>Media Transformation and Diversity Charter. Once</w:t>
      </w:r>
      <w:r>
        <w:rPr>
          <w:rFonts w:eastAsia="Calibri"/>
          <w:bCs/>
          <w:color w:val="auto"/>
          <w:spacing w:val="0"/>
          <w:szCs w:val="24"/>
          <w:lang w:val="en-US" w:eastAsia="en-US"/>
        </w:rPr>
        <w:t xml:space="preserve"> </w:t>
      </w:r>
      <w:r w:rsidRPr="004D65E9">
        <w:rPr>
          <w:rFonts w:eastAsia="Calibri"/>
          <w:bCs/>
          <w:color w:val="auto"/>
          <w:spacing w:val="0"/>
          <w:szCs w:val="24"/>
          <w:lang w:val="en-US" w:eastAsia="en-US"/>
        </w:rPr>
        <w:t>developed and approved by the Minister in The</w:t>
      </w:r>
      <w:r>
        <w:rPr>
          <w:rFonts w:eastAsia="Calibri"/>
          <w:bCs/>
          <w:color w:val="auto"/>
          <w:spacing w:val="0"/>
          <w:szCs w:val="24"/>
          <w:lang w:val="en-US" w:eastAsia="en-US"/>
        </w:rPr>
        <w:t xml:space="preserve"> </w:t>
      </w:r>
      <w:r w:rsidRPr="004D65E9">
        <w:rPr>
          <w:rFonts w:eastAsia="Calibri"/>
          <w:bCs/>
          <w:color w:val="auto"/>
          <w:spacing w:val="0"/>
          <w:szCs w:val="24"/>
          <w:lang w:val="en-US" w:eastAsia="en-US"/>
        </w:rPr>
        <w:t>Presidency, the draft charter will be published in a</w:t>
      </w:r>
      <w:r>
        <w:rPr>
          <w:rFonts w:eastAsia="Calibri"/>
          <w:bCs/>
          <w:color w:val="auto"/>
          <w:spacing w:val="0"/>
          <w:szCs w:val="24"/>
          <w:lang w:val="en-US" w:eastAsia="en-US"/>
        </w:rPr>
        <w:t xml:space="preserve"> </w:t>
      </w:r>
      <w:r w:rsidRPr="004D65E9">
        <w:rPr>
          <w:rFonts w:eastAsia="Calibri"/>
          <w:bCs/>
          <w:i/>
          <w:iCs/>
          <w:color w:val="auto"/>
          <w:spacing w:val="0"/>
          <w:szCs w:val="24"/>
          <w:lang w:val="en-US" w:eastAsia="en-US"/>
        </w:rPr>
        <w:t xml:space="preserve">Government Gazette </w:t>
      </w:r>
      <w:r w:rsidRPr="004D65E9">
        <w:rPr>
          <w:rFonts w:eastAsia="Calibri"/>
          <w:bCs/>
          <w:color w:val="auto"/>
          <w:spacing w:val="0"/>
          <w:szCs w:val="24"/>
          <w:lang w:val="en-US" w:eastAsia="en-US"/>
        </w:rPr>
        <w:t>for public inputs.</w:t>
      </w:r>
    </w:p>
    <w:p w:rsidR="004D65E9" w:rsidRDefault="004D65E9" w:rsidP="004D65E9">
      <w:pPr>
        <w:spacing w:after="0"/>
        <w:rPr>
          <w:rFonts w:eastAsia="Calibri"/>
          <w:bCs/>
          <w:color w:val="auto"/>
          <w:spacing w:val="0"/>
          <w:szCs w:val="24"/>
          <w:lang w:val="en-US" w:eastAsia="en-US"/>
        </w:rPr>
      </w:pPr>
      <w:r w:rsidRPr="004D65E9">
        <w:rPr>
          <w:rFonts w:eastAsia="Calibri"/>
          <w:bCs/>
          <w:color w:val="auto"/>
          <w:spacing w:val="0"/>
          <w:szCs w:val="24"/>
          <w:lang w:val="en-US" w:eastAsia="en-US"/>
        </w:rPr>
        <w:t xml:space="preserve">The </w:t>
      </w:r>
      <w:r w:rsidR="006756CE">
        <w:rPr>
          <w:rFonts w:eastAsia="Calibri"/>
          <w:bCs/>
          <w:color w:val="auto"/>
          <w:spacing w:val="0"/>
          <w:szCs w:val="24"/>
          <w:lang w:val="en-US" w:eastAsia="en-US"/>
        </w:rPr>
        <w:t xml:space="preserve">Department </w:t>
      </w:r>
      <w:r w:rsidRPr="004D65E9">
        <w:rPr>
          <w:rFonts w:eastAsia="Calibri"/>
          <w:bCs/>
          <w:color w:val="auto"/>
          <w:spacing w:val="0"/>
          <w:szCs w:val="24"/>
          <w:lang w:val="en-US" w:eastAsia="en-US"/>
        </w:rPr>
        <w:t>will work with a broad range of stakeholders</w:t>
      </w:r>
      <w:r>
        <w:rPr>
          <w:rFonts w:eastAsia="Calibri"/>
          <w:bCs/>
          <w:color w:val="auto"/>
          <w:spacing w:val="0"/>
          <w:szCs w:val="24"/>
          <w:lang w:val="en-US" w:eastAsia="en-US"/>
        </w:rPr>
        <w:t xml:space="preserve"> </w:t>
      </w:r>
      <w:r w:rsidRPr="004D65E9">
        <w:rPr>
          <w:rFonts w:eastAsia="Calibri"/>
          <w:bCs/>
          <w:color w:val="auto"/>
          <w:spacing w:val="0"/>
          <w:szCs w:val="24"/>
          <w:lang w:val="en-US" w:eastAsia="en-US"/>
        </w:rPr>
        <w:t>to ensure that messaging resonates, and that the</w:t>
      </w:r>
      <w:r>
        <w:rPr>
          <w:rFonts w:eastAsia="Calibri"/>
          <w:bCs/>
          <w:color w:val="auto"/>
          <w:spacing w:val="0"/>
          <w:szCs w:val="24"/>
          <w:lang w:val="en-US" w:eastAsia="en-US"/>
        </w:rPr>
        <w:t xml:space="preserve"> </w:t>
      </w:r>
      <w:r w:rsidRPr="004D65E9">
        <w:rPr>
          <w:rFonts w:eastAsia="Calibri"/>
          <w:bCs/>
          <w:color w:val="auto"/>
          <w:spacing w:val="0"/>
          <w:szCs w:val="24"/>
          <w:lang w:val="en-US" w:eastAsia="en-US"/>
        </w:rPr>
        <w:t>information provided unlocks the agency of individuals</w:t>
      </w:r>
      <w:r>
        <w:rPr>
          <w:rFonts w:eastAsia="Calibri"/>
          <w:bCs/>
          <w:color w:val="auto"/>
          <w:spacing w:val="0"/>
          <w:szCs w:val="24"/>
          <w:lang w:val="en-US" w:eastAsia="en-US"/>
        </w:rPr>
        <w:t xml:space="preserve"> </w:t>
      </w:r>
      <w:r w:rsidRPr="004D65E9">
        <w:rPr>
          <w:rFonts w:eastAsia="Calibri"/>
          <w:bCs/>
          <w:color w:val="auto"/>
          <w:spacing w:val="0"/>
          <w:szCs w:val="24"/>
          <w:lang w:val="en-US" w:eastAsia="en-US"/>
        </w:rPr>
        <w:t>and interest groups in making their own contribution</w:t>
      </w:r>
      <w:r>
        <w:rPr>
          <w:rFonts w:eastAsia="Calibri"/>
          <w:bCs/>
          <w:color w:val="auto"/>
          <w:spacing w:val="0"/>
          <w:szCs w:val="24"/>
          <w:lang w:val="en-US" w:eastAsia="en-US"/>
        </w:rPr>
        <w:t xml:space="preserve"> </w:t>
      </w:r>
      <w:r w:rsidRPr="004D65E9">
        <w:rPr>
          <w:rFonts w:eastAsia="Calibri"/>
          <w:bCs/>
          <w:color w:val="auto"/>
          <w:spacing w:val="0"/>
          <w:szCs w:val="24"/>
          <w:lang w:val="en-US" w:eastAsia="en-US"/>
        </w:rPr>
        <w:t>to growth and development</w:t>
      </w:r>
      <w:r>
        <w:rPr>
          <w:rFonts w:eastAsia="Calibri"/>
          <w:bCs/>
          <w:color w:val="auto"/>
          <w:spacing w:val="0"/>
          <w:szCs w:val="24"/>
          <w:lang w:val="en-US" w:eastAsia="en-US"/>
        </w:rPr>
        <w:t>.</w:t>
      </w:r>
    </w:p>
    <w:p w:rsidR="004D65E9" w:rsidRDefault="004D65E9" w:rsidP="004D65E9">
      <w:pPr>
        <w:spacing w:after="0"/>
        <w:rPr>
          <w:rFonts w:eastAsia="Calibri"/>
          <w:bCs/>
          <w:color w:val="auto"/>
          <w:spacing w:val="0"/>
          <w:szCs w:val="24"/>
          <w:lang w:val="en-US" w:eastAsia="en-US"/>
        </w:rPr>
      </w:pPr>
      <w:r w:rsidRPr="004D65E9">
        <w:rPr>
          <w:rFonts w:eastAsia="Calibri"/>
          <w:bCs/>
          <w:color w:val="auto"/>
          <w:spacing w:val="0"/>
          <w:szCs w:val="24"/>
          <w:lang w:val="en-US" w:eastAsia="en-US"/>
        </w:rPr>
        <w:t>With current web design trends moving to mobile-first</w:t>
      </w:r>
      <w:r>
        <w:rPr>
          <w:rFonts w:eastAsia="Calibri"/>
          <w:bCs/>
          <w:color w:val="auto"/>
          <w:spacing w:val="0"/>
          <w:szCs w:val="24"/>
          <w:lang w:val="en-US" w:eastAsia="en-US"/>
        </w:rPr>
        <w:t xml:space="preserve"> </w:t>
      </w:r>
      <w:r w:rsidRPr="004D65E9">
        <w:rPr>
          <w:rFonts w:eastAsia="Calibri"/>
          <w:bCs/>
          <w:color w:val="auto"/>
          <w:spacing w:val="0"/>
          <w:szCs w:val="24"/>
          <w:lang w:val="en-US" w:eastAsia="en-US"/>
        </w:rPr>
        <w:t>design, the website team will focus on bringing a more</w:t>
      </w:r>
      <w:r>
        <w:rPr>
          <w:rFonts w:eastAsia="Calibri"/>
          <w:bCs/>
          <w:color w:val="auto"/>
          <w:spacing w:val="0"/>
          <w:szCs w:val="24"/>
          <w:lang w:val="en-US" w:eastAsia="en-US"/>
        </w:rPr>
        <w:t xml:space="preserve"> </w:t>
      </w:r>
      <w:r w:rsidRPr="004D65E9">
        <w:rPr>
          <w:rFonts w:eastAsia="Calibri"/>
          <w:bCs/>
          <w:color w:val="auto"/>
          <w:spacing w:val="0"/>
          <w:szCs w:val="24"/>
          <w:lang w:val="en-US" w:eastAsia="en-US"/>
        </w:rPr>
        <w:t>responsive and mobile-friendly website online during</w:t>
      </w:r>
      <w:r>
        <w:rPr>
          <w:rFonts w:eastAsia="Calibri"/>
          <w:bCs/>
          <w:color w:val="auto"/>
          <w:spacing w:val="0"/>
          <w:szCs w:val="24"/>
          <w:lang w:val="en-US" w:eastAsia="en-US"/>
        </w:rPr>
        <w:t xml:space="preserve"> </w:t>
      </w:r>
      <w:r w:rsidRPr="004D65E9">
        <w:rPr>
          <w:rFonts w:eastAsia="Calibri"/>
          <w:bCs/>
          <w:color w:val="auto"/>
          <w:spacing w:val="0"/>
          <w:szCs w:val="24"/>
          <w:lang w:val="en-US" w:eastAsia="en-US"/>
        </w:rPr>
        <w:t>the 2022/23 financial year.</w:t>
      </w:r>
    </w:p>
    <w:p w:rsidR="004D65E9" w:rsidRDefault="004D65E9" w:rsidP="004D65E9">
      <w:pPr>
        <w:spacing w:after="0"/>
        <w:rPr>
          <w:rFonts w:eastAsia="Calibri"/>
          <w:bCs/>
          <w:color w:val="auto"/>
          <w:spacing w:val="0"/>
          <w:szCs w:val="24"/>
          <w:lang w:val="en-US" w:eastAsia="en-US"/>
        </w:rPr>
      </w:pPr>
      <w:r>
        <w:rPr>
          <w:rFonts w:eastAsia="Calibri"/>
          <w:bCs/>
          <w:color w:val="auto"/>
          <w:spacing w:val="0"/>
          <w:szCs w:val="24"/>
          <w:lang w:val="en-US" w:eastAsia="en-US"/>
        </w:rPr>
        <w:lastRenderedPageBreak/>
        <w:t xml:space="preserve">Lastly, </w:t>
      </w:r>
      <w:r w:rsidRPr="004D65E9">
        <w:rPr>
          <w:rFonts w:eastAsia="Calibri"/>
          <w:bCs/>
          <w:color w:val="auto"/>
          <w:spacing w:val="0"/>
          <w:szCs w:val="24"/>
          <w:lang w:val="en-US" w:eastAsia="en-US"/>
        </w:rPr>
        <w:t>Media Buying will ensure that government</w:t>
      </w:r>
      <w:r>
        <w:rPr>
          <w:rFonts w:eastAsia="Calibri"/>
          <w:bCs/>
          <w:color w:val="auto"/>
          <w:spacing w:val="0"/>
          <w:szCs w:val="24"/>
          <w:lang w:val="en-US" w:eastAsia="en-US"/>
        </w:rPr>
        <w:t xml:space="preserve"> </w:t>
      </w:r>
      <w:r w:rsidRPr="004D65E9">
        <w:rPr>
          <w:rFonts w:eastAsia="Calibri"/>
          <w:bCs/>
          <w:color w:val="auto"/>
          <w:spacing w:val="0"/>
          <w:szCs w:val="24"/>
          <w:lang w:val="en-US" w:eastAsia="en-US"/>
        </w:rPr>
        <w:t>campaigns reach South Africans through a</w:t>
      </w:r>
      <w:r>
        <w:rPr>
          <w:rFonts w:eastAsia="Calibri"/>
          <w:bCs/>
          <w:color w:val="auto"/>
          <w:spacing w:val="0"/>
          <w:szCs w:val="24"/>
          <w:lang w:val="en-US" w:eastAsia="en-US"/>
        </w:rPr>
        <w:t xml:space="preserve"> </w:t>
      </w:r>
      <w:r w:rsidRPr="004D65E9">
        <w:rPr>
          <w:rFonts w:eastAsia="Calibri"/>
          <w:bCs/>
          <w:color w:val="auto"/>
          <w:spacing w:val="0"/>
          <w:szCs w:val="24"/>
          <w:lang w:val="en-US" w:eastAsia="en-US"/>
        </w:rPr>
        <w:t>combination of commercial and community media in</w:t>
      </w:r>
      <w:r>
        <w:rPr>
          <w:rFonts w:eastAsia="Calibri"/>
          <w:bCs/>
          <w:color w:val="auto"/>
          <w:spacing w:val="0"/>
          <w:szCs w:val="24"/>
          <w:lang w:val="en-US" w:eastAsia="en-US"/>
        </w:rPr>
        <w:t xml:space="preserve"> </w:t>
      </w:r>
      <w:r w:rsidRPr="004D65E9">
        <w:rPr>
          <w:rFonts w:eastAsia="Calibri"/>
          <w:bCs/>
          <w:color w:val="auto"/>
          <w:spacing w:val="0"/>
          <w:szCs w:val="24"/>
          <w:lang w:val="en-US" w:eastAsia="en-US"/>
        </w:rPr>
        <w:t>ways that contribute to the development of emerging</w:t>
      </w:r>
      <w:r>
        <w:rPr>
          <w:rFonts w:eastAsia="Calibri"/>
          <w:bCs/>
          <w:color w:val="auto"/>
          <w:spacing w:val="0"/>
          <w:szCs w:val="24"/>
          <w:lang w:val="en-US" w:eastAsia="en-US"/>
        </w:rPr>
        <w:t xml:space="preserve"> </w:t>
      </w:r>
      <w:r w:rsidRPr="004D65E9">
        <w:rPr>
          <w:rFonts w:eastAsia="Calibri"/>
          <w:bCs/>
          <w:color w:val="auto"/>
          <w:spacing w:val="0"/>
          <w:szCs w:val="24"/>
          <w:lang w:val="en-US" w:eastAsia="en-US"/>
        </w:rPr>
        <w:t>media, and through this, contribute to economic</w:t>
      </w:r>
      <w:r>
        <w:rPr>
          <w:rFonts w:eastAsia="Calibri"/>
          <w:bCs/>
          <w:color w:val="auto"/>
          <w:spacing w:val="0"/>
          <w:szCs w:val="24"/>
          <w:lang w:val="en-US" w:eastAsia="en-US"/>
        </w:rPr>
        <w:t xml:space="preserve"> </w:t>
      </w:r>
      <w:r w:rsidRPr="004D65E9">
        <w:rPr>
          <w:rFonts w:eastAsia="Calibri"/>
          <w:bCs/>
          <w:color w:val="auto"/>
          <w:spacing w:val="0"/>
          <w:szCs w:val="24"/>
          <w:lang w:val="en-US" w:eastAsia="en-US"/>
        </w:rPr>
        <w:t>recovery.</w:t>
      </w:r>
    </w:p>
    <w:p w:rsidR="009B54BF" w:rsidRDefault="00DA5568" w:rsidP="00DA5568">
      <w:pPr>
        <w:spacing w:after="0"/>
        <w:rPr>
          <w:color w:val="auto"/>
        </w:rPr>
      </w:pPr>
      <w:r w:rsidRPr="00DA5568">
        <w:rPr>
          <w:color w:val="auto"/>
        </w:rPr>
        <w:t xml:space="preserve">The </w:t>
      </w:r>
      <w:r w:rsidRPr="004D65E9">
        <w:rPr>
          <w:color w:val="auto"/>
        </w:rPr>
        <w:t>operational budget baseline allocation in the programmes is directed to conduct</w:t>
      </w:r>
      <w:r w:rsidRPr="00DA5568">
        <w:rPr>
          <w:color w:val="auto"/>
        </w:rPr>
        <w:t xml:space="preserve"> research, monitor media coverage of government</w:t>
      </w:r>
      <w:r>
        <w:rPr>
          <w:color w:val="auto"/>
        </w:rPr>
        <w:t xml:space="preserve"> </w:t>
      </w:r>
      <w:r w:rsidRPr="00DA5568">
        <w:rPr>
          <w:color w:val="auto"/>
        </w:rPr>
        <w:t xml:space="preserve">programmes and develop content for departmental communication products such as the Vuk’uzenzele newspaper, the </w:t>
      </w:r>
      <w:r w:rsidR="006756CE">
        <w:rPr>
          <w:color w:val="auto"/>
        </w:rPr>
        <w:t>Public Sector Magazine (PSM)</w:t>
      </w:r>
      <w:r w:rsidRPr="00DA5568">
        <w:rPr>
          <w:color w:val="auto"/>
        </w:rPr>
        <w:t>, articles for SANews.gov.za,</w:t>
      </w:r>
      <w:r>
        <w:rPr>
          <w:color w:val="auto"/>
        </w:rPr>
        <w:t xml:space="preserve"> </w:t>
      </w:r>
      <w:r w:rsidRPr="00DA5568">
        <w:rPr>
          <w:color w:val="auto"/>
        </w:rPr>
        <w:t>websites, the S</w:t>
      </w:r>
      <w:r w:rsidR="006756CE">
        <w:rPr>
          <w:color w:val="auto"/>
        </w:rPr>
        <w:t>outh Africa Year Book (S</w:t>
      </w:r>
      <w:r w:rsidRPr="00DA5568">
        <w:rPr>
          <w:color w:val="auto"/>
        </w:rPr>
        <w:t>AYB</w:t>
      </w:r>
      <w:r w:rsidR="006756CE">
        <w:rPr>
          <w:color w:val="auto"/>
        </w:rPr>
        <w:t>)</w:t>
      </w:r>
      <w:r w:rsidRPr="00DA5568">
        <w:rPr>
          <w:color w:val="auto"/>
        </w:rPr>
        <w:t xml:space="preserve"> and Official Guide to South Africa, translations as well as social media, and to provide leadership in the development and production of communication</w:t>
      </w:r>
      <w:r>
        <w:rPr>
          <w:color w:val="auto"/>
        </w:rPr>
        <w:t xml:space="preserve"> </w:t>
      </w:r>
      <w:r w:rsidRPr="00DA5568">
        <w:rPr>
          <w:color w:val="auto"/>
        </w:rPr>
        <w:t xml:space="preserve">services. The programme is also </w:t>
      </w:r>
      <w:r w:rsidR="003E5733">
        <w:rPr>
          <w:color w:val="auto"/>
        </w:rPr>
        <w:t>responsible for entity ove</w:t>
      </w:r>
      <w:r w:rsidRPr="00DA5568">
        <w:rPr>
          <w:color w:val="auto"/>
        </w:rPr>
        <w:t xml:space="preserve">rsight and the transfer of budget allocations to </w:t>
      </w:r>
      <w:r w:rsidR="003E5733">
        <w:rPr>
          <w:color w:val="auto"/>
        </w:rPr>
        <w:t>BSA and the Agency</w:t>
      </w:r>
      <w:r w:rsidRPr="00DA5568">
        <w:rPr>
          <w:color w:val="auto"/>
        </w:rPr>
        <w:t>. The gradual increase over the medium</w:t>
      </w:r>
      <w:r>
        <w:rPr>
          <w:color w:val="auto"/>
        </w:rPr>
        <w:t xml:space="preserve"> </w:t>
      </w:r>
      <w:r w:rsidRPr="00DA5568">
        <w:rPr>
          <w:color w:val="auto"/>
        </w:rPr>
        <w:t>term is mainly due to inflation adjustment.</w:t>
      </w:r>
    </w:p>
    <w:p w:rsidR="00160269" w:rsidRPr="00227D69" w:rsidRDefault="00160269" w:rsidP="00DA5568">
      <w:pPr>
        <w:spacing w:after="0"/>
        <w:rPr>
          <w:color w:val="auto"/>
        </w:rPr>
      </w:pPr>
    </w:p>
    <w:p w:rsidR="00C718BB" w:rsidRPr="00A8531B" w:rsidRDefault="009B54BF" w:rsidP="00453A8B">
      <w:pPr>
        <w:spacing w:after="0"/>
        <w:ind w:left="720" w:hanging="720"/>
        <w:jc w:val="left"/>
        <w:rPr>
          <w:rFonts w:cs="Arial"/>
          <w:b/>
          <w:color w:val="auto"/>
          <w:spacing w:val="0"/>
          <w:szCs w:val="24"/>
          <w:lang w:val="en-ZA" w:eastAsia="en-US"/>
        </w:rPr>
      </w:pPr>
      <w:r>
        <w:rPr>
          <w:rFonts w:cs="Arial"/>
          <w:b/>
          <w:color w:val="auto"/>
          <w:spacing w:val="0"/>
          <w:szCs w:val="24"/>
          <w:lang w:val="en-ZA" w:eastAsia="en-US"/>
        </w:rPr>
        <w:t>5.4</w:t>
      </w:r>
      <w:r w:rsidR="00CF1C11" w:rsidRPr="00E34874">
        <w:rPr>
          <w:rFonts w:cs="Arial"/>
          <w:b/>
          <w:color w:val="auto"/>
          <w:spacing w:val="0"/>
          <w:szCs w:val="24"/>
          <w:lang w:val="en-ZA" w:eastAsia="en-US"/>
        </w:rPr>
        <w:tab/>
      </w:r>
      <w:r w:rsidR="00C718BB" w:rsidRPr="00E34874">
        <w:rPr>
          <w:rFonts w:cs="Arial"/>
          <w:b/>
          <w:color w:val="auto"/>
          <w:spacing w:val="0"/>
          <w:szCs w:val="24"/>
          <w:lang w:val="en-ZA" w:eastAsia="en-US"/>
        </w:rPr>
        <w:t>Programme 3: Intergovernmental Coordination and Stakeholder Management</w:t>
      </w:r>
      <w:r w:rsidR="008904F3">
        <w:rPr>
          <w:rFonts w:cs="Arial"/>
          <w:b/>
          <w:color w:val="auto"/>
          <w:spacing w:val="0"/>
          <w:szCs w:val="24"/>
          <w:lang w:val="en-ZA" w:eastAsia="en-US"/>
        </w:rPr>
        <w:t xml:space="preserve">: </w:t>
      </w:r>
      <w:r w:rsidR="00453A8B" w:rsidRPr="00A05205">
        <w:rPr>
          <w:rFonts w:cs="Arial"/>
          <w:b/>
          <w:color w:val="auto"/>
          <w:spacing w:val="0"/>
          <w:szCs w:val="24"/>
          <w:lang w:val="en-ZA" w:eastAsia="en-US"/>
        </w:rPr>
        <w:t>(</w:t>
      </w:r>
      <w:r w:rsidR="008904F3" w:rsidRPr="00A05205">
        <w:rPr>
          <w:rFonts w:cs="Arial"/>
          <w:b/>
          <w:color w:val="auto"/>
          <w:spacing w:val="0"/>
          <w:szCs w:val="24"/>
          <w:lang w:val="en-ZA" w:eastAsia="en-US"/>
        </w:rPr>
        <w:t>R</w:t>
      </w:r>
      <w:r w:rsidR="008904F3" w:rsidRPr="00A05205">
        <w:rPr>
          <w:rFonts w:cs="Arial"/>
          <w:b/>
          <w:color w:val="auto"/>
          <w:spacing w:val="0"/>
          <w:szCs w:val="24"/>
          <w:lang w:eastAsia="en-US"/>
        </w:rPr>
        <w:t>124.7 million</w:t>
      </w:r>
      <w:r w:rsidR="00453A8B" w:rsidRPr="00A05205">
        <w:rPr>
          <w:rFonts w:cs="Arial"/>
          <w:b/>
          <w:color w:val="auto"/>
          <w:spacing w:val="0"/>
          <w:szCs w:val="24"/>
          <w:lang w:eastAsia="en-US"/>
        </w:rPr>
        <w:t>)</w:t>
      </w:r>
    </w:p>
    <w:p w:rsidR="00A8531B" w:rsidRDefault="00A8531B" w:rsidP="00A05205">
      <w:pPr>
        <w:spacing w:after="0"/>
        <w:jc w:val="center"/>
        <w:rPr>
          <w:rFonts w:eastAsia="Calibri"/>
          <w:bCs/>
          <w:color w:val="auto"/>
          <w:spacing w:val="0"/>
          <w:szCs w:val="24"/>
          <w:lang w:val="en-US" w:eastAsia="en-US"/>
        </w:rPr>
      </w:pPr>
      <w:r w:rsidRPr="00A8531B">
        <w:rPr>
          <w:rFonts w:eastAsia="Calibri"/>
          <w:noProof/>
          <w:lang w:val="en-US" w:eastAsia="en-US"/>
        </w:rPr>
        <w:drawing>
          <wp:inline distT="0" distB="0" distL="0" distR="0" wp14:anchorId="58672076" wp14:editId="5AFB98C0">
            <wp:extent cx="5486400" cy="333080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330804"/>
                    </a:xfrm>
                    <a:prstGeom prst="rect">
                      <a:avLst/>
                    </a:prstGeom>
                    <a:noFill/>
                    <a:ln>
                      <a:noFill/>
                    </a:ln>
                  </pic:spPr>
                </pic:pic>
              </a:graphicData>
            </a:graphic>
          </wp:inline>
        </w:drawing>
      </w:r>
    </w:p>
    <w:p w:rsidR="00A8531B" w:rsidRPr="00A8531B" w:rsidRDefault="00A8531B" w:rsidP="00A8531B">
      <w:pPr>
        <w:spacing w:after="0"/>
        <w:rPr>
          <w:rFonts w:eastAsia="Calibri"/>
          <w:bCs/>
          <w:color w:val="auto"/>
          <w:spacing w:val="0"/>
          <w:szCs w:val="24"/>
          <w:lang w:val="en-US" w:eastAsia="en-US"/>
        </w:rPr>
      </w:pPr>
      <w:r>
        <w:rPr>
          <w:rFonts w:eastAsia="Calibri"/>
          <w:bCs/>
          <w:color w:val="auto"/>
          <w:spacing w:val="0"/>
          <w:szCs w:val="24"/>
          <w:lang w:val="en-US" w:eastAsia="en-US"/>
        </w:rPr>
        <w:lastRenderedPageBreak/>
        <w:t xml:space="preserve">The purpose of the programme is the </w:t>
      </w:r>
      <w:r w:rsidRPr="00A8531B">
        <w:rPr>
          <w:rFonts w:eastAsia="Calibri"/>
          <w:bCs/>
          <w:color w:val="auto"/>
          <w:spacing w:val="0"/>
          <w:szCs w:val="24"/>
          <w:lang w:val="en-US" w:eastAsia="en-US"/>
        </w:rPr>
        <w:t xml:space="preserve">implementation </w:t>
      </w:r>
      <w:r w:rsidRPr="00A05205">
        <w:rPr>
          <w:rFonts w:eastAsia="Calibri"/>
          <w:bCs/>
          <w:color w:val="auto"/>
          <w:spacing w:val="0"/>
          <w:szCs w:val="24"/>
          <w:lang w:val="en-US" w:eastAsia="en-US"/>
        </w:rPr>
        <w:t>of development</w:t>
      </w:r>
      <w:r>
        <w:rPr>
          <w:rFonts w:eastAsia="Calibri"/>
          <w:bCs/>
          <w:color w:val="auto"/>
          <w:spacing w:val="0"/>
          <w:szCs w:val="24"/>
          <w:lang w:val="en-US" w:eastAsia="en-US"/>
        </w:rPr>
        <w:t xml:space="preserve"> </w:t>
      </w:r>
      <w:r w:rsidRPr="00A05205">
        <w:rPr>
          <w:rFonts w:eastAsia="Calibri"/>
          <w:bCs/>
          <w:color w:val="auto"/>
          <w:spacing w:val="0"/>
          <w:szCs w:val="24"/>
          <w:lang w:val="en-US" w:eastAsia="en-US"/>
        </w:rPr>
        <w:t>communication, through mediated and</w:t>
      </w:r>
      <w:r>
        <w:rPr>
          <w:rFonts w:eastAsia="Calibri"/>
          <w:bCs/>
          <w:color w:val="auto"/>
          <w:spacing w:val="0"/>
          <w:szCs w:val="24"/>
          <w:lang w:val="en-US" w:eastAsia="en-US"/>
        </w:rPr>
        <w:t xml:space="preserve"> </w:t>
      </w:r>
      <w:r w:rsidRPr="00A05205">
        <w:rPr>
          <w:rFonts w:eastAsia="Calibri"/>
          <w:bCs/>
          <w:color w:val="auto"/>
          <w:spacing w:val="0"/>
          <w:szCs w:val="24"/>
          <w:lang w:val="en-US" w:eastAsia="en-US"/>
        </w:rPr>
        <w:t>unmediated communication and sound</w:t>
      </w:r>
      <w:r>
        <w:rPr>
          <w:rFonts w:eastAsia="Calibri"/>
          <w:bCs/>
          <w:color w:val="auto"/>
          <w:spacing w:val="0"/>
          <w:szCs w:val="24"/>
          <w:lang w:val="en-US" w:eastAsia="en-US"/>
        </w:rPr>
        <w:t xml:space="preserve"> </w:t>
      </w:r>
      <w:r w:rsidRPr="00A05205">
        <w:rPr>
          <w:rFonts w:eastAsia="Calibri"/>
          <w:bCs/>
          <w:color w:val="auto"/>
          <w:spacing w:val="0"/>
          <w:szCs w:val="24"/>
          <w:lang w:val="en-US" w:eastAsia="en-US"/>
        </w:rPr>
        <w:t>stakeholder relations and partnerships.</w:t>
      </w:r>
    </w:p>
    <w:p w:rsidR="003E5733" w:rsidRPr="003E5733" w:rsidRDefault="003E5733" w:rsidP="003E5733">
      <w:pPr>
        <w:spacing w:after="0"/>
        <w:rPr>
          <w:rFonts w:eastAsia="Calibri"/>
          <w:bCs/>
          <w:color w:val="auto"/>
          <w:spacing w:val="0"/>
          <w:szCs w:val="24"/>
          <w:lang w:val="en-US" w:eastAsia="en-US"/>
        </w:rPr>
      </w:pPr>
      <w:r w:rsidRPr="003E5733">
        <w:rPr>
          <w:rFonts w:eastAsia="Calibri"/>
          <w:bCs/>
          <w:color w:val="auto"/>
          <w:spacing w:val="0"/>
          <w:szCs w:val="24"/>
          <w:lang w:val="en-US" w:eastAsia="en-US"/>
        </w:rPr>
        <w:t>The communication work of the programme is guided</w:t>
      </w:r>
      <w:r>
        <w:rPr>
          <w:rFonts w:eastAsia="Calibri"/>
          <w:bCs/>
          <w:color w:val="auto"/>
          <w:spacing w:val="0"/>
          <w:szCs w:val="24"/>
          <w:lang w:val="en-US" w:eastAsia="en-US"/>
        </w:rPr>
        <w:t xml:space="preserve"> </w:t>
      </w:r>
      <w:r w:rsidRPr="003E5733">
        <w:rPr>
          <w:rFonts w:eastAsia="Calibri"/>
          <w:bCs/>
          <w:color w:val="auto"/>
          <w:spacing w:val="0"/>
          <w:szCs w:val="24"/>
          <w:lang w:val="en-US" w:eastAsia="en-US"/>
        </w:rPr>
        <w:t>by the Cabinet-approved NCSF, which replaced</w:t>
      </w:r>
      <w:r>
        <w:rPr>
          <w:rFonts w:eastAsia="Calibri"/>
          <w:bCs/>
          <w:color w:val="auto"/>
          <w:spacing w:val="0"/>
          <w:szCs w:val="24"/>
          <w:lang w:val="en-US" w:eastAsia="en-US"/>
        </w:rPr>
        <w:t xml:space="preserve"> </w:t>
      </w:r>
      <w:r w:rsidRPr="003E5733">
        <w:rPr>
          <w:rFonts w:eastAsia="Calibri"/>
          <w:bCs/>
          <w:color w:val="auto"/>
          <w:spacing w:val="0"/>
          <w:szCs w:val="24"/>
          <w:lang w:val="en-US" w:eastAsia="en-US"/>
        </w:rPr>
        <w:t xml:space="preserve">the former </w:t>
      </w:r>
      <w:r w:rsidR="006756CE">
        <w:rPr>
          <w:rFonts w:eastAsia="Calibri"/>
          <w:bCs/>
          <w:color w:val="auto"/>
          <w:spacing w:val="0"/>
          <w:szCs w:val="24"/>
          <w:lang w:val="en-US" w:eastAsia="en-US"/>
        </w:rPr>
        <w:t>Department</w:t>
      </w:r>
      <w:r w:rsidRPr="003E5733">
        <w:rPr>
          <w:rFonts w:eastAsia="Calibri"/>
          <w:bCs/>
          <w:color w:val="auto"/>
          <w:spacing w:val="0"/>
          <w:szCs w:val="24"/>
          <w:lang w:val="en-US" w:eastAsia="en-US"/>
        </w:rPr>
        <w:t>-led Government Communication</w:t>
      </w:r>
      <w:r>
        <w:rPr>
          <w:rFonts w:eastAsia="Calibri"/>
          <w:bCs/>
          <w:color w:val="auto"/>
          <w:spacing w:val="0"/>
          <w:szCs w:val="24"/>
          <w:lang w:val="en-US" w:eastAsia="en-US"/>
        </w:rPr>
        <w:t xml:space="preserve"> </w:t>
      </w:r>
      <w:r w:rsidRPr="003E5733">
        <w:rPr>
          <w:rFonts w:eastAsia="Calibri"/>
          <w:bCs/>
          <w:color w:val="auto"/>
          <w:spacing w:val="0"/>
          <w:szCs w:val="24"/>
          <w:lang w:val="en-US" w:eastAsia="en-US"/>
        </w:rPr>
        <w:t>Programme (GCP). In terms of content for</w:t>
      </w:r>
      <w:r>
        <w:rPr>
          <w:rFonts w:eastAsia="Calibri"/>
          <w:bCs/>
          <w:color w:val="auto"/>
          <w:spacing w:val="0"/>
          <w:szCs w:val="24"/>
          <w:lang w:val="en-US" w:eastAsia="en-US"/>
        </w:rPr>
        <w:t xml:space="preserve"> </w:t>
      </w:r>
      <w:r w:rsidRPr="003E5733">
        <w:rPr>
          <w:rFonts w:eastAsia="Calibri"/>
          <w:bCs/>
          <w:color w:val="auto"/>
          <w:spacing w:val="0"/>
          <w:szCs w:val="24"/>
          <w:lang w:val="en-US" w:eastAsia="en-US"/>
        </w:rPr>
        <w:t>communication, this is in turn guided by the M</w:t>
      </w:r>
      <w:r>
        <w:rPr>
          <w:rFonts w:eastAsia="Calibri"/>
          <w:bCs/>
          <w:color w:val="auto"/>
          <w:spacing w:val="0"/>
          <w:szCs w:val="24"/>
          <w:lang w:val="en-US" w:eastAsia="en-US"/>
        </w:rPr>
        <w:t>edium Term Strategic Framework (M</w:t>
      </w:r>
      <w:r w:rsidRPr="003E5733">
        <w:rPr>
          <w:rFonts w:eastAsia="Calibri"/>
          <w:bCs/>
          <w:color w:val="auto"/>
          <w:spacing w:val="0"/>
          <w:szCs w:val="24"/>
          <w:lang w:val="en-US" w:eastAsia="en-US"/>
        </w:rPr>
        <w:t>TSF</w:t>
      </w:r>
      <w:r>
        <w:rPr>
          <w:rFonts w:eastAsia="Calibri"/>
          <w:bCs/>
          <w:color w:val="auto"/>
          <w:spacing w:val="0"/>
          <w:szCs w:val="24"/>
          <w:lang w:val="en-US" w:eastAsia="en-US"/>
        </w:rPr>
        <w:t xml:space="preserve">) </w:t>
      </w:r>
      <w:r w:rsidRPr="003E5733">
        <w:rPr>
          <w:rFonts w:eastAsia="Calibri"/>
          <w:bCs/>
          <w:color w:val="auto"/>
          <w:spacing w:val="0"/>
          <w:szCs w:val="24"/>
          <w:lang w:val="en-US" w:eastAsia="en-US"/>
        </w:rPr>
        <w:t>of government and its annual iteration, the NASP as</w:t>
      </w:r>
      <w:r>
        <w:rPr>
          <w:rFonts w:eastAsia="Calibri"/>
          <w:bCs/>
          <w:color w:val="auto"/>
          <w:spacing w:val="0"/>
          <w:szCs w:val="24"/>
          <w:lang w:val="en-US" w:eastAsia="en-US"/>
        </w:rPr>
        <w:t xml:space="preserve"> </w:t>
      </w:r>
      <w:r w:rsidRPr="003E5733">
        <w:rPr>
          <w:rFonts w:eastAsia="Calibri"/>
          <w:bCs/>
          <w:color w:val="auto"/>
          <w:spacing w:val="0"/>
          <w:szCs w:val="24"/>
          <w:lang w:val="en-US" w:eastAsia="en-US"/>
        </w:rPr>
        <w:t>approved by Cabinet. During his SoNA, President</w:t>
      </w:r>
      <w:r>
        <w:rPr>
          <w:rFonts w:eastAsia="Calibri"/>
          <w:bCs/>
          <w:color w:val="auto"/>
          <w:spacing w:val="0"/>
          <w:szCs w:val="24"/>
          <w:lang w:val="en-US" w:eastAsia="en-US"/>
        </w:rPr>
        <w:t xml:space="preserve"> </w:t>
      </w:r>
      <w:r w:rsidRPr="003E5733">
        <w:rPr>
          <w:rFonts w:eastAsia="Calibri"/>
          <w:bCs/>
          <w:color w:val="auto"/>
          <w:spacing w:val="0"/>
          <w:szCs w:val="24"/>
          <w:lang w:val="en-US" w:eastAsia="en-US"/>
        </w:rPr>
        <w:t>Ramaphosa outlined the core priorities driving</w:t>
      </w:r>
      <w:r>
        <w:rPr>
          <w:rFonts w:eastAsia="Calibri"/>
          <w:bCs/>
          <w:color w:val="auto"/>
          <w:spacing w:val="0"/>
          <w:szCs w:val="24"/>
          <w:lang w:val="en-US" w:eastAsia="en-US"/>
        </w:rPr>
        <w:t xml:space="preserve"> </w:t>
      </w:r>
      <w:r w:rsidRPr="003E5733">
        <w:rPr>
          <w:rFonts w:eastAsia="Calibri"/>
          <w:bCs/>
          <w:color w:val="auto"/>
          <w:spacing w:val="0"/>
          <w:szCs w:val="24"/>
          <w:lang w:val="en-US" w:eastAsia="en-US"/>
        </w:rPr>
        <w:t xml:space="preserve">this </w:t>
      </w:r>
      <w:r w:rsidR="00643876" w:rsidRPr="003E5733">
        <w:rPr>
          <w:rFonts w:eastAsia="Calibri"/>
          <w:bCs/>
          <w:color w:val="auto"/>
          <w:spacing w:val="0"/>
          <w:szCs w:val="24"/>
          <w:lang w:val="en-US" w:eastAsia="en-US"/>
        </w:rPr>
        <w:t>NASP, which</w:t>
      </w:r>
      <w:r w:rsidRPr="003E5733">
        <w:rPr>
          <w:rFonts w:eastAsia="Calibri"/>
          <w:bCs/>
          <w:color w:val="auto"/>
          <w:spacing w:val="0"/>
          <w:szCs w:val="24"/>
          <w:lang w:val="en-US" w:eastAsia="en-US"/>
        </w:rPr>
        <w:t xml:space="preserve"> comes in the wake of the global</w:t>
      </w:r>
      <w:r>
        <w:rPr>
          <w:rFonts w:eastAsia="Calibri"/>
          <w:bCs/>
          <w:color w:val="auto"/>
          <w:spacing w:val="0"/>
          <w:szCs w:val="24"/>
          <w:lang w:val="en-US" w:eastAsia="en-US"/>
        </w:rPr>
        <w:t xml:space="preserve"> Covid</w:t>
      </w:r>
      <w:r w:rsidRPr="003E5733">
        <w:rPr>
          <w:rFonts w:eastAsia="Calibri"/>
          <w:bCs/>
          <w:color w:val="auto"/>
          <w:spacing w:val="0"/>
          <w:szCs w:val="24"/>
          <w:lang w:val="en-US" w:eastAsia="en-US"/>
        </w:rPr>
        <w:t xml:space="preserve">-19 </w:t>
      </w:r>
      <w:r w:rsidR="00643876" w:rsidRPr="003E5733">
        <w:rPr>
          <w:rFonts w:eastAsia="Calibri"/>
          <w:bCs/>
          <w:color w:val="auto"/>
          <w:spacing w:val="0"/>
          <w:szCs w:val="24"/>
          <w:lang w:val="en-US" w:eastAsia="en-US"/>
        </w:rPr>
        <w:t>pandemic, which</w:t>
      </w:r>
      <w:r w:rsidRPr="003E5733">
        <w:rPr>
          <w:rFonts w:eastAsia="Calibri"/>
          <w:bCs/>
          <w:color w:val="auto"/>
          <w:spacing w:val="0"/>
          <w:szCs w:val="24"/>
          <w:lang w:val="en-US" w:eastAsia="en-US"/>
        </w:rPr>
        <w:t xml:space="preserve"> wreaked havoc on both</w:t>
      </w:r>
      <w:r>
        <w:rPr>
          <w:rFonts w:eastAsia="Calibri"/>
          <w:bCs/>
          <w:color w:val="auto"/>
          <w:spacing w:val="0"/>
          <w:szCs w:val="24"/>
          <w:lang w:val="en-US" w:eastAsia="en-US"/>
        </w:rPr>
        <w:t xml:space="preserve"> </w:t>
      </w:r>
      <w:r w:rsidRPr="003E5733">
        <w:rPr>
          <w:rFonts w:eastAsia="Calibri"/>
          <w:bCs/>
          <w:color w:val="auto"/>
          <w:spacing w:val="0"/>
          <w:szCs w:val="24"/>
          <w:lang w:val="en-US" w:eastAsia="en-US"/>
        </w:rPr>
        <w:t>lives and livelihoods.</w:t>
      </w:r>
    </w:p>
    <w:p w:rsidR="003E5733" w:rsidRDefault="003E5733" w:rsidP="003E5733">
      <w:pPr>
        <w:spacing w:after="0"/>
        <w:rPr>
          <w:rFonts w:eastAsia="Calibri"/>
          <w:bCs/>
          <w:color w:val="auto"/>
          <w:spacing w:val="0"/>
          <w:szCs w:val="24"/>
          <w:lang w:val="en-US" w:eastAsia="en-US"/>
        </w:rPr>
      </w:pPr>
      <w:r w:rsidRPr="003E5733">
        <w:rPr>
          <w:rFonts w:eastAsia="Calibri"/>
          <w:bCs/>
          <w:color w:val="auto"/>
          <w:spacing w:val="0"/>
          <w:szCs w:val="24"/>
          <w:lang w:val="en-US" w:eastAsia="en-US"/>
        </w:rPr>
        <w:t>Communication work in Programme 3 over the</w:t>
      </w:r>
      <w:r>
        <w:rPr>
          <w:rFonts w:eastAsia="Calibri"/>
          <w:bCs/>
          <w:color w:val="auto"/>
          <w:spacing w:val="0"/>
          <w:szCs w:val="24"/>
          <w:lang w:val="en-US" w:eastAsia="en-US"/>
        </w:rPr>
        <w:t xml:space="preserve"> </w:t>
      </w:r>
      <w:r w:rsidRPr="003E5733">
        <w:rPr>
          <w:rFonts w:eastAsia="Calibri"/>
          <w:bCs/>
          <w:color w:val="auto"/>
          <w:spacing w:val="0"/>
          <w:szCs w:val="24"/>
          <w:lang w:val="en-US" w:eastAsia="en-US"/>
        </w:rPr>
        <w:t>medium term will therefore seek to drive access to</w:t>
      </w:r>
      <w:r>
        <w:rPr>
          <w:rFonts w:eastAsia="Calibri"/>
          <w:bCs/>
          <w:color w:val="auto"/>
          <w:spacing w:val="0"/>
          <w:szCs w:val="24"/>
          <w:lang w:val="en-US" w:eastAsia="en-US"/>
        </w:rPr>
        <w:t xml:space="preserve"> </w:t>
      </w:r>
      <w:r w:rsidRPr="003E5733">
        <w:rPr>
          <w:rFonts w:eastAsia="Calibri"/>
          <w:bCs/>
          <w:color w:val="auto"/>
          <w:spacing w:val="0"/>
          <w:szCs w:val="24"/>
          <w:lang w:val="en-US" w:eastAsia="en-US"/>
        </w:rPr>
        <w:t>information about opportunities and programmes</w:t>
      </w:r>
      <w:r>
        <w:rPr>
          <w:rFonts w:eastAsia="Calibri"/>
          <w:bCs/>
          <w:color w:val="auto"/>
          <w:spacing w:val="0"/>
          <w:szCs w:val="24"/>
          <w:lang w:val="en-US" w:eastAsia="en-US"/>
        </w:rPr>
        <w:t xml:space="preserve"> </w:t>
      </w:r>
      <w:r w:rsidRPr="003E5733">
        <w:rPr>
          <w:rFonts w:eastAsia="Calibri"/>
          <w:bCs/>
          <w:color w:val="auto"/>
          <w:spacing w:val="0"/>
          <w:szCs w:val="24"/>
          <w:lang w:val="en-US" w:eastAsia="en-US"/>
        </w:rPr>
        <w:t>aimed at assisting communities to improve their lives,</w:t>
      </w:r>
      <w:r>
        <w:rPr>
          <w:rFonts w:eastAsia="Calibri"/>
          <w:bCs/>
          <w:color w:val="auto"/>
          <w:spacing w:val="0"/>
          <w:szCs w:val="24"/>
          <w:lang w:val="en-US" w:eastAsia="en-US"/>
        </w:rPr>
        <w:t xml:space="preserve"> </w:t>
      </w:r>
      <w:r w:rsidRPr="003E5733">
        <w:rPr>
          <w:rFonts w:eastAsia="Calibri"/>
          <w:bCs/>
          <w:color w:val="auto"/>
          <w:spacing w:val="0"/>
          <w:szCs w:val="24"/>
          <w:lang w:val="en-US" w:eastAsia="en-US"/>
        </w:rPr>
        <w:t xml:space="preserve">especially building back after this global </w:t>
      </w:r>
      <w:r w:rsidR="00643876" w:rsidRPr="003E5733">
        <w:rPr>
          <w:rFonts w:eastAsia="Calibri"/>
          <w:bCs/>
          <w:color w:val="auto"/>
          <w:spacing w:val="0"/>
          <w:szCs w:val="24"/>
          <w:lang w:val="en-US" w:eastAsia="en-US"/>
        </w:rPr>
        <w:t>tragedy</w:t>
      </w:r>
      <w:r w:rsidR="00643876">
        <w:rPr>
          <w:rFonts w:eastAsia="Calibri"/>
          <w:bCs/>
          <w:color w:val="auto"/>
          <w:spacing w:val="0"/>
          <w:szCs w:val="24"/>
          <w:lang w:val="en-US" w:eastAsia="en-US"/>
        </w:rPr>
        <w:t>, which</w:t>
      </w:r>
      <w:r w:rsidRPr="003E5733">
        <w:rPr>
          <w:rFonts w:eastAsia="Calibri"/>
          <w:bCs/>
          <w:color w:val="auto"/>
          <w:spacing w:val="0"/>
          <w:szCs w:val="24"/>
          <w:lang w:val="en-US" w:eastAsia="en-US"/>
        </w:rPr>
        <w:t xml:space="preserve"> hit South Africans equally hard. Being at the</w:t>
      </w:r>
      <w:r>
        <w:rPr>
          <w:rFonts w:eastAsia="Calibri"/>
          <w:bCs/>
          <w:color w:val="auto"/>
          <w:spacing w:val="0"/>
          <w:szCs w:val="24"/>
          <w:lang w:val="en-US" w:eastAsia="en-US"/>
        </w:rPr>
        <w:t xml:space="preserve"> </w:t>
      </w:r>
      <w:r w:rsidRPr="003E5733">
        <w:rPr>
          <w:rFonts w:eastAsia="Calibri"/>
          <w:bCs/>
          <w:color w:val="auto"/>
          <w:spacing w:val="0"/>
          <w:szCs w:val="24"/>
          <w:lang w:val="en-US" w:eastAsia="en-US"/>
        </w:rPr>
        <w:t>mid-term of the sixth democratic administration,</w:t>
      </w:r>
      <w:r>
        <w:rPr>
          <w:rFonts w:eastAsia="Calibri"/>
          <w:bCs/>
          <w:color w:val="auto"/>
          <w:spacing w:val="0"/>
          <w:szCs w:val="24"/>
          <w:lang w:val="en-US" w:eastAsia="en-US"/>
        </w:rPr>
        <w:t xml:space="preserve"> </w:t>
      </w:r>
      <w:r w:rsidRPr="003E5733">
        <w:rPr>
          <w:rFonts w:eastAsia="Calibri"/>
          <w:bCs/>
          <w:color w:val="auto"/>
          <w:spacing w:val="0"/>
          <w:szCs w:val="24"/>
          <w:lang w:val="en-US" w:eastAsia="en-US"/>
        </w:rPr>
        <w:t>the platforms and resources of this programme will</w:t>
      </w:r>
      <w:r>
        <w:rPr>
          <w:rFonts w:eastAsia="Calibri"/>
          <w:bCs/>
          <w:color w:val="auto"/>
          <w:spacing w:val="0"/>
          <w:szCs w:val="24"/>
          <w:lang w:val="en-US" w:eastAsia="en-US"/>
        </w:rPr>
        <w:t xml:space="preserve"> </w:t>
      </w:r>
      <w:r w:rsidRPr="003E5733">
        <w:rPr>
          <w:rFonts w:eastAsia="Calibri"/>
          <w:bCs/>
          <w:color w:val="auto"/>
          <w:spacing w:val="0"/>
          <w:szCs w:val="24"/>
          <w:lang w:val="en-US" w:eastAsia="en-US"/>
        </w:rPr>
        <w:t>seek to promote hope and confidence by expanding</w:t>
      </w:r>
      <w:r>
        <w:rPr>
          <w:rFonts w:eastAsia="Calibri"/>
          <w:bCs/>
          <w:color w:val="auto"/>
          <w:spacing w:val="0"/>
          <w:szCs w:val="24"/>
          <w:lang w:val="en-US" w:eastAsia="en-US"/>
        </w:rPr>
        <w:t xml:space="preserve"> </w:t>
      </w:r>
      <w:r w:rsidRPr="003E5733">
        <w:rPr>
          <w:rFonts w:eastAsia="Calibri"/>
          <w:bCs/>
          <w:color w:val="auto"/>
          <w:spacing w:val="0"/>
          <w:szCs w:val="24"/>
          <w:lang w:val="en-US" w:eastAsia="en-US"/>
        </w:rPr>
        <w:t>on the initiatives around employment generation and</w:t>
      </w:r>
      <w:r>
        <w:rPr>
          <w:rFonts w:eastAsia="Calibri"/>
          <w:bCs/>
          <w:color w:val="auto"/>
          <w:spacing w:val="0"/>
          <w:szCs w:val="24"/>
          <w:lang w:val="en-US" w:eastAsia="en-US"/>
        </w:rPr>
        <w:t xml:space="preserve"> </w:t>
      </w:r>
      <w:r w:rsidRPr="003E5733">
        <w:rPr>
          <w:rFonts w:eastAsia="Calibri"/>
          <w:bCs/>
          <w:color w:val="auto"/>
          <w:spacing w:val="0"/>
          <w:szCs w:val="24"/>
          <w:lang w:val="en-US" w:eastAsia="en-US"/>
        </w:rPr>
        <w:t>economic recovery; fighting GBVF; combating crime</w:t>
      </w:r>
      <w:r>
        <w:rPr>
          <w:rFonts w:eastAsia="Calibri"/>
          <w:bCs/>
          <w:color w:val="auto"/>
          <w:spacing w:val="0"/>
          <w:szCs w:val="24"/>
          <w:lang w:val="en-US" w:eastAsia="en-US"/>
        </w:rPr>
        <w:t xml:space="preserve"> </w:t>
      </w:r>
      <w:r w:rsidRPr="003E5733">
        <w:rPr>
          <w:rFonts w:eastAsia="Calibri"/>
          <w:bCs/>
          <w:color w:val="auto"/>
          <w:spacing w:val="0"/>
          <w:szCs w:val="24"/>
          <w:lang w:val="en-US" w:eastAsia="en-US"/>
        </w:rPr>
        <w:t>and corruption, and building a capable and ethical</w:t>
      </w:r>
      <w:r>
        <w:rPr>
          <w:rFonts w:eastAsia="Calibri"/>
          <w:bCs/>
          <w:color w:val="auto"/>
          <w:spacing w:val="0"/>
          <w:szCs w:val="24"/>
          <w:lang w:val="en-US" w:eastAsia="en-US"/>
        </w:rPr>
        <w:t xml:space="preserve"> </w:t>
      </w:r>
      <w:r w:rsidRPr="003E5733">
        <w:rPr>
          <w:rFonts w:eastAsia="Calibri"/>
          <w:bCs/>
          <w:color w:val="auto"/>
          <w:spacing w:val="0"/>
          <w:szCs w:val="24"/>
          <w:lang w:val="en-US" w:eastAsia="en-US"/>
        </w:rPr>
        <w:t>state.</w:t>
      </w:r>
    </w:p>
    <w:p w:rsidR="00A8531B" w:rsidRDefault="004A4B95" w:rsidP="004A4B95">
      <w:pPr>
        <w:spacing w:after="0"/>
        <w:rPr>
          <w:rFonts w:eastAsia="Calibri"/>
          <w:bCs/>
          <w:color w:val="auto"/>
          <w:spacing w:val="0"/>
          <w:szCs w:val="24"/>
          <w:lang w:val="en-US" w:eastAsia="en-US"/>
        </w:rPr>
      </w:pPr>
      <w:r w:rsidRPr="004A4B95">
        <w:rPr>
          <w:rFonts w:eastAsia="Calibri"/>
          <w:bCs/>
          <w:color w:val="auto"/>
          <w:spacing w:val="0"/>
          <w:szCs w:val="24"/>
          <w:lang w:val="en-US" w:eastAsia="en-US"/>
        </w:rPr>
        <w:t xml:space="preserve">The </w:t>
      </w:r>
      <w:r w:rsidR="006756CE">
        <w:rPr>
          <w:rFonts w:eastAsia="Calibri"/>
          <w:bCs/>
          <w:color w:val="auto"/>
          <w:spacing w:val="0"/>
          <w:szCs w:val="24"/>
          <w:lang w:val="en-US" w:eastAsia="en-US"/>
        </w:rPr>
        <w:t>Department</w:t>
      </w:r>
      <w:r w:rsidRPr="004A4B95">
        <w:rPr>
          <w:rFonts w:eastAsia="Calibri"/>
          <w:bCs/>
          <w:color w:val="auto"/>
          <w:spacing w:val="0"/>
          <w:szCs w:val="24"/>
          <w:lang w:val="en-US" w:eastAsia="en-US"/>
        </w:rPr>
        <w:t xml:space="preserve"> will enhance the Africa media tours</w:t>
      </w:r>
      <w:r>
        <w:rPr>
          <w:rFonts w:eastAsia="Calibri"/>
          <w:bCs/>
          <w:color w:val="auto"/>
          <w:spacing w:val="0"/>
          <w:szCs w:val="24"/>
          <w:lang w:val="en-US" w:eastAsia="en-US"/>
        </w:rPr>
        <w:t xml:space="preserve"> </w:t>
      </w:r>
      <w:r w:rsidRPr="004A4B95">
        <w:rPr>
          <w:rFonts w:eastAsia="Calibri"/>
          <w:bCs/>
          <w:color w:val="auto"/>
          <w:spacing w:val="0"/>
          <w:szCs w:val="24"/>
          <w:lang w:val="en-US" w:eastAsia="en-US"/>
        </w:rPr>
        <w:t>and collaborations; invitations of strategic editors</w:t>
      </w:r>
      <w:r>
        <w:rPr>
          <w:rFonts w:eastAsia="Calibri"/>
          <w:bCs/>
          <w:color w:val="auto"/>
          <w:spacing w:val="0"/>
          <w:szCs w:val="24"/>
          <w:lang w:val="en-US" w:eastAsia="en-US"/>
        </w:rPr>
        <w:t xml:space="preserve"> </w:t>
      </w:r>
      <w:r w:rsidRPr="004A4B95">
        <w:rPr>
          <w:rFonts w:eastAsia="Calibri"/>
          <w:bCs/>
          <w:color w:val="auto"/>
          <w:spacing w:val="0"/>
          <w:szCs w:val="24"/>
          <w:lang w:val="en-US" w:eastAsia="en-US"/>
        </w:rPr>
        <w:t>and media partners to visit South Africa flagship</w:t>
      </w:r>
      <w:r>
        <w:rPr>
          <w:rFonts w:eastAsia="Calibri"/>
          <w:bCs/>
          <w:color w:val="auto"/>
          <w:spacing w:val="0"/>
          <w:szCs w:val="24"/>
          <w:lang w:val="en-US" w:eastAsia="en-US"/>
        </w:rPr>
        <w:t xml:space="preserve"> </w:t>
      </w:r>
      <w:r w:rsidRPr="004A4B95">
        <w:rPr>
          <w:rFonts w:eastAsia="Calibri"/>
          <w:bCs/>
          <w:color w:val="auto"/>
          <w:spacing w:val="0"/>
          <w:szCs w:val="24"/>
          <w:lang w:val="en-US" w:eastAsia="en-US"/>
        </w:rPr>
        <w:t>programmes such as the South Africa Investment</w:t>
      </w:r>
      <w:r>
        <w:rPr>
          <w:rFonts w:eastAsia="Calibri"/>
          <w:bCs/>
          <w:color w:val="auto"/>
          <w:spacing w:val="0"/>
          <w:szCs w:val="24"/>
          <w:lang w:val="en-US" w:eastAsia="en-US"/>
        </w:rPr>
        <w:t xml:space="preserve"> </w:t>
      </w:r>
      <w:r w:rsidRPr="004A4B95">
        <w:rPr>
          <w:rFonts w:eastAsia="Calibri"/>
          <w:bCs/>
          <w:color w:val="auto"/>
          <w:spacing w:val="0"/>
          <w:szCs w:val="24"/>
          <w:lang w:val="en-US" w:eastAsia="en-US"/>
        </w:rPr>
        <w:t>Conference and African Investment Forums.</w:t>
      </w:r>
    </w:p>
    <w:p w:rsidR="00A8531B" w:rsidRDefault="004A4B95" w:rsidP="004A4B95">
      <w:pPr>
        <w:spacing w:after="0"/>
        <w:rPr>
          <w:rFonts w:eastAsia="Calibri"/>
          <w:bCs/>
          <w:color w:val="auto"/>
          <w:spacing w:val="0"/>
          <w:szCs w:val="24"/>
          <w:lang w:val="en-US" w:eastAsia="en-US"/>
        </w:rPr>
      </w:pPr>
      <w:r w:rsidRPr="004A4B95">
        <w:rPr>
          <w:rFonts w:eastAsia="Calibri"/>
          <w:bCs/>
          <w:color w:val="auto"/>
          <w:spacing w:val="0"/>
          <w:szCs w:val="24"/>
          <w:lang w:val="en-US" w:eastAsia="en-US"/>
        </w:rPr>
        <w:t>In as far as improving relations with the international</w:t>
      </w:r>
      <w:r>
        <w:rPr>
          <w:rFonts w:eastAsia="Calibri"/>
          <w:bCs/>
          <w:color w:val="auto"/>
          <w:spacing w:val="0"/>
          <w:szCs w:val="24"/>
          <w:lang w:val="en-US" w:eastAsia="en-US"/>
        </w:rPr>
        <w:t xml:space="preserve"> </w:t>
      </w:r>
      <w:r w:rsidRPr="004A4B95">
        <w:rPr>
          <w:rFonts w:eastAsia="Calibri"/>
          <w:bCs/>
          <w:color w:val="auto"/>
          <w:spacing w:val="0"/>
          <w:szCs w:val="24"/>
          <w:lang w:val="en-US" w:eastAsia="en-US"/>
        </w:rPr>
        <w:t>media is concerned, the coming medium term will</w:t>
      </w:r>
      <w:r>
        <w:rPr>
          <w:rFonts w:eastAsia="Calibri"/>
          <w:bCs/>
          <w:color w:val="auto"/>
          <w:spacing w:val="0"/>
          <w:szCs w:val="24"/>
          <w:lang w:val="en-US" w:eastAsia="en-US"/>
        </w:rPr>
        <w:t xml:space="preserve"> </w:t>
      </w:r>
      <w:r w:rsidRPr="004A4B95">
        <w:rPr>
          <w:rFonts w:eastAsia="Calibri"/>
          <w:bCs/>
          <w:color w:val="auto"/>
          <w:spacing w:val="0"/>
          <w:szCs w:val="24"/>
          <w:lang w:val="en-US" w:eastAsia="en-US"/>
        </w:rPr>
        <w:t xml:space="preserve">build on the successful </w:t>
      </w:r>
      <w:r w:rsidR="00643876" w:rsidRPr="004A4B95">
        <w:rPr>
          <w:rFonts w:eastAsia="Calibri"/>
          <w:bCs/>
          <w:color w:val="auto"/>
          <w:spacing w:val="0"/>
          <w:szCs w:val="24"/>
          <w:lang w:val="en-US" w:eastAsia="en-US"/>
        </w:rPr>
        <w:t>footprint, which</w:t>
      </w:r>
      <w:r w:rsidRPr="004A4B95">
        <w:rPr>
          <w:rFonts w:eastAsia="Calibri"/>
          <w:bCs/>
          <w:color w:val="auto"/>
          <w:spacing w:val="0"/>
          <w:szCs w:val="24"/>
          <w:lang w:val="en-US" w:eastAsia="en-US"/>
        </w:rPr>
        <w:t xml:space="preserve"> has been</w:t>
      </w:r>
      <w:r>
        <w:rPr>
          <w:rFonts w:eastAsia="Calibri"/>
          <w:bCs/>
          <w:color w:val="auto"/>
          <w:spacing w:val="0"/>
          <w:szCs w:val="24"/>
          <w:lang w:val="en-US" w:eastAsia="en-US"/>
        </w:rPr>
        <w:t xml:space="preserve"> </w:t>
      </w:r>
      <w:r w:rsidRPr="004A4B95">
        <w:rPr>
          <w:rFonts w:eastAsia="Calibri"/>
          <w:bCs/>
          <w:color w:val="auto"/>
          <w:spacing w:val="0"/>
          <w:szCs w:val="24"/>
          <w:lang w:val="en-US" w:eastAsia="en-US"/>
        </w:rPr>
        <w:t>established across the continent by the Directorate:</w:t>
      </w:r>
      <w:r>
        <w:rPr>
          <w:rFonts w:eastAsia="Calibri"/>
          <w:bCs/>
          <w:color w:val="auto"/>
          <w:spacing w:val="0"/>
          <w:szCs w:val="24"/>
          <w:lang w:val="en-US" w:eastAsia="en-US"/>
        </w:rPr>
        <w:t xml:space="preserve"> </w:t>
      </w:r>
      <w:r w:rsidRPr="004A4B95">
        <w:rPr>
          <w:rFonts w:eastAsia="Calibri"/>
          <w:bCs/>
          <w:color w:val="auto"/>
          <w:spacing w:val="0"/>
          <w:szCs w:val="24"/>
          <w:lang w:val="en-US" w:eastAsia="en-US"/>
        </w:rPr>
        <w:t>International Media Engagement.</w:t>
      </w:r>
      <w:r>
        <w:rPr>
          <w:rFonts w:eastAsia="Calibri"/>
          <w:bCs/>
          <w:color w:val="auto"/>
          <w:spacing w:val="0"/>
          <w:szCs w:val="24"/>
          <w:lang w:val="en-US" w:eastAsia="en-US"/>
        </w:rPr>
        <w:t xml:space="preserve"> </w:t>
      </w:r>
      <w:r w:rsidRPr="004A4B95">
        <w:rPr>
          <w:rFonts w:eastAsia="Calibri"/>
          <w:bCs/>
          <w:color w:val="auto"/>
          <w:spacing w:val="0"/>
          <w:szCs w:val="24"/>
          <w:lang w:val="en-US" w:eastAsia="en-US"/>
        </w:rPr>
        <w:t>Virtual Technology</w:t>
      </w:r>
      <w:r>
        <w:rPr>
          <w:rFonts w:eastAsia="Calibri"/>
          <w:bCs/>
          <w:color w:val="auto"/>
          <w:spacing w:val="0"/>
          <w:szCs w:val="24"/>
          <w:lang w:val="en-US" w:eastAsia="en-US"/>
        </w:rPr>
        <w:t xml:space="preserve"> </w:t>
      </w:r>
      <w:r w:rsidRPr="004A4B95">
        <w:rPr>
          <w:rFonts w:eastAsia="Calibri"/>
          <w:bCs/>
          <w:color w:val="auto"/>
          <w:spacing w:val="0"/>
          <w:szCs w:val="24"/>
          <w:lang w:val="en-US" w:eastAsia="en-US"/>
        </w:rPr>
        <w:t>has again played a leading role in many new media</w:t>
      </w:r>
      <w:r>
        <w:rPr>
          <w:rFonts w:eastAsia="Calibri"/>
          <w:bCs/>
          <w:color w:val="auto"/>
          <w:spacing w:val="0"/>
          <w:szCs w:val="24"/>
          <w:lang w:val="en-US" w:eastAsia="en-US"/>
        </w:rPr>
        <w:t xml:space="preserve"> </w:t>
      </w:r>
      <w:r w:rsidRPr="004A4B95">
        <w:rPr>
          <w:rFonts w:eastAsia="Calibri"/>
          <w:bCs/>
          <w:color w:val="auto"/>
          <w:spacing w:val="0"/>
          <w:szCs w:val="24"/>
          <w:lang w:val="en-US" w:eastAsia="en-US"/>
        </w:rPr>
        <w:t>partnerships across the continent and worldwide.</w:t>
      </w:r>
      <w:r>
        <w:rPr>
          <w:rFonts w:eastAsia="Calibri"/>
          <w:bCs/>
          <w:color w:val="auto"/>
          <w:spacing w:val="0"/>
          <w:szCs w:val="24"/>
          <w:lang w:val="en-US" w:eastAsia="en-US"/>
        </w:rPr>
        <w:t xml:space="preserve"> </w:t>
      </w:r>
      <w:r w:rsidRPr="004A4B95">
        <w:rPr>
          <w:rFonts w:eastAsia="Calibri"/>
          <w:bCs/>
          <w:color w:val="auto"/>
          <w:spacing w:val="0"/>
          <w:szCs w:val="24"/>
          <w:lang w:val="en-US" w:eastAsia="en-US"/>
        </w:rPr>
        <w:t>The created official media platforms have made it</w:t>
      </w:r>
      <w:r>
        <w:rPr>
          <w:rFonts w:eastAsia="Calibri"/>
          <w:bCs/>
          <w:color w:val="auto"/>
          <w:spacing w:val="0"/>
          <w:szCs w:val="24"/>
          <w:lang w:val="en-US" w:eastAsia="en-US"/>
        </w:rPr>
        <w:t xml:space="preserve"> </w:t>
      </w:r>
      <w:r w:rsidRPr="004A4B95">
        <w:rPr>
          <w:rFonts w:eastAsia="Calibri"/>
          <w:bCs/>
          <w:color w:val="auto"/>
          <w:spacing w:val="0"/>
          <w:szCs w:val="24"/>
          <w:lang w:val="en-US" w:eastAsia="en-US"/>
        </w:rPr>
        <w:t>easier for international media to access government</w:t>
      </w:r>
      <w:r>
        <w:rPr>
          <w:rFonts w:eastAsia="Calibri"/>
          <w:bCs/>
          <w:color w:val="auto"/>
          <w:spacing w:val="0"/>
          <w:szCs w:val="24"/>
          <w:lang w:val="en-US" w:eastAsia="en-US"/>
        </w:rPr>
        <w:t xml:space="preserve"> </w:t>
      </w:r>
      <w:r w:rsidRPr="004A4B95">
        <w:rPr>
          <w:rFonts w:eastAsia="Calibri"/>
          <w:bCs/>
          <w:color w:val="auto"/>
          <w:spacing w:val="0"/>
          <w:szCs w:val="24"/>
          <w:lang w:val="en-US" w:eastAsia="en-US"/>
        </w:rPr>
        <w:t>information and updates.</w:t>
      </w:r>
    </w:p>
    <w:p w:rsidR="004A4B95" w:rsidRDefault="004A4B95" w:rsidP="008542C5">
      <w:pPr>
        <w:spacing w:after="0"/>
        <w:rPr>
          <w:rFonts w:eastAsia="Calibri"/>
          <w:bCs/>
          <w:color w:val="auto"/>
          <w:spacing w:val="0"/>
          <w:szCs w:val="24"/>
          <w:lang w:val="en-US" w:eastAsia="en-US"/>
        </w:rPr>
      </w:pPr>
      <w:r w:rsidRPr="004A4B95">
        <w:rPr>
          <w:rFonts w:eastAsia="Calibri"/>
          <w:bCs/>
          <w:color w:val="auto"/>
          <w:spacing w:val="0"/>
          <w:szCs w:val="24"/>
          <w:lang w:val="en-US" w:eastAsia="en-US"/>
        </w:rPr>
        <w:t>There will be re-introduction and resuscitation</w:t>
      </w:r>
      <w:r>
        <w:rPr>
          <w:rFonts w:eastAsia="Calibri"/>
          <w:bCs/>
          <w:color w:val="auto"/>
          <w:spacing w:val="0"/>
          <w:szCs w:val="24"/>
          <w:lang w:val="en-US" w:eastAsia="en-US"/>
        </w:rPr>
        <w:t xml:space="preserve"> </w:t>
      </w:r>
      <w:r w:rsidRPr="004A4B95">
        <w:rPr>
          <w:rFonts w:eastAsia="Calibri"/>
          <w:bCs/>
          <w:color w:val="auto"/>
          <w:spacing w:val="0"/>
          <w:szCs w:val="24"/>
          <w:lang w:val="en-US" w:eastAsia="en-US"/>
        </w:rPr>
        <w:t xml:space="preserve">of </w:t>
      </w:r>
      <w:r w:rsidRPr="004A4B95">
        <w:rPr>
          <w:rFonts w:eastAsia="Calibri"/>
          <w:bCs/>
          <w:i/>
          <w:iCs/>
          <w:color w:val="auto"/>
          <w:spacing w:val="0"/>
          <w:szCs w:val="24"/>
          <w:lang w:val="en-US" w:eastAsia="en-US"/>
        </w:rPr>
        <w:t xml:space="preserve">Izimbizo </w:t>
      </w:r>
      <w:r w:rsidRPr="004A4B95">
        <w:rPr>
          <w:rFonts w:eastAsia="Calibri"/>
          <w:bCs/>
          <w:color w:val="auto"/>
          <w:spacing w:val="0"/>
          <w:szCs w:val="24"/>
          <w:lang w:val="en-US" w:eastAsia="en-US"/>
        </w:rPr>
        <w:t>as well as part of the communication</w:t>
      </w:r>
      <w:r>
        <w:rPr>
          <w:rFonts w:eastAsia="Calibri"/>
          <w:bCs/>
          <w:color w:val="auto"/>
          <w:spacing w:val="0"/>
          <w:szCs w:val="24"/>
          <w:lang w:val="en-US" w:eastAsia="en-US"/>
        </w:rPr>
        <w:t xml:space="preserve"> </w:t>
      </w:r>
      <w:r w:rsidRPr="004A4B95">
        <w:rPr>
          <w:rFonts w:eastAsia="Calibri"/>
          <w:bCs/>
          <w:color w:val="auto"/>
          <w:spacing w:val="0"/>
          <w:szCs w:val="24"/>
          <w:lang w:val="en-US" w:eastAsia="en-US"/>
        </w:rPr>
        <w:t>strategy to communicate directly with the people</w:t>
      </w:r>
      <w:r>
        <w:rPr>
          <w:rFonts w:eastAsia="Calibri"/>
          <w:bCs/>
          <w:color w:val="auto"/>
          <w:spacing w:val="0"/>
          <w:szCs w:val="24"/>
          <w:lang w:val="en-US" w:eastAsia="en-US"/>
        </w:rPr>
        <w:t xml:space="preserve"> </w:t>
      </w:r>
      <w:r w:rsidRPr="004A4B95">
        <w:rPr>
          <w:rFonts w:eastAsia="Calibri"/>
          <w:bCs/>
          <w:color w:val="auto"/>
          <w:spacing w:val="0"/>
          <w:szCs w:val="24"/>
          <w:lang w:val="en-US" w:eastAsia="en-US"/>
        </w:rPr>
        <w:t>within the ambit of the DDM.</w:t>
      </w:r>
      <w:r w:rsidRPr="004A4B95" w:rsidDel="00A8531B">
        <w:rPr>
          <w:rFonts w:eastAsia="Calibri"/>
          <w:bCs/>
          <w:color w:val="auto"/>
          <w:spacing w:val="0"/>
          <w:szCs w:val="24"/>
          <w:lang w:val="en-US" w:eastAsia="en-US"/>
        </w:rPr>
        <w:t xml:space="preserve"> </w:t>
      </w:r>
    </w:p>
    <w:p w:rsidR="004A4B95" w:rsidRDefault="004A4B95" w:rsidP="008542C5">
      <w:pPr>
        <w:spacing w:after="0"/>
        <w:rPr>
          <w:rFonts w:eastAsia="Calibri"/>
          <w:bCs/>
          <w:color w:val="auto"/>
          <w:spacing w:val="0"/>
          <w:szCs w:val="24"/>
          <w:lang w:val="en-US" w:eastAsia="en-US"/>
        </w:rPr>
      </w:pPr>
      <w:r w:rsidRPr="004A4B95">
        <w:rPr>
          <w:rFonts w:eastAsia="Calibri"/>
          <w:bCs/>
          <w:color w:val="auto"/>
          <w:spacing w:val="0"/>
          <w:szCs w:val="24"/>
          <w:lang w:val="en-US" w:eastAsia="en-US"/>
        </w:rPr>
        <w:lastRenderedPageBreak/>
        <w:t>The provincial and district offices will continue to profile</w:t>
      </w:r>
      <w:r>
        <w:rPr>
          <w:rFonts w:eastAsia="Calibri"/>
          <w:bCs/>
          <w:color w:val="auto"/>
          <w:spacing w:val="0"/>
          <w:szCs w:val="24"/>
          <w:lang w:val="en-US" w:eastAsia="en-US"/>
        </w:rPr>
        <w:t xml:space="preserve"> </w:t>
      </w:r>
      <w:r w:rsidRPr="004A4B95">
        <w:rPr>
          <w:rFonts w:eastAsia="Calibri"/>
          <w:bCs/>
          <w:color w:val="auto"/>
          <w:spacing w:val="0"/>
          <w:szCs w:val="24"/>
          <w:lang w:val="en-US" w:eastAsia="en-US"/>
        </w:rPr>
        <w:t>good news stories from even the remotest districts</w:t>
      </w:r>
      <w:r>
        <w:rPr>
          <w:rFonts w:eastAsia="Calibri"/>
          <w:bCs/>
          <w:color w:val="auto"/>
          <w:spacing w:val="0"/>
          <w:szCs w:val="24"/>
          <w:lang w:val="en-US" w:eastAsia="en-US"/>
        </w:rPr>
        <w:t xml:space="preserve"> </w:t>
      </w:r>
      <w:r w:rsidRPr="004A4B95">
        <w:rPr>
          <w:rFonts w:eastAsia="Calibri"/>
          <w:bCs/>
          <w:color w:val="auto"/>
          <w:spacing w:val="0"/>
          <w:szCs w:val="24"/>
          <w:lang w:val="en-US" w:eastAsia="en-US"/>
        </w:rPr>
        <w:t xml:space="preserve">through the weekly </w:t>
      </w:r>
      <w:r w:rsidRPr="004A4B95">
        <w:rPr>
          <w:rFonts w:eastAsia="Calibri"/>
          <w:bCs/>
          <w:i/>
          <w:iCs/>
          <w:color w:val="auto"/>
          <w:spacing w:val="0"/>
          <w:szCs w:val="24"/>
          <w:lang w:val="en-US" w:eastAsia="en-US"/>
        </w:rPr>
        <w:t xml:space="preserve">My District Today </w:t>
      </w:r>
      <w:r w:rsidRPr="004A4B95">
        <w:rPr>
          <w:rFonts w:eastAsia="Calibri"/>
          <w:bCs/>
          <w:color w:val="auto"/>
          <w:spacing w:val="0"/>
          <w:szCs w:val="24"/>
          <w:lang w:val="en-US" w:eastAsia="en-US"/>
        </w:rPr>
        <w:t>electronic</w:t>
      </w:r>
      <w:r>
        <w:rPr>
          <w:rFonts w:eastAsia="Calibri"/>
          <w:bCs/>
          <w:color w:val="auto"/>
          <w:spacing w:val="0"/>
          <w:szCs w:val="24"/>
          <w:lang w:val="en-US" w:eastAsia="en-US"/>
        </w:rPr>
        <w:t xml:space="preserve"> </w:t>
      </w:r>
      <w:r w:rsidRPr="004A4B95">
        <w:rPr>
          <w:rFonts w:eastAsia="Calibri"/>
          <w:bCs/>
          <w:color w:val="auto"/>
          <w:spacing w:val="0"/>
          <w:szCs w:val="24"/>
          <w:lang w:val="en-US" w:eastAsia="en-US"/>
        </w:rPr>
        <w:t>newsletter. The newsletter is published every Friday</w:t>
      </w:r>
      <w:r>
        <w:rPr>
          <w:rFonts w:eastAsia="Calibri"/>
          <w:bCs/>
          <w:color w:val="auto"/>
          <w:spacing w:val="0"/>
          <w:szCs w:val="24"/>
          <w:lang w:val="en-US" w:eastAsia="en-US"/>
        </w:rPr>
        <w:t xml:space="preserve"> </w:t>
      </w:r>
      <w:r w:rsidRPr="004A4B95">
        <w:rPr>
          <w:rFonts w:eastAsia="Calibri"/>
          <w:bCs/>
          <w:color w:val="auto"/>
          <w:spacing w:val="0"/>
          <w:szCs w:val="24"/>
          <w:lang w:val="en-US" w:eastAsia="en-US"/>
        </w:rPr>
        <w:t>and the targets are aligned to the calendar weeks.</w:t>
      </w:r>
      <w:r>
        <w:rPr>
          <w:rFonts w:eastAsia="Calibri"/>
          <w:bCs/>
          <w:color w:val="auto"/>
          <w:spacing w:val="0"/>
          <w:szCs w:val="24"/>
          <w:lang w:val="en-US" w:eastAsia="en-US"/>
        </w:rPr>
        <w:t xml:space="preserve"> </w:t>
      </w:r>
      <w:r w:rsidRPr="004A4B95">
        <w:rPr>
          <w:rFonts w:eastAsia="Calibri"/>
          <w:bCs/>
          <w:color w:val="auto"/>
          <w:spacing w:val="0"/>
          <w:szCs w:val="24"/>
          <w:lang w:val="en-US" w:eastAsia="en-US"/>
        </w:rPr>
        <w:t>This indicator has a minor increase from 45 editions</w:t>
      </w:r>
      <w:r>
        <w:rPr>
          <w:rFonts w:eastAsia="Calibri"/>
          <w:bCs/>
          <w:color w:val="auto"/>
          <w:spacing w:val="0"/>
          <w:szCs w:val="24"/>
          <w:lang w:val="en-US" w:eastAsia="en-US"/>
        </w:rPr>
        <w:t xml:space="preserve"> </w:t>
      </w:r>
      <w:r w:rsidRPr="004A4B95">
        <w:rPr>
          <w:rFonts w:eastAsia="Calibri"/>
          <w:bCs/>
          <w:color w:val="auto"/>
          <w:spacing w:val="0"/>
          <w:szCs w:val="24"/>
          <w:lang w:val="en-US" w:eastAsia="en-US"/>
        </w:rPr>
        <w:t>in 2021/22 to 47 planned editions for 2022/23.</w:t>
      </w:r>
      <w:r w:rsidRPr="004A4B95" w:rsidDel="00A8531B">
        <w:rPr>
          <w:rFonts w:eastAsia="Calibri"/>
          <w:bCs/>
          <w:color w:val="auto"/>
          <w:spacing w:val="0"/>
          <w:szCs w:val="24"/>
          <w:lang w:val="en-US" w:eastAsia="en-US"/>
        </w:rPr>
        <w:t xml:space="preserve"> </w:t>
      </w:r>
    </w:p>
    <w:p w:rsidR="004A4B95" w:rsidRDefault="004A4B95" w:rsidP="004A4B95">
      <w:pPr>
        <w:spacing w:after="0"/>
        <w:rPr>
          <w:rFonts w:eastAsia="Calibri"/>
          <w:bCs/>
          <w:color w:val="auto"/>
          <w:spacing w:val="0"/>
          <w:szCs w:val="24"/>
          <w:lang w:val="en-US" w:eastAsia="en-US"/>
        </w:rPr>
      </w:pPr>
      <w:r w:rsidRPr="004A4B95">
        <w:rPr>
          <w:rFonts w:eastAsia="Calibri"/>
          <w:bCs/>
          <w:color w:val="auto"/>
          <w:spacing w:val="0"/>
          <w:szCs w:val="24"/>
          <w:lang w:val="en-US" w:eastAsia="en-US"/>
        </w:rPr>
        <w:t>The operational budget allocation in the Programme: Intergovernmental Coordination and Stakeholder Management is directed to the interface of national government</w:t>
      </w:r>
      <w:r>
        <w:rPr>
          <w:rFonts w:eastAsia="Calibri"/>
          <w:bCs/>
          <w:color w:val="auto"/>
          <w:spacing w:val="0"/>
          <w:szCs w:val="24"/>
          <w:lang w:val="en-US" w:eastAsia="en-US"/>
        </w:rPr>
        <w:t xml:space="preserve"> </w:t>
      </w:r>
      <w:r w:rsidRPr="004A4B95">
        <w:rPr>
          <w:rFonts w:eastAsia="Calibri"/>
          <w:bCs/>
          <w:color w:val="auto"/>
          <w:spacing w:val="0"/>
          <w:szCs w:val="24"/>
          <w:lang w:val="en-US" w:eastAsia="en-US"/>
        </w:rPr>
        <w:t>communication with provincial communication programmes as well as effective liaison between Ministers towards coherent communication strategies for national government</w:t>
      </w:r>
      <w:r>
        <w:rPr>
          <w:rFonts w:eastAsia="Calibri"/>
          <w:bCs/>
          <w:color w:val="auto"/>
          <w:spacing w:val="0"/>
          <w:szCs w:val="24"/>
          <w:lang w:val="en-US" w:eastAsia="en-US"/>
        </w:rPr>
        <w:t xml:space="preserve"> </w:t>
      </w:r>
      <w:r w:rsidRPr="004A4B95">
        <w:rPr>
          <w:rFonts w:eastAsia="Calibri"/>
          <w:bCs/>
          <w:color w:val="auto"/>
          <w:spacing w:val="0"/>
          <w:szCs w:val="24"/>
          <w:lang w:val="en-US" w:eastAsia="en-US"/>
        </w:rPr>
        <w:t>as well as promoting and facilitating the media’s understanding of government’s agenda. The gradual increase over the medium term is mainly due to inflation adjustment.</w:t>
      </w:r>
    </w:p>
    <w:p w:rsidR="00A8531B" w:rsidRDefault="00A8531B" w:rsidP="008542C5">
      <w:pPr>
        <w:spacing w:after="0"/>
        <w:rPr>
          <w:rFonts w:eastAsia="Calibri"/>
          <w:bCs/>
          <w:color w:val="auto"/>
          <w:spacing w:val="0"/>
          <w:szCs w:val="24"/>
          <w:lang w:val="en-US" w:eastAsia="en-US"/>
        </w:rPr>
      </w:pPr>
    </w:p>
    <w:p w:rsidR="005E3178" w:rsidRPr="00E34874" w:rsidRDefault="009B54BF" w:rsidP="008542C5">
      <w:pPr>
        <w:spacing w:after="0"/>
        <w:rPr>
          <w:rFonts w:eastAsia="Calibri"/>
          <w:color w:val="auto"/>
          <w:spacing w:val="0"/>
          <w:szCs w:val="24"/>
          <w:lang w:val="en-US" w:eastAsia="en-US"/>
        </w:rPr>
      </w:pPr>
      <w:r>
        <w:rPr>
          <w:rFonts w:eastAsia="Calibri"/>
          <w:b/>
          <w:color w:val="auto"/>
          <w:spacing w:val="0"/>
          <w:szCs w:val="24"/>
          <w:lang w:val="en-US" w:eastAsia="en-US"/>
        </w:rPr>
        <w:t>6</w:t>
      </w:r>
      <w:r w:rsidR="00F02E39" w:rsidRPr="00E34874">
        <w:rPr>
          <w:rFonts w:eastAsia="Calibri"/>
          <w:b/>
          <w:color w:val="auto"/>
          <w:spacing w:val="0"/>
          <w:szCs w:val="24"/>
          <w:lang w:val="en-US" w:eastAsia="en-US"/>
        </w:rPr>
        <w:t>.</w:t>
      </w:r>
      <w:r w:rsidR="00F02E39" w:rsidRPr="00E34874">
        <w:rPr>
          <w:rFonts w:eastAsia="Calibri"/>
          <w:b/>
          <w:color w:val="auto"/>
          <w:spacing w:val="0"/>
          <w:szCs w:val="24"/>
          <w:lang w:val="en-US" w:eastAsia="en-US"/>
        </w:rPr>
        <w:tab/>
      </w:r>
      <w:r w:rsidR="005A2710" w:rsidRPr="00E34874">
        <w:rPr>
          <w:rFonts w:eastAsia="Calibri"/>
          <w:b/>
          <w:color w:val="auto"/>
          <w:spacing w:val="0"/>
          <w:szCs w:val="24"/>
          <w:lang w:val="en-US" w:eastAsia="en-US"/>
        </w:rPr>
        <w:t>Entities of the Department</w:t>
      </w:r>
    </w:p>
    <w:p w:rsidR="00BC1B56" w:rsidRDefault="009A4E2B" w:rsidP="001E6C4E">
      <w:pPr>
        <w:spacing w:before="0"/>
        <w:rPr>
          <w:rFonts w:eastAsia="Calibri"/>
          <w:color w:val="auto"/>
          <w:spacing w:val="0"/>
          <w:szCs w:val="24"/>
          <w:lang w:val="en-US" w:eastAsia="en-US"/>
        </w:rPr>
      </w:pPr>
      <w:r w:rsidRPr="00E34874">
        <w:rPr>
          <w:rFonts w:eastAsia="Calibri"/>
          <w:color w:val="auto"/>
          <w:spacing w:val="0"/>
          <w:szCs w:val="24"/>
          <w:lang w:val="en-US" w:eastAsia="en-US"/>
        </w:rPr>
        <w:t xml:space="preserve">The Department has two entities reporting to it: </w:t>
      </w:r>
      <w:r w:rsidR="007D5677">
        <w:rPr>
          <w:rFonts w:eastAsia="Calibri"/>
          <w:color w:val="auto"/>
          <w:spacing w:val="0"/>
          <w:szCs w:val="24"/>
          <w:lang w:val="en-US" w:eastAsia="en-US"/>
        </w:rPr>
        <w:t>BSA and MD</w:t>
      </w:r>
      <w:r w:rsidR="00FE186C">
        <w:rPr>
          <w:rFonts w:eastAsia="Calibri"/>
          <w:color w:val="auto"/>
          <w:spacing w:val="0"/>
          <w:szCs w:val="24"/>
          <w:lang w:val="en-US" w:eastAsia="en-US"/>
        </w:rPr>
        <w:t>D</w:t>
      </w:r>
      <w:r w:rsidR="007D5677">
        <w:rPr>
          <w:rFonts w:eastAsia="Calibri"/>
          <w:color w:val="auto"/>
          <w:spacing w:val="0"/>
          <w:szCs w:val="24"/>
          <w:lang w:val="en-US" w:eastAsia="en-US"/>
        </w:rPr>
        <w:t xml:space="preserve">A. </w:t>
      </w:r>
      <w:r w:rsidRPr="00E34874">
        <w:rPr>
          <w:rFonts w:eastAsia="Calibri"/>
          <w:color w:val="auto"/>
          <w:spacing w:val="0"/>
          <w:szCs w:val="24"/>
          <w:lang w:val="en-US" w:eastAsia="en-US"/>
        </w:rPr>
        <w:t>However,</w:t>
      </w:r>
      <w:r w:rsidR="001E6C4E" w:rsidRPr="00E34874">
        <w:rPr>
          <w:rFonts w:eastAsia="Calibri"/>
          <w:color w:val="auto"/>
          <w:spacing w:val="0"/>
          <w:szCs w:val="24"/>
          <w:lang w:val="en-US" w:eastAsia="en-US"/>
        </w:rPr>
        <w:t xml:space="preserve"> the Committee has oversight function</w:t>
      </w:r>
      <w:r w:rsidR="00FE186C">
        <w:rPr>
          <w:rFonts w:eastAsia="Calibri"/>
          <w:color w:val="auto"/>
          <w:spacing w:val="0"/>
          <w:szCs w:val="24"/>
          <w:lang w:val="en-US" w:eastAsia="en-US"/>
        </w:rPr>
        <w:t xml:space="preserve"> only over</w:t>
      </w:r>
      <w:r w:rsidR="001E6C4E" w:rsidRPr="00E34874">
        <w:rPr>
          <w:rFonts w:eastAsia="Calibri"/>
          <w:color w:val="auto"/>
          <w:spacing w:val="0"/>
          <w:szCs w:val="24"/>
          <w:lang w:val="en-US" w:eastAsia="en-US"/>
        </w:rPr>
        <w:t xml:space="preserve"> </w:t>
      </w:r>
      <w:r w:rsidR="00462948" w:rsidRPr="00E34874">
        <w:rPr>
          <w:rFonts w:eastAsia="Calibri"/>
          <w:color w:val="auto"/>
          <w:spacing w:val="0"/>
          <w:szCs w:val="24"/>
          <w:lang w:val="en-US" w:eastAsia="en-US"/>
        </w:rPr>
        <w:t>the</w:t>
      </w:r>
      <w:r w:rsidRPr="00E34874">
        <w:rPr>
          <w:rFonts w:eastAsia="Calibri"/>
          <w:color w:val="auto"/>
          <w:spacing w:val="0"/>
          <w:szCs w:val="24"/>
          <w:lang w:val="en-US" w:eastAsia="en-US"/>
        </w:rPr>
        <w:t xml:space="preserve"> MDDA </w:t>
      </w:r>
      <w:r w:rsidR="001E6C4E" w:rsidRPr="00E34874">
        <w:rPr>
          <w:rFonts w:eastAsia="Calibri"/>
          <w:color w:val="auto"/>
          <w:spacing w:val="0"/>
          <w:szCs w:val="24"/>
          <w:lang w:val="en-US" w:eastAsia="en-US"/>
        </w:rPr>
        <w:t xml:space="preserve">and </w:t>
      </w:r>
      <w:r w:rsidR="004428D9" w:rsidRPr="00E34874">
        <w:rPr>
          <w:rFonts w:eastAsia="Calibri"/>
          <w:color w:val="auto"/>
          <w:spacing w:val="0"/>
          <w:szCs w:val="24"/>
          <w:lang w:val="en-US" w:eastAsia="en-US"/>
        </w:rPr>
        <w:t>the Department of Planning, Monitoring and Evaluation (DPME) oversee</w:t>
      </w:r>
      <w:r w:rsidR="004428D9">
        <w:rPr>
          <w:rFonts w:eastAsia="Calibri"/>
          <w:color w:val="auto"/>
          <w:spacing w:val="0"/>
          <w:szCs w:val="24"/>
          <w:lang w:val="en-US" w:eastAsia="en-US"/>
        </w:rPr>
        <w:t>s the work of</w:t>
      </w:r>
      <w:r w:rsidR="004428D9" w:rsidRPr="00E34874">
        <w:rPr>
          <w:rFonts w:eastAsia="Calibri"/>
          <w:color w:val="auto"/>
          <w:spacing w:val="0"/>
          <w:szCs w:val="24"/>
          <w:lang w:val="en-US" w:eastAsia="en-US"/>
        </w:rPr>
        <w:t xml:space="preserve"> </w:t>
      </w:r>
      <w:r w:rsidR="007D5677">
        <w:rPr>
          <w:rFonts w:eastAsia="Calibri"/>
          <w:color w:val="auto"/>
          <w:spacing w:val="0"/>
          <w:szCs w:val="24"/>
          <w:lang w:val="en-US" w:eastAsia="en-US"/>
        </w:rPr>
        <w:t>BSA.</w:t>
      </w:r>
      <w:r w:rsidRPr="00E34874">
        <w:rPr>
          <w:rFonts w:eastAsia="Calibri"/>
          <w:color w:val="auto"/>
          <w:spacing w:val="0"/>
          <w:szCs w:val="24"/>
          <w:lang w:val="en-US" w:eastAsia="en-US"/>
        </w:rPr>
        <w:t xml:space="preserve"> </w:t>
      </w:r>
      <w:r w:rsidR="00FE186C">
        <w:rPr>
          <w:rFonts w:eastAsia="Calibri"/>
          <w:color w:val="auto"/>
          <w:spacing w:val="0"/>
          <w:szCs w:val="24"/>
          <w:lang w:val="en-US" w:eastAsia="en-US"/>
        </w:rPr>
        <w:t>Therefore, the Committee will only report on the work of the Agency.</w:t>
      </w:r>
    </w:p>
    <w:p w:rsidR="00572FD5" w:rsidRDefault="00572FD5" w:rsidP="001E6C4E">
      <w:pPr>
        <w:spacing w:before="0"/>
        <w:rPr>
          <w:rFonts w:eastAsia="Calibri"/>
          <w:color w:val="auto"/>
          <w:spacing w:val="0"/>
          <w:szCs w:val="24"/>
          <w:lang w:val="en-US" w:eastAsia="en-US"/>
        </w:rPr>
      </w:pPr>
    </w:p>
    <w:p w:rsidR="00407975" w:rsidRDefault="004428D9" w:rsidP="008542C5">
      <w:pPr>
        <w:spacing w:before="0" w:after="0"/>
        <w:rPr>
          <w:rFonts w:eastAsia="Calibri"/>
          <w:color w:val="auto"/>
          <w:lang w:eastAsia="en-US"/>
        </w:rPr>
      </w:pPr>
      <w:r>
        <w:rPr>
          <w:rFonts w:eastAsia="Calibri"/>
          <w:b/>
          <w:color w:val="auto"/>
          <w:lang w:val="en-US" w:eastAsia="en-US"/>
        </w:rPr>
        <w:t>6</w:t>
      </w:r>
      <w:r w:rsidR="00462948" w:rsidRPr="00E34874">
        <w:rPr>
          <w:rFonts w:eastAsia="Calibri"/>
          <w:b/>
          <w:color w:val="auto"/>
          <w:lang w:val="en-US" w:eastAsia="en-US"/>
        </w:rPr>
        <w:t>.1</w:t>
      </w:r>
      <w:r w:rsidR="00407975" w:rsidRPr="00E34874">
        <w:rPr>
          <w:rFonts w:eastAsia="Calibri"/>
          <w:b/>
          <w:color w:val="auto"/>
          <w:lang w:val="en-US" w:eastAsia="en-US"/>
        </w:rPr>
        <w:tab/>
        <w:t>MDDA</w:t>
      </w:r>
      <w:r w:rsidR="008904F3">
        <w:rPr>
          <w:rFonts w:eastAsia="Calibri"/>
          <w:b/>
          <w:color w:val="auto"/>
          <w:lang w:val="en-US" w:eastAsia="en-US"/>
        </w:rPr>
        <w:t xml:space="preserve">: </w:t>
      </w:r>
      <w:r w:rsidR="00BC1B56" w:rsidRPr="00A05205">
        <w:rPr>
          <w:rFonts w:eastAsia="Calibri"/>
          <w:b/>
          <w:color w:val="auto"/>
          <w:lang w:val="en-US" w:eastAsia="en-US"/>
        </w:rPr>
        <w:t>(</w:t>
      </w:r>
      <w:r w:rsidR="008904F3" w:rsidRPr="00A05205">
        <w:rPr>
          <w:rFonts w:eastAsia="Calibri"/>
          <w:b/>
          <w:color w:val="auto"/>
          <w:lang w:val="en-US" w:eastAsia="en-US"/>
        </w:rPr>
        <w:t>R</w:t>
      </w:r>
      <w:r w:rsidR="008904F3" w:rsidRPr="00A05205">
        <w:rPr>
          <w:b/>
        </w:rPr>
        <w:t xml:space="preserve"> </w:t>
      </w:r>
      <w:r w:rsidR="008904F3" w:rsidRPr="00A05205">
        <w:rPr>
          <w:rFonts w:eastAsia="Calibri"/>
          <w:b/>
          <w:color w:val="auto"/>
          <w:lang w:eastAsia="en-US"/>
        </w:rPr>
        <w:t>32.3 million</w:t>
      </w:r>
      <w:r w:rsidR="00BC1B56" w:rsidRPr="00A05205">
        <w:rPr>
          <w:rFonts w:eastAsia="Calibri"/>
          <w:b/>
          <w:color w:val="auto"/>
          <w:lang w:eastAsia="en-US"/>
        </w:rPr>
        <w:t>)</w:t>
      </w:r>
    </w:p>
    <w:p w:rsidR="008945AF" w:rsidRPr="008945AF" w:rsidRDefault="008945AF" w:rsidP="008542C5">
      <w:pPr>
        <w:spacing w:before="0" w:after="0"/>
        <w:rPr>
          <w:rFonts w:eastAsia="Calibri"/>
          <w:b/>
          <w:color w:val="auto"/>
          <w:lang w:val="en-US" w:eastAsia="en-US"/>
        </w:rPr>
      </w:pPr>
      <w:r w:rsidRPr="008945AF">
        <w:rPr>
          <w:rFonts w:eastAsia="Calibri"/>
          <w:b/>
          <w:color w:val="auto"/>
          <w:lang w:eastAsia="en-US"/>
        </w:rPr>
        <w:t>6.1.1</w:t>
      </w:r>
      <w:r w:rsidRPr="008945AF">
        <w:rPr>
          <w:rFonts w:eastAsia="Calibri"/>
          <w:b/>
          <w:color w:val="auto"/>
          <w:lang w:eastAsia="en-US"/>
        </w:rPr>
        <w:tab/>
        <w:t>The Mandate</w:t>
      </w:r>
    </w:p>
    <w:p w:rsidR="008945AF" w:rsidRDefault="00407975" w:rsidP="00A05205">
      <w:pPr>
        <w:spacing w:before="0" w:after="0"/>
        <w:rPr>
          <w:rFonts w:eastAsia="Calibri"/>
          <w:color w:val="auto"/>
          <w:lang w:val="en-US" w:eastAsia="en-US"/>
        </w:rPr>
      </w:pPr>
      <w:r w:rsidRPr="00E34874">
        <w:rPr>
          <w:rFonts w:eastAsia="Calibri"/>
          <w:color w:val="auto"/>
          <w:lang w:val="en-US" w:eastAsia="en-US"/>
        </w:rPr>
        <w:t xml:space="preserve">The </w:t>
      </w:r>
      <w:r w:rsidR="0022298F">
        <w:rPr>
          <w:rFonts w:eastAsia="Calibri"/>
          <w:color w:val="auto"/>
          <w:lang w:val="en-US" w:eastAsia="en-US"/>
        </w:rPr>
        <w:t xml:space="preserve">Agency </w:t>
      </w:r>
      <w:r w:rsidRPr="00E34874">
        <w:rPr>
          <w:rFonts w:eastAsia="Calibri"/>
          <w:color w:val="auto"/>
          <w:lang w:val="en-US" w:eastAsia="en-US"/>
        </w:rPr>
        <w:t xml:space="preserve">was set up in terms of the </w:t>
      </w:r>
      <w:r w:rsidR="007D5677">
        <w:rPr>
          <w:rFonts w:eastAsia="Calibri"/>
          <w:color w:val="auto"/>
          <w:lang w:val="en-US" w:eastAsia="en-US"/>
        </w:rPr>
        <w:t>MDDA</w:t>
      </w:r>
      <w:r w:rsidRPr="00E34874">
        <w:rPr>
          <w:rFonts w:eastAsia="Calibri"/>
          <w:color w:val="auto"/>
          <w:lang w:val="en-US" w:eastAsia="en-US"/>
        </w:rPr>
        <w:t xml:space="preserve"> Act (2002) to enable historically disadvantaged communities and individuals to gain access to the media.</w:t>
      </w:r>
      <w:r w:rsidR="0022298F">
        <w:rPr>
          <w:rFonts w:eastAsia="Calibri"/>
          <w:color w:val="auto"/>
          <w:lang w:val="en-US" w:eastAsia="en-US"/>
        </w:rPr>
        <w:t xml:space="preserve"> Its </w:t>
      </w:r>
      <w:r w:rsidR="0022298F" w:rsidRPr="0022298F">
        <w:rPr>
          <w:rFonts w:eastAsia="Calibri"/>
          <w:color w:val="auto"/>
          <w:lang w:val="en-US" w:eastAsia="en-US"/>
        </w:rPr>
        <w:t>mandate is to:</w:t>
      </w:r>
      <w:r w:rsidR="0022298F">
        <w:rPr>
          <w:rFonts w:eastAsia="Calibri"/>
          <w:color w:val="auto"/>
          <w:lang w:val="en-US" w:eastAsia="en-US"/>
        </w:rPr>
        <w:t xml:space="preserve"> </w:t>
      </w:r>
    </w:p>
    <w:p w:rsidR="008945AF" w:rsidRPr="00A85953" w:rsidRDefault="0022298F" w:rsidP="00A85953">
      <w:pPr>
        <w:pStyle w:val="ListParagraph"/>
        <w:numPr>
          <w:ilvl w:val="0"/>
          <w:numId w:val="56"/>
        </w:numPr>
        <w:spacing w:before="0"/>
        <w:rPr>
          <w:rFonts w:eastAsia="Calibri"/>
          <w:color w:val="auto"/>
          <w:lang w:val="en-US" w:eastAsia="en-US"/>
        </w:rPr>
      </w:pPr>
      <w:r w:rsidRPr="00A85953">
        <w:rPr>
          <w:rFonts w:eastAsia="Calibri"/>
          <w:color w:val="auto"/>
          <w:lang w:val="en-US" w:eastAsia="en-US"/>
        </w:rPr>
        <w:t>create an enabling environment for media development and diversity that reflects the needs and asp</w:t>
      </w:r>
      <w:r w:rsidR="008945AF" w:rsidRPr="00A85953">
        <w:rPr>
          <w:rFonts w:eastAsia="Calibri"/>
          <w:color w:val="auto"/>
          <w:lang w:val="en-US" w:eastAsia="en-US"/>
        </w:rPr>
        <w:t>irations of all South Africans;</w:t>
      </w:r>
    </w:p>
    <w:p w:rsidR="008945AF" w:rsidRPr="00A85953" w:rsidRDefault="0022298F" w:rsidP="00A85953">
      <w:pPr>
        <w:pStyle w:val="ListParagraph"/>
        <w:numPr>
          <w:ilvl w:val="0"/>
          <w:numId w:val="56"/>
        </w:numPr>
        <w:spacing w:before="0"/>
        <w:rPr>
          <w:rFonts w:eastAsia="Calibri"/>
          <w:color w:val="auto"/>
          <w:lang w:val="en-US" w:eastAsia="en-US"/>
        </w:rPr>
      </w:pPr>
      <w:r w:rsidRPr="00A85953">
        <w:rPr>
          <w:rFonts w:eastAsia="Calibri"/>
          <w:color w:val="auto"/>
          <w:lang w:val="en-US" w:eastAsia="en-US"/>
        </w:rPr>
        <w:t xml:space="preserve">redress exclusion and marginalisation of disadvantaged communities and persons from access to the media and the media industry; </w:t>
      </w:r>
    </w:p>
    <w:p w:rsidR="008945AF" w:rsidRPr="00A85953" w:rsidRDefault="0022298F" w:rsidP="00A85953">
      <w:pPr>
        <w:pStyle w:val="ListParagraph"/>
        <w:numPr>
          <w:ilvl w:val="0"/>
          <w:numId w:val="56"/>
        </w:numPr>
        <w:spacing w:before="0"/>
        <w:rPr>
          <w:rFonts w:eastAsia="Calibri"/>
          <w:color w:val="auto"/>
          <w:lang w:val="en-US" w:eastAsia="en-US"/>
        </w:rPr>
      </w:pPr>
      <w:r w:rsidRPr="00A85953">
        <w:rPr>
          <w:rFonts w:eastAsia="Calibri"/>
          <w:color w:val="auto"/>
          <w:lang w:val="en-US" w:eastAsia="en-US"/>
        </w:rPr>
        <w:t>promote media development and diversity by providing support primarily to C</w:t>
      </w:r>
      <w:r w:rsidR="006756CE">
        <w:rPr>
          <w:rFonts w:eastAsia="Calibri"/>
          <w:color w:val="auto"/>
          <w:lang w:val="en-US" w:eastAsia="en-US"/>
        </w:rPr>
        <w:t>ommunity and Small Commercial Media (C</w:t>
      </w:r>
      <w:r w:rsidRPr="00A85953">
        <w:rPr>
          <w:rFonts w:eastAsia="Calibri"/>
          <w:color w:val="auto"/>
          <w:lang w:val="en-US" w:eastAsia="en-US"/>
        </w:rPr>
        <w:t>SCM</w:t>
      </w:r>
      <w:r w:rsidR="006756CE">
        <w:rPr>
          <w:rFonts w:eastAsia="Calibri"/>
          <w:color w:val="auto"/>
          <w:lang w:val="en-US" w:eastAsia="en-US"/>
        </w:rPr>
        <w:t>)</w:t>
      </w:r>
      <w:r w:rsidRPr="00A85953">
        <w:rPr>
          <w:rFonts w:eastAsia="Calibri"/>
          <w:color w:val="auto"/>
          <w:lang w:val="en-US" w:eastAsia="en-US"/>
        </w:rPr>
        <w:t xml:space="preserve"> </w:t>
      </w:r>
      <w:r w:rsidR="008945AF" w:rsidRPr="00A85953">
        <w:rPr>
          <w:rFonts w:eastAsia="Calibri"/>
          <w:color w:val="auto"/>
          <w:lang w:val="en-US" w:eastAsia="en-US"/>
        </w:rPr>
        <w:t>projects;</w:t>
      </w:r>
    </w:p>
    <w:p w:rsidR="008945AF" w:rsidRPr="00A85953" w:rsidRDefault="0022298F" w:rsidP="00A85953">
      <w:pPr>
        <w:pStyle w:val="ListParagraph"/>
        <w:numPr>
          <w:ilvl w:val="0"/>
          <w:numId w:val="56"/>
        </w:numPr>
        <w:spacing w:before="0"/>
        <w:rPr>
          <w:rFonts w:eastAsia="Calibri"/>
          <w:color w:val="auto"/>
          <w:lang w:val="en-US" w:eastAsia="en-US"/>
        </w:rPr>
      </w:pPr>
      <w:r w:rsidRPr="00A85953">
        <w:rPr>
          <w:rFonts w:eastAsia="Calibri"/>
          <w:color w:val="auto"/>
          <w:lang w:val="en-US" w:eastAsia="en-US"/>
        </w:rPr>
        <w:lastRenderedPageBreak/>
        <w:t>encourage ownership and control of, and access to, media by historically disadvantaged communities as well as by historically diminished indigenous language and cultural groups</w:t>
      </w:r>
      <w:r w:rsidR="008945AF" w:rsidRPr="00A85953">
        <w:rPr>
          <w:rFonts w:eastAsia="Calibri"/>
          <w:color w:val="auto"/>
          <w:lang w:val="en-US" w:eastAsia="en-US"/>
        </w:rPr>
        <w:t>;</w:t>
      </w:r>
    </w:p>
    <w:p w:rsidR="008945AF" w:rsidRPr="00A85953" w:rsidRDefault="0022298F" w:rsidP="00A85953">
      <w:pPr>
        <w:pStyle w:val="ListParagraph"/>
        <w:numPr>
          <w:ilvl w:val="0"/>
          <w:numId w:val="56"/>
        </w:numPr>
        <w:spacing w:before="0"/>
        <w:rPr>
          <w:rFonts w:eastAsia="Calibri"/>
          <w:color w:val="auto"/>
          <w:lang w:val="en-US" w:eastAsia="en-US"/>
        </w:rPr>
      </w:pPr>
      <w:r w:rsidRPr="00A85953">
        <w:rPr>
          <w:rFonts w:eastAsia="Calibri"/>
          <w:color w:val="auto"/>
          <w:lang w:val="en-US" w:eastAsia="en-US"/>
        </w:rPr>
        <w:t xml:space="preserve">encourage the development of human resources and training, and capacity building, within the media industry, especially among historically disadvantaged groups; encourage the channeling of resources to the community media and small </w:t>
      </w:r>
      <w:r w:rsidR="008945AF" w:rsidRPr="00A85953">
        <w:rPr>
          <w:rFonts w:eastAsia="Calibri"/>
          <w:color w:val="auto"/>
          <w:lang w:val="en-US" w:eastAsia="en-US"/>
        </w:rPr>
        <w:t>commercial media sectors; and</w:t>
      </w:r>
    </w:p>
    <w:p w:rsidR="0022298F" w:rsidRPr="00A85953" w:rsidRDefault="0022298F" w:rsidP="006756CE">
      <w:pPr>
        <w:pStyle w:val="ListParagraph"/>
        <w:numPr>
          <w:ilvl w:val="0"/>
          <w:numId w:val="56"/>
        </w:numPr>
        <w:rPr>
          <w:rFonts w:eastAsia="Calibri"/>
          <w:color w:val="auto"/>
          <w:lang w:val="en-US" w:eastAsia="en-US"/>
        </w:rPr>
      </w:pPr>
      <w:r w:rsidRPr="00A85953">
        <w:rPr>
          <w:rFonts w:eastAsia="Calibri"/>
          <w:color w:val="auto"/>
          <w:lang w:val="en-US" w:eastAsia="en-US"/>
        </w:rPr>
        <w:t>raise public awareness regarding media development and diversity issues.</w:t>
      </w:r>
    </w:p>
    <w:p w:rsidR="0022298F" w:rsidRDefault="0022298F" w:rsidP="0022298F">
      <w:pPr>
        <w:spacing w:before="0"/>
        <w:rPr>
          <w:rFonts w:eastAsia="Calibri"/>
          <w:color w:val="auto"/>
          <w:lang w:val="en-US" w:eastAsia="en-US"/>
        </w:rPr>
      </w:pPr>
    </w:p>
    <w:p w:rsidR="008A3D3E" w:rsidRDefault="008A3D3E" w:rsidP="0022298F">
      <w:pPr>
        <w:spacing w:before="0"/>
        <w:rPr>
          <w:rFonts w:eastAsia="Calibri"/>
          <w:color w:val="auto"/>
          <w:lang w:val="en-US" w:eastAsia="en-US"/>
        </w:rPr>
      </w:pPr>
      <w:r>
        <w:rPr>
          <w:rFonts w:eastAsia="Calibri"/>
          <w:color w:val="auto"/>
          <w:lang w:val="en-US" w:eastAsia="en-US"/>
        </w:rPr>
        <w:t xml:space="preserve">The </w:t>
      </w:r>
      <w:r w:rsidR="006756CE">
        <w:rPr>
          <w:rFonts w:eastAsia="Calibri"/>
          <w:color w:val="auto"/>
          <w:lang w:val="en-US" w:eastAsia="en-US"/>
        </w:rPr>
        <w:t>Agency’s</w:t>
      </w:r>
      <w:r>
        <w:rPr>
          <w:rFonts w:eastAsia="Calibri"/>
          <w:color w:val="auto"/>
          <w:lang w:val="en-US" w:eastAsia="en-US"/>
        </w:rPr>
        <w:t xml:space="preserve"> </w:t>
      </w:r>
      <w:r w:rsidRPr="008A3D3E">
        <w:rPr>
          <w:rFonts w:eastAsia="Calibri"/>
          <w:color w:val="auto"/>
          <w:lang w:val="en-US" w:eastAsia="en-US"/>
        </w:rPr>
        <w:t>core</w:t>
      </w:r>
      <w:r>
        <w:rPr>
          <w:rFonts w:eastAsia="Calibri"/>
          <w:color w:val="auto"/>
          <w:lang w:val="en-US" w:eastAsia="en-US"/>
        </w:rPr>
        <w:t xml:space="preserve"> </w:t>
      </w:r>
      <w:r w:rsidRPr="008A3D3E">
        <w:rPr>
          <w:rFonts w:eastAsia="Calibri"/>
          <w:color w:val="auto"/>
          <w:lang w:val="en-US" w:eastAsia="en-US"/>
        </w:rPr>
        <w:t>activity</w:t>
      </w:r>
      <w:r>
        <w:rPr>
          <w:rFonts w:eastAsia="Calibri"/>
          <w:color w:val="auto"/>
          <w:lang w:val="en-US" w:eastAsia="en-US"/>
        </w:rPr>
        <w:t xml:space="preserve"> is </w:t>
      </w:r>
      <w:r w:rsidRPr="008A3D3E">
        <w:rPr>
          <w:rFonts w:eastAsia="Calibri"/>
          <w:color w:val="auto"/>
          <w:lang w:val="en-US" w:eastAsia="en-US"/>
        </w:rPr>
        <w:t>to</w:t>
      </w:r>
      <w:r>
        <w:rPr>
          <w:rFonts w:eastAsia="Calibri"/>
          <w:color w:val="auto"/>
          <w:lang w:val="en-US" w:eastAsia="en-US"/>
        </w:rPr>
        <w:t xml:space="preserve"> </w:t>
      </w:r>
      <w:r w:rsidRPr="008A3D3E">
        <w:rPr>
          <w:rFonts w:eastAsia="Calibri"/>
          <w:color w:val="auto"/>
          <w:lang w:val="en-US" w:eastAsia="en-US"/>
        </w:rPr>
        <w:t>provide</w:t>
      </w:r>
      <w:r>
        <w:rPr>
          <w:rFonts w:eastAsia="Calibri"/>
          <w:color w:val="auto"/>
          <w:lang w:val="en-US" w:eastAsia="en-US"/>
        </w:rPr>
        <w:t xml:space="preserve"> </w:t>
      </w:r>
      <w:r w:rsidRPr="008A3D3E">
        <w:rPr>
          <w:rFonts w:eastAsia="Calibri"/>
          <w:color w:val="auto"/>
          <w:lang w:val="en-US" w:eastAsia="en-US"/>
        </w:rPr>
        <w:t>financial</w:t>
      </w:r>
      <w:r>
        <w:rPr>
          <w:rFonts w:eastAsia="Calibri"/>
          <w:color w:val="auto"/>
          <w:lang w:val="en-US" w:eastAsia="en-US"/>
        </w:rPr>
        <w:t xml:space="preserve"> </w:t>
      </w:r>
      <w:r w:rsidRPr="008A3D3E">
        <w:rPr>
          <w:rFonts w:eastAsia="Calibri"/>
          <w:color w:val="auto"/>
          <w:lang w:val="en-US" w:eastAsia="en-US"/>
        </w:rPr>
        <w:t>and</w:t>
      </w:r>
      <w:r>
        <w:rPr>
          <w:rFonts w:eastAsia="Calibri"/>
          <w:color w:val="auto"/>
          <w:lang w:val="en-US" w:eastAsia="en-US"/>
        </w:rPr>
        <w:t xml:space="preserve"> non‐financial support </w:t>
      </w:r>
      <w:r w:rsidRPr="008A3D3E">
        <w:rPr>
          <w:rFonts w:eastAsia="Calibri"/>
          <w:color w:val="auto"/>
          <w:lang w:val="en-US" w:eastAsia="en-US"/>
        </w:rPr>
        <w:t>to</w:t>
      </w:r>
      <w:r w:rsidR="00A32CF5">
        <w:rPr>
          <w:rFonts w:eastAsia="Calibri"/>
          <w:color w:val="auto"/>
          <w:lang w:val="en-US" w:eastAsia="en-US"/>
        </w:rPr>
        <w:t xml:space="preserve"> </w:t>
      </w:r>
      <w:r w:rsidRPr="008A3D3E">
        <w:rPr>
          <w:rFonts w:eastAsia="Calibri"/>
          <w:color w:val="auto"/>
          <w:lang w:val="en-US" w:eastAsia="en-US"/>
        </w:rPr>
        <w:t>community</w:t>
      </w:r>
      <w:r w:rsidR="00A32CF5">
        <w:rPr>
          <w:rFonts w:eastAsia="Calibri"/>
          <w:color w:val="auto"/>
          <w:lang w:val="en-US" w:eastAsia="en-US"/>
        </w:rPr>
        <w:t xml:space="preserve"> </w:t>
      </w:r>
      <w:r w:rsidRPr="008A3D3E">
        <w:rPr>
          <w:rFonts w:eastAsia="Calibri"/>
          <w:color w:val="auto"/>
          <w:lang w:val="en-US" w:eastAsia="en-US"/>
        </w:rPr>
        <w:t>broadcast</w:t>
      </w:r>
      <w:r w:rsidR="00A32CF5">
        <w:rPr>
          <w:rFonts w:eastAsia="Calibri"/>
          <w:color w:val="auto"/>
          <w:lang w:val="en-US" w:eastAsia="en-US"/>
        </w:rPr>
        <w:t xml:space="preserve"> projects, and community and small commercial media print and digital projects. Its emphasis is on promoting indigenous languages and contributing to community development </w:t>
      </w:r>
      <w:r w:rsidRPr="008A3D3E">
        <w:rPr>
          <w:rFonts w:eastAsia="Calibri"/>
          <w:color w:val="auto"/>
          <w:lang w:val="en-US" w:eastAsia="en-US"/>
        </w:rPr>
        <w:t>an</w:t>
      </w:r>
      <w:r w:rsidR="00A32CF5">
        <w:rPr>
          <w:rFonts w:eastAsia="Calibri"/>
          <w:color w:val="auto"/>
          <w:lang w:val="en-US" w:eastAsia="en-US"/>
        </w:rPr>
        <w:t xml:space="preserve">d the alleviation of poverty and inequality. Over the medium term, it plans to intensify its focus on communities – such as people with disabilities – who are underserved by mainstream media, and on issues associated with gender and young </w:t>
      </w:r>
      <w:r w:rsidRPr="008A3D3E">
        <w:rPr>
          <w:rFonts w:eastAsia="Calibri"/>
          <w:color w:val="auto"/>
          <w:lang w:val="en-US" w:eastAsia="en-US"/>
        </w:rPr>
        <w:t>people.  </w:t>
      </w:r>
    </w:p>
    <w:p w:rsidR="008A3D3E" w:rsidRDefault="008A3D3E" w:rsidP="0022298F">
      <w:pPr>
        <w:spacing w:before="0"/>
        <w:rPr>
          <w:rFonts w:eastAsia="Calibri"/>
          <w:color w:val="auto"/>
          <w:lang w:val="en-US" w:eastAsia="en-US"/>
        </w:rPr>
      </w:pPr>
    </w:p>
    <w:p w:rsidR="00A85953" w:rsidRPr="00A85953" w:rsidRDefault="00A85953" w:rsidP="006756CE">
      <w:pPr>
        <w:spacing w:before="0" w:after="0"/>
        <w:rPr>
          <w:rFonts w:eastAsia="Calibri"/>
          <w:b/>
          <w:color w:val="auto"/>
          <w:lang w:val="en-US" w:eastAsia="en-US"/>
        </w:rPr>
      </w:pPr>
      <w:r w:rsidRPr="00A85953">
        <w:rPr>
          <w:rFonts w:eastAsia="Calibri"/>
          <w:b/>
          <w:color w:val="auto"/>
          <w:lang w:val="en-US" w:eastAsia="en-US"/>
        </w:rPr>
        <w:t>6.1.2</w:t>
      </w:r>
      <w:r w:rsidRPr="00A85953">
        <w:rPr>
          <w:rFonts w:eastAsia="Calibri"/>
          <w:b/>
          <w:color w:val="auto"/>
          <w:lang w:val="en-US" w:eastAsia="en-US"/>
        </w:rPr>
        <w:tab/>
        <w:t>Situational Analysis</w:t>
      </w:r>
    </w:p>
    <w:p w:rsidR="008945AF" w:rsidRPr="008945AF" w:rsidRDefault="00A85953" w:rsidP="008945AF">
      <w:pPr>
        <w:spacing w:before="0"/>
        <w:rPr>
          <w:rFonts w:eastAsia="Calibri"/>
          <w:color w:val="auto"/>
          <w:lang w:val="en-US" w:eastAsia="en-US"/>
        </w:rPr>
      </w:pPr>
      <w:r>
        <w:rPr>
          <w:rFonts w:eastAsia="Calibri"/>
          <w:color w:val="auto"/>
          <w:lang w:val="en-US" w:eastAsia="en-US"/>
        </w:rPr>
        <w:t>The onset of the Covid</w:t>
      </w:r>
      <w:r w:rsidR="008945AF" w:rsidRPr="008945AF">
        <w:rPr>
          <w:rFonts w:eastAsia="Calibri"/>
          <w:color w:val="auto"/>
          <w:lang w:val="en-US" w:eastAsia="en-US"/>
        </w:rPr>
        <w:t>-19 pandemic, which continues to sweep across the world since 2020,</w:t>
      </w:r>
      <w:r w:rsidR="008945AF">
        <w:rPr>
          <w:rFonts w:eastAsia="Calibri"/>
          <w:color w:val="auto"/>
          <w:lang w:val="en-US" w:eastAsia="en-US"/>
        </w:rPr>
        <w:t xml:space="preserve"> </w:t>
      </w:r>
      <w:r w:rsidR="008945AF" w:rsidRPr="008945AF">
        <w:rPr>
          <w:rFonts w:eastAsia="Calibri"/>
          <w:color w:val="auto"/>
          <w:lang w:val="en-US" w:eastAsia="en-US"/>
        </w:rPr>
        <w:t xml:space="preserve">has had a profound impact on the external environment in the </w:t>
      </w:r>
      <w:r>
        <w:rPr>
          <w:rFonts w:eastAsia="Calibri"/>
          <w:color w:val="auto"/>
          <w:lang w:val="en-US" w:eastAsia="en-US"/>
        </w:rPr>
        <w:t>Agency’s</w:t>
      </w:r>
      <w:r w:rsidR="008945AF" w:rsidRPr="008945AF">
        <w:rPr>
          <w:rFonts w:eastAsia="Calibri"/>
          <w:color w:val="auto"/>
          <w:lang w:val="en-US" w:eastAsia="en-US"/>
        </w:rPr>
        <w:t xml:space="preserve"> operational</w:t>
      </w:r>
      <w:r w:rsidR="008945AF">
        <w:rPr>
          <w:rFonts w:eastAsia="Calibri"/>
          <w:color w:val="auto"/>
          <w:lang w:val="en-US" w:eastAsia="en-US"/>
        </w:rPr>
        <w:t xml:space="preserve"> </w:t>
      </w:r>
      <w:r w:rsidR="008945AF" w:rsidRPr="008945AF">
        <w:rPr>
          <w:rFonts w:eastAsia="Calibri"/>
          <w:color w:val="auto"/>
          <w:lang w:val="en-US" w:eastAsia="en-US"/>
        </w:rPr>
        <w:t>environment. The depressed economy was severely aggravated by the lockdown imposed by</w:t>
      </w:r>
      <w:r w:rsidR="008945AF">
        <w:rPr>
          <w:rFonts w:eastAsia="Calibri"/>
          <w:color w:val="auto"/>
          <w:lang w:val="en-US" w:eastAsia="en-US"/>
        </w:rPr>
        <w:t xml:space="preserve"> </w:t>
      </w:r>
      <w:r w:rsidR="008945AF" w:rsidRPr="008945AF">
        <w:rPr>
          <w:rFonts w:eastAsia="Calibri"/>
          <w:color w:val="auto"/>
          <w:lang w:val="en-US" w:eastAsia="en-US"/>
        </w:rPr>
        <w:t>the South African government in an effort both to limit the spread of the virus and to prepare</w:t>
      </w:r>
      <w:r>
        <w:rPr>
          <w:rFonts w:eastAsia="Calibri"/>
          <w:color w:val="auto"/>
          <w:lang w:val="en-US" w:eastAsia="en-US"/>
        </w:rPr>
        <w:t xml:space="preserve"> </w:t>
      </w:r>
      <w:r w:rsidR="008945AF" w:rsidRPr="008945AF">
        <w:rPr>
          <w:rFonts w:eastAsia="Calibri"/>
          <w:color w:val="auto"/>
          <w:lang w:val="en-US" w:eastAsia="en-US"/>
        </w:rPr>
        <w:t>the medical facilities for dealing with C</w:t>
      </w:r>
      <w:r>
        <w:rPr>
          <w:rFonts w:eastAsia="Calibri"/>
          <w:color w:val="auto"/>
          <w:lang w:val="en-US" w:eastAsia="en-US"/>
        </w:rPr>
        <w:t>ovid</w:t>
      </w:r>
      <w:r w:rsidR="008945AF" w:rsidRPr="008945AF">
        <w:rPr>
          <w:rFonts w:eastAsia="Calibri"/>
          <w:color w:val="auto"/>
          <w:lang w:val="en-US" w:eastAsia="en-US"/>
        </w:rPr>
        <w:t>-19 patients. This has in turn impacted the CSCM</w:t>
      </w:r>
      <w:r>
        <w:rPr>
          <w:rFonts w:eastAsia="Calibri"/>
          <w:color w:val="auto"/>
          <w:lang w:val="en-US" w:eastAsia="en-US"/>
        </w:rPr>
        <w:t xml:space="preserve"> </w:t>
      </w:r>
      <w:r w:rsidR="008945AF" w:rsidRPr="008945AF">
        <w:rPr>
          <w:rFonts w:eastAsia="Calibri"/>
          <w:color w:val="auto"/>
          <w:lang w:val="en-US" w:eastAsia="en-US"/>
        </w:rPr>
        <w:t>which saw their already fragile sustainability further weakened by falling revenue as</w:t>
      </w:r>
      <w:r>
        <w:rPr>
          <w:rFonts w:eastAsia="Calibri"/>
          <w:color w:val="auto"/>
          <w:lang w:val="en-US" w:eastAsia="en-US"/>
        </w:rPr>
        <w:t xml:space="preserve"> </w:t>
      </w:r>
      <w:r w:rsidR="008945AF" w:rsidRPr="008945AF">
        <w:rPr>
          <w:rFonts w:eastAsia="Calibri"/>
          <w:color w:val="auto"/>
          <w:lang w:val="en-US" w:eastAsia="en-US"/>
        </w:rPr>
        <w:t>advertisers, in both the private and public sectors, introduced cost containment measures.</w:t>
      </w:r>
    </w:p>
    <w:p w:rsidR="008945AF" w:rsidRPr="008945AF" w:rsidRDefault="008945AF" w:rsidP="008945AF">
      <w:pPr>
        <w:spacing w:before="0"/>
        <w:rPr>
          <w:rFonts w:eastAsia="Calibri"/>
          <w:color w:val="auto"/>
          <w:lang w:val="en-US" w:eastAsia="en-US"/>
        </w:rPr>
      </w:pPr>
      <w:r w:rsidRPr="008945AF">
        <w:rPr>
          <w:rFonts w:eastAsia="Calibri"/>
          <w:color w:val="auto"/>
          <w:lang w:val="en-US" w:eastAsia="en-US"/>
        </w:rPr>
        <w:t>Emergency funding for t</w:t>
      </w:r>
      <w:r w:rsidR="009C567B">
        <w:rPr>
          <w:rFonts w:eastAsia="Calibri"/>
          <w:color w:val="auto"/>
          <w:lang w:val="en-US" w:eastAsia="en-US"/>
        </w:rPr>
        <w:t>he sector introduced by the Agency</w:t>
      </w:r>
      <w:r w:rsidRPr="008945AF">
        <w:rPr>
          <w:rFonts w:eastAsia="Calibri"/>
          <w:color w:val="auto"/>
          <w:lang w:val="en-US" w:eastAsia="en-US"/>
        </w:rPr>
        <w:t>, and other organisations such as</w:t>
      </w:r>
      <w:r w:rsidR="00A85953">
        <w:rPr>
          <w:rFonts w:eastAsia="Calibri"/>
          <w:color w:val="auto"/>
          <w:lang w:val="en-US" w:eastAsia="en-US"/>
        </w:rPr>
        <w:t xml:space="preserve"> </w:t>
      </w:r>
      <w:r w:rsidRPr="008945AF">
        <w:rPr>
          <w:rFonts w:eastAsia="Calibri"/>
          <w:color w:val="auto"/>
          <w:lang w:val="en-US" w:eastAsia="en-US"/>
        </w:rPr>
        <w:t>Google and Facebook, assisted in alleviating some of the immediate cost pressures but the</w:t>
      </w:r>
      <w:r w:rsidR="00A85953">
        <w:rPr>
          <w:rFonts w:eastAsia="Calibri"/>
          <w:color w:val="auto"/>
          <w:lang w:val="en-US" w:eastAsia="en-US"/>
        </w:rPr>
        <w:t xml:space="preserve"> </w:t>
      </w:r>
      <w:r w:rsidRPr="008945AF">
        <w:rPr>
          <w:rFonts w:eastAsia="Calibri"/>
          <w:color w:val="auto"/>
          <w:lang w:val="en-US" w:eastAsia="en-US"/>
        </w:rPr>
        <w:t>long-term impact remains a concern.</w:t>
      </w:r>
    </w:p>
    <w:p w:rsidR="008945AF" w:rsidRDefault="008945AF" w:rsidP="008945AF">
      <w:pPr>
        <w:spacing w:before="0"/>
        <w:rPr>
          <w:rFonts w:eastAsia="Calibri"/>
          <w:color w:val="auto"/>
          <w:lang w:val="en-US" w:eastAsia="en-US"/>
        </w:rPr>
      </w:pPr>
      <w:r w:rsidRPr="008945AF">
        <w:rPr>
          <w:rFonts w:eastAsia="Calibri"/>
          <w:color w:val="auto"/>
          <w:lang w:val="en-US" w:eastAsia="en-US"/>
        </w:rPr>
        <w:lastRenderedPageBreak/>
        <w:t>At the same time, the pandemic served to highlight the immense value of the community and</w:t>
      </w:r>
      <w:r w:rsidR="00A85953">
        <w:rPr>
          <w:rFonts w:eastAsia="Calibri"/>
          <w:color w:val="auto"/>
          <w:lang w:val="en-US" w:eastAsia="en-US"/>
        </w:rPr>
        <w:t xml:space="preserve"> </w:t>
      </w:r>
      <w:r w:rsidRPr="008945AF">
        <w:rPr>
          <w:rFonts w:eastAsia="Calibri"/>
          <w:color w:val="auto"/>
          <w:lang w:val="en-US" w:eastAsia="en-US"/>
        </w:rPr>
        <w:t>small commercial media sector in conveying critical information, in this case, health</w:t>
      </w:r>
      <w:r w:rsidR="00A85953">
        <w:rPr>
          <w:rFonts w:eastAsia="Calibri"/>
          <w:color w:val="auto"/>
          <w:lang w:val="en-US" w:eastAsia="en-US"/>
        </w:rPr>
        <w:t xml:space="preserve"> </w:t>
      </w:r>
      <w:r w:rsidRPr="008945AF">
        <w:rPr>
          <w:rFonts w:eastAsia="Calibri"/>
          <w:color w:val="auto"/>
          <w:lang w:val="en-US" w:eastAsia="en-US"/>
        </w:rPr>
        <w:t xml:space="preserve">information. This is due to the sector’s reach in remote communities generally </w:t>
      </w:r>
      <w:r w:rsidR="000460B6" w:rsidRPr="008945AF">
        <w:rPr>
          <w:rFonts w:eastAsia="Calibri"/>
          <w:color w:val="auto"/>
          <w:lang w:val="en-US" w:eastAsia="en-US"/>
        </w:rPr>
        <w:t>sidelined</w:t>
      </w:r>
      <w:r w:rsidRPr="008945AF">
        <w:rPr>
          <w:rFonts w:eastAsia="Calibri"/>
          <w:color w:val="auto"/>
          <w:lang w:val="en-US" w:eastAsia="en-US"/>
        </w:rPr>
        <w:t xml:space="preserve"> by</w:t>
      </w:r>
      <w:r w:rsidR="00A85953">
        <w:rPr>
          <w:rFonts w:eastAsia="Calibri"/>
          <w:color w:val="auto"/>
          <w:lang w:val="en-US" w:eastAsia="en-US"/>
        </w:rPr>
        <w:t xml:space="preserve"> </w:t>
      </w:r>
      <w:r w:rsidRPr="008945AF">
        <w:rPr>
          <w:rFonts w:eastAsia="Calibri"/>
          <w:color w:val="auto"/>
          <w:lang w:val="en-US" w:eastAsia="en-US"/>
        </w:rPr>
        <w:t>mainstream media, as well as the use of all indigenous languages as the broadcasting and</w:t>
      </w:r>
      <w:r w:rsidR="00A85953">
        <w:rPr>
          <w:rFonts w:eastAsia="Calibri"/>
          <w:color w:val="auto"/>
          <w:lang w:val="en-US" w:eastAsia="en-US"/>
        </w:rPr>
        <w:t xml:space="preserve"> </w:t>
      </w:r>
      <w:r w:rsidRPr="008945AF">
        <w:rPr>
          <w:rFonts w:eastAsia="Calibri"/>
          <w:color w:val="auto"/>
          <w:lang w:val="en-US" w:eastAsia="en-US"/>
        </w:rPr>
        <w:t>publishing medium.</w:t>
      </w:r>
    </w:p>
    <w:p w:rsidR="00CE0200" w:rsidRDefault="00CE0200" w:rsidP="006756CE">
      <w:pPr>
        <w:spacing w:before="0" w:after="0"/>
        <w:rPr>
          <w:rFonts w:eastAsia="Calibri"/>
          <w:color w:val="auto"/>
          <w:lang w:val="en-US" w:eastAsia="en-US"/>
        </w:rPr>
      </w:pPr>
      <w:r>
        <w:rPr>
          <w:rFonts w:eastAsia="Calibri"/>
          <w:color w:val="auto"/>
          <w:lang w:val="en-US" w:eastAsia="en-US"/>
        </w:rPr>
        <w:t xml:space="preserve">The diagram </w:t>
      </w:r>
      <w:r w:rsidR="001629FD">
        <w:rPr>
          <w:rFonts w:eastAsia="Calibri"/>
          <w:color w:val="auto"/>
          <w:lang w:val="en-US" w:eastAsia="en-US"/>
        </w:rPr>
        <w:t>below</w:t>
      </w:r>
      <w:r>
        <w:rPr>
          <w:rFonts w:eastAsia="Calibri"/>
          <w:color w:val="auto"/>
          <w:lang w:val="en-US" w:eastAsia="en-US"/>
        </w:rPr>
        <w:t xml:space="preserve"> is an overview of the situational analysis.</w:t>
      </w:r>
    </w:p>
    <w:p w:rsidR="00CE0200" w:rsidRDefault="00CE0200" w:rsidP="00A05205">
      <w:pPr>
        <w:spacing w:before="0"/>
        <w:jc w:val="center"/>
        <w:rPr>
          <w:rFonts w:eastAsia="Calibri"/>
          <w:color w:val="auto"/>
          <w:lang w:val="en-US" w:eastAsia="en-US"/>
        </w:rPr>
      </w:pPr>
      <w:r>
        <w:rPr>
          <w:rFonts w:eastAsia="Calibri"/>
          <w:noProof/>
          <w:color w:val="auto"/>
          <w:lang w:val="en-US" w:eastAsia="en-US"/>
        </w:rPr>
        <w:drawing>
          <wp:inline distT="0" distB="0" distL="0" distR="0" wp14:anchorId="46D80F0D" wp14:editId="62F1F561">
            <wp:extent cx="5162699" cy="3117233"/>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69456" cy="3121313"/>
                    </a:xfrm>
                    <a:prstGeom prst="rect">
                      <a:avLst/>
                    </a:prstGeom>
                    <a:noFill/>
                  </pic:spPr>
                </pic:pic>
              </a:graphicData>
            </a:graphic>
          </wp:inline>
        </w:drawing>
      </w:r>
    </w:p>
    <w:p w:rsidR="00CE0200" w:rsidRDefault="00CE0200" w:rsidP="008945AF">
      <w:pPr>
        <w:spacing w:before="0"/>
        <w:rPr>
          <w:rFonts w:eastAsia="Calibri"/>
          <w:color w:val="auto"/>
          <w:lang w:val="en-US" w:eastAsia="en-US"/>
        </w:rPr>
      </w:pPr>
    </w:p>
    <w:p w:rsidR="00413174" w:rsidRDefault="00413174" w:rsidP="006756CE">
      <w:pPr>
        <w:spacing w:before="0" w:after="0"/>
        <w:rPr>
          <w:rFonts w:eastAsia="Calibri"/>
          <w:b/>
          <w:color w:val="auto"/>
          <w:lang w:val="en-US" w:eastAsia="en-US"/>
        </w:rPr>
      </w:pPr>
      <w:r>
        <w:rPr>
          <w:rFonts w:eastAsia="Calibri"/>
          <w:b/>
          <w:color w:val="auto"/>
          <w:lang w:val="en-US" w:eastAsia="en-US"/>
        </w:rPr>
        <w:t>6.1.3</w:t>
      </w:r>
      <w:r>
        <w:rPr>
          <w:rFonts w:eastAsia="Calibri"/>
          <w:b/>
          <w:color w:val="auto"/>
          <w:lang w:val="en-US" w:eastAsia="en-US"/>
        </w:rPr>
        <w:tab/>
      </w:r>
      <w:r w:rsidR="00A51A43">
        <w:rPr>
          <w:rFonts w:eastAsia="Calibri"/>
          <w:b/>
          <w:color w:val="auto"/>
          <w:lang w:val="en-US" w:eastAsia="en-US"/>
        </w:rPr>
        <w:t>Budget Information</w:t>
      </w:r>
    </w:p>
    <w:p w:rsidR="00A51A43" w:rsidRDefault="00A51A43" w:rsidP="00A05205">
      <w:pPr>
        <w:jc w:val="center"/>
        <w:rPr>
          <w:rFonts w:eastAsia="Calibri"/>
          <w:lang w:val="en-US" w:eastAsia="en-US"/>
        </w:rPr>
      </w:pPr>
      <w:r w:rsidRPr="00A51A43">
        <w:rPr>
          <w:rFonts w:eastAsia="Calibri"/>
          <w:noProof/>
          <w:lang w:val="en-US" w:eastAsia="en-US"/>
        </w:rPr>
        <w:drawing>
          <wp:inline distT="0" distB="0" distL="0" distR="0" wp14:anchorId="5D48F183" wp14:editId="153EF2EA">
            <wp:extent cx="5486400" cy="16852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1685290"/>
                    </a:xfrm>
                    <a:prstGeom prst="rect">
                      <a:avLst/>
                    </a:prstGeom>
                  </pic:spPr>
                </pic:pic>
              </a:graphicData>
            </a:graphic>
          </wp:inline>
        </w:drawing>
      </w:r>
    </w:p>
    <w:p w:rsidR="00A51A43" w:rsidRDefault="00A51A43" w:rsidP="00A05205">
      <w:pPr>
        <w:rPr>
          <w:rFonts w:eastAsia="Calibri"/>
          <w:lang w:val="en-US" w:eastAsia="en-US"/>
        </w:rPr>
      </w:pPr>
      <w:r>
        <w:rPr>
          <w:rFonts w:eastAsia="Calibri"/>
          <w:lang w:val="en-US" w:eastAsia="en-US"/>
        </w:rPr>
        <w:t xml:space="preserve">Table above </w:t>
      </w:r>
      <w:r w:rsidRPr="00A51A43">
        <w:rPr>
          <w:rFonts w:eastAsia="Calibri"/>
          <w:lang w:val="en-US" w:eastAsia="en-US"/>
        </w:rPr>
        <w:t xml:space="preserve">depicts </w:t>
      </w:r>
      <w:r w:rsidR="006756CE">
        <w:rPr>
          <w:rFonts w:eastAsia="Calibri"/>
          <w:lang w:val="en-US" w:eastAsia="en-US"/>
        </w:rPr>
        <w:t xml:space="preserve">the Agency’s </w:t>
      </w:r>
      <w:r w:rsidRPr="00A51A43">
        <w:rPr>
          <w:rFonts w:eastAsia="Calibri"/>
          <w:lang w:val="en-US" w:eastAsia="en-US"/>
        </w:rPr>
        <w:t>projected budget over the MTEF period. It must be noted however, that</w:t>
      </w:r>
      <w:r>
        <w:rPr>
          <w:rFonts w:eastAsia="Calibri"/>
          <w:lang w:val="en-US" w:eastAsia="en-US"/>
        </w:rPr>
        <w:t xml:space="preserve"> </w:t>
      </w:r>
      <w:r w:rsidRPr="00A51A43">
        <w:rPr>
          <w:rFonts w:eastAsia="Calibri"/>
          <w:lang w:val="en-US" w:eastAsia="en-US"/>
        </w:rPr>
        <w:t xml:space="preserve">the </w:t>
      </w:r>
      <w:r w:rsidR="006756CE">
        <w:rPr>
          <w:rFonts w:eastAsia="Calibri"/>
          <w:lang w:val="en-US" w:eastAsia="en-US"/>
        </w:rPr>
        <w:t xml:space="preserve">Agency </w:t>
      </w:r>
      <w:r w:rsidRPr="00A51A43">
        <w:rPr>
          <w:rFonts w:eastAsia="Calibri"/>
          <w:lang w:val="en-US" w:eastAsia="en-US"/>
        </w:rPr>
        <w:t>is still awaiting the final figures regarding the budgets; the budgets contained are the initial</w:t>
      </w:r>
      <w:r>
        <w:rPr>
          <w:rFonts w:eastAsia="Calibri"/>
          <w:lang w:val="en-US" w:eastAsia="en-US"/>
        </w:rPr>
        <w:t xml:space="preserve"> </w:t>
      </w:r>
      <w:r w:rsidRPr="00A51A43">
        <w:rPr>
          <w:rFonts w:eastAsia="Calibri"/>
          <w:lang w:val="en-US" w:eastAsia="en-US"/>
        </w:rPr>
        <w:t>allocation budgets.</w:t>
      </w:r>
    </w:p>
    <w:p w:rsidR="00A51A43" w:rsidRDefault="006F775C" w:rsidP="00A05205">
      <w:pPr>
        <w:rPr>
          <w:rFonts w:eastAsia="Calibri"/>
          <w:lang w:val="en-US" w:eastAsia="en-US"/>
        </w:rPr>
      </w:pPr>
      <w:r w:rsidRPr="006F775C">
        <w:rPr>
          <w:rFonts w:eastAsia="Calibri"/>
          <w:lang w:val="en-US" w:eastAsia="en-US"/>
        </w:rPr>
        <w:lastRenderedPageBreak/>
        <w:t>Underscoring</w:t>
      </w:r>
      <w:r>
        <w:rPr>
          <w:rFonts w:eastAsia="Calibri"/>
          <w:lang w:val="en-US" w:eastAsia="en-US"/>
        </w:rPr>
        <w:t xml:space="preserve"> </w:t>
      </w:r>
      <w:r w:rsidRPr="006F775C">
        <w:rPr>
          <w:rFonts w:eastAsia="Calibri"/>
          <w:lang w:val="en-US" w:eastAsia="en-US"/>
        </w:rPr>
        <w:t>the</w:t>
      </w:r>
      <w:r>
        <w:rPr>
          <w:rFonts w:eastAsia="Calibri"/>
          <w:lang w:val="en-US" w:eastAsia="en-US"/>
        </w:rPr>
        <w:t xml:space="preserve"> </w:t>
      </w:r>
      <w:r w:rsidR="00411FE6" w:rsidRPr="006F775C">
        <w:rPr>
          <w:rFonts w:eastAsia="Calibri"/>
          <w:lang w:val="en-US" w:eastAsia="en-US"/>
        </w:rPr>
        <w:t>Agency’s</w:t>
      </w:r>
      <w:r w:rsidR="00411FE6">
        <w:rPr>
          <w:rFonts w:eastAsia="Calibri"/>
          <w:lang w:val="en-US" w:eastAsia="en-US"/>
        </w:rPr>
        <w:t xml:space="preserve"> </w:t>
      </w:r>
      <w:r w:rsidRPr="006F775C">
        <w:rPr>
          <w:rFonts w:eastAsia="Calibri"/>
          <w:lang w:val="en-US" w:eastAsia="en-US"/>
        </w:rPr>
        <w:t>commitment</w:t>
      </w:r>
      <w:r>
        <w:rPr>
          <w:rFonts w:eastAsia="Calibri"/>
          <w:lang w:val="en-US" w:eastAsia="en-US"/>
        </w:rPr>
        <w:t xml:space="preserve"> </w:t>
      </w:r>
      <w:r w:rsidRPr="006F775C">
        <w:rPr>
          <w:rFonts w:eastAsia="Calibri"/>
          <w:lang w:val="en-US" w:eastAsia="en-US"/>
        </w:rPr>
        <w:t>to</w:t>
      </w:r>
      <w:r>
        <w:rPr>
          <w:rFonts w:eastAsia="Calibri"/>
          <w:lang w:val="en-US" w:eastAsia="en-US"/>
        </w:rPr>
        <w:t xml:space="preserve"> </w:t>
      </w:r>
      <w:r w:rsidRPr="006F775C">
        <w:rPr>
          <w:rFonts w:eastAsia="Calibri"/>
          <w:lang w:val="en-US" w:eastAsia="en-US"/>
        </w:rPr>
        <w:t>this,</w:t>
      </w:r>
      <w:r>
        <w:rPr>
          <w:rFonts w:eastAsia="Calibri"/>
          <w:lang w:val="en-US" w:eastAsia="en-US"/>
        </w:rPr>
        <w:t xml:space="preserve"> </w:t>
      </w:r>
      <w:r w:rsidRPr="006F775C">
        <w:rPr>
          <w:rFonts w:eastAsia="Calibri"/>
          <w:lang w:val="en-US" w:eastAsia="en-US"/>
        </w:rPr>
        <w:t>an</w:t>
      </w:r>
      <w:r>
        <w:rPr>
          <w:rFonts w:eastAsia="Calibri"/>
          <w:lang w:val="en-US" w:eastAsia="en-US"/>
        </w:rPr>
        <w:t xml:space="preserve"> </w:t>
      </w:r>
      <w:r w:rsidRPr="006F775C">
        <w:rPr>
          <w:rFonts w:eastAsia="Calibri"/>
          <w:lang w:val="en-US" w:eastAsia="en-US"/>
        </w:rPr>
        <w:t>estimated</w:t>
      </w:r>
      <w:r>
        <w:rPr>
          <w:rFonts w:eastAsia="Calibri"/>
          <w:lang w:val="en-US" w:eastAsia="en-US"/>
        </w:rPr>
        <w:t xml:space="preserve"> </w:t>
      </w:r>
      <w:r w:rsidRPr="006F775C">
        <w:rPr>
          <w:rFonts w:eastAsia="Calibri"/>
          <w:lang w:val="en-US" w:eastAsia="en-US"/>
        </w:rPr>
        <w:t>50</w:t>
      </w:r>
      <w:r>
        <w:rPr>
          <w:rFonts w:eastAsia="Calibri"/>
          <w:lang w:val="en-US" w:eastAsia="en-US"/>
        </w:rPr>
        <w:t xml:space="preserve"> </w:t>
      </w:r>
      <w:r w:rsidRPr="006F775C">
        <w:rPr>
          <w:rFonts w:eastAsia="Calibri"/>
          <w:lang w:val="en-US" w:eastAsia="en-US"/>
        </w:rPr>
        <w:t>per</w:t>
      </w:r>
      <w:r>
        <w:rPr>
          <w:rFonts w:eastAsia="Calibri"/>
          <w:lang w:val="en-US" w:eastAsia="en-US"/>
        </w:rPr>
        <w:t xml:space="preserve"> </w:t>
      </w:r>
      <w:r w:rsidRPr="006F775C">
        <w:rPr>
          <w:rFonts w:eastAsia="Calibri"/>
          <w:lang w:val="en-US" w:eastAsia="en-US"/>
        </w:rPr>
        <w:t>cent</w:t>
      </w:r>
      <w:r>
        <w:rPr>
          <w:rFonts w:eastAsia="Calibri"/>
          <w:lang w:val="en-US" w:eastAsia="en-US"/>
        </w:rPr>
        <w:t xml:space="preserve"> </w:t>
      </w:r>
      <w:r w:rsidRPr="006F775C">
        <w:rPr>
          <w:rFonts w:eastAsia="Calibri"/>
          <w:lang w:val="en-US" w:eastAsia="en-US"/>
        </w:rPr>
        <w:t>(R152.9</w:t>
      </w:r>
      <w:r>
        <w:rPr>
          <w:rFonts w:eastAsia="Calibri"/>
          <w:lang w:val="en-US" w:eastAsia="en-US"/>
        </w:rPr>
        <w:t xml:space="preserve"> </w:t>
      </w:r>
      <w:r w:rsidRPr="006F775C">
        <w:rPr>
          <w:rFonts w:eastAsia="Calibri"/>
          <w:lang w:val="en-US" w:eastAsia="en-US"/>
        </w:rPr>
        <w:t>million)</w:t>
      </w:r>
      <w:r>
        <w:rPr>
          <w:rFonts w:eastAsia="Calibri"/>
          <w:lang w:val="en-US" w:eastAsia="en-US"/>
        </w:rPr>
        <w:t xml:space="preserve"> of </w:t>
      </w:r>
      <w:r w:rsidRPr="006F775C">
        <w:rPr>
          <w:rFonts w:eastAsia="Calibri"/>
          <w:lang w:val="en-US" w:eastAsia="en-US"/>
        </w:rPr>
        <w:t>its</w:t>
      </w:r>
      <w:r>
        <w:rPr>
          <w:rFonts w:eastAsia="Calibri"/>
          <w:lang w:val="en-US" w:eastAsia="en-US"/>
        </w:rPr>
        <w:t xml:space="preserve"> </w:t>
      </w:r>
      <w:r w:rsidRPr="006F775C">
        <w:rPr>
          <w:rFonts w:eastAsia="Calibri"/>
          <w:lang w:val="en-US" w:eastAsia="en-US"/>
        </w:rPr>
        <w:t>budget</w:t>
      </w:r>
      <w:r>
        <w:rPr>
          <w:rFonts w:eastAsia="Calibri"/>
          <w:lang w:val="en-US" w:eastAsia="en-US"/>
        </w:rPr>
        <w:t xml:space="preserve"> </w:t>
      </w:r>
      <w:r w:rsidRPr="006F775C">
        <w:rPr>
          <w:rFonts w:eastAsia="Calibri"/>
          <w:lang w:val="en-US" w:eastAsia="en-US"/>
        </w:rPr>
        <w:t>over</w:t>
      </w:r>
      <w:r>
        <w:rPr>
          <w:rFonts w:eastAsia="Calibri"/>
          <w:lang w:val="en-US" w:eastAsia="en-US"/>
        </w:rPr>
        <w:t xml:space="preserve"> </w:t>
      </w:r>
      <w:r w:rsidRPr="006F775C">
        <w:rPr>
          <w:rFonts w:eastAsia="Calibri"/>
          <w:lang w:val="en-US" w:eastAsia="en-US"/>
        </w:rPr>
        <w:t>the</w:t>
      </w:r>
      <w:r>
        <w:rPr>
          <w:rFonts w:eastAsia="Calibri"/>
          <w:lang w:val="en-US" w:eastAsia="en-US"/>
        </w:rPr>
        <w:t xml:space="preserve"> </w:t>
      </w:r>
      <w:r w:rsidRPr="006F775C">
        <w:rPr>
          <w:rFonts w:eastAsia="Calibri"/>
          <w:lang w:val="en-US" w:eastAsia="en-US"/>
        </w:rPr>
        <w:t>period</w:t>
      </w:r>
      <w:r>
        <w:rPr>
          <w:rFonts w:eastAsia="Calibri"/>
          <w:lang w:val="en-US" w:eastAsia="en-US"/>
        </w:rPr>
        <w:t xml:space="preserve"> </w:t>
      </w:r>
      <w:r w:rsidRPr="006F775C">
        <w:rPr>
          <w:rFonts w:eastAsia="Calibri"/>
          <w:lang w:val="en-US" w:eastAsia="en-US"/>
        </w:rPr>
        <w:t>ahead</w:t>
      </w:r>
      <w:r>
        <w:rPr>
          <w:rFonts w:eastAsia="Calibri"/>
          <w:lang w:val="en-US" w:eastAsia="en-US"/>
        </w:rPr>
        <w:t xml:space="preserve"> </w:t>
      </w:r>
      <w:r w:rsidRPr="006F775C">
        <w:rPr>
          <w:rFonts w:eastAsia="Calibri"/>
          <w:lang w:val="en-US" w:eastAsia="en-US"/>
        </w:rPr>
        <w:t>will</w:t>
      </w:r>
      <w:r>
        <w:rPr>
          <w:rFonts w:eastAsia="Calibri"/>
          <w:lang w:val="en-US" w:eastAsia="en-US"/>
        </w:rPr>
        <w:t xml:space="preserve"> </w:t>
      </w:r>
      <w:r w:rsidRPr="006F775C">
        <w:rPr>
          <w:rFonts w:eastAsia="Calibri"/>
          <w:lang w:val="en-US" w:eastAsia="en-US"/>
        </w:rPr>
        <w:t>be</w:t>
      </w:r>
      <w:r>
        <w:rPr>
          <w:rFonts w:eastAsia="Calibri"/>
          <w:lang w:val="en-US" w:eastAsia="en-US"/>
        </w:rPr>
        <w:t xml:space="preserve"> directed </w:t>
      </w:r>
      <w:r w:rsidRPr="006F775C">
        <w:rPr>
          <w:rFonts w:eastAsia="Calibri"/>
          <w:lang w:val="en-US" w:eastAsia="en-US"/>
        </w:rPr>
        <w:t>towards</w:t>
      </w:r>
      <w:r>
        <w:rPr>
          <w:rFonts w:eastAsia="Calibri"/>
          <w:lang w:val="en-US" w:eastAsia="en-US"/>
        </w:rPr>
        <w:t xml:space="preserve"> </w:t>
      </w:r>
      <w:r w:rsidRPr="006F775C">
        <w:rPr>
          <w:rFonts w:eastAsia="Calibri"/>
          <w:lang w:val="en-US" w:eastAsia="en-US"/>
        </w:rPr>
        <w:t>grant</w:t>
      </w:r>
      <w:r>
        <w:rPr>
          <w:rFonts w:eastAsia="Calibri"/>
          <w:lang w:val="en-US" w:eastAsia="en-US"/>
        </w:rPr>
        <w:t xml:space="preserve"> </w:t>
      </w:r>
      <w:r w:rsidRPr="006F775C">
        <w:rPr>
          <w:rFonts w:eastAsia="Calibri"/>
          <w:lang w:val="en-US" w:eastAsia="en-US"/>
        </w:rPr>
        <w:t>funding</w:t>
      </w:r>
      <w:r>
        <w:rPr>
          <w:rFonts w:eastAsia="Calibri"/>
          <w:lang w:val="en-US" w:eastAsia="en-US"/>
        </w:rPr>
        <w:t xml:space="preserve"> </w:t>
      </w:r>
      <w:r w:rsidRPr="006F775C">
        <w:rPr>
          <w:rFonts w:eastAsia="Calibri"/>
          <w:lang w:val="en-US" w:eastAsia="en-US"/>
        </w:rPr>
        <w:t>for</w:t>
      </w:r>
      <w:r>
        <w:rPr>
          <w:rFonts w:eastAsia="Calibri"/>
          <w:lang w:val="en-US" w:eastAsia="en-US"/>
        </w:rPr>
        <w:t xml:space="preserve"> </w:t>
      </w:r>
      <w:r w:rsidRPr="006F775C">
        <w:rPr>
          <w:rFonts w:eastAsia="Calibri"/>
          <w:lang w:val="en-US" w:eastAsia="en-US"/>
        </w:rPr>
        <w:t>60</w:t>
      </w:r>
      <w:r>
        <w:rPr>
          <w:rFonts w:eastAsia="Calibri"/>
          <w:lang w:val="en-US" w:eastAsia="en-US"/>
        </w:rPr>
        <w:t xml:space="preserve"> </w:t>
      </w:r>
      <w:r w:rsidRPr="006F775C">
        <w:rPr>
          <w:rFonts w:eastAsia="Calibri"/>
          <w:lang w:val="en-US" w:eastAsia="en-US"/>
        </w:rPr>
        <w:t>community</w:t>
      </w:r>
      <w:r>
        <w:rPr>
          <w:rFonts w:eastAsia="Calibri"/>
          <w:lang w:val="en-US" w:eastAsia="en-US"/>
        </w:rPr>
        <w:t xml:space="preserve"> </w:t>
      </w:r>
      <w:r w:rsidRPr="006F775C">
        <w:rPr>
          <w:rFonts w:eastAsia="Calibri"/>
          <w:lang w:val="en-US" w:eastAsia="en-US"/>
        </w:rPr>
        <w:t>broadcast</w:t>
      </w:r>
      <w:r>
        <w:rPr>
          <w:rFonts w:eastAsia="Calibri"/>
          <w:lang w:val="en-US" w:eastAsia="en-US"/>
        </w:rPr>
        <w:t xml:space="preserve"> </w:t>
      </w:r>
      <w:r w:rsidRPr="006F775C">
        <w:rPr>
          <w:rFonts w:eastAsia="Calibri"/>
          <w:lang w:val="en-US" w:eastAsia="en-US"/>
        </w:rPr>
        <w:t>projects,</w:t>
      </w:r>
      <w:r>
        <w:rPr>
          <w:rFonts w:eastAsia="Calibri"/>
          <w:lang w:val="en-US" w:eastAsia="en-US"/>
        </w:rPr>
        <w:t xml:space="preserve"> </w:t>
      </w:r>
      <w:r w:rsidRPr="006F775C">
        <w:rPr>
          <w:rFonts w:eastAsia="Calibri"/>
          <w:lang w:val="en-US" w:eastAsia="en-US"/>
        </w:rPr>
        <w:t>and</w:t>
      </w:r>
      <w:r>
        <w:rPr>
          <w:rFonts w:eastAsia="Calibri"/>
          <w:lang w:val="en-US" w:eastAsia="en-US"/>
        </w:rPr>
        <w:t xml:space="preserve"> </w:t>
      </w:r>
      <w:r w:rsidRPr="006F775C">
        <w:rPr>
          <w:rFonts w:eastAsia="Calibri"/>
          <w:lang w:val="en-US" w:eastAsia="en-US"/>
        </w:rPr>
        <w:t>18</w:t>
      </w:r>
      <w:r>
        <w:rPr>
          <w:rFonts w:eastAsia="Calibri"/>
          <w:lang w:val="en-US" w:eastAsia="en-US"/>
        </w:rPr>
        <w:t xml:space="preserve"> </w:t>
      </w:r>
      <w:r w:rsidRPr="006F775C">
        <w:rPr>
          <w:rFonts w:eastAsia="Calibri"/>
          <w:lang w:val="en-US" w:eastAsia="en-US"/>
        </w:rPr>
        <w:t>community</w:t>
      </w:r>
      <w:r>
        <w:rPr>
          <w:rFonts w:eastAsia="Calibri"/>
          <w:lang w:val="en-US" w:eastAsia="en-US"/>
        </w:rPr>
        <w:t xml:space="preserve"> </w:t>
      </w:r>
      <w:r w:rsidRPr="006F775C">
        <w:rPr>
          <w:rFonts w:eastAsia="Calibri"/>
          <w:lang w:val="en-US" w:eastAsia="en-US"/>
        </w:rPr>
        <w:t>and</w:t>
      </w:r>
      <w:r>
        <w:rPr>
          <w:rFonts w:eastAsia="Calibri"/>
          <w:lang w:val="en-US" w:eastAsia="en-US"/>
        </w:rPr>
        <w:t xml:space="preserve"> </w:t>
      </w:r>
      <w:r w:rsidRPr="006F775C">
        <w:rPr>
          <w:rFonts w:eastAsia="Calibri"/>
          <w:lang w:val="en-US" w:eastAsia="en-US"/>
        </w:rPr>
        <w:t>small</w:t>
      </w:r>
      <w:r>
        <w:rPr>
          <w:rFonts w:eastAsia="Calibri"/>
          <w:lang w:val="en-US" w:eastAsia="en-US"/>
        </w:rPr>
        <w:t xml:space="preserve"> </w:t>
      </w:r>
      <w:r w:rsidRPr="006F775C">
        <w:rPr>
          <w:rFonts w:eastAsia="Calibri"/>
          <w:lang w:val="en-US" w:eastAsia="en-US"/>
        </w:rPr>
        <w:t>commercial</w:t>
      </w:r>
      <w:r>
        <w:rPr>
          <w:rFonts w:eastAsia="Calibri"/>
          <w:lang w:val="en-US" w:eastAsia="en-US"/>
        </w:rPr>
        <w:t xml:space="preserve"> </w:t>
      </w:r>
      <w:r w:rsidRPr="006F775C">
        <w:rPr>
          <w:rFonts w:eastAsia="Calibri"/>
          <w:lang w:val="en-US" w:eastAsia="en-US"/>
        </w:rPr>
        <w:t>media</w:t>
      </w:r>
      <w:r>
        <w:rPr>
          <w:rFonts w:eastAsia="Calibri"/>
          <w:lang w:val="en-US" w:eastAsia="en-US"/>
        </w:rPr>
        <w:t xml:space="preserve"> </w:t>
      </w:r>
      <w:r w:rsidRPr="006F775C">
        <w:rPr>
          <w:rFonts w:eastAsia="Calibri"/>
          <w:lang w:val="en-US" w:eastAsia="en-US"/>
        </w:rPr>
        <w:t>print</w:t>
      </w:r>
      <w:r>
        <w:rPr>
          <w:rFonts w:eastAsia="Calibri"/>
          <w:lang w:val="en-US" w:eastAsia="en-US"/>
        </w:rPr>
        <w:t xml:space="preserve"> </w:t>
      </w:r>
      <w:r w:rsidRPr="006F775C">
        <w:rPr>
          <w:rFonts w:eastAsia="Calibri"/>
          <w:lang w:val="en-US" w:eastAsia="en-US"/>
        </w:rPr>
        <w:t>and</w:t>
      </w:r>
      <w:r>
        <w:rPr>
          <w:rFonts w:eastAsia="Calibri"/>
          <w:lang w:val="en-US" w:eastAsia="en-US"/>
        </w:rPr>
        <w:t xml:space="preserve"> </w:t>
      </w:r>
      <w:r w:rsidRPr="006F775C">
        <w:rPr>
          <w:rFonts w:eastAsia="Calibri"/>
          <w:lang w:val="en-US" w:eastAsia="en-US"/>
        </w:rPr>
        <w:t>digital</w:t>
      </w:r>
      <w:r>
        <w:rPr>
          <w:rFonts w:eastAsia="Calibri"/>
          <w:lang w:val="en-US" w:eastAsia="en-US"/>
        </w:rPr>
        <w:t xml:space="preserve"> </w:t>
      </w:r>
      <w:r w:rsidRPr="006F775C">
        <w:rPr>
          <w:rFonts w:eastAsia="Calibri"/>
          <w:lang w:val="en-US" w:eastAsia="en-US"/>
        </w:rPr>
        <w:t>projects.</w:t>
      </w:r>
      <w:r>
        <w:rPr>
          <w:rFonts w:eastAsia="Calibri"/>
          <w:lang w:val="en-US" w:eastAsia="en-US"/>
        </w:rPr>
        <w:t xml:space="preserve"> </w:t>
      </w:r>
      <w:r w:rsidRPr="006F775C">
        <w:rPr>
          <w:rFonts w:eastAsia="Calibri"/>
          <w:lang w:val="en-US" w:eastAsia="en-US"/>
        </w:rPr>
        <w:t>Community</w:t>
      </w:r>
      <w:r>
        <w:rPr>
          <w:rFonts w:eastAsia="Calibri"/>
          <w:lang w:val="en-US" w:eastAsia="en-US"/>
        </w:rPr>
        <w:t xml:space="preserve"> </w:t>
      </w:r>
      <w:r w:rsidRPr="006F775C">
        <w:rPr>
          <w:rFonts w:eastAsia="Calibri"/>
          <w:lang w:val="en-US" w:eastAsia="en-US"/>
        </w:rPr>
        <w:t>broadcast</w:t>
      </w:r>
      <w:r>
        <w:rPr>
          <w:rFonts w:eastAsia="Calibri"/>
          <w:lang w:val="en-US" w:eastAsia="en-US"/>
        </w:rPr>
        <w:t xml:space="preserve"> </w:t>
      </w:r>
      <w:r w:rsidRPr="006F775C">
        <w:rPr>
          <w:rFonts w:eastAsia="Calibri"/>
          <w:lang w:val="en-US" w:eastAsia="en-US"/>
        </w:rPr>
        <w:t>grants</w:t>
      </w:r>
      <w:r>
        <w:rPr>
          <w:rFonts w:eastAsia="Calibri"/>
          <w:lang w:val="en-US" w:eastAsia="en-US"/>
        </w:rPr>
        <w:t xml:space="preserve"> </w:t>
      </w:r>
      <w:r w:rsidRPr="006F775C">
        <w:rPr>
          <w:rFonts w:eastAsia="Calibri"/>
          <w:lang w:val="en-US" w:eastAsia="en-US"/>
        </w:rPr>
        <w:t>assist</w:t>
      </w:r>
      <w:r>
        <w:rPr>
          <w:rFonts w:eastAsia="Calibri"/>
          <w:lang w:val="en-US" w:eastAsia="en-US"/>
        </w:rPr>
        <w:t xml:space="preserve"> </w:t>
      </w:r>
      <w:r w:rsidRPr="006F775C">
        <w:rPr>
          <w:rFonts w:eastAsia="Calibri"/>
          <w:lang w:val="en-US" w:eastAsia="en-US"/>
        </w:rPr>
        <w:t>with</w:t>
      </w:r>
      <w:r>
        <w:rPr>
          <w:rFonts w:eastAsia="Calibri"/>
          <w:lang w:val="en-US" w:eastAsia="en-US"/>
        </w:rPr>
        <w:t xml:space="preserve"> </w:t>
      </w:r>
      <w:r w:rsidRPr="006F775C">
        <w:rPr>
          <w:rFonts w:eastAsia="Calibri"/>
          <w:lang w:val="en-US" w:eastAsia="en-US"/>
        </w:rPr>
        <w:t>the</w:t>
      </w:r>
      <w:r>
        <w:rPr>
          <w:rFonts w:eastAsia="Calibri"/>
          <w:lang w:val="en-US" w:eastAsia="en-US"/>
        </w:rPr>
        <w:t xml:space="preserve"> </w:t>
      </w:r>
      <w:r w:rsidRPr="006F775C">
        <w:rPr>
          <w:rFonts w:eastAsia="Calibri"/>
          <w:lang w:val="en-US" w:eastAsia="en-US"/>
        </w:rPr>
        <w:t>initiation</w:t>
      </w:r>
      <w:r>
        <w:rPr>
          <w:rFonts w:eastAsia="Calibri"/>
          <w:lang w:val="en-US" w:eastAsia="en-US"/>
        </w:rPr>
        <w:t xml:space="preserve"> of new projects and the strengthening of</w:t>
      </w:r>
      <w:r w:rsidRPr="006F775C">
        <w:rPr>
          <w:rFonts w:eastAsia="Calibri"/>
          <w:lang w:val="en-US" w:eastAsia="en-US"/>
        </w:rPr>
        <w:t xml:space="preserve"> existing</w:t>
      </w:r>
      <w:r>
        <w:rPr>
          <w:rFonts w:eastAsia="Calibri"/>
          <w:lang w:val="en-US" w:eastAsia="en-US"/>
        </w:rPr>
        <w:t xml:space="preserve"> </w:t>
      </w:r>
      <w:r w:rsidRPr="006F775C">
        <w:rPr>
          <w:rFonts w:eastAsia="Calibri"/>
          <w:lang w:val="en-US" w:eastAsia="en-US"/>
        </w:rPr>
        <w:t>projects,</w:t>
      </w:r>
      <w:r>
        <w:rPr>
          <w:rFonts w:eastAsia="Calibri"/>
          <w:lang w:val="en-US" w:eastAsia="en-US"/>
        </w:rPr>
        <w:t xml:space="preserve"> </w:t>
      </w:r>
      <w:r w:rsidRPr="006F775C">
        <w:rPr>
          <w:rFonts w:eastAsia="Calibri"/>
          <w:lang w:val="en-US" w:eastAsia="en-US"/>
        </w:rPr>
        <w:t>and</w:t>
      </w:r>
      <w:r>
        <w:rPr>
          <w:rFonts w:eastAsia="Calibri"/>
          <w:lang w:val="en-US" w:eastAsia="en-US"/>
        </w:rPr>
        <w:t xml:space="preserve"> </w:t>
      </w:r>
      <w:r w:rsidRPr="006F775C">
        <w:rPr>
          <w:rFonts w:eastAsia="Calibri"/>
          <w:lang w:val="en-US" w:eastAsia="en-US"/>
        </w:rPr>
        <w:t>account</w:t>
      </w:r>
      <w:r>
        <w:rPr>
          <w:rFonts w:eastAsia="Calibri"/>
          <w:lang w:val="en-US" w:eastAsia="en-US"/>
        </w:rPr>
        <w:t xml:space="preserve"> </w:t>
      </w:r>
      <w:r w:rsidRPr="006F775C">
        <w:rPr>
          <w:rFonts w:eastAsia="Calibri"/>
          <w:lang w:val="en-US" w:eastAsia="en-US"/>
        </w:rPr>
        <w:t>for</w:t>
      </w:r>
      <w:r>
        <w:rPr>
          <w:rFonts w:eastAsia="Calibri"/>
          <w:lang w:val="en-US" w:eastAsia="en-US"/>
        </w:rPr>
        <w:t xml:space="preserve"> an </w:t>
      </w:r>
      <w:r w:rsidRPr="006F775C">
        <w:rPr>
          <w:rFonts w:eastAsia="Calibri"/>
          <w:lang w:val="en-US" w:eastAsia="en-US"/>
        </w:rPr>
        <w:t>estimated</w:t>
      </w:r>
      <w:r>
        <w:rPr>
          <w:rFonts w:eastAsia="Calibri"/>
          <w:lang w:val="en-US" w:eastAsia="en-US"/>
        </w:rPr>
        <w:t xml:space="preserve"> </w:t>
      </w:r>
      <w:r w:rsidRPr="006F775C">
        <w:rPr>
          <w:rFonts w:eastAsia="Calibri"/>
          <w:lang w:val="en-US" w:eastAsia="en-US"/>
        </w:rPr>
        <w:t>33</w:t>
      </w:r>
      <w:r>
        <w:rPr>
          <w:rFonts w:eastAsia="Calibri"/>
          <w:lang w:val="en-US" w:eastAsia="en-US"/>
        </w:rPr>
        <w:t xml:space="preserve"> </w:t>
      </w:r>
      <w:r w:rsidRPr="006F775C">
        <w:rPr>
          <w:rFonts w:eastAsia="Calibri"/>
          <w:lang w:val="en-US" w:eastAsia="en-US"/>
        </w:rPr>
        <w:t>per</w:t>
      </w:r>
      <w:r>
        <w:rPr>
          <w:rFonts w:eastAsia="Calibri"/>
          <w:lang w:val="en-US" w:eastAsia="en-US"/>
        </w:rPr>
        <w:t xml:space="preserve"> </w:t>
      </w:r>
      <w:r w:rsidRPr="006F775C">
        <w:rPr>
          <w:rFonts w:eastAsia="Calibri"/>
          <w:lang w:val="en-US" w:eastAsia="en-US"/>
        </w:rPr>
        <w:t>cent</w:t>
      </w:r>
      <w:r>
        <w:rPr>
          <w:rFonts w:eastAsia="Calibri"/>
          <w:lang w:val="en-US" w:eastAsia="en-US"/>
        </w:rPr>
        <w:t xml:space="preserve"> </w:t>
      </w:r>
      <w:r w:rsidRPr="006F775C">
        <w:rPr>
          <w:rFonts w:eastAsia="Calibri"/>
          <w:lang w:val="en-US" w:eastAsia="en-US"/>
        </w:rPr>
        <w:t>(R100.9</w:t>
      </w:r>
      <w:r>
        <w:rPr>
          <w:rFonts w:eastAsia="Calibri"/>
          <w:lang w:val="en-US" w:eastAsia="en-US"/>
        </w:rPr>
        <w:t xml:space="preserve"> </w:t>
      </w:r>
      <w:r w:rsidRPr="006F775C">
        <w:rPr>
          <w:rFonts w:eastAsia="Calibri"/>
          <w:lang w:val="en-US" w:eastAsia="en-US"/>
        </w:rPr>
        <w:t>million)</w:t>
      </w:r>
      <w:r>
        <w:rPr>
          <w:rFonts w:eastAsia="Calibri"/>
          <w:lang w:val="en-US" w:eastAsia="en-US"/>
        </w:rPr>
        <w:t xml:space="preserve"> </w:t>
      </w:r>
      <w:r w:rsidRPr="006F775C">
        <w:rPr>
          <w:rFonts w:eastAsia="Calibri"/>
          <w:lang w:val="en-US" w:eastAsia="en-US"/>
        </w:rPr>
        <w:t>of</w:t>
      </w:r>
      <w:r>
        <w:rPr>
          <w:rFonts w:eastAsia="Calibri"/>
          <w:lang w:val="en-US" w:eastAsia="en-US"/>
        </w:rPr>
        <w:t xml:space="preserve"> </w:t>
      </w:r>
      <w:r w:rsidRPr="006F775C">
        <w:rPr>
          <w:rFonts w:eastAsia="Calibri"/>
          <w:lang w:val="en-US" w:eastAsia="en-US"/>
        </w:rPr>
        <w:t>the</w:t>
      </w:r>
      <w:r>
        <w:rPr>
          <w:rFonts w:eastAsia="Calibri"/>
          <w:lang w:val="en-US" w:eastAsia="en-US"/>
        </w:rPr>
        <w:t xml:space="preserve"> </w:t>
      </w:r>
      <w:r w:rsidRPr="006F775C">
        <w:rPr>
          <w:rFonts w:eastAsia="Calibri"/>
          <w:lang w:val="en-US" w:eastAsia="en-US"/>
        </w:rPr>
        <w:t>agency’s</w:t>
      </w:r>
      <w:r>
        <w:rPr>
          <w:rFonts w:eastAsia="Calibri"/>
          <w:lang w:val="en-US" w:eastAsia="en-US"/>
        </w:rPr>
        <w:t xml:space="preserve"> </w:t>
      </w:r>
      <w:r w:rsidRPr="006F775C">
        <w:rPr>
          <w:rFonts w:eastAsia="Calibri"/>
          <w:lang w:val="en-US" w:eastAsia="en-US"/>
        </w:rPr>
        <w:t>total</w:t>
      </w:r>
      <w:r>
        <w:rPr>
          <w:rFonts w:eastAsia="Calibri"/>
          <w:lang w:val="en-US" w:eastAsia="en-US"/>
        </w:rPr>
        <w:t xml:space="preserve"> </w:t>
      </w:r>
      <w:r w:rsidRPr="006F775C">
        <w:rPr>
          <w:rFonts w:eastAsia="Calibri"/>
          <w:lang w:val="en-US" w:eastAsia="en-US"/>
        </w:rPr>
        <w:t>budget</w:t>
      </w:r>
      <w:r>
        <w:rPr>
          <w:rFonts w:eastAsia="Calibri"/>
          <w:lang w:val="en-US" w:eastAsia="en-US"/>
        </w:rPr>
        <w:t xml:space="preserve"> </w:t>
      </w:r>
      <w:r w:rsidRPr="006F775C">
        <w:rPr>
          <w:rFonts w:eastAsia="Calibri"/>
          <w:lang w:val="en-US" w:eastAsia="en-US"/>
        </w:rPr>
        <w:t>over</w:t>
      </w:r>
      <w:r>
        <w:rPr>
          <w:rFonts w:eastAsia="Calibri"/>
          <w:lang w:val="en-US" w:eastAsia="en-US"/>
        </w:rPr>
        <w:t xml:space="preserve"> </w:t>
      </w:r>
      <w:r w:rsidRPr="006F775C">
        <w:rPr>
          <w:rFonts w:eastAsia="Calibri"/>
          <w:lang w:val="en-US" w:eastAsia="en-US"/>
        </w:rPr>
        <w:t>the</w:t>
      </w:r>
      <w:r>
        <w:rPr>
          <w:rFonts w:eastAsia="Calibri"/>
          <w:lang w:val="en-US" w:eastAsia="en-US"/>
        </w:rPr>
        <w:t xml:space="preserve"> </w:t>
      </w:r>
      <w:r w:rsidRPr="006F775C">
        <w:rPr>
          <w:rFonts w:eastAsia="Calibri"/>
          <w:lang w:val="en-US" w:eastAsia="en-US"/>
        </w:rPr>
        <w:t>MTEF</w:t>
      </w:r>
      <w:r>
        <w:rPr>
          <w:rFonts w:eastAsia="Calibri"/>
          <w:lang w:val="en-US" w:eastAsia="en-US"/>
        </w:rPr>
        <w:t xml:space="preserve"> </w:t>
      </w:r>
      <w:r w:rsidRPr="006F775C">
        <w:rPr>
          <w:rFonts w:eastAsia="Calibri"/>
          <w:lang w:val="en-US" w:eastAsia="en-US"/>
        </w:rPr>
        <w:t>period. </w:t>
      </w:r>
    </w:p>
    <w:p w:rsidR="00BC0E35" w:rsidRDefault="00BC0E35" w:rsidP="00A05205">
      <w:pPr>
        <w:rPr>
          <w:rFonts w:eastAsia="Calibri"/>
          <w:lang w:val="en-US" w:eastAsia="en-US"/>
        </w:rPr>
      </w:pPr>
      <w:r w:rsidRPr="00BC0E35">
        <w:rPr>
          <w:rFonts w:eastAsia="Calibri"/>
          <w:lang w:val="en-US" w:eastAsia="en-US"/>
        </w:rPr>
        <w:t>The</w:t>
      </w:r>
      <w:r w:rsidR="001A6A94">
        <w:rPr>
          <w:rFonts w:eastAsia="Calibri"/>
          <w:lang w:val="en-US" w:eastAsia="en-US"/>
        </w:rPr>
        <w:t xml:space="preserve"> </w:t>
      </w:r>
      <w:r w:rsidR="00411FE6" w:rsidRPr="00BC0E35">
        <w:rPr>
          <w:rFonts w:eastAsia="Calibri"/>
          <w:lang w:val="en-US" w:eastAsia="en-US"/>
        </w:rPr>
        <w:t>Agency</w:t>
      </w:r>
      <w:r w:rsidR="00411FE6">
        <w:rPr>
          <w:rFonts w:eastAsia="Calibri"/>
          <w:lang w:val="en-US" w:eastAsia="en-US"/>
        </w:rPr>
        <w:t xml:space="preserve"> </w:t>
      </w:r>
      <w:r w:rsidRPr="00BC0E35">
        <w:rPr>
          <w:rFonts w:eastAsia="Calibri"/>
          <w:lang w:val="en-US" w:eastAsia="en-US"/>
        </w:rPr>
        <w:t>plans</w:t>
      </w:r>
      <w:r w:rsidR="001A6A94">
        <w:rPr>
          <w:rFonts w:eastAsia="Calibri"/>
          <w:lang w:val="en-US" w:eastAsia="en-US"/>
        </w:rPr>
        <w:t xml:space="preserve"> </w:t>
      </w:r>
      <w:r w:rsidRPr="00BC0E35">
        <w:rPr>
          <w:rFonts w:eastAsia="Calibri"/>
          <w:lang w:val="en-US" w:eastAsia="en-US"/>
        </w:rPr>
        <w:t>to</w:t>
      </w:r>
      <w:r w:rsidR="001A6A94">
        <w:rPr>
          <w:rFonts w:eastAsia="Calibri"/>
          <w:lang w:val="en-US" w:eastAsia="en-US"/>
        </w:rPr>
        <w:t xml:space="preserve"> </w:t>
      </w:r>
      <w:r w:rsidRPr="00BC0E35">
        <w:rPr>
          <w:rFonts w:eastAsia="Calibri"/>
          <w:lang w:val="en-US" w:eastAsia="en-US"/>
        </w:rPr>
        <w:t>ensure</w:t>
      </w:r>
      <w:r w:rsidR="001A6A94">
        <w:rPr>
          <w:rFonts w:eastAsia="Calibri"/>
          <w:lang w:val="en-US" w:eastAsia="en-US"/>
        </w:rPr>
        <w:t xml:space="preserve"> </w:t>
      </w:r>
      <w:r w:rsidRPr="00BC0E35">
        <w:rPr>
          <w:rFonts w:eastAsia="Calibri"/>
          <w:lang w:val="en-US" w:eastAsia="en-US"/>
        </w:rPr>
        <w:t>the</w:t>
      </w:r>
      <w:r w:rsidR="001A6A94">
        <w:rPr>
          <w:rFonts w:eastAsia="Calibri"/>
          <w:lang w:val="en-US" w:eastAsia="en-US"/>
        </w:rPr>
        <w:t xml:space="preserve"> </w:t>
      </w:r>
      <w:r w:rsidRPr="00BC0E35">
        <w:rPr>
          <w:rFonts w:eastAsia="Calibri"/>
          <w:lang w:val="en-US" w:eastAsia="en-US"/>
        </w:rPr>
        <w:t>sustainability</w:t>
      </w:r>
      <w:r w:rsidR="001A6A94">
        <w:rPr>
          <w:rFonts w:eastAsia="Calibri"/>
          <w:lang w:val="en-US" w:eastAsia="en-US"/>
        </w:rPr>
        <w:t xml:space="preserve"> </w:t>
      </w:r>
      <w:r w:rsidRPr="00BC0E35">
        <w:rPr>
          <w:rFonts w:eastAsia="Calibri"/>
          <w:lang w:val="en-US" w:eastAsia="en-US"/>
        </w:rPr>
        <w:t>of</w:t>
      </w:r>
      <w:r w:rsidR="001A6A94">
        <w:rPr>
          <w:rFonts w:eastAsia="Calibri"/>
          <w:lang w:val="en-US" w:eastAsia="en-US"/>
        </w:rPr>
        <w:t xml:space="preserve"> </w:t>
      </w:r>
      <w:r w:rsidRPr="00BC0E35">
        <w:rPr>
          <w:rFonts w:eastAsia="Calibri"/>
          <w:lang w:val="en-US" w:eastAsia="en-US"/>
        </w:rPr>
        <w:t>the</w:t>
      </w:r>
      <w:r w:rsidR="001A6A94">
        <w:rPr>
          <w:rFonts w:eastAsia="Calibri"/>
          <w:lang w:val="en-US" w:eastAsia="en-US"/>
        </w:rPr>
        <w:t xml:space="preserve"> </w:t>
      </w:r>
      <w:r w:rsidRPr="00BC0E35">
        <w:rPr>
          <w:rFonts w:eastAsia="Calibri"/>
          <w:lang w:val="en-US" w:eastAsia="en-US"/>
        </w:rPr>
        <w:t>community</w:t>
      </w:r>
      <w:r w:rsidR="001A6A94">
        <w:rPr>
          <w:rFonts w:eastAsia="Calibri"/>
          <w:lang w:val="en-US" w:eastAsia="en-US"/>
        </w:rPr>
        <w:t xml:space="preserve"> </w:t>
      </w:r>
      <w:r w:rsidRPr="00BC0E35">
        <w:rPr>
          <w:rFonts w:eastAsia="Calibri"/>
          <w:lang w:val="en-US" w:eastAsia="en-US"/>
        </w:rPr>
        <w:t>media</w:t>
      </w:r>
      <w:r w:rsidR="001A6A94">
        <w:rPr>
          <w:rFonts w:eastAsia="Calibri"/>
          <w:lang w:val="en-US" w:eastAsia="en-US"/>
        </w:rPr>
        <w:t xml:space="preserve"> </w:t>
      </w:r>
      <w:r w:rsidRPr="00BC0E35">
        <w:rPr>
          <w:rFonts w:eastAsia="Calibri"/>
          <w:lang w:val="en-US" w:eastAsia="en-US"/>
        </w:rPr>
        <w:t>sector</w:t>
      </w:r>
      <w:r w:rsidR="001A6A94">
        <w:rPr>
          <w:rFonts w:eastAsia="Calibri"/>
          <w:lang w:val="en-US" w:eastAsia="en-US"/>
        </w:rPr>
        <w:t xml:space="preserve"> </w:t>
      </w:r>
      <w:r w:rsidRPr="00BC0E35">
        <w:rPr>
          <w:rFonts w:eastAsia="Calibri"/>
          <w:lang w:val="en-US" w:eastAsia="en-US"/>
        </w:rPr>
        <w:t>over</w:t>
      </w:r>
      <w:r w:rsidR="001A6A94">
        <w:rPr>
          <w:rFonts w:eastAsia="Calibri"/>
          <w:lang w:val="en-US" w:eastAsia="en-US"/>
        </w:rPr>
        <w:t xml:space="preserve"> </w:t>
      </w:r>
      <w:r w:rsidRPr="00BC0E35">
        <w:rPr>
          <w:rFonts w:eastAsia="Calibri"/>
          <w:lang w:val="en-US" w:eastAsia="en-US"/>
        </w:rPr>
        <w:t>the</w:t>
      </w:r>
      <w:r w:rsidR="001A6A94">
        <w:rPr>
          <w:rFonts w:eastAsia="Calibri"/>
          <w:lang w:val="en-US" w:eastAsia="en-US"/>
        </w:rPr>
        <w:t xml:space="preserve"> </w:t>
      </w:r>
      <w:r w:rsidRPr="00BC0E35">
        <w:rPr>
          <w:rFonts w:eastAsia="Calibri"/>
          <w:lang w:val="en-US" w:eastAsia="en-US"/>
        </w:rPr>
        <w:t>medium</w:t>
      </w:r>
      <w:r w:rsidR="001A6A94">
        <w:rPr>
          <w:rFonts w:eastAsia="Calibri"/>
          <w:lang w:val="en-US" w:eastAsia="en-US"/>
        </w:rPr>
        <w:t xml:space="preserve"> </w:t>
      </w:r>
      <w:r w:rsidRPr="00BC0E35">
        <w:rPr>
          <w:rFonts w:eastAsia="Calibri"/>
          <w:lang w:val="en-US" w:eastAsia="en-US"/>
        </w:rPr>
        <w:t>term</w:t>
      </w:r>
      <w:r w:rsidR="001A6A94">
        <w:rPr>
          <w:rFonts w:eastAsia="Calibri"/>
          <w:lang w:val="en-US" w:eastAsia="en-US"/>
        </w:rPr>
        <w:t xml:space="preserve"> </w:t>
      </w:r>
      <w:r w:rsidRPr="00BC0E35">
        <w:rPr>
          <w:rFonts w:eastAsia="Calibri"/>
          <w:lang w:val="en-US" w:eastAsia="en-US"/>
        </w:rPr>
        <w:t>by</w:t>
      </w:r>
      <w:r w:rsidR="001A6A94">
        <w:rPr>
          <w:rFonts w:eastAsia="Calibri"/>
          <w:lang w:val="en-US" w:eastAsia="en-US"/>
        </w:rPr>
        <w:t xml:space="preserve"> </w:t>
      </w:r>
      <w:r w:rsidRPr="00BC0E35">
        <w:rPr>
          <w:rFonts w:eastAsia="Calibri"/>
          <w:lang w:val="en-US" w:eastAsia="en-US"/>
        </w:rPr>
        <w:t>investing</w:t>
      </w:r>
      <w:r w:rsidR="001A6A94">
        <w:rPr>
          <w:rFonts w:eastAsia="Calibri"/>
          <w:lang w:val="en-US" w:eastAsia="en-US"/>
        </w:rPr>
        <w:t xml:space="preserve"> </w:t>
      </w:r>
      <w:r w:rsidRPr="00BC0E35">
        <w:rPr>
          <w:rFonts w:eastAsia="Calibri"/>
          <w:lang w:val="en-US" w:eastAsia="en-US"/>
        </w:rPr>
        <w:t>in</w:t>
      </w:r>
      <w:r w:rsidR="001A6A94">
        <w:rPr>
          <w:rFonts w:eastAsia="Calibri"/>
          <w:lang w:val="en-US" w:eastAsia="en-US"/>
        </w:rPr>
        <w:t xml:space="preserve"> </w:t>
      </w:r>
      <w:r w:rsidRPr="00BC0E35">
        <w:rPr>
          <w:rFonts w:eastAsia="Calibri"/>
          <w:lang w:val="en-US" w:eastAsia="en-US"/>
        </w:rPr>
        <w:t>initiatives</w:t>
      </w:r>
      <w:r w:rsidR="001A6A94">
        <w:rPr>
          <w:rFonts w:eastAsia="Calibri"/>
          <w:lang w:val="en-US" w:eastAsia="en-US"/>
        </w:rPr>
        <w:t xml:space="preserve"> </w:t>
      </w:r>
      <w:r w:rsidRPr="00BC0E35">
        <w:rPr>
          <w:rFonts w:eastAsia="Calibri"/>
          <w:lang w:val="en-US" w:eastAsia="en-US"/>
        </w:rPr>
        <w:t>that</w:t>
      </w:r>
      <w:r w:rsidR="001A6A94">
        <w:rPr>
          <w:rFonts w:eastAsia="Calibri"/>
          <w:lang w:val="en-US" w:eastAsia="en-US"/>
        </w:rPr>
        <w:t xml:space="preserve"> </w:t>
      </w:r>
      <w:r w:rsidRPr="00BC0E35">
        <w:rPr>
          <w:rFonts w:eastAsia="Calibri"/>
          <w:lang w:val="en-US" w:eastAsia="en-US"/>
        </w:rPr>
        <w:t>support</w:t>
      </w:r>
      <w:r w:rsidR="001A6A94">
        <w:rPr>
          <w:rFonts w:eastAsia="Calibri"/>
          <w:lang w:val="en-US" w:eastAsia="en-US"/>
        </w:rPr>
        <w:t xml:space="preserve"> </w:t>
      </w:r>
      <w:r w:rsidRPr="00BC0E35">
        <w:rPr>
          <w:rFonts w:eastAsia="Calibri"/>
          <w:lang w:val="en-US" w:eastAsia="en-US"/>
        </w:rPr>
        <w:t>skills</w:t>
      </w:r>
      <w:r w:rsidR="001A6A94">
        <w:rPr>
          <w:rFonts w:eastAsia="Calibri"/>
          <w:lang w:val="en-US" w:eastAsia="en-US"/>
        </w:rPr>
        <w:t xml:space="preserve"> </w:t>
      </w:r>
      <w:r w:rsidRPr="00BC0E35">
        <w:rPr>
          <w:rFonts w:eastAsia="Calibri"/>
          <w:lang w:val="en-US" w:eastAsia="en-US"/>
        </w:rPr>
        <w:t>development.</w:t>
      </w:r>
      <w:r w:rsidR="001A6A94">
        <w:rPr>
          <w:rFonts w:eastAsia="Calibri"/>
          <w:lang w:val="en-US" w:eastAsia="en-US"/>
        </w:rPr>
        <w:t xml:space="preserve"> </w:t>
      </w:r>
      <w:r w:rsidRPr="00BC0E35">
        <w:rPr>
          <w:rFonts w:eastAsia="Calibri"/>
          <w:lang w:val="en-US" w:eastAsia="en-US"/>
        </w:rPr>
        <w:t>A</w:t>
      </w:r>
      <w:r w:rsidR="001A6A94">
        <w:rPr>
          <w:rFonts w:eastAsia="Calibri"/>
          <w:lang w:val="en-US" w:eastAsia="en-US"/>
        </w:rPr>
        <w:t xml:space="preserve"> </w:t>
      </w:r>
      <w:r w:rsidRPr="00BC0E35">
        <w:rPr>
          <w:rFonts w:eastAsia="Calibri"/>
          <w:lang w:val="en-US" w:eastAsia="en-US"/>
        </w:rPr>
        <w:t>targeted</w:t>
      </w:r>
      <w:r w:rsidR="001A6A94">
        <w:rPr>
          <w:rFonts w:eastAsia="Calibri"/>
          <w:lang w:val="en-US" w:eastAsia="en-US"/>
        </w:rPr>
        <w:t xml:space="preserve"> </w:t>
      </w:r>
      <w:r w:rsidRPr="00BC0E35">
        <w:rPr>
          <w:rFonts w:eastAsia="Calibri"/>
          <w:lang w:val="en-US" w:eastAsia="en-US"/>
        </w:rPr>
        <w:t>24</w:t>
      </w:r>
      <w:r w:rsidR="001A6A94">
        <w:rPr>
          <w:rFonts w:eastAsia="Calibri"/>
          <w:lang w:val="en-US" w:eastAsia="en-US"/>
        </w:rPr>
        <w:t xml:space="preserve"> </w:t>
      </w:r>
      <w:r w:rsidRPr="00BC0E35">
        <w:rPr>
          <w:rFonts w:eastAsia="Calibri"/>
          <w:lang w:val="en-US" w:eastAsia="en-US"/>
        </w:rPr>
        <w:t>projects</w:t>
      </w:r>
      <w:r w:rsidR="001A6A94">
        <w:rPr>
          <w:rFonts w:eastAsia="Calibri"/>
          <w:lang w:val="en-US" w:eastAsia="en-US"/>
        </w:rPr>
        <w:t xml:space="preserve"> </w:t>
      </w:r>
      <w:r w:rsidRPr="00BC0E35">
        <w:rPr>
          <w:rFonts w:eastAsia="Calibri"/>
          <w:lang w:val="en-US" w:eastAsia="en-US"/>
        </w:rPr>
        <w:t>will</w:t>
      </w:r>
      <w:r w:rsidR="001A6A94">
        <w:rPr>
          <w:rFonts w:eastAsia="Calibri"/>
          <w:lang w:val="en-US" w:eastAsia="en-US"/>
        </w:rPr>
        <w:t xml:space="preserve"> </w:t>
      </w:r>
      <w:r w:rsidRPr="00BC0E35">
        <w:rPr>
          <w:rFonts w:eastAsia="Calibri"/>
          <w:lang w:val="en-US" w:eastAsia="en-US"/>
        </w:rPr>
        <w:t>receive</w:t>
      </w:r>
      <w:r w:rsidR="001A6A94">
        <w:rPr>
          <w:rFonts w:eastAsia="Calibri"/>
          <w:lang w:val="en-US" w:eastAsia="en-US"/>
        </w:rPr>
        <w:t xml:space="preserve"> </w:t>
      </w:r>
      <w:r w:rsidRPr="00BC0E35">
        <w:rPr>
          <w:rFonts w:eastAsia="Calibri"/>
          <w:lang w:val="en-US" w:eastAsia="en-US"/>
        </w:rPr>
        <w:t>training</w:t>
      </w:r>
      <w:r w:rsidR="001A6A94">
        <w:rPr>
          <w:rFonts w:eastAsia="Calibri"/>
          <w:lang w:val="en-US" w:eastAsia="en-US"/>
        </w:rPr>
        <w:t xml:space="preserve"> </w:t>
      </w:r>
      <w:r w:rsidRPr="00BC0E35">
        <w:rPr>
          <w:rFonts w:eastAsia="Calibri"/>
          <w:lang w:val="en-US" w:eastAsia="en-US"/>
        </w:rPr>
        <w:t>in</w:t>
      </w:r>
      <w:r w:rsidR="001A6A94">
        <w:rPr>
          <w:rFonts w:eastAsia="Calibri"/>
          <w:lang w:val="en-US" w:eastAsia="en-US"/>
        </w:rPr>
        <w:t xml:space="preserve"> </w:t>
      </w:r>
      <w:r w:rsidRPr="00BC0E35">
        <w:rPr>
          <w:rFonts w:eastAsia="Calibri"/>
          <w:lang w:val="en-US" w:eastAsia="en-US"/>
        </w:rPr>
        <w:t>areas</w:t>
      </w:r>
      <w:r w:rsidR="001A6A94">
        <w:rPr>
          <w:rFonts w:eastAsia="Calibri"/>
          <w:lang w:val="en-US" w:eastAsia="en-US"/>
        </w:rPr>
        <w:t xml:space="preserve"> </w:t>
      </w:r>
      <w:r w:rsidRPr="00BC0E35">
        <w:rPr>
          <w:rFonts w:eastAsia="Calibri"/>
          <w:lang w:val="en-US" w:eastAsia="en-US"/>
        </w:rPr>
        <w:t>such</w:t>
      </w:r>
      <w:r w:rsidR="001A6A94">
        <w:rPr>
          <w:rFonts w:eastAsia="Calibri"/>
          <w:lang w:val="en-US" w:eastAsia="en-US"/>
        </w:rPr>
        <w:t xml:space="preserve"> </w:t>
      </w:r>
      <w:r w:rsidRPr="00BC0E35">
        <w:rPr>
          <w:rFonts w:eastAsia="Calibri"/>
          <w:lang w:val="en-US" w:eastAsia="en-US"/>
        </w:rPr>
        <w:t>as</w:t>
      </w:r>
      <w:r w:rsidR="001A6A94">
        <w:rPr>
          <w:rFonts w:eastAsia="Calibri"/>
          <w:lang w:val="en-US" w:eastAsia="en-US"/>
        </w:rPr>
        <w:t xml:space="preserve"> </w:t>
      </w:r>
      <w:r w:rsidRPr="00BC0E35">
        <w:rPr>
          <w:rFonts w:eastAsia="Calibri"/>
          <w:lang w:val="en-US" w:eastAsia="en-US"/>
        </w:rPr>
        <w:t>governance</w:t>
      </w:r>
      <w:r w:rsidR="001A6A94">
        <w:rPr>
          <w:rFonts w:eastAsia="Calibri"/>
          <w:lang w:val="en-US" w:eastAsia="en-US"/>
        </w:rPr>
        <w:t xml:space="preserve"> </w:t>
      </w:r>
      <w:r w:rsidRPr="00BC0E35">
        <w:rPr>
          <w:rFonts w:eastAsia="Calibri"/>
          <w:lang w:val="en-US" w:eastAsia="en-US"/>
        </w:rPr>
        <w:t>at</w:t>
      </w:r>
      <w:r w:rsidR="001A6A94">
        <w:rPr>
          <w:rFonts w:eastAsia="Calibri"/>
          <w:lang w:val="en-US" w:eastAsia="en-US"/>
        </w:rPr>
        <w:t xml:space="preserve"> </w:t>
      </w:r>
      <w:r w:rsidRPr="00BC0E35">
        <w:rPr>
          <w:rFonts w:eastAsia="Calibri"/>
          <w:lang w:val="en-US" w:eastAsia="en-US"/>
        </w:rPr>
        <w:t>a</w:t>
      </w:r>
      <w:r w:rsidR="001A6A94">
        <w:rPr>
          <w:rFonts w:eastAsia="Calibri"/>
          <w:lang w:val="en-US" w:eastAsia="en-US"/>
        </w:rPr>
        <w:t xml:space="preserve"> </w:t>
      </w:r>
      <w:r w:rsidRPr="00BC0E35">
        <w:rPr>
          <w:rFonts w:eastAsia="Calibri"/>
          <w:lang w:val="en-US" w:eastAsia="en-US"/>
        </w:rPr>
        <w:t>total</w:t>
      </w:r>
      <w:r w:rsidR="001A6A94">
        <w:rPr>
          <w:rFonts w:eastAsia="Calibri"/>
          <w:lang w:val="en-US" w:eastAsia="en-US"/>
        </w:rPr>
        <w:t xml:space="preserve"> </w:t>
      </w:r>
      <w:r w:rsidRPr="00BC0E35">
        <w:rPr>
          <w:rFonts w:eastAsia="Calibri"/>
          <w:lang w:val="en-US" w:eastAsia="en-US"/>
        </w:rPr>
        <w:t>projected</w:t>
      </w:r>
      <w:r w:rsidR="001A6A94">
        <w:rPr>
          <w:rFonts w:eastAsia="Calibri"/>
          <w:lang w:val="en-US" w:eastAsia="en-US"/>
        </w:rPr>
        <w:t xml:space="preserve"> </w:t>
      </w:r>
      <w:r w:rsidRPr="00BC0E35">
        <w:rPr>
          <w:rFonts w:eastAsia="Calibri"/>
          <w:lang w:val="en-US" w:eastAsia="en-US"/>
        </w:rPr>
        <w:t>cost</w:t>
      </w:r>
      <w:r w:rsidR="001A6A94">
        <w:rPr>
          <w:rFonts w:eastAsia="Calibri"/>
          <w:lang w:val="en-US" w:eastAsia="en-US"/>
        </w:rPr>
        <w:t xml:space="preserve"> </w:t>
      </w:r>
      <w:r w:rsidRPr="00BC0E35">
        <w:rPr>
          <w:rFonts w:eastAsia="Calibri"/>
          <w:lang w:val="en-US" w:eastAsia="en-US"/>
        </w:rPr>
        <w:t>of</w:t>
      </w:r>
      <w:r w:rsidR="001A6A94">
        <w:rPr>
          <w:rFonts w:eastAsia="Calibri"/>
          <w:lang w:val="en-US" w:eastAsia="en-US"/>
        </w:rPr>
        <w:t xml:space="preserve"> </w:t>
      </w:r>
      <w:r w:rsidRPr="00BC0E35">
        <w:rPr>
          <w:rFonts w:eastAsia="Calibri"/>
          <w:lang w:val="en-US" w:eastAsia="en-US"/>
        </w:rPr>
        <w:t>R4.3</w:t>
      </w:r>
      <w:r w:rsidR="001A6A94">
        <w:rPr>
          <w:rFonts w:eastAsia="Calibri"/>
          <w:lang w:val="en-US" w:eastAsia="en-US"/>
        </w:rPr>
        <w:t xml:space="preserve"> </w:t>
      </w:r>
      <w:r w:rsidRPr="00BC0E35">
        <w:rPr>
          <w:rFonts w:eastAsia="Calibri"/>
          <w:lang w:val="en-US" w:eastAsia="en-US"/>
        </w:rPr>
        <w:t>million</w:t>
      </w:r>
      <w:r w:rsidR="001A6A94">
        <w:rPr>
          <w:rFonts w:eastAsia="Calibri"/>
          <w:lang w:val="en-US" w:eastAsia="en-US"/>
        </w:rPr>
        <w:t xml:space="preserve"> </w:t>
      </w:r>
      <w:r w:rsidRPr="00BC0E35">
        <w:rPr>
          <w:rFonts w:eastAsia="Calibri"/>
          <w:lang w:val="en-US" w:eastAsia="en-US"/>
        </w:rPr>
        <w:t>per</w:t>
      </w:r>
      <w:r w:rsidR="001A6A94">
        <w:rPr>
          <w:rFonts w:eastAsia="Calibri"/>
          <w:lang w:val="en-US" w:eastAsia="en-US"/>
        </w:rPr>
        <w:t xml:space="preserve"> </w:t>
      </w:r>
      <w:r w:rsidRPr="00BC0E35">
        <w:rPr>
          <w:rFonts w:eastAsia="Calibri"/>
          <w:lang w:val="en-US" w:eastAsia="en-US"/>
        </w:rPr>
        <w:t>year</w:t>
      </w:r>
      <w:r w:rsidR="001A6A94">
        <w:rPr>
          <w:rFonts w:eastAsia="Calibri"/>
          <w:lang w:val="en-US" w:eastAsia="en-US"/>
        </w:rPr>
        <w:t xml:space="preserve"> </w:t>
      </w:r>
      <w:r w:rsidRPr="00BC0E35">
        <w:rPr>
          <w:rFonts w:eastAsia="Calibri"/>
          <w:lang w:val="en-US" w:eastAsia="en-US"/>
        </w:rPr>
        <w:t>over</w:t>
      </w:r>
      <w:r w:rsidR="001A6A94">
        <w:rPr>
          <w:rFonts w:eastAsia="Calibri"/>
          <w:lang w:val="en-US" w:eastAsia="en-US"/>
        </w:rPr>
        <w:t xml:space="preserve"> </w:t>
      </w:r>
      <w:r w:rsidRPr="00BC0E35">
        <w:rPr>
          <w:rFonts w:eastAsia="Calibri"/>
          <w:lang w:val="en-US" w:eastAsia="en-US"/>
        </w:rPr>
        <w:t>the</w:t>
      </w:r>
      <w:r w:rsidR="001A6A94">
        <w:rPr>
          <w:rFonts w:eastAsia="Calibri"/>
          <w:lang w:val="en-US" w:eastAsia="en-US"/>
        </w:rPr>
        <w:t xml:space="preserve"> </w:t>
      </w:r>
      <w:r w:rsidRPr="00BC0E35">
        <w:rPr>
          <w:rFonts w:eastAsia="Calibri"/>
          <w:lang w:val="en-US" w:eastAsia="en-US"/>
        </w:rPr>
        <w:t>MTEF</w:t>
      </w:r>
      <w:r w:rsidR="001A6A94">
        <w:rPr>
          <w:rFonts w:eastAsia="Calibri"/>
          <w:lang w:val="en-US" w:eastAsia="en-US"/>
        </w:rPr>
        <w:t xml:space="preserve"> </w:t>
      </w:r>
      <w:r w:rsidRPr="00BC0E35">
        <w:rPr>
          <w:rFonts w:eastAsia="Calibri"/>
          <w:lang w:val="en-US" w:eastAsia="en-US"/>
        </w:rPr>
        <w:t>period,</w:t>
      </w:r>
      <w:r w:rsidR="001A6A94">
        <w:rPr>
          <w:rFonts w:eastAsia="Calibri"/>
          <w:lang w:val="en-US" w:eastAsia="en-US"/>
        </w:rPr>
        <w:t xml:space="preserve"> </w:t>
      </w:r>
      <w:r w:rsidRPr="00BC0E35">
        <w:rPr>
          <w:rFonts w:eastAsia="Calibri"/>
          <w:lang w:val="en-US" w:eastAsia="en-US"/>
        </w:rPr>
        <w:t>of</w:t>
      </w:r>
      <w:r w:rsidR="001A6A94">
        <w:rPr>
          <w:rFonts w:eastAsia="Calibri"/>
          <w:lang w:val="en-US" w:eastAsia="en-US"/>
        </w:rPr>
        <w:t xml:space="preserve"> </w:t>
      </w:r>
      <w:r w:rsidRPr="00BC0E35">
        <w:rPr>
          <w:rFonts w:eastAsia="Calibri"/>
          <w:lang w:val="en-US" w:eastAsia="en-US"/>
        </w:rPr>
        <w:t>which</w:t>
      </w:r>
      <w:r w:rsidR="001A6A94">
        <w:rPr>
          <w:rFonts w:eastAsia="Calibri"/>
          <w:lang w:val="en-US" w:eastAsia="en-US"/>
        </w:rPr>
        <w:t xml:space="preserve"> </w:t>
      </w:r>
      <w:r w:rsidRPr="00BC0E35">
        <w:rPr>
          <w:rFonts w:eastAsia="Calibri"/>
          <w:lang w:val="en-US" w:eastAsia="en-US"/>
        </w:rPr>
        <w:t>58</w:t>
      </w:r>
      <w:r w:rsidR="001A6A94">
        <w:rPr>
          <w:rFonts w:eastAsia="Calibri"/>
          <w:lang w:val="en-US" w:eastAsia="en-US"/>
        </w:rPr>
        <w:t xml:space="preserve"> </w:t>
      </w:r>
      <w:r w:rsidRPr="00BC0E35">
        <w:rPr>
          <w:rFonts w:eastAsia="Calibri"/>
          <w:lang w:val="en-US" w:eastAsia="en-US"/>
        </w:rPr>
        <w:t>per</w:t>
      </w:r>
      <w:r w:rsidR="001A6A94">
        <w:rPr>
          <w:rFonts w:eastAsia="Calibri"/>
          <w:lang w:val="en-US" w:eastAsia="en-US"/>
        </w:rPr>
        <w:t xml:space="preserve"> </w:t>
      </w:r>
      <w:r w:rsidRPr="00BC0E35">
        <w:rPr>
          <w:rFonts w:eastAsia="Calibri"/>
          <w:lang w:val="en-US" w:eastAsia="en-US"/>
        </w:rPr>
        <w:t>cent</w:t>
      </w:r>
      <w:r w:rsidR="001A6A94">
        <w:rPr>
          <w:rFonts w:eastAsia="Calibri"/>
          <w:lang w:val="en-US" w:eastAsia="en-US"/>
        </w:rPr>
        <w:t xml:space="preserve"> </w:t>
      </w:r>
      <w:r w:rsidRPr="00BC0E35">
        <w:rPr>
          <w:rFonts w:eastAsia="Calibri"/>
          <w:lang w:val="en-US" w:eastAsia="en-US"/>
        </w:rPr>
        <w:t>(R2.5</w:t>
      </w:r>
      <w:r w:rsidR="001A6A94">
        <w:rPr>
          <w:rFonts w:eastAsia="Calibri"/>
          <w:lang w:val="en-US" w:eastAsia="en-US"/>
        </w:rPr>
        <w:t xml:space="preserve"> </w:t>
      </w:r>
      <w:r w:rsidRPr="00BC0E35">
        <w:rPr>
          <w:rFonts w:eastAsia="Calibri"/>
          <w:lang w:val="en-US" w:eastAsia="en-US"/>
        </w:rPr>
        <w:t>million)</w:t>
      </w:r>
      <w:r w:rsidR="001A6A94">
        <w:rPr>
          <w:rFonts w:eastAsia="Calibri"/>
          <w:lang w:val="en-US" w:eastAsia="en-US"/>
        </w:rPr>
        <w:t xml:space="preserve"> </w:t>
      </w:r>
      <w:r w:rsidRPr="00BC0E35">
        <w:rPr>
          <w:rFonts w:eastAsia="Calibri"/>
          <w:lang w:val="en-US" w:eastAsia="en-US"/>
        </w:rPr>
        <w:t>is</w:t>
      </w:r>
      <w:r w:rsidR="001A6A94">
        <w:rPr>
          <w:rFonts w:eastAsia="Calibri"/>
          <w:lang w:val="en-US" w:eastAsia="en-US"/>
        </w:rPr>
        <w:t xml:space="preserve"> </w:t>
      </w:r>
      <w:r w:rsidRPr="00BC0E35">
        <w:rPr>
          <w:rFonts w:eastAsia="Calibri"/>
          <w:lang w:val="en-US" w:eastAsia="en-US"/>
        </w:rPr>
        <w:t>allocated</w:t>
      </w:r>
      <w:r w:rsidR="001A6A94">
        <w:rPr>
          <w:rFonts w:eastAsia="Calibri"/>
          <w:lang w:val="en-US" w:eastAsia="en-US"/>
        </w:rPr>
        <w:t xml:space="preserve"> </w:t>
      </w:r>
      <w:r w:rsidRPr="00BC0E35">
        <w:rPr>
          <w:rFonts w:eastAsia="Calibri"/>
          <w:lang w:val="en-US" w:eastAsia="en-US"/>
        </w:rPr>
        <w:t>to</w:t>
      </w:r>
      <w:r w:rsidR="001A6A94">
        <w:rPr>
          <w:rFonts w:eastAsia="Calibri"/>
          <w:lang w:val="en-US" w:eastAsia="en-US"/>
        </w:rPr>
        <w:t xml:space="preserve"> </w:t>
      </w:r>
      <w:r w:rsidRPr="00BC0E35">
        <w:rPr>
          <w:rFonts w:eastAsia="Calibri"/>
          <w:lang w:val="en-US" w:eastAsia="en-US"/>
        </w:rPr>
        <w:t>community</w:t>
      </w:r>
      <w:r w:rsidR="001A6A94">
        <w:rPr>
          <w:rFonts w:eastAsia="Calibri"/>
          <w:lang w:val="en-US" w:eastAsia="en-US"/>
        </w:rPr>
        <w:t xml:space="preserve"> </w:t>
      </w:r>
      <w:r w:rsidRPr="00BC0E35">
        <w:rPr>
          <w:rFonts w:eastAsia="Calibri"/>
          <w:lang w:val="en-US" w:eastAsia="en-US"/>
        </w:rPr>
        <w:t>media</w:t>
      </w:r>
      <w:r w:rsidR="001A6A94">
        <w:rPr>
          <w:rFonts w:eastAsia="Calibri"/>
          <w:lang w:val="en-US" w:eastAsia="en-US"/>
        </w:rPr>
        <w:t xml:space="preserve"> </w:t>
      </w:r>
      <w:r w:rsidRPr="00BC0E35">
        <w:rPr>
          <w:rFonts w:eastAsia="Calibri"/>
          <w:lang w:val="en-US" w:eastAsia="en-US"/>
        </w:rPr>
        <w:t>training.</w:t>
      </w:r>
      <w:r w:rsidR="001A6A94">
        <w:rPr>
          <w:rFonts w:eastAsia="Calibri"/>
          <w:lang w:val="en-US" w:eastAsia="en-US"/>
        </w:rPr>
        <w:t xml:space="preserve"> </w:t>
      </w:r>
      <w:r w:rsidRPr="00BC0E35">
        <w:rPr>
          <w:rFonts w:eastAsia="Calibri"/>
          <w:lang w:val="en-US" w:eastAsia="en-US"/>
        </w:rPr>
        <w:t>However,</w:t>
      </w:r>
      <w:r w:rsidR="001A6A94">
        <w:rPr>
          <w:rFonts w:eastAsia="Calibri"/>
          <w:lang w:val="en-US" w:eastAsia="en-US"/>
        </w:rPr>
        <w:t xml:space="preserve"> </w:t>
      </w:r>
      <w:r w:rsidRPr="00BC0E35">
        <w:rPr>
          <w:rFonts w:eastAsia="Calibri"/>
          <w:lang w:val="en-US" w:eastAsia="en-US"/>
        </w:rPr>
        <w:t>overall</w:t>
      </w:r>
      <w:r w:rsidR="001A6A94">
        <w:rPr>
          <w:rFonts w:eastAsia="Calibri"/>
          <w:lang w:val="en-US" w:eastAsia="en-US"/>
        </w:rPr>
        <w:t xml:space="preserve"> </w:t>
      </w:r>
      <w:r w:rsidRPr="00BC0E35">
        <w:rPr>
          <w:rFonts w:eastAsia="Calibri"/>
          <w:lang w:val="en-US" w:eastAsia="en-US"/>
        </w:rPr>
        <w:t>expenditure</w:t>
      </w:r>
      <w:r w:rsidR="001A6A94">
        <w:rPr>
          <w:rFonts w:eastAsia="Calibri"/>
          <w:lang w:val="en-US" w:eastAsia="en-US"/>
        </w:rPr>
        <w:t xml:space="preserve"> </w:t>
      </w:r>
      <w:r w:rsidRPr="00BC0E35">
        <w:rPr>
          <w:rFonts w:eastAsia="Calibri"/>
          <w:lang w:val="en-US" w:eastAsia="en-US"/>
        </w:rPr>
        <w:t>on</w:t>
      </w:r>
      <w:r w:rsidR="001A6A94">
        <w:rPr>
          <w:rFonts w:eastAsia="Calibri"/>
          <w:lang w:val="en-US" w:eastAsia="en-US"/>
        </w:rPr>
        <w:t xml:space="preserve"> </w:t>
      </w:r>
      <w:r w:rsidRPr="00BC0E35">
        <w:rPr>
          <w:rFonts w:eastAsia="Calibri"/>
          <w:lang w:val="en-US" w:eastAsia="en-US"/>
        </w:rPr>
        <w:t>community</w:t>
      </w:r>
      <w:r w:rsidR="001A6A94">
        <w:rPr>
          <w:rFonts w:eastAsia="Calibri"/>
          <w:lang w:val="en-US" w:eastAsia="en-US"/>
        </w:rPr>
        <w:t xml:space="preserve"> </w:t>
      </w:r>
      <w:r w:rsidRPr="00BC0E35">
        <w:rPr>
          <w:rFonts w:eastAsia="Calibri"/>
          <w:lang w:val="en-US" w:eastAsia="en-US"/>
        </w:rPr>
        <w:t>and</w:t>
      </w:r>
      <w:r w:rsidR="001A6A94">
        <w:rPr>
          <w:rFonts w:eastAsia="Calibri"/>
          <w:lang w:val="en-US" w:eastAsia="en-US"/>
        </w:rPr>
        <w:t xml:space="preserve"> </w:t>
      </w:r>
      <w:r w:rsidRPr="00BC0E35">
        <w:rPr>
          <w:rFonts w:eastAsia="Calibri"/>
          <w:lang w:val="en-US" w:eastAsia="en-US"/>
        </w:rPr>
        <w:t>small</w:t>
      </w:r>
      <w:r w:rsidR="001A6A94">
        <w:rPr>
          <w:rFonts w:eastAsia="Calibri"/>
          <w:lang w:val="en-US" w:eastAsia="en-US"/>
        </w:rPr>
        <w:t xml:space="preserve"> </w:t>
      </w:r>
      <w:r w:rsidRPr="00BC0E35">
        <w:rPr>
          <w:rFonts w:eastAsia="Calibri"/>
          <w:lang w:val="en-US" w:eastAsia="en-US"/>
        </w:rPr>
        <w:t>commercial</w:t>
      </w:r>
      <w:r w:rsidR="001A6A94">
        <w:rPr>
          <w:rFonts w:eastAsia="Calibri"/>
          <w:lang w:val="en-US" w:eastAsia="en-US"/>
        </w:rPr>
        <w:t xml:space="preserve"> </w:t>
      </w:r>
      <w:r w:rsidRPr="00BC0E35">
        <w:rPr>
          <w:rFonts w:eastAsia="Calibri"/>
          <w:lang w:val="en-US" w:eastAsia="en-US"/>
        </w:rPr>
        <w:t>print</w:t>
      </w:r>
      <w:r w:rsidR="001A6A94">
        <w:rPr>
          <w:rFonts w:eastAsia="Calibri"/>
          <w:lang w:val="en-US" w:eastAsia="en-US"/>
        </w:rPr>
        <w:t xml:space="preserve"> </w:t>
      </w:r>
      <w:r w:rsidRPr="00BC0E35">
        <w:rPr>
          <w:rFonts w:eastAsia="Calibri"/>
          <w:lang w:val="en-US" w:eastAsia="en-US"/>
        </w:rPr>
        <w:t>and</w:t>
      </w:r>
      <w:r w:rsidR="001A6A94">
        <w:rPr>
          <w:rFonts w:eastAsia="Calibri"/>
          <w:lang w:val="en-US" w:eastAsia="en-US"/>
        </w:rPr>
        <w:t xml:space="preserve"> </w:t>
      </w:r>
      <w:r w:rsidRPr="00BC0E35">
        <w:rPr>
          <w:rFonts w:eastAsia="Calibri"/>
          <w:lang w:val="en-US" w:eastAsia="en-US"/>
        </w:rPr>
        <w:t>digital</w:t>
      </w:r>
      <w:r w:rsidR="001A6A94">
        <w:rPr>
          <w:rFonts w:eastAsia="Calibri"/>
          <w:lang w:val="en-US" w:eastAsia="en-US"/>
        </w:rPr>
        <w:t xml:space="preserve"> </w:t>
      </w:r>
      <w:r w:rsidRPr="00BC0E35">
        <w:rPr>
          <w:rFonts w:eastAsia="Calibri"/>
          <w:lang w:val="en-US" w:eastAsia="en-US"/>
        </w:rPr>
        <w:t>projects</w:t>
      </w:r>
      <w:r w:rsidR="001A6A94">
        <w:rPr>
          <w:rFonts w:eastAsia="Calibri"/>
          <w:lang w:val="en-US" w:eastAsia="en-US"/>
        </w:rPr>
        <w:t xml:space="preserve"> </w:t>
      </w:r>
      <w:r w:rsidRPr="00BC0E35">
        <w:rPr>
          <w:rFonts w:eastAsia="Calibri"/>
          <w:lang w:val="en-US" w:eastAsia="en-US"/>
        </w:rPr>
        <w:t>and</w:t>
      </w:r>
      <w:r w:rsidR="001A6A94">
        <w:rPr>
          <w:rFonts w:eastAsia="Calibri"/>
          <w:lang w:val="en-US" w:eastAsia="en-US"/>
        </w:rPr>
        <w:t xml:space="preserve"> </w:t>
      </w:r>
      <w:r w:rsidRPr="00BC0E35">
        <w:rPr>
          <w:rFonts w:eastAsia="Calibri"/>
          <w:lang w:val="en-US" w:eastAsia="en-US"/>
        </w:rPr>
        <w:t>community</w:t>
      </w:r>
      <w:r w:rsidR="001A6A94">
        <w:rPr>
          <w:rFonts w:eastAsia="Calibri"/>
          <w:lang w:val="en-US" w:eastAsia="en-US"/>
        </w:rPr>
        <w:t xml:space="preserve"> </w:t>
      </w:r>
      <w:r w:rsidRPr="00BC0E35">
        <w:rPr>
          <w:rFonts w:eastAsia="Calibri"/>
          <w:lang w:val="en-US" w:eastAsia="en-US"/>
        </w:rPr>
        <w:t>broadcast</w:t>
      </w:r>
      <w:r w:rsidR="001A6A94">
        <w:rPr>
          <w:rFonts w:eastAsia="Calibri"/>
          <w:lang w:val="en-US" w:eastAsia="en-US"/>
        </w:rPr>
        <w:t xml:space="preserve"> </w:t>
      </w:r>
      <w:r w:rsidRPr="00BC0E35">
        <w:rPr>
          <w:rFonts w:eastAsia="Calibri"/>
          <w:lang w:val="en-US" w:eastAsia="en-US"/>
        </w:rPr>
        <w:t>projects</w:t>
      </w:r>
      <w:r w:rsidR="001A6A94">
        <w:rPr>
          <w:rFonts w:eastAsia="Calibri"/>
          <w:lang w:val="en-US" w:eastAsia="en-US"/>
        </w:rPr>
        <w:t xml:space="preserve"> </w:t>
      </w:r>
      <w:r w:rsidRPr="00BC0E35">
        <w:rPr>
          <w:rFonts w:eastAsia="Calibri"/>
          <w:lang w:val="en-US" w:eastAsia="en-US"/>
        </w:rPr>
        <w:t>is</w:t>
      </w:r>
      <w:r w:rsidR="001A6A94">
        <w:rPr>
          <w:rFonts w:eastAsia="Calibri"/>
          <w:lang w:val="en-US" w:eastAsia="en-US"/>
        </w:rPr>
        <w:t xml:space="preserve"> </w:t>
      </w:r>
      <w:r w:rsidRPr="00BC0E35">
        <w:rPr>
          <w:rFonts w:eastAsia="Calibri"/>
          <w:lang w:val="en-US" w:eastAsia="en-US"/>
        </w:rPr>
        <w:t>expected</w:t>
      </w:r>
      <w:r w:rsidR="001A6A94">
        <w:rPr>
          <w:rFonts w:eastAsia="Calibri"/>
          <w:lang w:val="en-US" w:eastAsia="en-US"/>
        </w:rPr>
        <w:t xml:space="preserve"> </w:t>
      </w:r>
      <w:r w:rsidRPr="00BC0E35">
        <w:rPr>
          <w:rFonts w:eastAsia="Calibri"/>
          <w:lang w:val="en-US" w:eastAsia="en-US"/>
        </w:rPr>
        <w:t>to</w:t>
      </w:r>
      <w:r w:rsidR="001A6A94">
        <w:rPr>
          <w:rFonts w:eastAsia="Calibri"/>
          <w:lang w:val="en-US" w:eastAsia="en-US"/>
        </w:rPr>
        <w:t xml:space="preserve"> </w:t>
      </w:r>
      <w:r w:rsidRPr="00BC0E35">
        <w:rPr>
          <w:rFonts w:eastAsia="Calibri"/>
          <w:lang w:val="en-US" w:eastAsia="en-US"/>
        </w:rPr>
        <w:t>decrease</w:t>
      </w:r>
      <w:r w:rsidR="001A6A94">
        <w:rPr>
          <w:rFonts w:eastAsia="Calibri"/>
          <w:lang w:val="en-US" w:eastAsia="en-US"/>
        </w:rPr>
        <w:t xml:space="preserve"> </w:t>
      </w:r>
      <w:r w:rsidRPr="00BC0E35">
        <w:rPr>
          <w:rFonts w:eastAsia="Calibri"/>
          <w:lang w:val="en-US" w:eastAsia="en-US"/>
        </w:rPr>
        <w:t>from</w:t>
      </w:r>
      <w:r w:rsidR="001A6A94">
        <w:rPr>
          <w:rFonts w:eastAsia="Calibri"/>
          <w:lang w:val="en-US" w:eastAsia="en-US"/>
        </w:rPr>
        <w:t xml:space="preserve"> </w:t>
      </w:r>
      <w:r w:rsidRPr="00BC0E35">
        <w:rPr>
          <w:rFonts w:eastAsia="Calibri"/>
          <w:lang w:val="en-US" w:eastAsia="en-US"/>
        </w:rPr>
        <w:t>R5.8</w:t>
      </w:r>
      <w:r w:rsidR="001A6A94">
        <w:rPr>
          <w:rFonts w:eastAsia="Calibri"/>
          <w:lang w:val="en-US" w:eastAsia="en-US"/>
        </w:rPr>
        <w:t xml:space="preserve"> </w:t>
      </w:r>
      <w:r w:rsidRPr="00BC0E35">
        <w:rPr>
          <w:rFonts w:eastAsia="Calibri"/>
          <w:lang w:val="en-US" w:eastAsia="en-US"/>
        </w:rPr>
        <w:t>million</w:t>
      </w:r>
      <w:r w:rsidR="001A6A94">
        <w:rPr>
          <w:rFonts w:eastAsia="Calibri"/>
          <w:lang w:val="en-US" w:eastAsia="en-US"/>
        </w:rPr>
        <w:t xml:space="preserve"> </w:t>
      </w:r>
      <w:r w:rsidRPr="00BC0E35">
        <w:rPr>
          <w:rFonts w:eastAsia="Calibri"/>
          <w:lang w:val="en-US" w:eastAsia="en-US"/>
        </w:rPr>
        <w:t>in</w:t>
      </w:r>
      <w:r w:rsidR="001A6A94">
        <w:rPr>
          <w:rFonts w:eastAsia="Calibri"/>
          <w:lang w:val="en-US" w:eastAsia="en-US"/>
        </w:rPr>
        <w:t xml:space="preserve"> </w:t>
      </w:r>
      <w:r w:rsidRPr="00BC0E35">
        <w:rPr>
          <w:rFonts w:eastAsia="Calibri"/>
          <w:lang w:val="en-US" w:eastAsia="en-US"/>
        </w:rPr>
        <w:t>2021/22</w:t>
      </w:r>
      <w:r w:rsidR="001A6A94">
        <w:rPr>
          <w:rFonts w:eastAsia="Calibri"/>
          <w:lang w:val="en-US" w:eastAsia="en-US"/>
        </w:rPr>
        <w:t xml:space="preserve"> </w:t>
      </w:r>
      <w:r w:rsidRPr="00BC0E35">
        <w:rPr>
          <w:rFonts w:eastAsia="Calibri"/>
          <w:lang w:val="en-US" w:eastAsia="en-US"/>
        </w:rPr>
        <w:t>to</w:t>
      </w:r>
      <w:r w:rsidR="001A6A94">
        <w:rPr>
          <w:rFonts w:eastAsia="Calibri"/>
          <w:lang w:val="en-US" w:eastAsia="en-US"/>
        </w:rPr>
        <w:t xml:space="preserve"> </w:t>
      </w:r>
      <w:r w:rsidRPr="00BC0E35">
        <w:rPr>
          <w:rFonts w:eastAsia="Calibri"/>
          <w:lang w:val="en-US" w:eastAsia="en-US"/>
        </w:rPr>
        <w:t>R4.3</w:t>
      </w:r>
      <w:r w:rsidR="001A6A94">
        <w:rPr>
          <w:rFonts w:eastAsia="Calibri"/>
          <w:lang w:val="en-US" w:eastAsia="en-US"/>
        </w:rPr>
        <w:t xml:space="preserve"> </w:t>
      </w:r>
      <w:r w:rsidRPr="00BC0E35">
        <w:rPr>
          <w:rFonts w:eastAsia="Calibri"/>
          <w:lang w:val="en-US" w:eastAsia="en-US"/>
        </w:rPr>
        <w:t>million</w:t>
      </w:r>
      <w:r w:rsidR="001A6A94">
        <w:rPr>
          <w:rFonts w:eastAsia="Calibri"/>
          <w:lang w:val="en-US" w:eastAsia="en-US"/>
        </w:rPr>
        <w:t xml:space="preserve"> </w:t>
      </w:r>
      <w:r w:rsidRPr="00BC0E35">
        <w:rPr>
          <w:rFonts w:eastAsia="Calibri"/>
          <w:lang w:val="en-US" w:eastAsia="en-US"/>
        </w:rPr>
        <w:t>in</w:t>
      </w:r>
      <w:r w:rsidR="001A6A94">
        <w:rPr>
          <w:rFonts w:eastAsia="Calibri"/>
          <w:lang w:val="en-US" w:eastAsia="en-US"/>
        </w:rPr>
        <w:t xml:space="preserve"> </w:t>
      </w:r>
      <w:r w:rsidRPr="00BC0E35">
        <w:rPr>
          <w:rFonts w:eastAsia="Calibri"/>
          <w:lang w:val="en-US" w:eastAsia="en-US"/>
        </w:rPr>
        <w:t>2022/23</w:t>
      </w:r>
      <w:r w:rsidR="001A6A94">
        <w:rPr>
          <w:rFonts w:eastAsia="Calibri"/>
          <w:lang w:val="en-US" w:eastAsia="en-US"/>
        </w:rPr>
        <w:t xml:space="preserve"> </w:t>
      </w:r>
      <w:r w:rsidRPr="00BC0E35">
        <w:rPr>
          <w:rFonts w:eastAsia="Calibri"/>
          <w:lang w:val="en-US" w:eastAsia="en-US"/>
        </w:rPr>
        <w:t>due</w:t>
      </w:r>
      <w:r w:rsidR="001A6A94">
        <w:rPr>
          <w:rFonts w:eastAsia="Calibri"/>
          <w:lang w:val="en-US" w:eastAsia="en-US"/>
        </w:rPr>
        <w:t xml:space="preserve"> </w:t>
      </w:r>
      <w:r w:rsidRPr="00BC0E35">
        <w:rPr>
          <w:rFonts w:eastAsia="Calibri"/>
          <w:lang w:val="en-US" w:eastAsia="en-US"/>
        </w:rPr>
        <w:t>to</w:t>
      </w:r>
      <w:r w:rsidR="001A6A94">
        <w:rPr>
          <w:rFonts w:eastAsia="Calibri"/>
          <w:lang w:val="en-US" w:eastAsia="en-US"/>
        </w:rPr>
        <w:t xml:space="preserve"> </w:t>
      </w:r>
      <w:r w:rsidRPr="00BC0E35">
        <w:rPr>
          <w:rFonts w:eastAsia="Calibri"/>
          <w:lang w:val="en-US" w:eastAsia="en-US"/>
        </w:rPr>
        <w:t>a</w:t>
      </w:r>
      <w:r w:rsidR="001A6A94">
        <w:rPr>
          <w:rFonts w:eastAsia="Calibri"/>
          <w:lang w:val="en-US" w:eastAsia="en-US"/>
        </w:rPr>
        <w:t xml:space="preserve"> </w:t>
      </w:r>
      <w:r w:rsidRPr="00BC0E35">
        <w:rPr>
          <w:rFonts w:eastAsia="Calibri"/>
          <w:lang w:val="en-US" w:eastAsia="en-US"/>
        </w:rPr>
        <w:t>decrease</w:t>
      </w:r>
      <w:r w:rsidR="001A6A94">
        <w:rPr>
          <w:rFonts w:eastAsia="Calibri"/>
          <w:lang w:val="en-US" w:eastAsia="en-US"/>
        </w:rPr>
        <w:t xml:space="preserve"> </w:t>
      </w:r>
      <w:r w:rsidRPr="00BC0E35">
        <w:rPr>
          <w:rFonts w:eastAsia="Calibri"/>
          <w:lang w:val="en-US" w:eastAsia="en-US"/>
        </w:rPr>
        <w:t>in</w:t>
      </w:r>
      <w:r w:rsidR="001A6A94">
        <w:rPr>
          <w:rFonts w:eastAsia="Calibri"/>
          <w:lang w:val="en-US" w:eastAsia="en-US"/>
        </w:rPr>
        <w:t xml:space="preserve"> </w:t>
      </w:r>
      <w:r w:rsidRPr="00BC0E35">
        <w:rPr>
          <w:rFonts w:eastAsia="Calibri"/>
          <w:lang w:val="en-US" w:eastAsia="en-US"/>
        </w:rPr>
        <w:t>fundin</w:t>
      </w:r>
      <w:r>
        <w:rPr>
          <w:rFonts w:eastAsia="Calibri"/>
          <w:lang w:val="en-US" w:eastAsia="en-US"/>
        </w:rPr>
        <w:t>g</w:t>
      </w:r>
      <w:r w:rsidR="001A6A94">
        <w:rPr>
          <w:rFonts w:eastAsia="Calibri"/>
          <w:lang w:val="en-US" w:eastAsia="en-US"/>
        </w:rPr>
        <w:t xml:space="preserve"> f</w:t>
      </w:r>
      <w:r>
        <w:rPr>
          <w:rFonts w:eastAsia="Calibri"/>
          <w:lang w:val="en-US" w:eastAsia="en-US"/>
        </w:rPr>
        <w:t>rom</w:t>
      </w:r>
      <w:r w:rsidR="001A6A94">
        <w:rPr>
          <w:rFonts w:eastAsia="Calibri"/>
          <w:lang w:val="en-US" w:eastAsia="en-US"/>
        </w:rPr>
        <w:t xml:space="preserve"> </w:t>
      </w:r>
      <w:r>
        <w:rPr>
          <w:rFonts w:eastAsia="Calibri"/>
          <w:lang w:val="en-US" w:eastAsia="en-US"/>
        </w:rPr>
        <w:t>mainstream</w:t>
      </w:r>
      <w:r w:rsidR="001A6A94">
        <w:rPr>
          <w:rFonts w:eastAsia="Calibri"/>
          <w:lang w:val="en-US" w:eastAsia="en-US"/>
        </w:rPr>
        <w:t xml:space="preserve"> </w:t>
      </w:r>
      <w:r>
        <w:rPr>
          <w:rFonts w:eastAsia="Calibri"/>
          <w:lang w:val="en-US" w:eastAsia="en-US"/>
        </w:rPr>
        <w:t>print</w:t>
      </w:r>
      <w:r w:rsidR="001A6A94">
        <w:rPr>
          <w:rFonts w:eastAsia="Calibri"/>
          <w:lang w:val="en-US" w:eastAsia="en-US"/>
        </w:rPr>
        <w:t xml:space="preserve"> </w:t>
      </w:r>
      <w:r>
        <w:rPr>
          <w:rFonts w:eastAsia="Calibri"/>
          <w:lang w:val="en-US" w:eastAsia="en-US"/>
        </w:rPr>
        <w:t>media.</w:t>
      </w:r>
    </w:p>
    <w:p w:rsidR="00BC0E35" w:rsidRDefault="00BC0E35" w:rsidP="00A05205">
      <w:pPr>
        <w:rPr>
          <w:rFonts w:eastAsia="Calibri"/>
          <w:lang w:val="en-US" w:eastAsia="en-US"/>
        </w:rPr>
      </w:pPr>
      <w:r w:rsidRPr="00BC0E35">
        <w:rPr>
          <w:rFonts w:eastAsia="Calibri"/>
          <w:lang w:val="en-US" w:eastAsia="en-US"/>
        </w:rPr>
        <w:t>As</w:t>
      </w:r>
      <w:r w:rsidR="00FA6A32">
        <w:rPr>
          <w:rFonts w:eastAsia="Calibri"/>
          <w:lang w:val="en-US" w:eastAsia="en-US"/>
        </w:rPr>
        <w:t xml:space="preserve"> </w:t>
      </w:r>
      <w:r w:rsidRPr="00BC0E35">
        <w:rPr>
          <w:rFonts w:eastAsia="Calibri"/>
          <w:lang w:val="en-US" w:eastAsia="en-US"/>
        </w:rPr>
        <w:t>part</w:t>
      </w:r>
      <w:r w:rsidR="00FA6A32">
        <w:rPr>
          <w:rFonts w:eastAsia="Calibri"/>
          <w:lang w:val="en-US" w:eastAsia="en-US"/>
        </w:rPr>
        <w:t xml:space="preserve"> </w:t>
      </w:r>
      <w:r w:rsidRPr="00BC0E35">
        <w:rPr>
          <w:rFonts w:eastAsia="Calibri"/>
          <w:lang w:val="en-US" w:eastAsia="en-US"/>
        </w:rPr>
        <w:t>of</w:t>
      </w:r>
      <w:r w:rsidR="00FA6A32">
        <w:rPr>
          <w:rFonts w:eastAsia="Calibri"/>
          <w:lang w:val="en-US" w:eastAsia="en-US"/>
        </w:rPr>
        <w:t xml:space="preserve"> </w:t>
      </w:r>
      <w:r w:rsidRPr="00BC0E35">
        <w:rPr>
          <w:rFonts w:eastAsia="Calibri"/>
          <w:lang w:val="en-US" w:eastAsia="en-US"/>
        </w:rPr>
        <w:t>the</w:t>
      </w:r>
      <w:r w:rsidR="00FA6A32">
        <w:rPr>
          <w:rFonts w:eastAsia="Calibri"/>
          <w:lang w:val="en-US" w:eastAsia="en-US"/>
        </w:rPr>
        <w:t xml:space="preserve"> </w:t>
      </w:r>
      <w:r w:rsidRPr="00BC0E35">
        <w:rPr>
          <w:rFonts w:eastAsia="Calibri"/>
          <w:lang w:val="en-US" w:eastAsia="en-US"/>
        </w:rPr>
        <w:t>agency’s</w:t>
      </w:r>
      <w:r w:rsidR="00FA6A32">
        <w:rPr>
          <w:rFonts w:eastAsia="Calibri"/>
          <w:lang w:val="en-US" w:eastAsia="en-US"/>
        </w:rPr>
        <w:t xml:space="preserve"> </w:t>
      </w:r>
      <w:r w:rsidRPr="00BC0E35">
        <w:rPr>
          <w:rFonts w:eastAsia="Calibri"/>
          <w:lang w:val="en-US" w:eastAsia="en-US"/>
        </w:rPr>
        <w:t>emphasis</w:t>
      </w:r>
      <w:r w:rsidR="00FA6A32">
        <w:rPr>
          <w:rFonts w:eastAsia="Calibri"/>
          <w:lang w:val="en-US" w:eastAsia="en-US"/>
        </w:rPr>
        <w:t xml:space="preserve"> </w:t>
      </w:r>
      <w:r w:rsidRPr="00BC0E35">
        <w:rPr>
          <w:rFonts w:eastAsia="Calibri"/>
          <w:lang w:val="en-US" w:eastAsia="en-US"/>
        </w:rPr>
        <w:t>on</w:t>
      </w:r>
      <w:r w:rsidR="00FA6A32">
        <w:rPr>
          <w:rFonts w:eastAsia="Calibri"/>
          <w:lang w:val="en-US" w:eastAsia="en-US"/>
        </w:rPr>
        <w:t xml:space="preserve"> </w:t>
      </w:r>
      <w:r w:rsidRPr="00BC0E35">
        <w:rPr>
          <w:rFonts w:eastAsia="Calibri"/>
          <w:lang w:val="en-US" w:eastAsia="en-US"/>
        </w:rPr>
        <w:t>research</w:t>
      </w:r>
      <w:r w:rsidR="00FA6A32">
        <w:rPr>
          <w:rFonts w:eastAsia="Calibri"/>
          <w:lang w:val="en-US" w:eastAsia="en-US"/>
        </w:rPr>
        <w:t xml:space="preserve"> </w:t>
      </w:r>
      <w:r w:rsidRPr="00BC0E35">
        <w:rPr>
          <w:rFonts w:eastAsia="Calibri"/>
          <w:lang w:val="en-US" w:eastAsia="en-US"/>
        </w:rPr>
        <w:t>and</w:t>
      </w:r>
      <w:r w:rsidR="00FA6A32">
        <w:rPr>
          <w:rFonts w:eastAsia="Calibri"/>
          <w:lang w:val="en-US" w:eastAsia="en-US"/>
        </w:rPr>
        <w:t xml:space="preserve"> </w:t>
      </w:r>
      <w:r w:rsidRPr="00BC0E35">
        <w:rPr>
          <w:rFonts w:eastAsia="Calibri"/>
          <w:lang w:val="en-US" w:eastAsia="en-US"/>
        </w:rPr>
        <w:t>capacity</w:t>
      </w:r>
      <w:r w:rsidR="00FA6A32">
        <w:rPr>
          <w:rFonts w:eastAsia="Calibri"/>
          <w:lang w:val="en-US" w:eastAsia="en-US"/>
        </w:rPr>
        <w:t xml:space="preserve"> </w:t>
      </w:r>
      <w:r w:rsidRPr="00BC0E35">
        <w:rPr>
          <w:rFonts w:eastAsia="Calibri"/>
          <w:lang w:val="en-US" w:eastAsia="en-US"/>
        </w:rPr>
        <w:t>development</w:t>
      </w:r>
      <w:r w:rsidR="00FA6A32">
        <w:rPr>
          <w:rFonts w:eastAsia="Calibri"/>
          <w:lang w:val="en-US" w:eastAsia="en-US"/>
        </w:rPr>
        <w:t xml:space="preserve"> </w:t>
      </w:r>
      <w:r w:rsidRPr="00BC0E35">
        <w:rPr>
          <w:rFonts w:eastAsia="Calibri"/>
          <w:lang w:val="en-US" w:eastAsia="en-US"/>
        </w:rPr>
        <w:t>innovation,</w:t>
      </w:r>
      <w:r w:rsidR="00FA6A32">
        <w:rPr>
          <w:rFonts w:eastAsia="Calibri"/>
          <w:lang w:val="en-US" w:eastAsia="en-US"/>
        </w:rPr>
        <w:t xml:space="preserve"> </w:t>
      </w:r>
      <w:r w:rsidRPr="00BC0E35">
        <w:rPr>
          <w:rFonts w:eastAsia="Calibri"/>
          <w:lang w:val="en-US" w:eastAsia="en-US"/>
        </w:rPr>
        <w:t>it</w:t>
      </w:r>
      <w:r w:rsidR="00FA6A32">
        <w:rPr>
          <w:rFonts w:eastAsia="Calibri"/>
          <w:lang w:val="en-US" w:eastAsia="en-US"/>
        </w:rPr>
        <w:t xml:space="preserve"> </w:t>
      </w:r>
      <w:r w:rsidRPr="00BC0E35">
        <w:rPr>
          <w:rFonts w:eastAsia="Calibri"/>
          <w:lang w:val="en-US" w:eastAsia="en-US"/>
        </w:rPr>
        <w:t>plans</w:t>
      </w:r>
      <w:r w:rsidR="00FA6A32">
        <w:rPr>
          <w:rFonts w:eastAsia="Calibri"/>
          <w:lang w:val="en-US" w:eastAsia="en-US"/>
        </w:rPr>
        <w:t xml:space="preserve"> </w:t>
      </w:r>
      <w:r w:rsidRPr="00BC0E35">
        <w:rPr>
          <w:rFonts w:eastAsia="Calibri"/>
          <w:lang w:val="en-US" w:eastAsia="en-US"/>
        </w:rPr>
        <w:t>to</w:t>
      </w:r>
      <w:r w:rsidR="00FA6A32">
        <w:rPr>
          <w:rFonts w:eastAsia="Calibri"/>
          <w:lang w:val="en-US" w:eastAsia="en-US"/>
        </w:rPr>
        <w:t xml:space="preserve"> </w:t>
      </w:r>
      <w:r w:rsidRPr="00BC0E35">
        <w:rPr>
          <w:rFonts w:eastAsia="Calibri"/>
          <w:lang w:val="en-US" w:eastAsia="en-US"/>
        </w:rPr>
        <w:t>launch</w:t>
      </w:r>
      <w:r w:rsidR="00FA6A32">
        <w:rPr>
          <w:rFonts w:eastAsia="Calibri"/>
          <w:lang w:val="en-US" w:eastAsia="en-US"/>
        </w:rPr>
        <w:t xml:space="preserve"> </w:t>
      </w:r>
      <w:r w:rsidRPr="00BC0E35">
        <w:rPr>
          <w:rFonts w:eastAsia="Calibri"/>
          <w:lang w:val="en-US" w:eastAsia="en-US"/>
        </w:rPr>
        <w:t>and</w:t>
      </w:r>
      <w:r w:rsidR="00FA6A32">
        <w:rPr>
          <w:rFonts w:eastAsia="Calibri"/>
          <w:lang w:val="en-US" w:eastAsia="en-US"/>
        </w:rPr>
        <w:t xml:space="preserve"> implement </w:t>
      </w:r>
      <w:r w:rsidRPr="00BC0E35">
        <w:rPr>
          <w:rFonts w:eastAsia="Calibri"/>
          <w:lang w:val="en-US" w:eastAsia="en-US"/>
        </w:rPr>
        <w:t>the</w:t>
      </w:r>
      <w:r w:rsidR="00FA6A32">
        <w:rPr>
          <w:rFonts w:eastAsia="Calibri"/>
          <w:lang w:val="en-US" w:eastAsia="en-US"/>
        </w:rPr>
        <w:t xml:space="preserve"> </w:t>
      </w:r>
      <w:r w:rsidRPr="00BC0E35">
        <w:rPr>
          <w:rFonts w:eastAsia="Calibri"/>
          <w:lang w:val="en-US" w:eastAsia="en-US"/>
        </w:rPr>
        <w:t>community</w:t>
      </w:r>
      <w:r w:rsidR="00FA6A32">
        <w:rPr>
          <w:rFonts w:eastAsia="Calibri"/>
          <w:lang w:val="en-US" w:eastAsia="en-US"/>
        </w:rPr>
        <w:t xml:space="preserve"> </w:t>
      </w:r>
      <w:r w:rsidRPr="00BC0E35">
        <w:rPr>
          <w:rFonts w:eastAsia="Calibri"/>
          <w:lang w:val="en-US" w:eastAsia="en-US"/>
        </w:rPr>
        <w:t>media</w:t>
      </w:r>
      <w:r w:rsidR="00FA6A32">
        <w:rPr>
          <w:rFonts w:eastAsia="Calibri"/>
          <w:lang w:val="en-US" w:eastAsia="en-US"/>
        </w:rPr>
        <w:t xml:space="preserve"> </w:t>
      </w:r>
      <w:r w:rsidRPr="00BC0E35">
        <w:rPr>
          <w:rFonts w:eastAsia="Calibri"/>
          <w:lang w:val="en-US" w:eastAsia="en-US"/>
        </w:rPr>
        <w:t>sustainability</w:t>
      </w:r>
      <w:r w:rsidR="00FA6A32">
        <w:rPr>
          <w:rFonts w:eastAsia="Calibri"/>
          <w:lang w:val="en-US" w:eastAsia="en-US"/>
        </w:rPr>
        <w:t xml:space="preserve"> </w:t>
      </w:r>
      <w:r w:rsidRPr="00BC0E35">
        <w:rPr>
          <w:rFonts w:eastAsia="Calibri"/>
          <w:lang w:val="en-US" w:eastAsia="en-US"/>
        </w:rPr>
        <w:t>model</w:t>
      </w:r>
      <w:r w:rsidR="00FA6A32">
        <w:rPr>
          <w:rFonts w:eastAsia="Calibri"/>
          <w:lang w:val="en-US" w:eastAsia="en-US"/>
        </w:rPr>
        <w:t xml:space="preserve"> </w:t>
      </w:r>
      <w:r w:rsidRPr="00BC0E35">
        <w:rPr>
          <w:rFonts w:eastAsia="Calibri"/>
          <w:lang w:val="en-US" w:eastAsia="en-US"/>
        </w:rPr>
        <w:t>and</w:t>
      </w:r>
      <w:r w:rsidR="00FA6A32">
        <w:rPr>
          <w:rFonts w:eastAsia="Calibri"/>
          <w:lang w:val="en-US" w:eastAsia="en-US"/>
        </w:rPr>
        <w:t xml:space="preserve"> </w:t>
      </w:r>
      <w:r w:rsidRPr="00BC0E35">
        <w:rPr>
          <w:rFonts w:eastAsia="Calibri"/>
          <w:lang w:val="en-US" w:eastAsia="en-US"/>
        </w:rPr>
        <w:t>conduct</w:t>
      </w:r>
      <w:r w:rsidR="00FA6A32">
        <w:rPr>
          <w:rFonts w:eastAsia="Calibri"/>
          <w:lang w:val="en-US" w:eastAsia="en-US"/>
        </w:rPr>
        <w:t xml:space="preserve"> </w:t>
      </w:r>
      <w:r w:rsidRPr="00BC0E35">
        <w:rPr>
          <w:rFonts w:eastAsia="Calibri"/>
          <w:lang w:val="en-US" w:eastAsia="en-US"/>
        </w:rPr>
        <w:t>research</w:t>
      </w:r>
      <w:r w:rsidR="00FA6A32">
        <w:rPr>
          <w:rFonts w:eastAsia="Calibri"/>
          <w:lang w:val="en-US" w:eastAsia="en-US"/>
        </w:rPr>
        <w:t xml:space="preserve"> </w:t>
      </w:r>
      <w:r w:rsidRPr="00BC0E35">
        <w:rPr>
          <w:rFonts w:eastAsia="Calibri"/>
          <w:lang w:val="en-US" w:eastAsia="en-US"/>
        </w:rPr>
        <w:t>at</w:t>
      </w:r>
      <w:r w:rsidR="00FA6A32">
        <w:rPr>
          <w:rFonts w:eastAsia="Calibri"/>
          <w:lang w:val="en-US" w:eastAsia="en-US"/>
        </w:rPr>
        <w:t xml:space="preserve"> </w:t>
      </w:r>
      <w:r w:rsidRPr="00BC0E35">
        <w:rPr>
          <w:rFonts w:eastAsia="Calibri"/>
          <w:lang w:val="en-US" w:eastAsia="en-US"/>
        </w:rPr>
        <w:t>a</w:t>
      </w:r>
      <w:r w:rsidR="00FA6A32">
        <w:rPr>
          <w:rFonts w:eastAsia="Calibri"/>
          <w:lang w:val="en-US" w:eastAsia="en-US"/>
        </w:rPr>
        <w:t xml:space="preserve"> </w:t>
      </w:r>
      <w:r w:rsidRPr="00BC0E35">
        <w:rPr>
          <w:rFonts w:eastAsia="Calibri"/>
          <w:lang w:val="en-US" w:eastAsia="en-US"/>
        </w:rPr>
        <w:t>projected</w:t>
      </w:r>
      <w:r w:rsidR="00FA6A32">
        <w:rPr>
          <w:rFonts w:eastAsia="Calibri"/>
          <w:lang w:val="en-US" w:eastAsia="en-US"/>
        </w:rPr>
        <w:t xml:space="preserve"> </w:t>
      </w:r>
      <w:r w:rsidRPr="00BC0E35">
        <w:rPr>
          <w:rFonts w:eastAsia="Calibri"/>
          <w:lang w:val="en-US" w:eastAsia="en-US"/>
        </w:rPr>
        <w:t>cost</w:t>
      </w:r>
      <w:r w:rsidR="00FA6A32">
        <w:rPr>
          <w:rFonts w:eastAsia="Calibri"/>
          <w:lang w:val="en-US" w:eastAsia="en-US"/>
        </w:rPr>
        <w:t xml:space="preserve"> </w:t>
      </w:r>
      <w:r w:rsidRPr="00BC0E35">
        <w:rPr>
          <w:rFonts w:eastAsia="Calibri"/>
          <w:lang w:val="en-US" w:eastAsia="en-US"/>
        </w:rPr>
        <w:t>of</w:t>
      </w:r>
      <w:r w:rsidR="00FA6A32">
        <w:rPr>
          <w:rFonts w:eastAsia="Calibri"/>
          <w:lang w:val="en-US" w:eastAsia="en-US"/>
        </w:rPr>
        <w:t xml:space="preserve"> </w:t>
      </w:r>
      <w:r w:rsidRPr="00BC0E35">
        <w:rPr>
          <w:rFonts w:eastAsia="Calibri"/>
          <w:lang w:val="en-US" w:eastAsia="en-US"/>
        </w:rPr>
        <w:t>R2.6</w:t>
      </w:r>
      <w:r w:rsidR="00FA6A32">
        <w:rPr>
          <w:rFonts w:eastAsia="Calibri"/>
          <w:lang w:val="en-US" w:eastAsia="en-US"/>
        </w:rPr>
        <w:t xml:space="preserve"> </w:t>
      </w:r>
      <w:r w:rsidRPr="00BC0E35">
        <w:rPr>
          <w:rFonts w:eastAsia="Calibri"/>
          <w:lang w:val="en-US" w:eastAsia="en-US"/>
        </w:rPr>
        <w:t>million</w:t>
      </w:r>
      <w:r w:rsidR="00FA6A32">
        <w:rPr>
          <w:rFonts w:eastAsia="Calibri"/>
          <w:lang w:val="en-US" w:eastAsia="en-US"/>
        </w:rPr>
        <w:t xml:space="preserve"> </w:t>
      </w:r>
      <w:r w:rsidRPr="00BC0E35">
        <w:rPr>
          <w:rFonts w:eastAsia="Calibri"/>
          <w:lang w:val="en-US" w:eastAsia="en-US"/>
        </w:rPr>
        <w:t>over</w:t>
      </w:r>
      <w:r w:rsidR="00FA6A32">
        <w:rPr>
          <w:rFonts w:eastAsia="Calibri"/>
          <w:lang w:val="en-US" w:eastAsia="en-US"/>
        </w:rPr>
        <w:t xml:space="preserve"> </w:t>
      </w:r>
      <w:r w:rsidRPr="00BC0E35">
        <w:rPr>
          <w:rFonts w:eastAsia="Calibri"/>
          <w:lang w:val="en-US" w:eastAsia="en-US"/>
        </w:rPr>
        <w:t>the</w:t>
      </w:r>
      <w:r w:rsidR="00FA6A32">
        <w:rPr>
          <w:rFonts w:eastAsia="Calibri"/>
          <w:lang w:val="en-US" w:eastAsia="en-US"/>
        </w:rPr>
        <w:t xml:space="preserve"> </w:t>
      </w:r>
      <w:r w:rsidRPr="00BC0E35">
        <w:rPr>
          <w:rFonts w:eastAsia="Calibri"/>
          <w:lang w:val="en-US" w:eastAsia="en-US"/>
        </w:rPr>
        <w:t>medium</w:t>
      </w:r>
      <w:r w:rsidR="00FA6A32">
        <w:rPr>
          <w:rFonts w:eastAsia="Calibri"/>
          <w:lang w:val="en-US" w:eastAsia="en-US"/>
        </w:rPr>
        <w:t xml:space="preserve"> </w:t>
      </w:r>
      <w:r w:rsidRPr="00BC0E35">
        <w:rPr>
          <w:rFonts w:eastAsia="Calibri"/>
          <w:lang w:val="en-US" w:eastAsia="en-US"/>
        </w:rPr>
        <w:t>term</w:t>
      </w:r>
      <w:r w:rsidR="00FA6A32">
        <w:rPr>
          <w:rFonts w:eastAsia="Calibri"/>
          <w:lang w:val="en-US" w:eastAsia="en-US"/>
        </w:rPr>
        <w:t xml:space="preserve"> </w:t>
      </w:r>
      <w:r w:rsidRPr="00BC0E35">
        <w:rPr>
          <w:rFonts w:eastAsia="Calibri"/>
          <w:lang w:val="en-US" w:eastAsia="en-US"/>
        </w:rPr>
        <w:t>to</w:t>
      </w:r>
      <w:r w:rsidR="00FA6A32">
        <w:rPr>
          <w:rFonts w:eastAsia="Calibri"/>
          <w:lang w:val="en-US" w:eastAsia="en-US"/>
        </w:rPr>
        <w:t xml:space="preserve"> </w:t>
      </w:r>
      <w:r w:rsidRPr="00BC0E35">
        <w:rPr>
          <w:rFonts w:eastAsia="Calibri"/>
          <w:lang w:val="en-US" w:eastAsia="en-US"/>
        </w:rPr>
        <w:t>ensure</w:t>
      </w:r>
      <w:r w:rsidR="00FA6A32">
        <w:rPr>
          <w:rFonts w:eastAsia="Calibri"/>
          <w:lang w:val="en-US" w:eastAsia="en-US"/>
        </w:rPr>
        <w:t xml:space="preserve"> </w:t>
      </w:r>
      <w:r w:rsidRPr="00BC0E35">
        <w:rPr>
          <w:rFonts w:eastAsia="Calibri"/>
          <w:lang w:val="en-US" w:eastAsia="en-US"/>
        </w:rPr>
        <w:t>the</w:t>
      </w:r>
      <w:r w:rsidR="00FA6A32">
        <w:rPr>
          <w:rFonts w:eastAsia="Calibri"/>
          <w:lang w:val="en-US" w:eastAsia="en-US"/>
        </w:rPr>
        <w:t xml:space="preserve"> </w:t>
      </w:r>
      <w:r w:rsidRPr="00BC0E35">
        <w:rPr>
          <w:rFonts w:eastAsia="Calibri"/>
          <w:lang w:val="en-US" w:eastAsia="en-US"/>
        </w:rPr>
        <w:t>se</w:t>
      </w:r>
      <w:r>
        <w:rPr>
          <w:rFonts w:eastAsia="Calibri"/>
          <w:lang w:val="en-US" w:eastAsia="en-US"/>
        </w:rPr>
        <w:t>ctor</w:t>
      </w:r>
      <w:r w:rsidR="00FA6A32">
        <w:rPr>
          <w:rFonts w:eastAsia="Calibri"/>
          <w:lang w:val="en-US" w:eastAsia="en-US"/>
        </w:rPr>
        <w:t xml:space="preserve"> becomes </w:t>
      </w:r>
      <w:r>
        <w:rPr>
          <w:rFonts w:eastAsia="Calibri"/>
          <w:lang w:val="en-US" w:eastAsia="en-US"/>
        </w:rPr>
        <w:t>more</w:t>
      </w:r>
      <w:r w:rsidR="00FA6A32">
        <w:rPr>
          <w:rFonts w:eastAsia="Calibri"/>
          <w:lang w:val="en-US" w:eastAsia="en-US"/>
        </w:rPr>
        <w:t xml:space="preserve"> </w:t>
      </w:r>
      <w:r>
        <w:rPr>
          <w:rFonts w:eastAsia="Calibri"/>
          <w:lang w:val="en-US" w:eastAsia="en-US"/>
        </w:rPr>
        <w:t>sustainable.</w:t>
      </w:r>
    </w:p>
    <w:p w:rsidR="00A51A43" w:rsidRPr="00A05205" w:rsidRDefault="00BC0E35" w:rsidP="00A05205">
      <w:pPr>
        <w:rPr>
          <w:rFonts w:eastAsia="Calibri"/>
          <w:lang w:val="en-US" w:eastAsia="en-US"/>
        </w:rPr>
      </w:pPr>
      <w:r w:rsidRPr="00BC0E35">
        <w:rPr>
          <w:rFonts w:eastAsia="Calibri"/>
          <w:lang w:val="en-US" w:eastAsia="en-US"/>
        </w:rPr>
        <w:t>The</w:t>
      </w:r>
      <w:r w:rsidR="00556FE5">
        <w:rPr>
          <w:rFonts w:eastAsia="Calibri"/>
          <w:lang w:val="en-US" w:eastAsia="en-US"/>
        </w:rPr>
        <w:t xml:space="preserve"> </w:t>
      </w:r>
      <w:r w:rsidR="00411FE6" w:rsidRPr="00BC0E35">
        <w:rPr>
          <w:rFonts w:eastAsia="Calibri"/>
          <w:lang w:val="en-US" w:eastAsia="en-US"/>
        </w:rPr>
        <w:t>Agency</w:t>
      </w:r>
      <w:r w:rsidR="00411FE6">
        <w:rPr>
          <w:rFonts w:eastAsia="Calibri"/>
          <w:lang w:val="en-US" w:eastAsia="en-US"/>
        </w:rPr>
        <w:t xml:space="preserve"> </w:t>
      </w:r>
      <w:r w:rsidRPr="00BC0E35">
        <w:rPr>
          <w:rFonts w:eastAsia="Calibri"/>
          <w:lang w:val="en-US" w:eastAsia="en-US"/>
        </w:rPr>
        <w:t>is</w:t>
      </w:r>
      <w:r w:rsidR="00556FE5">
        <w:rPr>
          <w:rFonts w:eastAsia="Calibri"/>
          <w:lang w:val="en-US" w:eastAsia="en-US"/>
        </w:rPr>
        <w:t xml:space="preserve"> </w:t>
      </w:r>
      <w:r w:rsidRPr="00BC0E35">
        <w:rPr>
          <w:rFonts w:eastAsia="Calibri"/>
          <w:lang w:val="en-US" w:eastAsia="en-US"/>
        </w:rPr>
        <w:t>set</w:t>
      </w:r>
      <w:r w:rsidR="00556FE5">
        <w:rPr>
          <w:rFonts w:eastAsia="Calibri"/>
          <w:lang w:val="en-US" w:eastAsia="en-US"/>
        </w:rPr>
        <w:t xml:space="preserve"> </w:t>
      </w:r>
      <w:r w:rsidRPr="00BC0E35">
        <w:rPr>
          <w:rFonts w:eastAsia="Calibri"/>
          <w:lang w:val="en-US" w:eastAsia="en-US"/>
        </w:rPr>
        <w:t>to</w:t>
      </w:r>
      <w:r w:rsidR="00556FE5">
        <w:rPr>
          <w:rFonts w:eastAsia="Calibri"/>
          <w:lang w:val="en-US" w:eastAsia="en-US"/>
        </w:rPr>
        <w:t xml:space="preserve"> </w:t>
      </w:r>
      <w:r w:rsidRPr="00BC0E35">
        <w:rPr>
          <w:rFonts w:eastAsia="Calibri"/>
          <w:lang w:val="en-US" w:eastAsia="en-US"/>
        </w:rPr>
        <w:t>derive</w:t>
      </w:r>
      <w:r w:rsidR="00556FE5">
        <w:rPr>
          <w:rFonts w:eastAsia="Calibri"/>
          <w:lang w:val="en-US" w:eastAsia="en-US"/>
        </w:rPr>
        <w:t xml:space="preserve"> </w:t>
      </w:r>
      <w:r w:rsidRPr="00BC0E35">
        <w:rPr>
          <w:rFonts w:eastAsia="Calibri"/>
          <w:lang w:val="en-US" w:eastAsia="en-US"/>
        </w:rPr>
        <w:t>36.8</w:t>
      </w:r>
      <w:r w:rsidR="00556FE5">
        <w:rPr>
          <w:rFonts w:eastAsia="Calibri"/>
          <w:lang w:val="en-US" w:eastAsia="en-US"/>
        </w:rPr>
        <w:t xml:space="preserve"> </w:t>
      </w:r>
      <w:r w:rsidRPr="00BC0E35">
        <w:rPr>
          <w:rFonts w:eastAsia="Calibri"/>
          <w:lang w:val="en-US" w:eastAsia="en-US"/>
        </w:rPr>
        <w:t>per</w:t>
      </w:r>
      <w:r w:rsidR="00556FE5">
        <w:rPr>
          <w:rFonts w:eastAsia="Calibri"/>
          <w:lang w:val="en-US" w:eastAsia="en-US"/>
        </w:rPr>
        <w:t xml:space="preserve"> </w:t>
      </w:r>
      <w:r w:rsidRPr="00BC0E35">
        <w:rPr>
          <w:rFonts w:eastAsia="Calibri"/>
          <w:lang w:val="en-US" w:eastAsia="en-US"/>
        </w:rPr>
        <w:t>cent</w:t>
      </w:r>
      <w:r w:rsidR="00556FE5">
        <w:rPr>
          <w:rFonts w:eastAsia="Calibri"/>
          <w:lang w:val="en-US" w:eastAsia="en-US"/>
        </w:rPr>
        <w:t xml:space="preserve"> </w:t>
      </w:r>
      <w:r w:rsidRPr="00BC0E35">
        <w:rPr>
          <w:rFonts w:eastAsia="Calibri"/>
          <w:lang w:val="en-US" w:eastAsia="en-US"/>
        </w:rPr>
        <w:t>(R112.6</w:t>
      </w:r>
      <w:r w:rsidR="00556FE5">
        <w:rPr>
          <w:rFonts w:eastAsia="Calibri"/>
          <w:lang w:val="en-US" w:eastAsia="en-US"/>
        </w:rPr>
        <w:t xml:space="preserve"> </w:t>
      </w:r>
      <w:r w:rsidRPr="00BC0E35">
        <w:rPr>
          <w:rFonts w:eastAsia="Calibri"/>
          <w:lang w:val="en-US" w:eastAsia="en-US"/>
        </w:rPr>
        <w:t>million)</w:t>
      </w:r>
      <w:r w:rsidR="00556FE5">
        <w:rPr>
          <w:rFonts w:eastAsia="Calibri"/>
          <w:lang w:val="en-US" w:eastAsia="en-US"/>
        </w:rPr>
        <w:t xml:space="preserve"> </w:t>
      </w:r>
      <w:r w:rsidRPr="00BC0E35">
        <w:rPr>
          <w:rFonts w:eastAsia="Calibri"/>
          <w:lang w:val="en-US" w:eastAsia="en-US"/>
        </w:rPr>
        <w:t>of</w:t>
      </w:r>
      <w:r w:rsidR="00556FE5">
        <w:rPr>
          <w:rFonts w:eastAsia="Calibri"/>
          <w:lang w:val="en-US" w:eastAsia="en-US"/>
        </w:rPr>
        <w:t xml:space="preserve"> </w:t>
      </w:r>
      <w:r w:rsidRPr="00BC0E35">
        <w:rPr>
          <w:rFonts w:eastAsia="Calibri"/>
          <w:lang w:val="en-US" w:eastAsia="en-US"/>
        </w:rPr>
        <w:t>its</w:t>
      </w:r>
      <w:r w:rsidR="00556FE5">
        <w:rPr>
          <w:rFonts w:eastAsia="Calibri"/>
          <w:lang w:val="en-US" w:eastAsia="en-US"/>
        </w:rPr>
        <w:t xml:space="preserve"> </w:t>
      </w:r>
      <w:r w:rsidR="00411FE6" w:rsidRPr="00BC0E35">
        <w:rPr>
          <w:rFonts w:eastAsia="Calibri"/>
          <w:lang w:val="en-US" w:eastAsia="en-US"/>
        </w:rPr>
        <w:t>revenue</w:t>
      </w:r>
      <w:r w:rsidR="00411FE6">
        <w:rPr>
          <w:rFonts w:eastAsia="Calibri"/>
          <w:lang w:val="en-US" w:eastAsia="en-US"/>
        </w:rPr>
        <w:t xml:space="preserve"> over</w:t>
      </w:r>
      <w:r w:rsidR="00556FE5">
        <w:rPr>
          <w:rFonts w:eastAsia="Calibri"/>
          <w:lang w:val="en-US" w:eastAsia="en-US"/>
        </w:rPr>
        <w:t xml:space="preserve"> </w:t>
      </w:r>
      <w:r w:rsidRPr="00BC0E35">
        <w:rPr>
          <w:rFonts w:eastAsia="Calibri"/>
          <w:lang w:val="en-US" w:eastAsia="en-US"/>
        </w:rPr>
        <w:t>the</w:t>
      </w:r>
      <w:r w:rsidR="00556FE5">
        <w:rPr>
          <w:rFonts w:eastAsia="Calibri"/>
          <w:lang w:val="en-US" w:eastAsia="en-US"/>
        </w:rPr>
        <w:t xml:space="preserve"> </w:t>
      </w:r>
      <w:r w:rsidRPr="00BC0E35">
        <w:rPr>
          <w:rFonts w:eastAsia="Calibri"/>
          <w:lang w:val="en-US" w:eastAsia="en-US"/>
        </w:rPr>
        <w:t>medium</w:t>
      </w:r>
      <w:r w:rsidR="00556FE5">
        <w:rPr>
          <w:rFonts w:eastAsia="Calibri"/>
          <w:lang w:val="en-US" w:eastAsia="en-US"/>
        </w:rPr>
        <w:t xml:space="preserve"> </w:t>
      </w:r>
      <w:r w:rsidRPr="00BC0E35">
        <w:rPr>
          <w:rFonts w:eastAsia="Calibri"/>
          <w:lang w:val="en-US" w:eastAsia="en-US"/>
        </w:rPr>
        <w:t>term</w:t>
      </w:r>
      <w:r w:rsidR="00556FE5">
        <w:rPr>
          <w:rFonts w:eastAsia="Calibri"/>
          <w:lang w:val="en-US" w:eastAsia="en-US"/>
        </w:rPr>
        <w:t xml:space="preserve"> </w:t>
      </w:r>
      <w:r w:rsidRPr="00BC0E35">
        <w:rPr>
          <w:rFonts w:eastAsia="Calibri"/>
          <w:lang w:val="en-US" w:eastAsia="en-US"/>
        </w:rPr>
        <w:t>through</w:t>
      </w:r>
      <w:r w:rsidR="00556FE5">
        <w:rPr>
          <w:rFonts w:eastAsia="Calibri"/>
          <w:lang w:val="en-US" w:eastAsia="en-US"/>
        </w:rPr>
        <w:t xml:space="preserve"> </w:t>
      </w:r>
      <w:r w:rsidRPr="00BC0E35">
        <w:rPr>
          <w:rFonts w:eastAsia="Calibri"/>
          <w:lang w:val="en-US" w:eastAsia="en-US"/>
        </w:rPr>
        <w:t>transfers</w:t>
      </w:r>
      <w:r w:rsidR="00556FE5">
        <w:rPr>
          <w:rFonts w:eastAsia="Calibri"/>
          <w:lang w:val="en-US" w:eastAsia="en-US"/>
        </w:rPr>
        <w:t xml:space="preserve"> </w:t>
      </w:r>
      <w:r w:rsidRPr="00BC0E35">
        <w:rPr>
          <w:rFonts w:eastAsia="Calibri"/>
          <w:lang w:val="en-US" w:eastAsia="en-US"/>
        </w:rPr>
        <w:t>from</w:t>
      </w:r>
      <w:r w:rsidR="00556FE5">
        <w:rPr>
          <w:rFonts w:eastAsia="Calibri"/>
          <w:lang w:val="en-US" w:eastAsia="en-US"/>
        </w:rPr>
        <w:t xml:space="preserve"> </w:t>
      </w:r>
      <w:r w:rsidRPr="00BC0E35">
        <w:rPr>
          <w:rFonts w:eastAsia="Calibri"/>
          <w:lang w:val="en-US" w:eastAsia="en-US"/>
        </w:rPr>
        <w:t>the</w:t>
      </w:r>
      <w:r w:rsidR="00556FE5">
        <w:rPr>
          <w:rFonts w:eastAsia="Calibri"/>
          <w:lang w:val="en-US" w:eastAsia="en-US"/>
        </w:rPr>
        <w:t xml:space="preserve"> </w:t>
      </w:r>
      <w:r w:rsidR="00411FE6" w:rsidRPr="00BC0E35">
        <w:rPr>
          <w:rFonts w:eastAsia="Calibri"/>
          <w:lang w:val="en-US" w:eastAsia="en-US"/>
        </w:rPr>
        <w:t>Department</w:t>
      </w:r>
      <w:r w:rsidRPr="00BC0E35">
        <w:rPr>
          <w:rFonts w:eastAsia="Calibri"/>
          <w:lang w:val="en-US" w:eastAsia="en-US"/>
        </w:rPr>
        <w:t>,</w:t>
      </w:r>
      <w:r w:rsidR="00556FE5">
        <w:rPr>
          <w:rFonts w:eastAsia="Calibri"/>
          <w:lang w:val="en-US" w:eastAsia="en-US"/>
        </w:rPr>
        <w:t xml:space="preserve"> and </w:t>
      </w:r>
      <w:r w:rsidRPr="00BC0E35">
        <w:rPr>
          <w:rFonts w:eastAsia="Calibri"/>
          <w:lang w:val="en-US" w:eastAsia="en-US"/>
        </w:rPr>
        <w:t>55.5</w:t>
      </w:r>
      <w:r w:rsidR="00556FE5">
        <w:rPr>
          <w:rFonts w:eastAsia="Calibri"/>
          <w:lang w:val="en-US" w:eastAsia="en-US"/>
        </w:rPr>
        <w:t xml:space="preserve"> </w:t>
      </w:r>
      <w:r w:rsidRPr="00BC0E35">
        <w:rPr>
          <w:rFonts w:eastAsia="Calibri"/>
          <w:lang w:val="en-US" w:eastAsia="en-US"/>
        </w:rPr>
        <w:t>per</w:t>
      </w:r>
      <w:r w:rsidR="00556FE5">
        <w:rPr>
          <w:rFonts w:eastAsia="Calibri"/>
          <w:lang w:val="en-US" w:eastAsia="en-US"/>
        </w:rPr>
        <w:t xml:space="preserve"> </w:t>
      </w:r>
      <w:r w:rsidRPr="00BC0E35">
        <w:rPr>
          <w:rFonts w:eastAsia="Calibri"/>
          <w:lang w:val="en-US" w:eastAsia="en-US"/>
        </w:rPr>
        <w:t>cent</w:t>
      </w:r>
      <w:r w:rsidR="00556FE5">
        <w:rPr>
          <w:rFonts w:eastAsia="Calibri"/>
          <w:lang w:val="en-US" w:eastAsia="en-US"/>
        </w:rPr>
        <w:t xml:space="preserve"> </w:t>
      </w:r>
      <w:r w:rsidRPr="00BC0E35">
        <w:rPr>
          <w:rFonts w:eastAsia="Calibri"/>
          <w:lang w:val="en-US" w:eastAsia="en-US"/>
        </w:rPr>
        <w:t>(R169.7</w:t>
      </w:r>
      <w:r w:rsidR="00556FE5">
        <w:rPr>
          <w:rFonts w:eastAsia="Calibri"/>
          <w:lang w:val="en-US" w:eastAsia="en-US"/>
        </w:rPr>
        <w:t xml:space="preserve"> </w:t>
      </w:r>
      <w:r w:rsidRPr="00BC0E35">
        <w:rPr>
          <w:rFonts w:eastAsia="Calibri"/>
          <w:lang w:val="en-US" w:eastAsia="en-US"/>
        </w:rPr>
        <w:t>million)</w:t>
      </w:r>
      <w:r w:rsidR="00556FE5">
        <w:rPr>
          <w:rFonts w:eastAsia="Calibri"/>
          <w:lang w:val="en-US" w:eastAsia="en-US"/>
        </w:rPr>
        <w:t xml:space="preserve"> </w:t>
      </w:r>
      <w:r w:rsidRPr="00BC0E35">
        <w:rPr>
          <w:rFonts w:eastAsia="Calibri"/>
          <w:lang w:val="en-US" w:eastAsia="en-US"/>
        </w:rPr>
        <w:t>through</w:t>
      </w:r>
      <w:r w:rsidR="00556FE5">
        <w:rPr>
          <w:rFonts w:eastAsia="Calibri"/>
          <w:lang w:val="en-US" w:eastAsia="en-US"/>
        </w:rPr>
        <w:t xml:space="preserve"> </w:t>
      </w:r>
      <w:r w:rsidRPr="00BC0E35">
        <w:rPr>
          <w:rFonts w:eastAsia="Calibri"/>
          <w:lang w:val="en-US" w:eastAsia="en-US"/>
        </w:rPr>
        <w:t>the</w:t>
      </w:r>
      <w:r w:rsidR="00556FE5">
        <w:rPr>
          <w:rFonts w:eastAsia="Calibri"/>
          <w:lang w:val="en-US" w:eastAsia="en-US"/>
        </w:rPr>
        <w:t xml:space="preserve"> </w:t>
      </w:r>
      <w:r w:rsidRPr="00BC0E35">
        <w:rPr>
          <w:rFonts w:eastAsia="Calibri"/>
          <w:lang w:val="en-US" w:eastAsia="en-US"/>
        </w:rPr>
        <w:t>mainstream</w:t>
      </w:r>
      <w:r w:rsidR="00556FE5">
        <w:rPr>
          <w:rFonts w:eastAsia="Calibri"/>
          <w:lang w:val="en-US" w:eastAsia="en-US"/>
        </w:rPr>
        <w:t xml:space="preserve"> </w:t>
      </w:r>
      <w:r w:rsidRPr="00BC0E35">
        <w:rPr>
          <w:rFonts w:eastAsia="Calibri"/>
          <w:lang w:val="en-US" w:eastAsia="en-US"/>
        </w:rPr>
        <w:t>community</w:t>
      </w:r>
      <w:r w:rsidR="00556FE5">
        <w:rPr>
          <w:rFonts w:eastAsia="Calibri"/>
          <w:lang w:val="en-US" w:eastAsia="en-US"/>
        </w:rPr>
        <w:t xml:space="preserve"> </w:t>
      </w:r>
      <w:r w:rsidRPr="00BC0E35">
        <w:rPr>
          <w:rFonts w:eastAsia="Calibri"/>
          <w:lang w:val="en-US" w:eastAsia="en-US"/>
        </w:rPr>
        <w:t>broadcast</w:t>
      </w:r>
      <w:r w:rsidR="00556FE5">
        <w:rPr>
          <w:rFonts w:eastAsia="Calibri"/>
          <w:lang w:val="en-US" w:eastAsia="en-US"/>
        </w:rPr>
        <w:t xml:space="preserve"> </w:t>
      </w:r>
      <w:r w:rsidRPr="00BC0E35">
        <w:rPr>
          <w:rFonts w:eastAsia="Calibri"/>
          <w:lang w:val="en-US" w:eastAsia="en-US"/>
        </w:rPr>
        <w:t>sector</w:t>
      </w:r>
      <w:r w:rsidR="00556FE5">
        <w:rPr>
          <w:rFonts w:eastAsia="Calibri"/>
          <w:lang w:val="en-US" w:eastAsia="en-US"/>
        </w:rPr>
        <w:t xml:space="preserve"> </w:t>
      </w:r>
      <w:r w:rsidRPr="00BC0E35">
        <w:rPr>
          <w:rFonts w:eastAsia="Calibri"/>
          <w:lang w:val="en-US" w:eastAsia="en-US"/>
        </w:rPr>
        <w:t>as</w:t>
      </w:r>
      <w:r w:rsidR="00556FE5">
        <w:rPr>
          <w:rFonts w:eastAsia="Calibri"/>
          <w:lang w:val="en-US" w:eastAsia="en-US"/>
        </w:rPr>
        <w:t xml:space="preserve"> </w:t>
      </w:r>
      <w:r w:rsidRPr="00BC0E35">
        <w:rPr>
          <w:rFonts w:eastAsia="Calibri"/>
          <w:lang w:val="en-US" w:eastAsia="en-US"/>
        </w:rPr>
        <w:t>donations</w:t>
      </w:r>
      <w:r w:rsidR="00556FE5">
        <w:rPr>
          <w:rFonts w:eastAsia="Calibri"/>
          <w:lang w:val="en-US" w:eastAsia="en-US"/>
        </w:rPr>
        <w:t xml:space="preserve"> </w:t>
      </w:r>
      <w:r w:rsidRPr="00BC0E35">
        <w:rPr>
          <w:rFonts w:eastAsia="Calibri"/>
          <w:lang w:val="en-US" w:eastAsia="en-US"/>
        </w:rPr>
        <w:t>deductible</w:t>
      </w:r>
      <w:r w:rsidR="00556FE5">
        <w:rPr>
          <w:rFonts w:eastAsia="Calibri"/>
          <w:lang w:val="en-US" w:eastAsia="en-US"/>
        </w:rPr>
        <w:t xml:space="preserve"> </w:t>
      </w:r>
      <w:r w:rsidRPr="00BC0E35">
        <w:rPr>
          <w:rFonts w:eastAsia="Calibri"/>
          <w:lang w:val="en-US" w:eastAsia="en-US"/>
        </w:rPr>
        <w:t>from</w:t>
      </w:r>
      <w:r w:rsidR="00556FE5">
        <w:rPr>
          <w:rFonts w:eastAsia="Calibri"/>
          <w:lang w:val="en-US" w:eastAsia="en-US"/>
        </w:rPr>
        <w:t xml:space="preserve"> </w:t>
      </w:r>
      <w:r w:rsidRPr="00BC0E35">
        <w:rPr>
          <w:rFonts w:eastAsia="Calibri"/>
          <w:lang w:val="en-US" w:eastAsia="en-US"/>
        </w:rPr>
        <w:t>the</w:t>
      </w:r>
      <w:r w:rsidR="00556FE5">
        <w:rPr>
          <w:rFonts w:eastAsia="Calibri"/>
          <w:lang w:val="en-US" w:eastAsia="en-US"/>
        </w:rPr>
        <w:t xml:space="preserve"> </w:t>
      </w:r>
      <w:r w:rsidRPr="00BC0E35">
        <w:rPr>
          <w:rFonts w:eastAsia="Calibri"/>
          <w:lang w:val="en-US" w:eastAsia="en-US"/>
        </w:rPr>
        <w:t>Universal</w:t>
      </w:r>
      <w:r w:rsidR="00556FE5">
        <w:rPr>
          <w:rFonts w:eastAsia="Calibri"/>
          <w:lang w:val="en-US" w:eastAsia="en-US"/>
        </w:rPr>
        <w:t xml:space="preserve"> </w:t>
      </w:r>
      <w:r w:rsidRPr="00BC0E35">
        <w:rPr>
          <w:rFonts w:eastAsia="Calibri"/>
          <w:lang w:val="en-US" w:eastAsia="en-US"/>
        </w:rPr>
        <w:t>Service</w:t>
      </w:r>
      <w:r w:rsidR="00556FE5">
        <w:rPr>
          <w:rFonts w:eastAsia="Calibri"/>
          <w:lang w:val="en-US" w:eastAsia="en-US"/>
        </w:rPr>
        <w:t xml:space="preserve"> </w:t>
      </w:r>
      <w:r w:rsidRPr="00BC0E35">
        <w:rPr>
          <w:rFonts w:eastAsia="Calibri"/>
          <w:lang w:val="en-US" w:eastAsia="en-US"/>
        </w:rPr>
        <w:t>and</w:t>
      </w:r>
      <w:r w:rsidR="00556FE5">
        <w:rPr>
          <w:rFonts w:eastAsia="Calibri"/>
          <w:lang w:val="en-US" w:eastAsia="en-US"/>
        </w:rPr>
        <w:t xml:space="preserve"> </w:t>
      </w:r>
      <w:r w:rsidRPr="00BC0E35">
        <w:rPr>
          <w:rFonts w:eastAsia="Calibri"/>
          <w:lang w:val="en-US" w:eastAsia="en-US"/>
        </w:rPr>
        <w:t>Access</w:t>
      </w:r>
      <w:r w:rsidR="00556FE5">
        <w:rPr>
          <w:rFonts w:eastAsia="Calibri"/>
          <w:lang w:val="en-US" w:eastAsia="en-US"/>
        </w:rPr>
        <w:t xml:space="preserve"> </w:t>
      </w:r>
      <w:r w:rsidRPr="00BC0E35">
        <w:rPr>
          <w:rFonts w:eastAsia="Calibri"/>
          <w:lang w:val="en-US" w:eastAsia="en-US"/>
        </w:rPr>
        <w:t>Fund</w:t>
      </w:r>
      <w:r w:rsidR="00556FE5">
        <w:rPr>
          <w:rFonts w:eastAsia="Calibri"/>
          <w:lang w:val="en-US" w:eastAsia="en-US"/>
        </w:rPr>
        <w:t xml:space="preserve"> </w:t>
      </w:r>
      <w:r w:rsidR="006756CE">
        <w:rPr>
          <w:rFonts w:eastAsia="Calibri"/>
          <w:lang w:val="en-US" w:eastAsia="en-US"/>
        </w:rPr>
        <w:t xml:space="preserve">(USAF) </w:t>
      </w:r>
      <w:r w:rsidR="00556FE5">
        <w:rPr>
          <w:rFonts w:eastAsia="Calibri"/>
          <w:lang w:val="en-US" w:eastAsia="en-US"/>
        </w:rPr>
        <w:t>l</w:t>
      </w:r>
      <w:r w:rsidRPr="00BC0E35">
        <w:rPr>
          <w:rFonts w:eastAsia="Calibri"/>
          <w:lang w:val="en-US" w:eastAsia="en-US"/>
        </w:rPr>
        <w:t>evy. </w:t>
      </w:r>
    </w:p>
    <w:p w:rsidR="00411FE6" w:rsidRDefault="00411FE6" w:rsidP="008542C5">
      <w:pPr>
        <w:spacing w:after="0"/>
        <w:rPr>
          <w:rFonts w:eastAsia="Calibri"/>
          <w:color w:val="auto"/>
          <w:highlight w:val="yellow"/>
          <w:lang w:val="en-US" w:eastAsia="en-US"/>
        </w:rPr>
      </w:pPr>
    </w:p>
    <w:p w:rsidR="00411FE6" w:rsidRDefault="00411FE6" w:rsidP="008542C5">
      <w:pPr>
        <w:spacing w:after="0"/>
        <w:rPr>
          <w:rFonts w:eastAsia="Calibri"/>
          <w:color w:val="auto"/>
          <w:highlight w:val="yellow"/>
          <w:lang w:val="en-US" w:eastAsia="en-US"/>
        </w:rPr>
      </w:pPr>
    </w:p>
    <w:p w:rsidR="00411FE6" w:rsidRDefault="00411FE6" w:rsidP="008542C5">
      <w:pPr>
        <w:spacing w:after="0"/>
        <w:rPr>
          <w:rFonts w:eastAsia="Calibri"/>
          <w:color w:val="auto"/>
          <w:highlight w:val="yellow"/>
          <w:lang w:val="en-US" w:eastAsia="en-US"/>
        </w:rPr>
      </w:pPr>
    </w:p>
    <w:p w:rsidR="00411FE6" w:rsidRDefault="00411FE6" w:rsidP="008542C5">
      <w:pPr>
        <w:spacing w:after="0"/>
        <w:rPr>
          <w:rFonts w:eastAsia="Calibri"/>
          <w:color w:val="auto"/>
          <w:highlight w:val="yellow"/>
          <w:lang w:val="en-US" w:eastAsia="en-US"/>
        </w:rPr>
      </w:pPr>
    </w:p>
    <w:p w:rsidR="00F43C7D" w:rsidRDefault="00F43C7D" w:rsidP="008542C5">
      <w:pPr>
        <w:spacing w:after="0"/>
        <w:rPr>
          <w:rFonts w:eastAsia="Calibri"/>
          <w:color w:val="auto"/>
          <w:highlight w:val="yellow"/>
          <w:lang w:val="en-US" w:eastAsia="en-US"/>
        </w:rPr>
      </w:pPr>
    </w:p>
    <w:p w:rsidR="00F43C7D" w:rsidRDefault="00F43C7D" w:rsidP="008542C5">
      <w:pPr>
        <w:spacing w:after="0"/>
        <w:rPr>
          <w:rFonts w:eastAsia="Calibri"/>
          <w:color w:val="auto"/>
          <w:highlight w:val="yellow"/>
          <w:lang w:val="en-US" w:eastAsia="en-US"/>
        </w:rPr>
      </w:pPr>
    </w:p>
    <w:p w:rsidR="00553151" w:rsidRDefault="00BC1B56" w:rsidP="008542C5">
      <w:pPr>
        <w:spacing w:after="0"/>
        <w:rPr>
          <w:rFonts w:eastAsia="Calibri"/>
          <w:b/>
          <w:color w:val="auto"/>
          <w:spacing w:val="0"/>
          <w:szCs w:val="24"/>
          <w:lang w:val="en-US" w:eastAsia="en-US"/>
        </w:rPr>
      </w:pPr>
      <w:r>
        <w:rPr>
          <w:rFonts w:eastAsia="Calibri"/>
          <w:b/>
          <w:color w:val="auto"/>
          <w:spacing w:val="0"/>
          <w:szCs w:val="24"/>
          <w:lang w:val="en-US" w:eastAsia="en-US"/>
        </w:rPr>
        <w:lastRenderedPageBreak/>
        <w:t>7</w:t>
      </w:r>
      <w:r w:rsidR="00553151" w:rsidRPr="00553151">
        <w:rPr>
          <w:rFonts w:eastAsia="Calibri"/>
          <w:b/>
          <w:color w:val="auto"/>
          <w:spacing w:val="0"/>
          <w:szCs w:val="24"/>
          <w:lang w:val="en-US" w:eastAsia="en-US"/>
        </w:rPr>
        <w:t>.</w:t>
      </w:r>
      <w:r w:rsidR="00B7071E">
        <w:rPr>
          <w:rFonts w:eastAsia="Calibri"/>
          <w:b/>
          <w:color w:val="auto"/>
          <w:spacing w:val="0"/>
          <w:szCs w:val="24"/>
          <w:lang w:val="en-US" w:eastAsia="en-US"/>
        </w:rPr>
        <w:tab/>
      </w:r>
      <w:r w:rsidR="00553151" w:rsidRPr="00553151">
        <w:rPr>
          <w:rFonts w:eastAsia="Calibri"/>
          <w:b/>
          <w:color w:val="auto"/>
          <w:spacing w:val="0"/>
          <w:szCs w:val="24"/>
          <w:lang w:val="en-US" w:eastAsia="en-US"/>
        </w:rPr>
        <w:t xml:space="preserve">Observations </w:t>
      </w:r>
    </w:p>
    <w:p w:rsidR="00C54385" w:rsidRDefault="00BC1B56" w:rsidP="00C54385">
      <w:pPr>
        <w:spacing w:before="0" w:after="0"/>
        <w:rPr>
          <w:rFonts w:eastAsia="Calibri"/>
          <w:b/>
          <w:color w:val="auto"/>
          <w:spacing w:val="0"/>
          <w:szCs w:val="24"/>
          <w:lang w:val="en-US" w:eastAsia="en-US"/>
        </w:rPr>
      </w:pPr>
      <w:r>
        <w:rPr>
          <w:rFonts w:eastAsia="Calibri"/>
          <w:b/>
          <w:color w:val="auto"/>
          <w:spacing w:val="0"/>
          <w:szCs w:val="24"/>
          <w:lang w:val="en-US" w:eastAsia="en-US"/>
        </w:rPr>
        <w:t>7</w:t>
      </w:r>
      <w:r w:rsidR="00966EC4">
        <w:rPr>
          <w:rFonts w:eastAsia="Calibri"/>
          <w:b/>
          <w:color w:val="auto"/>
          <w:spacing w:val="0"/>
          <w:szCs w:val="24"/>
          <w:lang w:val="en-US" w:eastAsia="en-US"/>
        </w:rPr>
        <w:t>.1</w:t>
      </w:r>
      <w:r w:rsidR="00966EC4">
        <w:rPr>
          <w:rFonts w:eastAsia="Calibri"/>
          <w:b/>
          <w:color w:val="auto"/>
          <w:spacing w:val="0"/>
          <w:szCs w:val="24"/>
          <w:lang w:val="en-US" w:eastAsia="en-US"/>
        </w:rPr>
        <w:tab/>
      </w:r>
      <w:r w:rsidR="00C54385">
        <w:rPr>
          <w:rFonts w:eastAsia="Calibri"/>
          <w:b/>
          <w:color w:val="auto"/>
          <w:spacing w:val="0"/>
          <w:szCs w:val="24"/>
          <w:lang w:val="en-US" w:eastAsia="en-US"/>
        </w:rPr>
        <w:t>The Department</w:t>
      </w:r>
    </w:p>
    <w:p w:rsidR="006D2249" w:rsidRDefault="006D2249" w:rsidP="006D2249">
      <w:pPr>
        <w:rPr>
          <w:lang w:val="en-US"/>
        </w:rPr>
      </w:pPr>
      <w:r>
        <w:rPr>
          <w:lang w:val="en-US"/>
        </w:rPr>
        <w:t xml:space="preserve">The Committee noted with </w:t>
      </w:r>
      <w:r w:rsidRPr="00615E26">
        <w:rPr>
          <w:color w:val="auto"/>
          <w:lang w:val="en-US"/>
        </w:rPr>
        <w:t>concern</w:t>
      </w:r>
      <w:r w:rsidR="005C082E" w:rsidRPr="00615E26">
        <w:rPr>
          <w:color w:val="auto"/>
          <w:lang w:val="en-US"/>
        </w:rPr>
        <w:t xml:space="preserve"> th</w:t>
      </w:r>
      <w:r w:rsidR="00C31A78" w:rsidRPr="00615E26">
        <w:rPr>
          <w:color w:val="auto"/>
          <w:lang w:val="en-US"/>
        </w:rPr>
        <w:t xml:space="preserve">e </w:t>
      </w:r>
      <w:r w:rsidR="005C082E" w:rsidRPr="00615E26">
        <w:rPr>
          <w:color w:val="auto"/>
          <w:lang w:val="en-US"/>
        </w:rPr>
        <w:t xml:space="preserve">inadequate </w:t>
      </w:r>
      <w:r w:rsidRPr="00615E26">
        <w:rPr>
          <w:color w:val="auto"/>
          <w:lang w:val="en-US"/>
        </w:rPr>
        <w:t xml:space="preserve">budget was </w:t>
      </w:r>
      <w:r>
        <w:rPr>
          <w:lang w:val="en-US"/>
        </w:rPr>
        <w:t>impacting on critical programmes of the Department</w:t>
      </w:r>
      <w:r w:rsidR="00BE2C0D">
        <w:rPr>
          <w:lang w:val="en-US"/>
        </w:rPr>
        <w:t xml:space="preserve">. Before the deficit, a lot of work was done to address GBVF challenges at community level through </w:t>
      </w:r>
      <w:r w:rsidR="007B7F64">
        <w:rPr>
          <w:lang w:val="en-US"/>
        </w:rPr>
        <w:t>face-to-face</w:t>
      </w:r>
      <w:r w:rsidR="00BE2C0D">
        <w:rPr>
          <w:lang w:val="en-US"/>
        </w:rPr>
        <w:t xml:space="preserve"> interactions. These dialogues, which were so effective had to be stopped.</w:t>
      </w:r>
    </w:p>
    <w:p w:rsidR="00BE2C0D" w:rsidRDefault="00BE2C0D" w:rsidP="006756CE">
      <w:pPr>
        <w:spacing w:before="0" w:after="0"/>
        <w:rPr>
          <w:lang w:val="en-US"/>
        </w:rPr>
      </w:pPr>
      <w:r>
        <w:rPr>
          <w:lang w:val="en-US"/>
        </w:rPr>
        <w:t>Furthermore, the Committee noted</w:t>
      </w:r>
      <w:r w:rsidR="00E874DC">
        <w:rPr>
          <w:lang w:val="en-US"/>
        </w:rPr>
        <w:t xml:space="preserve"> that, as a result of the</w:t>
      </w:r>
      <w:r>
        <w:rPr>
          <w:lang w:val="en-US"/>
        </w:rPr>
        <w:t xml:space="preserve"> deficit, the Department’s studios</w:t>
      </w:r>
      <w:r w:rsidR="00E874DC">
        <w:rPr>
          <w:lang w:val="en-US"/>
        </w:rPr>
        <w:t xml:space="preserve"> and the Imbizo Centre,</w:t>
      </w:r>
      <w:r>
        <w:rPr>
          <w:lang w:val="en-US"/>
        </w:rPr>
        <w:t xml:space="preserve"> located within P</w:t>
      </w:r>
      <w:r w:rsidR="00E874DC">
        <w:rPr>
          <w:lang w:val="en-US"/>
        </w:rPr>
        <w:t>arliament were</w:t>
      </w:r>
      <w:r>
        <w:rPr>
          <w:lang w:val="en-US"/>
        </w:rPr>
        <w:t xml:space="preserve"> no </w:t>
      </w:r>
      <w:r w:rsidR="00E874DC">
        <w:rPr>
          <w:lang w:val="en-US"/>
        </w:rPr>
        <w:t>longer utilized</w:t>
      </w:r>
      <w:r>
        <w:rPr>
          <w:lang w:val="en-US"/>
        </w:rPr>
        <w:t xml:space="preserve"> as a result of technological </w:t>
      </w:r>
      <w:r w:rsidR="00E874DC">
        <w:rPr>
          <w:lang w:val="en-US"/>
        </w:rPr>
        <w:t xml:space="preserve">infrastructural </w:t>
      </w:r>
      <w:r>
        <w:rPr>
          <w:lang w:val="en-US"/>
        </w:rPr>
        <w:t>cha</w:t>
      </w:r>
      <w:r w:rsidR="00E874DC">
        <w:rPr>
          <w:lang w:val="en-US"/>
        </w:rPr>
        <w:t>llenges.</w:t>
      </w:r>
    </w:p>
    <w:p w:rsidR="006D2249" w:rsidRDefault="006D2249" w:rsidP="006756CE">
      <w:pPr>
        <w:spacing w:before="0"/>
        <w:rPr>
          <w:lang w:val="en-US"/>
        </w:rPr>
      </w:pPr>
    </w:p>
    <w:p w:rsidR="00637E9D" w:rsidRPr="00AE498C" w:rsidRDefault="00BC1B56" w:rsidP="00DD5F49">
      <w:pPr>
        <w:rPr>
          <w:b/>
          <w:color w:val="auto"/>
        </w:rPr>
      </w:pPr>
      <w:r w:rsidRPr="00AE498C">
        <w:rPr>
          <w:b/>
          <w:color w:val="auto"/>
        </w:rPr>
        <w:t>7</w:t>
      </w:r>
      <w:r w:rsidR="00637E9D" w:rsidRPr="00AE498C">
        <w:rPr>
          <w:b/>
          <w:color w:val="auto"/>
        </w:rPr>
        <w:t>.2</w:t>
      </w:r>
      <w:r w:rsidR="00637E9D" w:rsidRPr="00AE498C">
        <w:rPr>
          <w:b/>
          <w:color w:val="auto"/>
        </w:rPr>
        <w:tab/>
        <w:t>MDDA</w:t>
      </w:r>
    </w:p>
    <w:p w:rsidR="00434936" w:rsidRDefault="00E874DC" w:rsidP="006756CE">
      <w:pPr>
        <w:rPr>
          <w:color w:val="auto"/>
        </w:rPr>
      </w:pPr>
      <w:r>
        <w:rPr>
          <w:color w:val="auto"/>
        </w:rPr>
        <w:t>The Committee noted with great concern the governance challenges at the Agency, which would have led to the suspension of the Chief Executive Officer.</w:t>
      </w:r>
    </w:p>
    <w:p w:rsidR="007B7F64" w:rsidRDefault="007B7F64" w:rsidP="008542C5">
      <w:pPr>
        <w:spacing w:after="0"/>
        <w:rPr>
          <w:color w:val="auto"/>
        </w:rPr>
      </w:pPr>
    </w:p>
    <w:p w:rsidR="00E133E7" w:rsidRDefault="007D5677" w:rsidP="008542C5">
      <w:pPr>
        <w:spacing w:after="0"/>
        <w:rPr>
          <w:rFonts w:eastAsia="Calibri"/>
          <w:b/>
          <w:color w:val="auto"/>
          <w:spacing w:val="0"/>
          <w:szCs w:val="24"/>
          <w:lang w:val="en-US" w:eastAsia="en-US"/>
        </w:rPr>
      </w:pPr>
      <w:r>
        <w:rPr>
          <w:rFonts w:eastAsia="Calibri"/>
          <w:b/>
          <w:color w:val="auto"/>
          <w:spacing w:val="0"/>
          <w:szCs w:val="24"/>
          <w:lang w:val="en-US" w:eastAsia="en-US"/>
        </w:rPr>
        <w:t>8</w:t>
      </w:r>
      <w:r w:rsidR="00E133E7">
        <w:rPr>
          <w:rFonts w:eastAsia="Calibri"/>
          <w:b/>
          <w:color w:val="auto"/>
          <w:spacing w:val="0"/>
          <w:szCs w:val="24"/>
          <w:lang w:val="en-US" w:eastAsia="en-US"/>
        </w:rPr>
        <w:t>.</w:t>
      </w:r>
      <w:r w:rsidR="00E133E7">
        <w:rPr>
          <w:rFonts w:eastAsia="Calibri"/>
          <w:b/>
          <w:color w:val="auto"/>
          <w:spacing w:val="0"/>
          <w:szCs w:val="24"/>
          <w:lang w:val="en-US" w:eastAsia="en-US"/>
        </w:rPr>
        <w:tab/>
        <w:t>Recommendations</w:t>
      </w:r>
    </w:p>
    <w:p w:rsidR="00E133E7" w:rsidRPr="00AE498C" w:rsidRDefault="007D5677" w:rsidP="008542C5">
      <w:pPr>
        <w:spacing w:before="0" w:after="0"/>
        <w:rPr>
          <w:rFonts w:eastAsia="Calibri"/>
          <w:b/>
          <w:color w:val="auto"/>
          <w:lang w:eastAsia="en-US"/>
        </w:rPr>
      </w:pPr>
      <w:r w:rsidRPr="00AE498C">
        <w:rPr>
          <w:rFonts w:eastAsia="Calibri"/>
          <w:b/>
          <w:color w:val="auto"/>
          <w:lang w:eastAsia="en-US"/>
        </w:rPr>
        <w:t>8.1</w:t>
      </w:r>
      <w:r w:rsidRPr="00AE498C">
        <w:rPr>
          <w:rFonts w:eastAsia="Calibri"/>
          <w:b/>
          <w:color w:val="auto"/>
          <w:lang w:eastAsia="en-US"/>
        </w:rPr>
        <w:tab/>
        <w:t>The Department</w:t>
      </w:r>
    </w:p>
    <w:p w:rsidR="00E874DC" w:rsidRDefault="00236F9C" w:rsidP="006756CE">
      <w:pPr>
        <w:spacing w:before="0" w:after="0"/>
        <w:rPr>
          <w:color w:val="auto"/>
        </w:rPr>
      </w:pPr>
      <w:r w:rsidRPr="00AE498C">
        <w:rPr>
          <w:color w:val="auto"/>
        </w:rPr>
        <w:t>T</w:t>
      </w:r>
      <w:r w:rsidR="00D55D27" w:rsidRPr="00AE498C">
        <w:rPr>
          <w:color w:val="auto"/>
        </w:rPr>
        <w:t>he Committee</w:t>
      </w:r>
      <w:r w:rsidR="00E874DC">
        <w:rPr>
          <w:color w:val="auto"/>
        </w:rPr>
        <w:t xml:space="preserve"> </w:t>
      </w:r>
      <w:r w:rsidR="00D55D27" w:rsidRPr="00AE498C">
        <w:rPr>
          <w:color w:val="auto"/>
        </w:rPr>
        <w:t>recommends that the Minister in th</w:t>
      </w:r>
      <w:r w:rsidR="00E874DC">
        <w:rPr>
          <w:color w:val="auto"/>
        </w:rPr>
        <w:t>e Presidency should ensure:</w:t>
      </w:r>
    </w:p>
    <w:p w:rsidR="00E874DC" w:rsidRPr="00615E26" w:rsidRDefault="00E874DC" w:rsidP="006756CE">
      <w:pPr>
        <w:pStyle w:val="ListParagraph"/>
        <w:numPr>
          <w:ilvl w:val="0"/>
          <w:numId w:val="58"/>
        </w:numPr>
        <w:spacing w:before="0"/>
        <w:rPr>
          <w:color w:val="000000" w:themeColor="text1"/>
          <w:lang w:val="en-US"/>
        </w:rPr>
      </w:pPr>
      <w:r w:rsidRPr="007B7F64">
        <w:rPr>
          <w:color w:val="auto"/>
        </w:rPr>
        <w:t>that whilst</w:t>
      </w:r>
      <w:r w:rsidRPr="007B7F64">
        <w:rPr>
          <w:lang w:val="en-US"/>
        </w:rPr>
        <w:t xml:space="preserve"> the Department was confronted with budgetary challenges, the </w:t>
      </w:r>
      <w:r w:rsidR="006756CE">
        <w:rPr>
          <w:lang w:val="en-US"/>
        </w:rPr>
        <w:t>DDM was</w:t>
      </w:r>
      <w:r w:rsidRPr="007B7F64">
        <w:rPr>
          <w:lang w:val="en-US"/>
        </w:rPr>
        <w:t xml:space="preserve"> utilized in ensuring that information reached all South Africans irrespective of their geographical location; and</w:t>
      </w:r>
    </w:p>
    <w:p w:rsidR="00E874DC" w:rsidRPr="00615E26" w:rsidRDefault="00E874DC" w:rsidP="006756CE">
      <w:pPr>
        <w:pStyle w:val="ListParagraph"/>
        <w:numPr>
          <w:ilvl w:val="0"/>
          <w:numId w:val="58"/>
        </w:numPr>
        <w:spacing w:after="0"/>
        <w:rPr>
          <w:color w:val="000000" w:themeColor="text1"/>
          <w:lang w:val="en-US"/>
        </w:rPr>
      </w:pPr>
      <w:r w:rsidRPr="00615E26">
        <w:rPr>
          <w:color w:val="000000" w:themeColor="text1"/>
          <w:lang w:val="en-US"/>
        </w:rPr>
        <w:t xml:space="preserve">that the </w:t>
      </w:r>
      <w:r w:rsidR="00DA1840" w:rsidRPr="00615E26">
        <w:rPr>
          <w:color w:val="000000" w:themeColor="text1"/>
          <w:lang w:val="en-US"/>
        </w:rPr>
        <w:t xml:space="preserve">Department </w:t>
      </w:r>
      <w:r w:rsidR="005C082E" w:rsidRPr="00615E26">
        <w:rPr>
          <w:color w:val="000000" w:themeColor="text1"/>
          <w:lang w:val="en-US"/>
        </w:rPr>
        <w:t>works with National Treasury to</w:t>
      </w:r>
      <w:r w:rsidR="00C31A78" w:rsidRPr="00615E26">
        <w:rPr>
          <w:color w:val="000000" w:themeColor="text1"/>
          <w:lang w:val="en-US"/>
        </w:rPr>
        <w:t xml:space="preserve"> find ways to</w:t>
      </w:r>
      <w:r w:rsidR="005C082E" w:rsidRPr="00615E26">
        <w:rPr>
          <w:color w:val="000000" w:themeColor="text1"/>
          <w:lang w:val="en-US"/>
        </w:rPr>
        <w:t xml:space="preserve"> ensure that </w:t>
      </w:r>
      <w:r w:rsidR="00C31A78" w:rsidRPr="00615E26">
        <w:rPr>
          <w:color w:val="000000" w:themeColor="text1"/>
          <w:lang w:val="en-US"/>
        </w:rPr>
        <w:t>there is adequate funding to save the existence and use of S</w:t>
      </w:r>
      <w:r w:rsidR="00BA5AD7" w:rsidRPr="00615E26">
        <w:rPr>
          <w:color w:val="000000" w:themeColor="text1"/>
          <w:lang w:val="en-US"/>
        </w:rPr>
        <w:t>tudio</w:t>
      </w:r>
      <w:r w:rsidR="00DA1840" w:rsidRPr="00615E26">
        <w:rPr>
          <w:color w:val="000000" w:themeColor="text1"/>
          <w:lang w:val="en-US"/>
        </w:rPr>
        <w:t>s</w:t>
      </w:r>
      <w:r w:rsidR="00BA5AD7" w:rsidRPr="00615E26">
        <w:rPr>
          <w:color w:val="000000" w:themeColor="text1"/>
          <w:lang w:val="en-US"/>
        </w:rPr>
        <w:t xml:space="preserve"> and </w:t>
      </w:r>
      <w:r w:rsidR="00C31A78" w:rsidRPr="00615E26">
        <w:rPr>
          <w:color w:val="000000" w:themeColor="text1"/>
          <w:lang w:val="en-US"/>
        </w:rPr>
        <w:t>Imbizo c</w:t>
      </w:r>
      <w:r w:rsidR="00C41106" w:rsidRPr="00615E26">
        <w:rPr>
          <w:color w:val="000000" w:themeColor="text1"/>
          <w:lang w:val="en-US"/>
        </w:rPr>
        <w:t>entre</w:t>
      </w:r>
      <w:r w:rsidR="00C31A78" w:rsidRPr="00615E26">
        <w:rPr>
          <w:color w:val="000000" w:themeColor="text1"/>
          <w:lang w:val="en-US"/>
        </w:rPr>
        <w:t>s</w:t>
      </w:r>
      <w:r w:rsidR="00C41106" w:rsidRPr="00615E26">
        <w:rPr>
          <w:color w:val="000000" w:themeColor="text1"/>
          <w:lang w:val="en-US"/>
        </w:rPr>
        <w:t xml:space="preserve"> </w:t>
      </w:r>
      <w:r w:rsidR="00C31A78" w:rsidRPr="00615E26">
        <w:rPr>
          <w:color w:val="000000" w:themeColor="text1"/>
          <w:lang w:val="en-US"/>
        </w:rPr>
        <w:t xml:space="preserve">as well as ensuring relevant ICT technologies are deployed in the area of digital media; </w:t>
      </w:r>
      <w:r w:rsidR="00DA1840" w:rsidRPr="00615E26">
        <w:rPr>
          <w:color w:val="000000" w:themeColor="text1"/>
          <w:lang w:val="en-US"/>
        </w:rPr>
        <w:t>and</w:t>
      </w:r>
    </w:p>
    <w:p w:rsidR="005C082E" w:rsidRPr="00615E26" w:rsidRDefault="00C31A78" w:rsidP="00C31A78">
      <w:pPr>
        <w:pStyle w:val="ListParagraph"/>
        <w:numPr>
          <w:ilvl w:val="0"/>
          <w:numId w:val="58"/>
        </w:numPr>
        <w:spacing w:after="0"/>
        <w:ind w:left="567"/>
        <w:rPr>
          <w:color w:val="000000" w:themeColor="text1"/>
          <w:lang w:val="en-US"/>
        </w:rPr>
      </w:pPr>
      <w:r w:rsidRPr="00615E26">
        <w:rPr>
          <w:color w:val="000000" w:themeColor="text1"/>
          <w:lang w:val="en-US"/>
        </w:rPr>
        <w:t xml:space="preserve">that the </w:t>
      </w:r>
      <w:r w:rsidR="00DA1840" w:rsidRPr="00615E26">
        <w:rPr>
          <w:color w:val="000000" w:themeColor="text1"/>
          <w:lang w:val="en-US"/>
        </w:rPr>
        <w:t xml:space="preserve">Committee </w:t>
      </w:r>
      <w:r w:rsidR="005C082E" w:rsidRPr="00615E26">
        <w:rPr>
          <w:color w:val="000000" w:themeColor="text1"/>
          <w:lang w:val="en-US"/>
        </w:rPr>
        <w:t xml:space="preserve">supports the Ministry and Department by </w:t>
      </w:r>
      <w:r w:rsidRPr="00615E26">
        <w:rPr>
          <w:color w:val="000000" w:themeColor="text1"/>
          <w:lang w:val="en-US"/>
        </w:rPr>
        <w:t xml:space="preserve">engaging with the Appropriations </w:t>
      </w:r>
      <w:r w:rsidR="00DA1840" w:rsidRPr="00615E26">
        <w:rPr>
          <w:color w:val="000000" w:themeColor="text1"/>
          <w:lang w:val="en-US"/>
        </w:rPr>
        <w:t xml:space="preserve">Committee </w:t>
      </w:r>
      <w:r w:rsidRPr="00615E26">
        <w:rPr>
          <w:color w:val="000000" w:themeColor="text1"/>
          <w:lang w:val="en-US"/>
        </w:rPr>
        <w:t xml:space="preserve">on the need to save GCIS from collapse as well as positioning </w:t>
      </w:r>
      <w:r w:rsidR="00DA1840" w:rsidRPr="00615E26">
        <w:rPr>
          <w:color w:val="000000" w:themeColor="text1"/>
          <w:lang w:val="en-US"/>
        </w:rPr>
        <w:t xml:space="preserve">it </w:t>
      </w:r>
      <w:r w:rsidRPr="00615E26">
        <w:rPr>
          <w:color w:val="000000" w:themeColor="text1"/>
          <w:lang w:val="en-US"/>
        </w:rPr>
        <w:t xml:space="preserve">to be relevant with the needs of society in </w:t>
      </w:r>
      <w:r w:rsidR="005C082E" w:rsidRPr="00615E26">
        <w:rPr>
          <w:color w:val="000000" w:themeColor="text1"/>
          <w:lang w:val="en-US"/>
        </w:rPr>
        <w:t>delivering on its constitutional mandate</w:t>
      </w:r>
      <w:r w:rsidR="00DA1840" w:rsidRPr="00615E26">
        <w:rPr>
          <w:color w:val="000000" w:themeColor="text1"/>
          <w:lang w:val="en-US"/>
        </w:rPr>
        <w:t>.</w:t>
      </w:r>
    </w:p>
    <w:p w:rsidR="00E874DC" w:rsidRPr="00615E26" w:rsidRDefault="00E874DC" w:rsidP="00E874DC">
      <w:pPr>
        <w:rPr>
          <w:color w:val="000000" w:themeColor="text1"/>
        </w:rPr>
      </w:pPr>
    </w:p>
    <w:p w:rsidR="00762ECA" w:rsidRPr="00615E26" w:rsidRDefault="00193BFD" w:rsidP="00AE498C">
      <w:pPr>
        <w:spacing w:before="0" w:after="0"/>
        <w:rPr>
          <w:rFonts w:eastAsia="Calibri"/>
          <w:b/>
          <w:color w:val="000000" w:themeColor="text1"/>
          <w:lang w:val="en-US" w:eastAsia="en-US"/>
        </w:rPr>
      </w:pPr>
      <w:r w:rsidRPr="00615E26">
        <w:rPr>
          <w:rFonts w:eastAsia="Calibri"/>
          <w:b/>
          <w:color w:val="000000" w:themeColor="text1"/>
          <w:lang w:eastAsia="en-US"/>
        </w:rPr>
        <w:lastRenderedPageBreak/>
        <w:t>8.2</w:t>
      </w:r>
      <w:r w:rsidRPr="00615E26">
        <w:rPr>
          <w:rFonts w:eastAsia="Calibri"/>
          <w:b/>
          <w:color w:val="000000" w:themeColor="text1"/>
          <w:lang w:eastAsia="en-US"/>
        </w:rPr>
        <w:tab/>
        <w:t>MDDA</w:t>
      </w:r>
    </w:p>
    <w:p w:rsidR="005324F8" w:rsidRPr="00615E26" w:rsidRDefault="00236F9C" w:rsidP="006756CE">
      <w:pPr>
        <w:spacing w:before="0" w:after="0"/>
        <w:rPr>
          <w:rFonts w:eastAsia="Calibri"/>
          <w:color w:val="000000" w:themeColor="text1"/>
          <w:lang w:eastAsia="en-US"/>
        </w:rPr>
      </w:pPr>
      <w:r w:rsidRPr="00615E26">
        <w:rPr>
          <w:rFonts w:eastAsia="Calibri"/>
          <w:color w:val="000000" w:themeColor="text1"/>
          <w:lang w:eastAsia="en-US"/>
        </w:rPr>
        <w:t>T</w:t>
      </w:r>
      <w:r w:rsidR="00193BFD" w:rsidRPr="00615E26">
        <w:rPr>
          <w:rFonts w:eastAsia="Calibri"/>
          <w:color w:val="000000" w:themeColor="text1"/>
          <w:lang w:eastAsia="en-US"/>
        </w:rPr>
        <w:t>he Committee recommends that the Minister in th</w:t>
      </w:r>
      <w:r w:rsidR="00E874DC" w:rsidRPr="00615E26">
        <w:rPr>
          <w:rFonts w:eastAsia="Calibri"/>
          <w:color w:val="000000" w:themeColor="text1"/>
          <w:lang w:eastAsia="en-US"/>
        </w:rPr>
        <w:t>e Presidency should ensure that</w:t>
      </w:r>
      <w:r w:rsidR="005324F8" w:rsidRPr="00615E26">
        <w:rPr>
          <w:rFonts w:eastAsia="Calibri"/>
          <w:color w:val="000000" w:themeColor="text1"/>
          <w:lang w:eastAsia="en-US"/>
        </w:rPr>
        <w:t>:</w:t>
      </w:r>
    </w:p>
    <w:p w:rsidR="00236BC0" w:rsidRPr="00615E26" w:rsidRDefault="00E874DC" w:rsidP="00462545">
      <w:pPr>
        <w:pStyle w:val="ListParagraph"/>
        <w:numPr>
          <w:ilvl w:val="0"/>
          <w:numId w:val="59"/>
        </w:numPr>
        <w:spacing w:before="0" w:after="0"/>
        <w:rPr>
          <w:rFonts w:eastAsia="Calibri"/>
          <w:color w:val="000000" w:themeColor="text1"/>
          <w:lang w:eastAsia="en-US"/>
        </w:rPr>
      </w:pPr>
      <w:r w:rsidRPr="00615E26">
        <w:rPr>
          <w:rFonts w:eastAsia="Calibri"/>
          <w:color w:val="000000" w:themeColor="text1"/>
          <w:lang w:eastAsia="en-US"/>
        </w:rPr>
        <w:t>the Department provides a comprehensive report on the governance challenges at the Agency</w:t>
      </w:r>
      <w:r w:rsidR="005324F8" w:rsidRPr="00615E26">
        <w:rPr>
          <w:rFonts w:eastAsia="Calibri"/>
          <w:color w:val="000000" w:themeColor="text1"/>
          <w:lang w:eastAsia="en-US"/>
        </w:rPr>
        <w:t xml:space="preserve"> and that the entity </w:t>
      </w:r>
      <w:r w:rsidR="00DA1840" w:rsidRPr="00615E26">
        <w:rPr>
          <w:rFonts w:eastAsia="Calibri"/>
          <w:color w:val="000000" w:themeColor="text1"/>
          <w:lang w:eastAsia="en-US"/>
        </w:rPr>
        <w:t xml:space="preserve">Oversight Branch </w:t>
      </w:r>
      <w:r w:rsidR="005324F8" w:rsidRPr="00615E26">
        <w:rPr>
          <w:rFonts w:eastAsia="Calibri"/>
          <w:color w:val="000000" w:themeColor="text1"/>
          <w:lang w:eastAsia="en-US"/>
        </w:rPr>
        <w:t xml:space="preserve">provides interventions thereof; </w:t>
      </w:r>
    </w:p>
    <w:p w:rsidR="00B418EC" w:rsidRPr="00615E26" w:rsidRDefault="00462545" w:rsidP="00462545">
      <w:pPr>
        <w:pStyle w:val="ListParagraph"/>
        <w:numPr>
          <w:ilvl w:val="0"/>
          <w:numId w:val="59"/>
        </w:numPr>
        <w:spacing w:before="0" w:after="0"/>
        <w:rPr>
          <w:rFonts w:eastAsia="Calibri"/>
          <w:color w:val="000000" w:themeColor="text1"/>
          <w:lang w:eastAsia="en-US"/>
        </w:rPr>
      </w:pPr>
      <w:r w:rsidRPr="00615E26">
        <w:rPr>
          <w:rFonts w:eastAsia="Calibri"/>
          <w:color w:val="000000" w:themeColor="text1"/>
          <w:lang w:eastAsia="en-US"/>
        </w:rPr>
        <w:t xml:space="preserve">that the MDDA </w:t>
      </w:r>
      <w:r w:rsidR="00DA1840" w:rsidRPr="00615E26">
        <w:rPr>
          <w:rFonts w:eastAsia="Calibri"/>
          <w:color w:val="000000" w:themeColor="text1"/>
          <w:lang w:eastAsia="en-US"/>
        </w:rPr>
        <w:t xml:space="preserve">Board </w:t>
      </w:r>
      <w:r w:rsidR="00B418EC" w:rsidRPr="00615E26">
        <w:rPr>
          <w:rFonts w:eastAsia="Calibri"/>
          <w:color w:val="000000" w:themeColor="text1"/>
          <w:lang w:eastAsia="en-US"/>
        </w:rPr>
        <w:t>appears before the Committee to report on all outstanding governance matters.</w:t>
      </w:r>
    </w:p>
    <w:p w:rsidR="00462545" w:rsidRPr="00615E26" w:rsidRDefault="00462545" w:rsidP="008542C5">
      <w:pPr>
        <w:spacing w:before="0"/>
        <w:rPr>
          <w:rFonts w:eastAsia="Calibri"/>
          <w:color w:val="000000" w:themeColor="text1"/>
          <w:lang w:eastAsia="en-US"/>
        </w:rPr>
      </w:pPr>
    </w:p>
    <w:p w:rsidR="006756CE" w:rsidRPr="00615E26" w:rsidRDefault="006756CE" w:rsidP="008542C5">
      <w:pPr>
        <w:spacing w:before="0"/>
        <w:rPr>
          <w:rFonts w:eastAsia="Calibri"/>
          <w:color w:val="000000" w:themeColor="text1"/>
          <w:lang w:eastAsia="en-US"/>
        </w:rPr>
      </w:pPr>
      <w:r w:rsidRPr="00615E26">
        <w:rPr>
          <w:rFonts w:eastAsia="Calibri"/>
          <w:color w:val="000000" w:themeColor="text1"/>
          <w:lang w:eastAsia="en-US"/>
        </w:rPr>
        <w:t>The Committee recommends that Budget Vote 4: Government Communication and Information System be approved.</w:t>
      </w:r>
    </w:p>
    <w:p w:rsidR="003E1082" w:rsidRPr="00615E26" w:rsidRDefault="000E0309" w:rsidP="008542C5">
      <w:pPr>
        <w:spacing w:before="0"/>
        <w:rPr>
          <w:rFonts w:eastAsia="Calibri"/>
          <w:color w:val="000000" w:themeColor="text1"/>
          <w:lang w:eastAsia="en-US"/>
        </w:rPr>
      </w:pPr>
      <w:r w:rsidRPr="00615E26">
        <w:rPr>
          <w:rFonts w:eastAsia="Calibri"/>
          <w:color w:val="000000" w:themeColor="text1"/>
          <w:lang w:eastAsia="en-US"/>
        </w:rPr>
        <w:t>The DA r</w:t>
      </w:r>
      <w:r w:rsidRPr="00615E26">
        <w:rPr>
          <w:rFonts w:cs="Arial"/>
          <w:color w:val="000000" w:themeColor="text1"/>
          <w:sz w:val="22"/>
          <w:szCs w:val="22"/>
        </w:rPr>
        <w:t xml:space="preserve">eserved its right </w:t>
      </w:r>
      <w:r w:rsidR="009A4CB1">
        <w:rPr>
          <w:rFonts w:cs="Arial"/>
          <w:color w:val="000000" w:themeColor="text1"/>
          <w:sz w:val="22"/>
          <w:szCs w:val="22"/>
        </w:rPr>
        <w:t>on</w:t>
      </w:r>
      <w:r w:rsidR="009A4CB1" w:rsidRPr="00615E26">
        <w:rPr>
          <w:rFonts w:cs="Arial"/>
          <w:color w:val="000000" w:themeColor="text1"/>
          <w:sz w:val="22"/>
          <w:szCs w:val="22"/>
        </w:rPr>
        <w:t xml:space="preserve"> </w:t>
      </w:r>
      <w:r w:rsidRPr="00615E26">
        <w:rPr>
          <w:rFonts w:cs="Arial"/>
          <w:color w:val="000000" w:themeColor="text1"/>
          <w:sz w:val="22"/>
          <w:szCs w:val="22"/>
        </w:rPr>
        <w:t xml:space="preserve">the </w:t>
      </w:r>
      <w:r w:rsidR="00DA1840" w:rsidRPr="00615E26">
        <w:rPr>
          <w:rFonts w:cs="Arial"/>
          <w:color w:val="000000" w:themeColor="text1"/>
          <w:sz w:val="22"/>
          <w:szCs w:val="22"/>
        </w:rPr>
        <w:t>adoption of the R</w:t>
      </w:r>
      <w:r w:rsidRPr="00615E26">
        <w:rPr>
          <w:rFonts w:cs="Arial"/>
          <w:color w:val="000000" w:themeColor="text1"/>
          <w:sz w:val="22"/>
          <w:szCs w:val="22"/>
        </w:rPr>
        <w:t>eport.</w:t>
      </w:r>
    </w:p>
    <w:p w:rsidR="000E0309" w:rsidRPr="00615E26" w:rsidRDefault="000E0309" w:rsidP="008542C5">
      <w:pPr>
        <w:spacing w:before="0"/>
        <w:rPr>
          <w:rFonts w:eastAsia="Calibri"/>
          <w:b/>
          <w:color w:val="000000" w:themeColor="text1"/>
          <w:lang w:val="en-US" w:eastAsia="en-US"/>
        </w:rPr>
      </w:pPr>
    </w:p>
    <w:p w:rsidR="00F84A53" w:rsidRPr="009A4CB1" w:rsidRDefault="00FA0AE6" w:rsidP="008542C5">
      <w:pPr>
        <w:spacing w:before="0"/>
        <w:rPr>
          <w:rFonts w:eastAsia="Calibri"/>
          <w:lang w:val="en-US" w:eastAsia="en-US"/>
        </w:rPr>
      </w:pPr>
      <w:r w:rsidRPr="00C04519">
        <w:rPr>
          <w:rFonts w:eastAsia="Calibri"/>
          <w:lang w:val="en-US" w:eastAsia="en-US"/>
        </w:rPr>
        <w:t xml:space="preserve">Report to be </w:t>
      </w:r>
      <w:r w:rsidR="009A4CB1" w:rsidRPr="00C04519">
        <w:rPr>
          <w:rFonts w:eastAsia="Calibri"/>
          <w:lang w:val="en-US" w:eastAsia="en-US"/>
        </w:rPr>
        <w:t>considered</w:t>
      </w:r>
      <w:r w:rsidRPr="00C04519">
        <w:rPr>
          <w:rFonts w:eastAsia="Calibri"/>
          <w:lang w:val="en-US" w:eastAsia="en-US"/>
        </w:rPr>
        <w:t>.</w:t>
      </w:r>
    </w:p>
    <w:sectPr w:rsidR="00F84A53" w:rsidRPr="009A4CB1" w:rsidSect="003E7FBC">
      <w:footerReference w:type="even" r:id="rId14"/>
      <w:pgSz w:w="12240" w:h="15840"/>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76AA6" w16cex:dateUtc="2020-05-26T0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813AC0" w16cid:durableId="22776A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31F" w:rsidRDefault="0058031F">
      <w:r>
        <w:separator/>
      </w:r>
    </w:p>
  </w:endnote>
  <w:endnote w:type="continuationSeparator" w:id="0">
    <w:p w:rsidR="0058031F" w:rsidRDefault="0058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3F2" w:rsidRDefault="005073F2" w:rsidP="003E7F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3F2" w:rsidRDefault="00507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31F" w:rsidRDefault="0058031F">
      <w:r>
        <w:separator/>
      </w:r>
    </w:p>
  </w:footnote>
  <w:footnote w:type="continuationSeparator" w:id="0">
    <w:p w:rsidR="0058031F" w:rsidRDefault="00580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BCD"/>
    <w:multiLevelType w:val="hybridMultilevel"/>
    <w:tmpl w:val="192C1234"/>
    <w:lvl w:ilvl="0" w:tplc="7D268F3C">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0893F2E"/>
    <w:multiLevelType w:val="hybridMultilevel"/>
    <w:tmpl w:val="FFECCC48"/>
    <w:lvl w:ilvl="0" w:tplc="978680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C0402"/>
    <w:multiLevelType w:val="hybridMultilevel"/>
    <w:tmpl w:val="DD6294C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38C4594"/>
    <w:multiLevelType w:val="hybridMultilevel"/>
    <w:tmpl w:val="0374C4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4D22ADE"/>
    <w:multiLevelType w:val="hybridMultilevel"/>
    <w:tmpl w:val="8A2AEDA6"/>
    <w:lvl w:ilvl="0" w:tplc="F58222C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5497319"/>
    <w:multiLevelType w:val="hybridMultilevel"/>
    <w:tmpl w:val="AD623C60"/>
    <w:lvl w:ilvl="0" w:tplc="F58222C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9932B2"/>
    <w:multiLevelType w:val="hybridMultilevel"/>
    <w:tmpl w:val="0914AC50"/>
    <w:lvl w:ilvl="0" w:tplc="978680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96D80"/>
    <w:multiLevelType w:val="hybridMultilevel"/>
    <w:tmpl w:val="3EBAD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C22C42"/>
    <w:multiLevelType w:val="hybridMultilevel"/>
    <w:tmpl w:val="20D27CBE"/>
    <w:lvl w:ilvl="0" w:tplc="F58222C0">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5157EB5"/>
    <w:multiLevelType w:val="hybridMultilevel"/>
    <w:tmpl w:val="746A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F01405"/>
    <w:multiLevelType w:val="hybridMultilevel"/>
    <w:tmpl w:val="89D2BDC8"/>
    <w:lvl w:ilvl="0" w:tplc="04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AE86472"/>
    <w:multiLevelType w:val="hybridMultilevel"/>
    <w:tmpl w:val="8AD6D03A"/>
    <w:lvl w:ilvl="0" w:tplc="A42463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D44970"/>
    <w:multiLevelType w:val="hybridMultilevel"/>
    <w:tmpl w:val="FC1A3398"/>
    <w:lvl w:ilvl="0" w:tplc="796C9A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5572F5"/>
    <w:multiLevelType w:val="hybridMultilevel"/>
    <w:tmpl w:val="283ABCEC"/>
    <w:lvl w:ilvl="0" w:tplc="4F48E88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1246F6"/>
    <w:multiLevelType w:val="hybridMultilevel"/>
    <w:tmpl w:val="1F821DE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F4B3435"/>
    <w:multiLevelType w:val="hybridMultilevel"/>
    <w:tmpl w:val="068A48E4"/>
    <w:lvl w:ilvl="0" w:tplc="F58222C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28A2F72"/>
    <w:multiLevelType w:val="hybridMultilevel"/>
    <w:tmpl w:val="87A07AF0"/>
    <w:lvl w:ilvl="0" w:tplc="DF3E07B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035CF2"/>
    <w:multiLevelType w:val="hybridMultilevel"/>
    <w:tmpl w:val="0EB6D9B2"/>
    <w:lvl w:ilvl="0" w:tplc="4A3674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C03C3"/>
    <w:multiLevelType w:val="multilevel"/>
    <w:tmpl w:val="08643A60"/>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2B4F3F"/>
    <w:multiLevelType w:val="hybridMultilevel"/>
    <w:tmpl w:val="CDD8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B97ACC"/>
    <w:multiLevelType w:val="multilevel"/>
    <w:tmpl w:val="8ABE00E4"/>
    <w:lvl w:ilvl="0">
      <w:start w:val="6"/>
      <w:numFmt w:val="decimal"/>
      <w:lvlText w:val="%1"/>
      <w:lvlJc w:val="left"/>
      <w:pPr>
        <w:ind w:left="480" w:hanging="480"/>
      </w:pPr>
      <w:rPr>
        <w:rFonts w:eastAsia="Times New Roman" w:cs="Arial" w:hint="default"/>
        <w:color w:val="001F00"/>
      </w:rPr>
    </w:lvl>
    <w:lvl w:ilvl="1">
      <w:start w:val="2"/>
      <w:numFmt w:val="decimal"/>
      <w:lvlText w:val="%1.%2"/>
      <w:lvlJc w:val="left"/>
      <w:pPr>
        <w:ind w:left="480" w:hanging="480"/>
      </w:pPr>
      <w:rPr>
        <w:rFonts w:eastAsia="Times New Roman" w:cs="Arial" w:hint="default"/>
        <w:color w:val="001F00"/>
      </w:rPr>
    </w:lvl>
    <w:lvl w:ilvl="2">
      <w:start w:val="1"/>
      <w:numFmt w:val="decimal"/>
      <w:lvlText w:val="%1.%2.%3"/>
      <w:lvlJc w:val="left"/>
      <w:pPr>
        <w:ind w:left="720" w:hanging="720"/>
      </w:pPr>
      <w:rPr>
        <w:rFonts w:eastAsia="Times New Roman" w:cs="Arial" w:hint="default"/>
        <w:color w:val="001F00"/>
      </w:rPr>
    </w:lvl>
    <w:lvl w:ilvl="3">
      <w:start w:val="1"/>
      <w:numFmt w:val="decimal"/>
      <w:lvlText w:val="%1.%2.%3.%4"/>
      <w:lvlJc w:val="left"/>
      <w:pPr>
        <w:ind w:left="720" w:hanging="720"/>
      </w:pPr>
      <w:rPr>
        <w:rFonts w:eastAsia="Times New Roman" w:cs="Arial" w:hint="default"/>
        <w:color w:val="001F00"/>
      </w:rPr>
    </w:lvl>
    <w:lvl w:ilvl="4">
      <w:start w:val="1"/>
      <w:numFmt w:val="decimal"/>
      <w:lvlText w:val="%1.%2.%3.%4.%5"/>
      <w:lvlJc w:val="left"/>
      <w:pPr>
        <w:ind w:left="1080" w:hanging="1080"/>
      </w:pPr>
      <w:rPr>
        <w:rFonts w:eastAsia="Times New Roman" w:cs="Arial" w:hint="default"/>
        <w:color w:val="001F00"/>
      </w:rPr>
    </w:lvl>
    <w:lvl w:ilvl="5">
      <w:start w:val="1"/>
      <w:numFmt w:val="decimal"/>
      <w:lvlText w:val="%1.%2.%3.%4.%5.%6"/>
      <w:lvlJc w:val="left"/>
      <w:pPr>
        <w:ind w:left="1080" w:hanging="1080"/>
      </w:pPr>
      <w:rPr>
        <w:rFonts w:eastAsia="Times New Roman" w:cs="Arial" w:hint="default"/>
        <w:color w:val="001F00"/>
      </w:rPr>
    </w:lvl>
    <w:lvl w:ilvl="6">
      <w:start w:val="1"/>
      <w:numFmt w:val="decimal"/>
      <w:lvlText w:val="%1.%2.%3.%4.%5.%6.%7"/>
      <w:lvlJc w:val="left"/>
      <w:pPr>
        <w:ind w:left="1440" w:hanging="1440"/>
      </w:pPr>
      <w:rPr>
        <w:rFonts w:eastAsia="Times New Roman" w:cs="Arial" w:hint="default"/>
        <w:color w:val="001F00"/>
      </w:rPr>
    </w:lvl>
    <w:lvl w:ilvl="7">
      <w:start w:val="1"/>
      <w:numFmt w:val="decimal"/>
      <w:lvlText w:val="%1.%2.%3.%4.%5.%6.%7.%8"/>
      <w:lvlJc w:val="left"/>
      <w:pPr>
        <w:ind w:left="1440" w:hanging="1440"/>
      </w:pPr>
      <w:rPr>
        <w:rFonts w:eastAsia="Times New Roman" w:cs="Arial" w:hint="default"/>
        <w:color w:val="001F00"/>
      </w:rPr>
    </w:lvl>
    <w:lvl w:ilvl="8">
      <w:start w:val="1"/>
      <w:numFmt w:val="decimal"/>
      <w:lvlText w:val="%1.%2.%3.%4.%5.%6.%7.%8.%9"/>
      <w:lvlJc w:val="left"/>
      <w:pPr>
        <w:ind w:left="1800" w:hanging="1800"/>
      </w:pPr>
      <w:rPr>
        <w:rFonts w:eastAsia="Times New Roman" w:cs="Arial" w:hint="default"/>
        <w:color w:val="001F00"/>
      </w:rPr>
    </w:lvl>
  </w:abstractNum>
  <w:abstractNum w:abstractNumId="21" w15:restartNumberingAfterBreak="0">
    <w:nsid w:val="2BE93C24"/>
    <w:multiLevelType w:val="multilevel"/>
    <w:tmpl w:val="08643A60"/>
    <w:lvl w:ilvl="0">
      <w:start w:val="5"/>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CF20959"/>
    <w:multiLevelType w:val="hybridMultilevel"/>
    <w:tmpl w:val="4028C828"/>
    <w:lvl w:ilvl="0" w:tplc="47F4C4C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2D8E4E0A"/>
    <w:multiLevelType w:val="hybridMultilevel"/>
    <w:tmpl w:val="511E568C"/>
    <w:lvl w:ilvl="0" w:tplc="F58222C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5D8585A"/>
    <w:multiLevelType w:val="hybridMultilevel"/>
    <w:tmpl w:val="22CA02DC"/>
    <w:lvl w:ilvl="0" w:tplc="F58222C0">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60E6655"/>
    <w:multiLevelType w:val="hybridMultilevel"/>
    <w:tmpl w:val="F44CA7BA"/>
    <w:lvl w:ilvl="0" w:tplc="F2F0A54C">
      <w:start w:val="1"/>
      <w:numFmt w:val="lowerRoman"/>
      <w:lvlText w:val="(%1)"/>
      <w:lvlJc w:val="left"/>
      <w:pPr>
        <w:ind w:left="1080" w:hanging="720"/>
      </w:pPr>
      <w:rPr>
        <w:rFonts w:ascii="Times New Roman" w:eastAsia="Calibri"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A3C5E8D"/>
    <w:multiLevelType w:val="multilevel"/>
    <w:tmpl w:val="C65EB1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3A42472D"/>
    <w:multiLevelType w:val="hybridMultilevel"/>
    <w:tmpl w:val="B8C60E2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B352195"/>
    <w:multiLevelType w:val="hybridMultilevel"/>
    <w:tmpl w:val="2A6859C2"/>
    <w:lvl w:ilvl="0" w:tplc="7D268F3C">
      <w:start w:val="1"/>
      <w:numFmt w:val="lowerRoman"/>
      <w:lvlText w:val="%1)."/>
      <w:lvlJc w:val="righ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3B904365"/>
    <w:multiLevelType w:val="hybridMultilevel"/>
    <w:tmpl w:val="5A944B66"/>
    <w:lvl w:ilvl="0" w:tplc="F58222C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845691"/>
    <w:multiLevelType w:val="hybridMultilevel"/>
    <w:tmpl w:val="70ACDA22"/>
    <w:lvl w:ilvl="0" w:tplc="BD9C7CC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1" w15:restartNumberingAfterBreak="0">
    <w:nsid w:val="3E5B6A4E"/>
    <w:multiLevelType w:val="hybridMultilevel"/>
    <w:tmpl w:val="226CD4B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47B0675C"/>
    <w:multiLevelType w:val="hybridMultilevel"/>
    <w:tmpl w:val="6A5CAC3C"/>
    <w:lvl w:ilvl="0" w:tplc="3F32CE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855590"/>
    <w:multiLevelType w:val="hybridMultilevel"/>
    <w:tmpl w:val="89B441F8"/>
    <w:lvl w:ilvl="0" w:tplc="AE9C09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6D062C"/>
    <w:multiLevelType w:val="hybridMultilevel"/>
    <w:tmpl w:val="D366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AD7707"/>
    <w:multiLevelType w:val="hybridMultilevel"/>
    <w:tmpl w:val="7CF8B102"/>
    <w:lvl w:ilvl="0" w:tplc="BBA07E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CB6B71"/>
    <w:multiLevelType w:val="hybridMultilevel"/>
    <w:tmpl w:val="014C0622"/>
    <w:lvl w:ilvl="0" w:tplc="8B62A9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0962A8"/>
    <w:multiLevelType w:val="hybridMultilevel"/>
    <w:tmpl w:val="232A60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E1226C"/>
    <w:multiLevelType w:val="hybridMultilevel"/>
    <w:tmpl w:val="601A3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247F18"/>
    <w:multiLevelType w:val="hybridMultilevel"/>
    <w:tmpl w:val="A880B69A"/>
    <w:lvl w:ilvl="0" w:tplc="15A0F3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6F182E"/>
    <w:multiLevelType w:val="hybridMultilevel"/>
    <w:tmpl w:val="C7269F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607C4D32"/>
    <w:multiLevelType w:val="multilevel"/>
    <w:tmpl w:val="6ED0AFA2"/>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32B233C"/>
    <w:multiLevelType w:val="hybridMultilevel"/>
    <w:tmpl w:val="C762B16A"/>
    <w:lvl w:ilvl="0" w:tplc="C846C4AA">
      <w:start w:val="1"/>
      <w:numFmt w:val="bullet"/>
      <w:lvlText w:val="•"/>
      <w:lvlJc w:val="left"/>
      <w:pPr>
        <w:tabs>
          <w:tab w:val="num" w:pos="720"/>
        </w:tabs>
        <w:ind w:left="720" w:hanging="360"/>
      </w:pPr>
      <w:rPr>
        <w:rFonts w:ascii="Times New Roman" w:hAnsi="Times New Roman" w:hint="default"/>
      </w:rPr>
    </w:lvl>
    <w:lvl w:ilvl="1" w:tplc="32B82280" w:tentative="1">
      <w:start w:val="1"/>
      <w:numFmt w:val="bullet"/>
      <w:lvlText w:val="•"/>
      <w:lvlJc w:val="left"/>
      <w:pPr>
        <w:tabs>
          <w:tab w:val="num" w:pos="1440"/>
        </w:tabs>
        <w:ind w:left="1440" w:hanging="360"/>
      </w:pPr>
      <w:rPr>
        <w:rFonts w:ascii="Times New Roman" w:hAnsi="Times New Roman" w:hint="default"/>
      </w:rPr>
    </w:lvl>
    <w:lvl w:ilvl="2" w:tplc="E2C2A8D8" w:tentative="1">
      <w:start w:val="1"/>
      <w:numFmt w:val="bullet"/>
      <w:lvlText w:val="•"/>
      <w:lvlJc w:val="left"/>
      <w:pPr>
        <w:tabs>
          <w:tab w:val="num" w:pos="2160"/>
        </w:tabs>
        <w:ind w:left="2160" w:hanging="360"/>
      </w:pPr>
      <w:rPr>
        <w:rFonts w:ascii="Times New Roman" w:hAnsi="Times New Roman" w:hint="default"/>
      </w:rPr>
    </w:lvl>
    <w:lvl w:ilvl="3" w:tplc="E9586D96" w:tentative="1">
      <w:start w:val="1"/>
      <w:numFmt w:val="bullet"/>
      <w:lvlText w:val="•"/>
      <w:lvlJc w:val="left"/>
      <w:pPr>
        <w:tabs>
          <w:tab w:val="num" w:pos="2880"/>
        </w:tabs>
        <w:ind w:left="2880" w:hanging="360"/>
      </w:pPr>
      <w:rPr>
        <w:rFonts w:ascii="Times New Roman" w:hAnsi="Times New Roman" w:hint="default"/>
      </w:rPr>
    </w:lvl>
    <w:lvl w:ilvl="4" w:tplc="7312FCB0" w:tentative="1">
      <w:start w:val="1"/>
      <w:numFmt w:val="bullet"/>
      <w:lvlText w:val="•"/>
      <w:lvlJc w:val="left"/>
      <w:pPr>
        <w:tabs>
          <w:tab w:val="num" w:pos="3600"/>
        </w:tabs>
        <w:ind w:left="3600" w:hanging="360"/>
      </w:pPr>
      <w:rPr>
        <w:rFonts w:ascii="Times New Roman" w:hAnsi="Times New Roman" w:hint="default"/>
      </w:rPr>
    </w:lvl>
    <w:lvl w:ilvl="5" w:tplc="9A842A80" w:tentative="1">
      <w:start w:val="1"/>
      <w:numFmt w:val="bullet"/>
      <w:lvlText w:val="•"/>
      <w:lvlJc w:val="left"/>
      <w:pPr>
        <w:tabs>
          <w:tab w:val="num" w:pos="4320"/>
        </w:tabs>
        <w:ind w:left="4320" w:hanging="360"/>
      </w:pPr>
      <w:rPr>
        <w:rFonts w:ascii="Times New Roman" w:hAnsi="Times New Roman" w:hint="default"/>
      </w:rPr>
    </w:lvl>
    <w:lvl w:ilvl="6" w:tplc="CB0284CA" w:tentative="1">
      <w:start w:val="1"/>
      <w:numFmt w:val="bullet"/>
      <w:lvlText w:val="•"/>
      <w:lvlJc w:val="left"/>
      <w:pPr>
        <w:tabs>
          <w:tab w:val="num" w:pos="5040"/>
        </w:tabs>
        <w:ind w:left="5040" w:hanging="360"/>
      </w:pPr>
      <w:rPr>
        <w:rFonts w:ascii="Times New Roman" w:hAnsi="Times New Roman" w:hint="default"/>
      </w:rPr>
    </w:lvl>
    <w:lvl w:ilvl="7" w:tplc="B02C3CCC" w:tentative="1">
      <w:start w:val="1"/>
      <w:numFmt w:val="bullet"/>
      <w:lvlText w:val="•"/>
      <w:lvlJc w:val="left"/>
      <w:pPr>
        <w:tabs>
          <w:tab w:val="num" w:pos="5760"/>
        </w:tabs>
        <w:ind w:left="5760" w:hanging="360"/>
      </w:pPr>
      <w:rPr>
        <w:rFonts w:ascii="Times New Roman" w:hAnsi="Times New Roman" w:hint="default"/>
      </w:rPr>
    </w:lvl>
    <w:lvl w:ilvl="8" w:tplc="EC227AFC"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5401873"/>
    <w:multiLevelType w:val="multilevel"/>
    <w:tmpl w:val="4DE0E7A8"/>
    <w:lvl w:ilvl="0">
      <w:start w:val="1"/>
      <w:numFmt w:val="lowerRoman"/>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8D0318F"/>
    <w:multiLevelType w:val="hybridMultilevel"/>
    <w:tmpl w:val="6540E2B8"/>
    <w:lvl w:ilvl="0" w:tplc="BC1ABA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790A52"/>
    <w:multiLevelType w:val="hybridMultilevel"/>
    <w:tmpl w:val="33D4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900097"/>
    <w:multiLevelType w:val="hybridMultilevel"/>
    <w:tmpl w:val="82265E3A"/>
    <w:lvl w:ilvl="0" w:tplc="978680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907DFB"/>
    <w:multiLevelType w:val="multilevel"/>
    <w:tmpl w:val="BBF4064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DEC4AF8"/>
    <w:multiLevelType w:val="hybridMultilevel"/>
    <w:tmpl w:val="A61AAE8A"/>
    <w:lvl w:ilvl="0" w:tplc="422048F8">
      <w:start w:val="1"/>
      <w:numFmt w:val="lowerRoman"/>
      <w:lvlText w:val="(%1)"/>
      <w:lvlJc w:val="left"/>
      <w:pPr>
        <w:ind w:left="1080" w:hanging="720"/>
      </w:pPr>
      <w:rPr>
        <w:rFonts w:eastAsia="Times New Roman" w:hint="default"/>
        <w:b w:val="0"/>
        <w:color w:val="001F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7D086F"/>
    <w:multiLevelType w:val="multilevel"/>
    <w:tmpl w:val="7A50E4DC"/>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2C822C5"/>
    <w:multiLevelType w:val="hybridMultilevel"/>
    <w:tmpl w:val="357E830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72F27C62"/>
    <w:multiLevelType w:val="multilevel"/>
    <w:tmpl w:val="36E0B1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2F448BC"/>
    <w:multiLevelType w:val="hybridMultilevel"/>
    <w:tmpl w:val="29F89066"/>
    <w:lvl w:ilvl="0" w:tplc="0E2289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0F51AA"/>
    <w:multiLevelType w:val="hybridMultilevel"/>
    <w:tmpl w:val="481EF400"/>
    <w:lvl w:ilvl="0" w:tplc="F58222C0">
      <w:start w:val="1"/>
      <w:numFmt w:val="lowerRoman"/>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4" w15:restartNumberingAfterBreak="0">
    <w:nsid w:val="737B1850"/>
    <w:multiLevelType w:val="hybridMultilevel"/>
    <w:tmpl w:val="B37C2210"/>
    <w:lvl w:ilvl="0" w:tplc="978680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4137C9"/>
    <w:multiLevelType w:val="hybridMultilevel"/>
    <w:tmpl w:val="1316AD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15:restartNumberingAfterBreak="0">
    <w:nsid w:val="7A4C1481"/>
    <w:multiLevelType w:val="hybridMultilevel"/>
    <w:tmpl w:val="F6527146"/>
    <w:lvl w:ilvl="0" w:tplc="F58222C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4F2D63"/>
    <w:multiLevelType w:val="hybridMultilevel"/>
    <w:tmpl w:val="B7E8BB06"/>
    <w:lvl w:ilvl="0" w:tplc="BC3CD6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DA6300D"/>
    <w:multiLevelType w:val="hybridMultilevel"/>
    <w:tmpl w:val="22BC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50"/>
  </w:num>
  <w:num w:numId="4">
    <w:abstractNumId w:val="14"/>
  </w:num>
  <w:num w:numId="5">
    <w:abstractNumId w:val="47"/>
  </w:num>
  <w:num w:numId="6">
    <w:abstractNumId w:val="27"/>
  </w:num>
  <w:num w:numId="7">
    <w:abstractNumId w:val="2"/>
  </w:num>
  <w:num w:numId="8">
    <w:abstractNumId w:val="31"/>
  </w:num>
  <w:num w:numId="9">
    <w:abstractNumId w:val="24"/>
  </w:num>
  <w:num w:numId="10">
    <w:abstractNumId w:val="16"/>
  </w:num>
  <w:num w:numId="11">
    <w:abstractNumId w:val="12"/>
  </w:num>
  <w:num w:numId="12">
    <w:abstractNumId w:val="5"/>
  </w:num>
  <w:num w:numId="13">
    <w:abstractNumId w:val="8"/>
  </w:num>
  <w:num w:numId="14">
    <w:abstractNumId w:val="56"/>
  </w:num>
  <w:num w:numId="15">
    <w:abstractNumId w:val="29"/>
  </w:num>
  <w:num w:numId="16">
    <w:abstractNumId w:val="20"/>
  </w:num>
  <w:num w:numId="17">
    <w:abstractNumId w:val="41"/>
  </w:num>
  <w:num w:numId="18">
    <w:abstractNumId w:val="49"/>
  </w:num>
  <w:num w:numId="19">
    <w:abstractNumId w:val="21"/>
  </w:num>
  <w:num w:numId="20">
    <w:abstractNumId w:val="43"/>
  </w:num>
  <w:num w:numId="21">
    <w:abstractNumId w:val="30"/>
  </w:num>
  <w:num w:numId="22">
    <w:abstractNumId w:val="18"/>
  </w:num>
  <w:num w:numId="23">
    <w:abstractNumId w:val="4"/>
  </w:num>
  <w:num w:numId="24">
    <w:abstractNumId w:val="15"/>
  </w:num>
  <w:num w:numId="25">
    <w:abstractNumId w:val="53"/>
  </w:num>
  <w:num w:numId="26">
    <w:abstractNumId w:val="23"/>
  </w:num>
  <w:num w:numId="27">
    <w:abstractNumId w:val="17"/>
  </w:num>
  <w:num w:numId="28">
    <w:abstractNumId w:val="33"/>
  </w:num>
  <w:num w:numId="29">
    <w:abstractNumId w:val="57"/>
  </w:num>
  <w:num w:numId="30">
    <w:abstractNumId w:val="44"/>
  </w:num>
  <w:num w:numId="31">
    <w:abstractNumId w:val="11"/>
  </w:num>
  <w:num w:numId="32">
    <w:abstractNumId w:val="35"/>
  </w:num>
  <w:num w:numId="33">
    <w:abstractNumId w:val="39"/>
  </w:num>
  <w:num w:numId="34">
    <w:abstractNumId w:val="52"/>
  </w:num>
  <w:num w:numId="35">
    <w:abstractNumId w:val="32"/>
  </w:num>
  <w:num w:numId="36">
    <w:abstractNumId w:val="22"/>
  </w:num>
  <w:num w:numId="37">
    <w:abstractNumId w:val="48"/>
  </w:num>
  <w:num w:numId="38">
    <w:abstractNumId w:val="40"/>
  </w:num>
  <w:num w:numId="39">
    <w:abstractNumId w:val="55"/>
  </w:num>
  <w:num w:numId="40">
    <w:abstractNumId w:val="42"/>
  </w:num>
  <w:num w:numId="41">
    <w:abstractNumId w:val="51"/>
  </w:num>
  <w:num w:numId="42">
    <w:abstractNumId w:val="9"/>
  </w:num>
  <w:num w:numId="43">
    <w:abstractNumId w:val="26"/>
  </w:num>
  <w:num w:numId="44">
    <w:abstractNumId w:val="1"/>
  </w:num>
  <w:num w:numId="45">
    <w:abstractNumId w:val="45"/>
  </w:num>
  <w:num w:numId="46">
    <w:abstractNumId w:val="13"/>
  </w:num>
  <w:num w:numId="47">
    <w:abstractNumId w:val="36"/>
  </w:num>
  <w:num w:numId="48">
    <w:abstractNumId w:val="7"/>
  </w:num>
  <w:num w:numId="49">
    <w:abstractNumId w:val="34"/>
  </w:num>
  <w:num w:numId="50">
    <w:abstractNumId w:val="58"/>
  </w:num>
  <w:num w:numId="51">
    <w:abstractNumId w:val="46"/>
  </w:num>
  <w:num w:numId="52">
    <w:abstractNumId w:val="6"/>
  </w:num>
  <w:num w:numId="53">
    <w:abstractNumId w:val="38"/>
  </w:num>
  <w:num w:numId="54">
    <w:abstractNumId w:val="37"/>
  </w:num>
  <w:num w:numId="55">
    <w:abstractNumId w:val="3"/>
  </w:num>
  <w:num w:numId="56">
    <w:abstractNumId w:val="10"/>
  </w:num>
  <w:num w:numId="57">
    <w:abstractNumId w:val="19"/>
  </w:num>
  <w:num w:numId="58">
    <w:abstractNumId w:val="54"/>
  </w:num>
  <w:num w:numId="59">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FBC"/>
    <w:rsid w:val="000039A2"/>
    <w:rsid w:val="0000432D"/>
    <w:rsid w:val="000069BF"/>
    <w:rsid w:val="00006A08"/>
    <w:rsid w:val="0001133F"/>
    <w:rsid w:val="00011632"/>
    <w:rsid w:val="00011DFA"/>
    <w:rsid w:val="00012303"/>
    <w:rsid w:val="00013ED1"/>
    <w:rsid w:val="000140F5"/>
    <w:rsid w:val="0001757D"/>
    <w:rsid w:val="00017AD2"/>
    <w:rsid w:val="00017F1A"/>
    <w:rsid w:val="00020C2B"/>
    <w:rsid w:val="0002175A"/>
    <w:rsid w:val="00022AB2"/>
    <w:rsid w:val="0002556C"/>
    <w:rsid w:val="00025C4F"/>
    <w:rsid w:val="00025CDF"/>
    <w:rsid w:val="00030373"/>
    <w:rsid w:val="00030EEB"/>
    <w:rsid w:val="00035EBE"/>
    <w:rsid w:val="00036B27"/>
    <w:rsid w:val="00036FF5"/>
    <w:rsid w:val="00037CCB"/>
    <w:rsid w:val="00037E8A"/>
    <w:rsid w:val="00042961"/>
    <w:rsid w:val="00042F84"/>
    <w:rsid w:val="0004445C"/>
    <w:rsid w:val="00044547"/>
    <w:rsid w:val="00045047"/>
    <w:rsid w:val="00045D6A"/>
    <w:rsid w:val="00045F2B"/>
    <w:rsid w:val="000460B6"/>
    <w:rsid w:val="00046367"/>
    <w:rsid w:val="000515D7"/>
    <w:rsid w:val="00051D22"/>
    <w:rsid w:val="000529F1"/>
    <w:rsid w:val="00054294"/>
    <w:rsid w:val="000574EC"/>
    <w:rsid w:val="000575B2"/>
    <w:rsid w:val="00064EB4"/>
    <w:rsid w:val="0006685B"/>
    <w:rsid w:val="000708B3"/>
    <w:rsid w:val="00072ED6"/>
    <w:rsid w:val="00073DE1"/>
    <w:rsid w:val="00073F74"/>
    <w:rsid w:val="000754DF"/>
    <w:rsid w:val="0007664B"/>
    <w:rsid w:val="0007774B"/>
    <w:rsid w:val="00081D2B"/>
    <w:rsid w:val="00081EAC"/>
    <w:rsid w:val="00082E55"/>
    <w:rsid w:val="00082F72"/>
    <w:rsid w:val="0008302E"/>
    <w:rsid w:val="000845CD"/>
    <w:rsid w:val="00084FEC"/>
    <w:rsid w:val="00086A1C"/>
    <w:rsid w:val="00090F9E"/>
    <w:rsid w:val="00091295"/>
    <w:rsid w:val="00091343"/>
    <w:rsid w:val="00092857"/>
    <w:rsid w:val="00093253"/>
    <w:rsid w:val="000932BC"/>
    <w:rsid w:val="00093A7F"/>
    <w:rsid w:val="00095EEB"/>
    <w:rsid w:val="000961F9"/>
    <w:rsid w:val="000A084F"/>
    <w:rsid w:val="000A0AED"/>
    <w:rsid w:val="000A0FF0"/>
    <w:rsid w:val="000A32C3"/>
    <w:rsid w:val="000A490F"/>
    <w:rsid w:val="000A5017"/>
    <w:rsid w:val="000B2949"/>
    <w:rsid w:val="000B5247"/>
    <w:rsid w:val="000B70BE"/>
    <w:rsid w:val="000B7597"/>
    <w:rsid w:val="000C21D9"/>
    <w:rsid w:val="000C552B"/>
    <w:rsid w:val="000D0B57"/>
    <w:rsid w:val="000D65EC"/>
    <w:rsid w:val="000D7432"/>
    <w:rsid w:val="000D786F"/>
    <w:rsid w:val="000E0309"/>
    <w:rsid w:val="000E11F3"/>
    <w:rsid w:val="000E31F6"/>
    <w:rsid w:val="000E33F0"/>
    <w:rsid w:val="000E3589"/>
    <w:rsid w:val="000E55F1"/>
    <w:rsid w:val="000E5863"/>
    <w:rsid w:val="000E695A"/>
    <w:rsid w:val="000F02BB"/>
    <w:rsid w:val="000F2089"/>
    <w:rsid w:val="000F21AE"/>
    <w:rsid w:val="000F2227"/>
    <w:rsid w:val="000F2B68"/>
    <w:rsid w:val="000F3513"/>
    <w:rsid w:val="000F49F0"/>
    <w:rsid w:val="000F4A1D"/>
    <w:rsid w:val="000F7B71"/>
    <w:rsid w:val="00100D8E"/>
    <w:rsid w:val="00101FF3"/>
    <w:rsid w:val="001029CB"/>
    <w:rsid w:val="00103358"/>
    <w:rsid w:val="001050FC"/>
    <w:rsid w:val="001066BF"/>
    <w:rsid w:val="00106735"/>
    <w:rsid w:val="001076F4"/>
    <w:rsid w:val="001118E9"/>
    <w:rsid w:val="00113006"/>
    <w:rsid w:val="00116601"/>
    <w:rsid w:val="00117BC6"/>
    <w:rsid w:val="00122EE3"/>
    <w:rsid w:val="001247E0"/>
    <w:rsid w:val="00126156"/>
    <w:rsid w:val="0013079D"/>
    <w:rsid w:val="00132F0C"/>
    <w:rsid w:val="0013301C"/>
    <w:rsid w:val="0013315A"/>
    <w:rsid w:val="001344A6"/>
    <w:rsid w:val="00134953"/>
    <w:rsid w:val="0013709D"/>
    <w:rsid w:val="00141751"/>
    <w:rsid w:val="00142184"/>
    <w:rsid w:val="001453E3"/>
    <w:rsid w:val="0014554F"/>
    <w:rsid w:val="001460E9"/>
    <w:rsid w:val="00146821"/>
    <w:rsid w:val="00150817"/>
    <w:rsid w:val="001516AC"/>
    <w:rsid w:val="00151CD3"/>
    <w:rsid w:val="00153FD8"/>
    <w:rsid w:val="001551B6"/>
    <w:rsid w:val="001567B7"/>
    <w:rsid w:val="0015683B"/>
    <w:rsid w:val="00157385"/>
    <w:rsid w:val="00160269"/>
    <w:rsid w:val="0016138D"/>
    <w:rsid w:val="00162831"/>
    <w:rsid w:val="001629FD"/>
    <w:rsid w:val="00166A02"/>
    <w:rsid w:val="00166EB3"/>
    <w:rsid w:val="001730FD"/>
    <w:rsid w:val="00175783"/>
    <w:rsid w:val="00177E88"/>
    <w:rsid w:val="0018073E"/>
    <w:rsid w:val="00181CD1"/>
    <w:rsid w:val="0018247B"/>
    <w:rsid w:val="00183B4E"/>
    <w:rsid w:val="001842A7"/>
    <w:rsid w:val="00184480"/>
    <w:rsid w:val="00184924"/>
    <w:rsid w:val="0018533D"/>
    <w:rsid w:val="00186106"/>
    <w:rsid w:val="00190AD1"/>
    <w:rsid w:val="00191B58"/>
    <w:rsid w:val="00191EA1"/>
    <w:rsid w:val="00192CB7"/>
    <w:rsid w:val="00193B2B"/>
    <w:rsid w:val="00193BFD"/>
    <w:rsid w:val="0019469B"/>
    <w:rsid w:val="00194D02"/>
    <w:rsid w:val="00197B34"/>
    <w:rsid w:val="001A0E03"/>
    <w:rsid w:val="001A14CD"/>
    <w:rsid w:val="001A2DEF"/>
    <w:rsid w:val="001A54DC"/>
    <w:rsid w:val="001A5C5C"/>
    <w:rsid w:val="001A6642"/>
    <w:rsid w:val="001A67AB"/>
    <w:rsid w:val="001A6A18"/>
    <w:rsid w:val="001A6A94"/>
    <w:rsid w:val="001A6B7D"/>
    <w:rsid w:val="001A7B59"/>
    <w:rsid w:val="001A7ED0"/>
    <w:rsid w:val="001B03F8"/>
    <w:rsid w:val="001B21E9"/>
    <w:rsid w:val="001B2D99"/>
    <w:rsid w:val="001B4A1D"/>
    <w:rsid w:val="001B66C7"/>
    <w:rsid w:val="001B6CB4"/>
    <w:rsid w:val="001C2DBE"/>
    <w:rsid w:val="001C6F89"/>
    <w:rsid w:val="001C7D93"/>
    <w:rsid w:val="001C7E3E"/>
    <w:rsid w:val="001C7E96"/>
    <w:rsid w:val="001D05E5"/>
    <w:rsid w:val="001D0AF0"/>
    <w:rsid w:val="001D1504"/>
    <w:rsid w:val="001E0D77"/>
    <w:rsid w:val="001E1250"/>
    <w:rsid w:val="001E25F8"/>
    <w:rsid w:val="001E690C"/>
    <w:rsid w:val="001E6C4E"/>
    <w:rsid w:val="001E7F92"/>
    <w:rsid w:val="001F0FAE"/>
    <w:rsid w:val="001F27EB"/>
    <w:rsid w:val="001F39D0"/>
    <w:rsid w:val="001F55AD"/>
    <w:rsid w:val="00202749"/>
    <w:rsid w:val="0020303E"/>
    <w:rsid w:val="002032FF"/>
    <w:rsid w:val="00207696"/>
    <w:rsid w:val="00207BDB"/>
    <w:rsid w:val="00207FEE"/>
    <w:rsid w:val="00211D3B"/>
    <w:rsid w:val="00211D86"/>
    <w:rsid w:val="00213F65"/>
    <w:rsid w:val="00216482"/>
    <w:rsid w:val="002172C0"/>
    <w:rsid w:val="00220672"/>
    <w:rsid w:val="0022132B"/>
    <w:rsid w:val="00221EA0"/>
    <w:rsid w:val="0022298F"/>
    <w:rsid w:val="00223283"/>
    <w:rsid w:val="00223FA1"/>
    <w:rsid w:val="00224B0D"/>
    <w:rsid w:val="00225AD5"/>
    <w:rsid w:val="00225E61"/>
    <w:rsid w:val="00226F22"/>
    <w:rsid w:val="00227D69"/>
    <w:rsid w:val="002300DD"/>
    <w:rsid w:val="00231272"/>
    <w:rsid w:val="00232001"/>
    <w:rsid w:val="0023485B"/>
    <w:rsid w:val="0023485D"/>
    <w:rsid w:val="0023486C"/>
    <w:rsid w:val="00236BC0"/>
    <w:rsid w:val="00236F9C"/>
    <w:rsid w:val="0024071A"/>
    <w:rsid w:val="00241A47"/>
    <w:rsid w:val="002420B7"/>
    <w:rsid w:val="00242CE0"/>
    <w:rsid w:val="002453E7"/>
    <w:rsid w:val="00245E12"/>
    <w:rsid w:val="00250AC7"/>
    <w:rsid w:val="0025162C"/>
    <w:rsid w:val="00251AFF"/>
    <w:rsid w:val="0025284E"/>
    <w:rsid w:val="002529C8"/>
    <w:rsid w:val="002548A4"/>
    <w:rsid w:val="00256E24"/>
    <w:rsid w:val="00257A18"/>
    <w:rsid w:val="002607BA"/>
    <w:rsid w:val="0026274A"/>
    <w:rsid w:val="00265C66"/>
    <w:rsid w:val="00265E2E"/>
    <w:rsid w:val="00270762"/>
    <w:rsid w:val="00271E34"/>
    <w:rsid w:val="002732BD"/>
    <w:rsid w:val="00274D1F"/>
    <w:rsid w:val="00277E88"/>
    <w:rsid w:val="002805D1"/>
    <w:rsid w:val="002814EF"/>
    <w:rsid w:val="00281EA4"/>
    <w:rsid w:val="002821C8"/>
    <w:rsid w:val="0028518F"/>
    <w:rsid w:val="002862F0"/>
    <w:rsid w:val="00286779"/>
    <w:rsid w:val="00287C62"/>
    <w:rsid w:val="00290D01"/>
    <w:rsid w:val="002936DC"/>
    <w:rsid w:val="00293C3C"/>
    <w:rsid w:val="00294A43"/>
    <w:rsid w:val="0029596D"/>
    <w:rsid w:val="0029601C"/>
    <w:rsid w:val="0029625B"/>
    <w:rsid w:val="002A03CC"/>
    <w:rsid w:val="002A196E"/>
    <w:rsid w:val="002A3136"/>
    <w:rsid w:val="002A402B"/>
    <w:rsid w:val="002A54BE"/>
    <w:rsid w:val="002A6CFB"/>
    <w:rsid w:val="002B14AA"/>
    <w:rsid w:val="002B3628"/>
    <w:rsid w:val="002B3AAE"/>
    <w:rsid w:val="002B3F93"/>
    <w:rsid w:val="002B4E77"/>
    <w:rsid w:val="002B5285"/>
    <w:rsid w:val="002B5F1D"/>
    <w:rsid w:val="002C18EF"/>
    <w:rsid w:val="002C22CD"/>
    <w:rsid w:val="002C2B8F"/>
    <w:rsid w:val="002C4279"/>
    <w:rsid w:val="002C4BEC"/>
    <w:rsid w:val="002C562D"/>
    <w:rsid w:val="002C5B9E"/>
    <w:rsid w:val="002C6142"/>
    <w:rsid w:val="002C77CE"/>
    <w:rsid w:val="002D0614"/>
    <w:rsid w:val="002D0F17"/>
    <w:rsid w:val="002D7E3D"/>
    <w:rsid w:val="002E04CB"/>
    <w:rsid w:val="002E266B"/>
    <w:rsid w:val="002E3FD1"/>
    <w:rsid w:val="002E6999"/>
    <w:rsid w:val="002E7678"/>
    <w:rsid w:val="002E7B96"/>
    <w:rsid w:val="002F0970"/>
    <w:rsid w:val="002F1295"/>
    <w:rsid w:val="002F3F13"/>
    <w:rsid w:val="002F454B"/>
    <w:rsid w:val="002F454E"/>
    <w:rsid w:val="002F4F9F"/>
    <w:rsid w:val="002F77AF"/>
    <w:rsid w:val="00300A8D"/>
    <w:rsid w:val="00300DBB"/>
    <w:rsid w:val="003029C7"/>
    <w:rsid w:val="00303218"/>
    <w:rsid w:val="00303BE6"/>
    <w:rsid w:val="00305E6E"/>
    <w:rsid w:val="0031081E"/>
    <w:rsid w:val="00311822"/>
    <w:rsid w:val="003127CE"/>
    <w:rsid w:val="003141F9"/>
    <w:rsid w:val="00314A93"/>
    <w:rsid w:val="00320823"/>
    <w:rsid w:val="00322D19"/>
    <w:rsid w:val="00325056"/>
    <w:rsid w:val="00327F2D"/>
    <w:rsid w:val="00330D80"/>
    <w:rsid w:val="0033231A"/>
    <w:rsid w:val="00332A3D"/>
    <w:rsid w:val="00334CB5"/>
    <w:rsid w:val="00335B1F"/>
    <w:rsid w:val="00335D99"/>
    <w:rsid w:val="00340EF8"/>
    <w:rsid w:val="00340FAF"/>
    <w:rsid w:val="00343058"/>
    <w:rsid w:val="00344096"/>
    <w:rsid w:val="00344ACA"/>
    <w:rsid w:val="0035327C"/>
    <w:rsid w:val="003547D8"/>
    <w:rsid w:val="00357045"/>
    <w:rsid w:val="00360789"/>
    <w:rsid w:val="00362CD1"/>
    <w:rsid w:val="0036482D"/>
    <w:rsid w:val="003664D0"/>
    <w:rsid w:val="00367864"/>
    <w:rsid w:val="003700D3"/>
    <w:rsid w:val="003719E6"/>
    <w:rsid w:val="00371CF1"/>
    <w:rsid w:val="003730CA"/>
    <w:rsid w:val="003738E6"/>
    <w:rsid w:val="00374705"/>
    <w:rsid w:val="00375371"/>
    <w:rsid w:val="00375533"/>
    <w:rsid w:val="00377126"/>
    <w:rsid w:val="0038106D"/>
    <w:rsid w:val="00382455"/>
    <w:rsid w:val="00382C1F"/>
    <w:rsid w:val="003832D1"/>
    <w:rsid w:val="00384F92"/>
    <w:rsid w:val="00385785"/>
    <w:rsid w:val="00385F25"/>
    <w:rsid w:val="0038608D"/>
    <w:rsid w:val="00387175"/>
    <w:rsid w:val="0039078F"/>
    <w:rsid w:val="003909E5"/>
    <w:rsid w:val="00390ECD"/>
    <w:rsid w:val="00392046"/>
    <w:rsid w:val="00395963"/>
    <w:rsid w:val="00395C28"/>
    <w:rsid w:val="003A39FC"/>
    <w:rsid w:val="003A3C91"/>
    <w:rsid w:val="003A475B"/>
    <w:rsid w:val="003A5FF1"/>
    <w:rsid w:val="003A6DF7"/>
    <w:rsid w:val="003A7C09"/>
    <w:rsid w:val="003B0301"/>
    <w:rsid w:val="003B0945"/>
    <w:rsid w:val="003B16E5"/>
    <w:rsid w:val="003B1E55"/>
    <w:rsid w:val="003B3761"/>
    <w:rsid w:val="003B76C7"/>
    <w:rsid w:val="003B7C33"/>
    <w:rsid w:val="003C2E2F"/>
    <w:rsid w:val="003C4461"/>
    <w:rsid w:val="003C54F7"/>
    <w:rsid w:val="003C6214"/>
    <w:rsid w:val="003D1769"/>
    <w:rsid w:val="003D2C2B"/>
    <w:rsid w:val="003D2F01"/>
    <w:rsid w:val="003D3876"/>
    <w:rsid w:val="003D3C4C"/>
    <w:rsid w:val="003D5760"/>
    <w:rsid w:val="003D5E6A"/>
    <w:rsid w:val="003D71CB"/>
    <w:rsid w:val="003E0917"/>
    <w:rsid w:val="003E1082"/>
    <w:rsid w:val="003E18FD"/>
    <w:rsid w:val="003E23F3"/>
    <w:rsid w:val="003E244B"/>
    <w:rsid w:val="003E3DB5"/>
    <w:rsid w:val="003E5733"/>
    <w:rsid w:val="003E5770"/>
    <w:rsid w:val="003E5938"/>
    <w:rsid w:val="003E629D"/>
    <w:rsid w:val="003E743C"/>
    <w:rsid w:val="003E7FBC"/>
    <w:rsid w:val="003F1805"/>
    <w:rsid w:val="003F3B3B"/>
    <w:rsid w:val="003F7459"/>
    <w:rsid w:val="0040099D"/>
    <w:rsid w:val="00402D7B"/>
    <w:rsid w:val="00404EC6"/>
    <w:rsid w:val="00406A7E"/>
    <w:rsid w:val="00407543"/>
    <w:rsid w:val="004077E6"/>
    <w:rsid w:val="00407975"/>
    <w:rsid w:val="00407ABB"/>
    <w:rsid w:val="00407D72"/>
    <w:rsid w:val="004107AA"/>
    <w:rsid w:val="00411FE6"/>
    <w:rsid w:val="0041266C"/>
    <w:rsid w:val="00412809"/>
    <w:rsid w:val="00413174"/>
    <w:rsid w:val="0041593C"/>
    <w:rsid w:val="00416353"/>
    <w:rsid w:val="00416866"/>
    <w:rsid w:val="00416F0B"/>
    <w:rsid w:val="0042043D"/>
    <w:rsid w:val="0042095C"/>
    <w:rsid w:val="00421066"/>
    <w:rsid w:val="00422666"/>
    <w:rsid w:val="004237E9"/>
    <w:rsid w:val="004240D4"/>
    <w:rsid w:val="00425AC3"/>
    <w:rsid w:val="00426AAB"/>
    <w:rsid w:val="00426B7A"/>
    <w:rsid w:val="004300A9"/>
    <w:rsid w:val="00430410"/>
    <w:rsid w:val="00430CA2"/>
    <w:rsid w:val="00430F69"/>
    <w:rsid w:val="00434936"/>
    <w:rsid w:val="004363C8"/>
    <w:rsid w:val="004367BD"/>
    <w:rsid w:val="00440838"/>
    <w:rsid w:val="00440B4E"/>
    <w:rsid w:val="00441E5F"/>
    <w:rsid w:val="004424F7"/>
    <w:rsid w:val="004428D9"/>
    <w:rsid w:val="004441DB"/>
    <w:rsid w:val="004446E0"/>
    <w:rsid w:val="00445D2F"/>
    <w:rsid w:val="0044615E"/>
    <w:rsid w:val="00452066"/>
    <w:rsid w:val="00453609"/>
    <w:rsid w:val="00453A8B"/>
    <w:rsid w:val="0045528E"/>
    <w:rsid w:val="00457488"/>
    <w:rsid w:val="00462545"/>
    <w:rsid w:val="00462948"/>
    <w:rsid w:val="00463748"/>
    <w:rsid w:val="0046524C"/>
    <w:rsid w:val="00465C23"/>
    <w:rsid w:val="00466EB9"/>
    <w:rsid w:val="004709BA"/>
    <w:rsid w:val="00470C55"/>
    <w:rsid w:val="00476449"/>
    <w:rsid w:val="0047762E"/>
    <w:rsid w:val="0048258E"/>
    <w:rsid w:val="00483A75"/>
    <w:rsid w:val="00484AA1"/>
    <w:rsid w:val="00486270"/>
    <w:rsid w:val="00487E6F"/>
    <w:rsid w:val="004903D7"/>
    <w:rsid w:val="004916A4"/>
    <w:rsid w:val="0049299C"/>
    <w:rsid w:val="00492CE3"/>
    <w:rsid w:val="00493B35"/>
    <w:rsid w:val="00494276"/>
    <w:rsid w:val="00494A28"/>
    <w:rsid w:val="00494C18"/>
    <w:rsid w:val="00494FA9"/>
    <w:rsid w:val="00495BAE"/>
    <w:rsid w:val="00496C82"/>
    <w:rsid w:val="00497380"/>
    <w:rsid w:val="004A0DDD"/>
    <w:rsid w:val="004A4B95"/>
    <w:rsid w:val="004A5806"/>
    <w:rsid w:val="004A6F9A"/>
    <w:rsid w:val="004B4B1A"/>
    <w:rsid w:val="004B69EF"/>
    <w:rsid w:val="004B6BAC"/>
    <w:rsid w:val="004B6C9B"/>
    <w:rsid w:val="004B76D8"/>
    <w:rsid w:val="004B7E69"/>
    <w:rsid w:val="004C007F"/>
    <w:rsid w:val="004C0833"/>
    <w:rsid w:val="004C0D22"/>
    <w:rsid w:val="004C693C"/>
    <w:rsid w:val="004C71C4"/>
    <w:rsid w:val="004C7A36"/>
    <w:rsid w:val="004D0A9A"/>
    <w:rsid w:val="004D1AAB"/>
    <w:rsid w:val="004D35CC"/>
    <w:rsid w:val="004D46F4"/>
    <w:rsid w:val="004D65E9"/>
    <w:rsid w:val="004D6E6F"/>
    <w:rsid w:val="004D70F5"/>
    <w:rsid w:val="004D72CA"/>
    <w:rsid w:val="004E0660"/>
    <w:rsid w:val="004E0E83"/>
    <w:rsid w:val="004E169D"/>
    <w:rsid w:val="004E1F73"/>
    <w:rsid w:val="004E247C"/>
    <w:rsid w:val="004E27B3"/>
    <w:rsid w:val="004E2D40"/>
    <w:rsid w:val="004E3DE3"/>
    <w:rsid w:val="004E4698"/>
    <w:rsid w:val="004E495E"/>
    <w:rsid w:val="004E54CF"/>
    <w:rsid w:val="004E579E"/>
    <w:rsid w:val="004E6499"/>
    <w:rsid w:val="004E6830"/>
    <w:rsid w:val="004F07B0"/>
    <w:rsid w:val="004F18B1"/>
    <w:rsid w:val="005009E2"/>
    <w:rsid w:val="005032BD"/>
    <w:rsid w:val="00503770"/>
    <w:rsid w:val="00503F52"/>
    <w:rsid w:val="00504468"/>
    <w:rsid w:val="0050531F"/>
    <w:rsid w:val="00505FFD"/>
    <w:rsid w:val="005073F2"/>
    <w:rsid w:val="00507612"/>
    <w:rsid w:val="00510397"/>
    <w:rsid w:val="00510682"/>
    <w:rsid w:val="00520B27"/>
    <w:rsid w:val="00523C99"/>
    <w:rsid w:val="00525CF9"/>
    <w:rsid w:val="0052740E"/>
    <w:rsid w:val="00527CC2"/>
    <w:rsid w:val="00530980"/>
    <w:rsid w:val="00530E74"/>
    <w:rsid w:val="0053191E"/>
    <w:rsid w:val="00532338"/>
    <w:rsid w:val="005324F8"/>
    <w:rsid w:val="00532723"/>
    <w:rsid w:val="005341FE"/>
    <w:rsid w:val="005349AE"/>
    <w:rsid w:val="005355E8"/>
    <w:rsid w:val="005374D2"/>
    <w:rsid w:val="00543449"/>
    <w:rsid w:val="00544465"/>
    <w:rsid w:val="00545642"/>
    <w:rsid w:val="0054711D"/>
    <w:rsid w:val="005472B9"/>
    <w:rsid w:val="0054752E"/>
    <w:rsid w:val="005519A8"/>
    <w:rsid w:val="00551EC1"/>
    <w:rsid w:val="00553151"/>
    <w:rsid w:val="00553CEE"/>
    <w:rsid w:val="005555BE"/>
    <w:rsid w:val="00555D73"/>
    <w:rsid w:val="00556FE5"/>
    <w:rsid w:val="005578B1"/>
    <w:rsid w:val="00560540"/>
    <w:rsid w:val="00561181"/>
    <w:rsid w:val="005614E4"/>
    <w:rsid w:val="00561DEB"/>
    <w:rsid w:val="005631D2"/>
    <w:rsid w:val="00564725"/>
    <w:rsid w:val="00566892"/>
    <w:rsid w:val="00566F8C"/>
    <w:rsid w:val="00567515"/>
    <w:rsid w:val="00567BE0"/>
    <w:rsid w:val="0057160D"/>
    <w:rsid w:val="00572CCB"/>
    <w:rsid w:val="00572FD5"/>
    <w:rsid w:val="0057358F"/>
    <w:rsid w:val="005751FB"/>
    <w:rsid w:val="00577B75"/>
    <w:rsid w:val="0058031F"/>
    <w:rsid w:val="005811C4"/>
    <w:rsid w:val="0058138D"/>
    <w:rsid w:val="00581C76"/>
    <w:rsid w:val="0058385E"/>
    <w:rsid w:val="00584658"/>
    <w:rsid w:val="00585586"/>
    <w:rsid w:val="00585628"/>
    <w:rsid w:val="00587397"/>
    <w:rsid w:val="00593125"/>
    <w:rsid w:val="005A164A"/>
    <w:rsid w:val="005A1C89"/>
    <w:rsid w:val="005A2123"/>
    <w:rsid w:val="005A2710"/>
    <w:rsid w:val="005A5B9F"/>
    <w:rsid w:val="005A65F6"/>
    <w:rsid w:val="005A6CBA"/>
    <w:rsid w:val="005B0053"/>
    <w:rsid w:val="005B4D4D"/>
    <w:rsid w:val="005B624C"/>
    <w:rsid w:val="005B7ECF"/>
    <w:rsid w:val="005C003E"/>
    <w:rsid w:val="005C082E"/>
    <w:rsid w:val="005C0D16"/>
    <w:rsid w:val="005C1BFE"/>
    <w:rsid w:val="005C3663"/>
    <w:rsid w:val="005C3DD7"/>
    <w:rsid w:val="005C6090"/>
    <w:rsid w:val="005C7A34"/>
    <w:rsid w:val="005D23D9"/>
    <w:rsid w:val="005D5683"/>
    <w:rsid w:val="005D6E41"/>
    <w:rsid w:val="005E015F"/>
    <w:rsid w:val="005E172B"/>
    <w:rsid w:val="005E209C"/>
    <w:rsid w:val="005E3178"/>
    <w:rsid w:val="005E31BD"/>
    <w:rsid w:val="005E3294"/>
    <w:rsid w:val="005E49E6"/>
    <w:rsid w:val="005E7963"/>
    <w:rsid w:val="005F17EC"/>
    <w:rsid w:val="005F34B5"/>
    <w:rsid w:val="005F3C51"/>
    <w:rsid w:val="0060459C"/>
    <w:rsid w:val="00604D7C"/>
    <w:rsid w:val="006067A0"/>
    <w:rsid w:val="006068C5"/>
    <w:rsid w:val="00607410"/>
    <w:rsid w:val="00610152"/>
    <w:rsid w:val="00611707"/>
    <w:rsid w:val="00612133"/>
    <w:rsid w:val="00614BBF"/>
    <w:rsid w:val="00615E26"/>
    <w:rsid w:val="006162CF"/>
    <w:rsid w:val="00616BE9"/>
    <w:rsid w:val="006202B0"/>
    <w:rsid w:val="00625417"/>
    <w:rsid w:val="0062580B"/>
    <w:rsid w:val="0062628F"/>
    <w:rsid w:val="0062799C"/>
    <w:rsid w:val="0063047F"/>
    <w:rsid w:val="0063758A"/>
    <w:rsid w:val="00637E9D"/>
    <w:rsid w:val="006401A1"/>
    <w:rsid w:val="006428B4"/>
    <w:rsid w:val="00643876"/>
    <w:rsid w:val="006445A3"/>
    <w:rsid w:val="00644D2D"/>
    <w:rsid w:val="00644D72"/>
    <w:rsid w:val="00645DBD"/>
    <w:rsid w:val="00646479"/>
    <w:rsid w:val="00646771"/>
    <w:rsid w:val="00654B99"/>
    <w:rsid w:val="00655914"/>
    <w:rsid w:val="00660FEE"/>
    <w:rsid w:val="006644CB"/>
    <w:rsid w:val="006650DA"/>
    <w:rsid w:val="00670AC3"/>
    <w:rsid w:val="006710E7"/>
    <w:rsid w:val="00672541"/>
    <w:rsid w:val="00672754"/>
    <w:rsid w:val="00672DE1"/>
    <w:rsid w:val="00675249"/>
    <w:rsid w:val="006756CE"/>
    <w:rsid w:val="006769B2"/>
    <w:rsid w:val="00676FC9"/>
    <w:rsid w:val="00680346"/>
    <w:rsid w:val="00680E4B"/>
    <w:rsid w:val="00681B57"/>
    <w:rsid w:val="00682655"/>
    <w:rsid w:val="00683298"/>
    <w:rsid w:val="006839BD"/>
    <w:rsid w:val="00683CEF"/>
    <w:rsid w:val="006848ED"/>
    <w:rsid w:val="006879BF"/>
    <w:rsid w:val="00687AF2"/>
    <w:rsid w:val="00687CF5"/>
    <w:rsid w:val="00690B85"/>
    <w:rsid w:val="00691A83"/>
    <w:rsid w:val="00692935"/>
    <w:rsid w:val="00693654"/>
    <w:rsid w:val="0069380D"/>
    <w:rsid w:val="00694524"/>
    <w:rsid w:val="006957DE"/>
    <w:rsid w:val="00697EC3"/>
    <w:rsid w:val="006A037E"/>
    <w:rsid w:val="006A038A"/>
    <w:rsid w:val="006A0F53"/>
    <w:rsid w:val="006A1F88"/>
    <w:rsid w:val="006A4F2D"/>
    <w:rsid w:val="006A547F"/>
    <w:rsid w:val="006A752C"/>
    <w:rsid w:val="006A7602"/>
    <w:rsid w:val="006A76CB"/>
    <w:rsid w:val="006B10FF"/>
    <w:rsid w:val="006B42F8"/>
    <w:rsid w:val="006B528E"/>
    <w:rsid w:val="006B6325"/>
    <w:rsid w:val="006B6C56"/>
    <w:rsid w:val="006B6D87"/>
    <w:rsid w:val="006C0174"/>
    <w:rsid w:val="006C115A"/>
    <w:rsid w:val="006C3DD3"/>
    <w:rsid w:val="006C3E44"/>
    <w:rsid w:val="006C5047"/>
    <w:rsid w:val="006C5DB9"/>
    <w:rsid w:val="006C6196"/>
    <w:rsid w:val="006C6874"/>
    <w:rsid w:val="006C7E13"/>
    <w:rsid w:val="006D1078"/>
    <w:rsid w:val="006D2249"/>
    <w:rsid w:val="006D25E8"/>
    <w:rsid w:val="006D4300"/>
    <w:rsid w:val="006D68C5"/>
    <w:rsid w:val="006E3209"/>
    <w:rsid w:val="006E3D2D"/>
    <w:rsid w:val="006E4968"/>
    <w:rsid w:val="006E4F0F"/>
    <w:rsid w:val="006E52CC"/>
    <w:rsid w:val="006E52EA"/>
    <w:rsid w:val="006F064C"/>
    <w:rsid w:val="006F0727"/>
    <w:rsid w:val="006F1058"/>
    <w:rsid w:val="006F121C"/>
    <w:rsid w:val="006F20B6"/>
    <w:rsid w:val="006F24A6"/>
    <w:rsid w:val="006F5855"/>
    <w:rsid w:val="006F6127"/>
    <w:rsid w:val="006F64D1"/>
    <w:rsid w:val="006F775C"/>
    <w:rsid w:val="00702DCF"/>
    <w:rsid w:val="00703549"/>
    <w:rsid w:val="00704E32"/>
    <w:rsid w:val="0070584E"/>
    <w:rsid w:val="00705E4A"/>
    <w:rsid w:val="007136C4"/>
    <w:rsid w:val="00713756"/>
    <w:rsid w:val="0071744D"/>
    <w:rsid w:val="00721B29"/>
    <w:rsid w:val="00722D2F"/>
    <w:rsid w:val="00723001"/>
    <w:rsid w:val="00724067"/>
    <w:rsid w:val="007328F3"/>
    <w:rsid w:val="00732F2A"/>
    <w:rsid w:val="00733774"/>
    <w:rsid w:val="0073465A"/>
    <w:rsid w:val="00735C72"/>
    <w:rsid w:val="00740C2D"/>
    <w:rsid w:val="0074119B"/>
    <w:rsid w:val="0074346D"/>
    <w:rsid w:val="007457DA"/>
    <w:rsid w:val="00750592"/>
    <w:rsid w:val="00754553"/>
    <w:rsid w:val="00754AB5"/>
    <w:rsid w:val="00756337"/>
    <w:rsid w:val="00756676"/>
    <w:rsid w:val="00757F76"/>
    <w:rsid w:val="00760921"/>
    <w:rsid w:val="00762AD2"/>
    <w:rsid w:val="00762ECA"/>
    <w:rsid w:val="00763D72"/>
    <w:rsid w:val="00764B32"/>
    <w:rsid w:val="00765788"/>
    <w:rsid w:val="00765AEF"/>
    <w:rsid w:val="0077053F"/>
    <w:rsid w:val="00775BB9"/>
    <w:rsid w:val="00776641"/>
    <w:rsid w:val="0078096B"/>
    <w:rsid w:val="00783C55"/>
    <w:rsid w:val="007844C0"/>
    <w:rsid w:val="007878C6"/>
    <w:rsid w:val="00792242"/>
    <w:rsid w:val="00794D05"/>
    <w:rsid w:val="00795B14"/>
    <w:rsid w:val="00796EC0"/>
    <w:rsid w:val="00797044"/>
    <w:rsid w:val="007A3062"/>
    <w:rsid w:val="007A549B"/>
    <w:rsid w:val="007A6442"/>
    <w:rsid w:val="007B1491"/>
    <w:rsid w:val="007B3DB8"/>
    <w:rsid w:val="007B44FA"/>
    <w:rsid w:val="007B4A9D"/>
    <w:rsid w:val="007B6457"/>
    <w:rsid w:val="007B7E5C"/>
    <w:rsid w:val="007B7F64"/>
    <w:rsid w:val="007C0462"/>
    <w:rsid w:val="007C0687"/>
    <w:rsid w:val="007C1735"/>
    <w:rsid w:val="007C18C7"/>
    <w:rsid w:val="007C3279"/>
    <w:rsid w:val="007C3CB9"/>
    <w:rsid w:val="007C4DE3"/>
    <w:rsid w:val="007C5D59"/>
    <w:rsid w:val="007C652E"/>
    <w:rsid w:val="007D0034"/>
    <w:rsid w:val="007D0891"/>
    <w:rsid w:val="007D1B71"/>
    <w:rsid w:val="007D1EEA"/>
    <w:rsid w:val="007D2C8B"/>
    <w:rsid w:val="007D3426"/>
    <w:rsid w:val="007D462A"/>
    <w:rsid w:val="007D4B8D"/>
    <w:rsid w:val="007D5677"/>
    <w:rsid w:val="007D5B96"/>
    <w:rsid w:val="007E226E"/>
    <w:rsid w:val="007E4715"/>
    <w:rsid w:val="007E63DF"/>
    <w:rsid w:val="007E7286"/>
    <w:rsid w:val="007E77E1"/>
    <w:rsid w:val="007E7F56"/>
    <w:rsid w:val="007F10FB"/>
    <w:rsid w:val="007F262C"/>
    <w:rsid w:val="007F519C"/>
    <w:rsid w:val="007F66B2"/>
    <w:rsid w:val="007F6AFE"/>
    <w:rsid w:val="007F6BD0"/>
    <w:rsid w:val="007F7549"/>
    <w:rsid w:val="00800EE8"/>
    <w:rsid w:val="00801BEC"/>
    <w:rsid w:val="00802D2C"/>
    <w:rsid w:val="0080417C"/>
    <w:rsid w:val="008123F3"/>
    <w:rsid w:val="008134B7"/>
    <w:rsid w:val="0081422B"/>
    <w:rsid w:val="00815120"/>
    <w:rsid w:val="008155C6"/>
    <w:rsid w:val="00815942"/>
    <w:rsid w:val="00820D97"/>
    <w:rsid w:val="00820DF9"/>
    <w:rsid w:val="00822897"/>
    <w:rsid w:val="00823D5A"/>
    <w:rsid w:val="00825866"/>
    <w:rsid w:val="008271EA"/>
    <w:rsid w:val="008306CA"/>
    <w:rsid w:val="00832B15"/>
    <w:rsid w:val="00833447"/>
    <w:rsid w:val="00834821"/>
    <w:rsid w:val="008351F0"/>
    <w:rsid w:val="00835AA8"/>
    <w:rsid w:val="00840010"/>
    <w:rsid w:val="0084095F"/>
    <w:rsid w:val="00840E75"/>
    <w:rsid w:val="00840F23"/>
    <w:rsid w:val="0084173A"/>
    <w:rsid w:val="00842F2B"/>
    <w:rsid w:val="00843075"/>
    <w:rsid w:val="008453C5"/>
    <w:rsid w:val="0084781E"/>
    <w:rsid w:val="00847A81"/>
    <w:rsid w:val="00847C25"/>
    <w:rsid w:val="008502F4"/>
    <w:rsid w:val="00851644"/>
    <w:rsid w:val="0085230A"/>
    <w:rsid w:val="0085334D"/>
    <w:rsid w:val="008542C5"/>
    <w:rsid w:val="00854C11"/>
    <w:rsid w:val="008563DA"/>
    <w:rsid w:val="00856949"/>
    <w:rsid w:val="0085792C"/>
    <w:rsid w:val="00864D6B"/>
    <w:rsid w:val="00864DF4"/>
    <w:rsid w:val="00866ED3"/>
    <w:rsid w:val="00870145"/>
    <w:rsid w:val="008749EC"/>
    <w:rsid w:val="00874ACB"/>
    <w:rsid w:val="00881219"/>
    <w:rsid w:val="00882732"/>
    <w:rsid w:val="00882C0A"/>
    <w:rsid w:val="00884063"/>
    <w:rsid w:val="008869FE"/>
    <w:rsid w:val="008904F3"/>
    <w:rsid w:val="00891867"/>
    <w:rsid w:val="00891E4F"/>
    <w:rsid w:val="00892949"/>
    <w:rsid w:val="00893CDE"/>
    <w:rsid w:val="00893DA7"/>
    <w:rsid w:val="008945AF"/>
    <w:rsid w:val="0089576C"/>
    <w:rsid w:val="008A0752"/>
    <w:rsid w:val="008A0B37"/>
    <w:rsid w:val="008A3D3E"/>
    <w:rsid w:val="008B2348"/>
    <w:rsid w:val="008B30EF"/>
    <w:rsid w:val="008B3456"/>
    <w:rsid w:val="008B3EFB"/>
    <w:rsid w:val="008B443C"/>
    <w:rsid w:val="008B7C01"/>
    <w:rsid w:val="008C3082"/>
    <w:rsid w:val="008C401B"/>
    <w:rsid w:val="008C4DBF"/>
    <w:rsid w:val="008C5751"/>
    <w:rsid w:val="008C5B90"/>
    <w:rsid w:val="008C5CF5"/>
    <w:rsid w:val="008C719D"/>
    <w:rsid w:val="008D0493"/>
    <w:rsid w:val="008D05D1"/>
    <w:rsid w:val="008D16CB"/>
    <w:rsid w:val="008D1A29"/>
    <w:rsid w:val="008D277E"/>
    <w:rsid w:val="008D319C"/>
    <w:rsid w:val="008D6A88"/>
    <w:rsid w:val="008D7660"/>
    <w:rsid w:val="008E5A13"/>
    <w:rsid w:val="008E7304"/>
    <w:rsid w:val="008E7E46"/>
    <w:rsid w:val="008F0C27"/>
    <w:rsid w:val="008F1131"/>
    <w:rsid w:val="008F2DAB"/>
    <w:rsid w:val="008F417A"/>
    <w:rsid w:val="008F4825"/>
    <w:rsid w:val="008F48C1"/>
    <w:rsid w:val="008F56FC"/>
    <w:rsid w:val="008F5E41"/>
    <w:rsid w:val="008F5E65"/>
    <w:rsid w:val="008F6BBE"/>
    <w:rsid w:val="008F7217"/>
    <w:rsid w:val="008F7A1C"/>
    <w:rsid w:val="00900732"/>
    <w:rsid w:val="009016AA"/>
    <w:rsid w:val="0090201D"/>
    <w:rsid w:val="00903B81"/>
    <w:rsid w:val="00903D6D"/>
    <w:rsid w:val="00904C88"/>
    <w:rsid w:val="0090649D"/>
    <w:rsid w:val="0091021D"/>
    <w:rsid w:val="00910AEB"/>
    <w:rsid w:val="00911E03"/>
    <w:rsid w:val="00912EAE"/>
    <w:rsid w:val="0091348A"/>
    <w:rsid w:val="009134B1"/>
    <w:rsid w:val="00914D86"/>
    <w:rsid w:val="00915932"/>
    <w:rsid w:val="0091593C"/>
    <w:rsid w:val="009172E5"/>
    <w:rsid w:val="0091799C"/>
    <w:rsid w:val="00920A39"/>
    <w:rsid w:val="0092160A"/>
    <w:rsid w:val="00922DBA"/>
    <w:rsid w:val="00923FFE"/>
    <w:rsid w:val="009261F9"/>
    <w:rsid w:val="00926217"/>
    <w:rsid w:val="00926B56"/>
    <w:rsid w:val="00931470"/>
    <w:rsid w:val="00931D37"/>
    <w:rsid w:val="00933292"/>
    <w:rsid w:val="009337B4"/>
    <w:rsid w:val="00933CEA"/>
    <w:rsid w:val="0093453D"/>
    <w:rsid w:val="0093603A"/>
    <w:rsid w:val="00937827"/>
    <w:rsid w:val="00937ACA"/>
    <w:rsid w:val="00941B6A"/>
    <w:rsid w:val="00943E22"/>
    <w:rsid w:val="009456A0"/>
    <w:rsid w:val="00945853"/>
    <w:rsid w:val="00951866"/>
    <w:rsid w:val="0095270C"/>
    <w:rsid w:val="00952F6E"/>
    <w:rsid w:val="00954483"/>
    <w:rsid w:val="00954EF1"/>
    <w:rsid w:val="0095636B"/>
    <w:rsid w:val="00963E10"/>
    <w:rsid w:val="0096564B"/>
    <w:rsid w:val="00965FD6"/>
    <w:rsid w:val="00966EC4"/>
    <w:rsid w:val="00971095"/>
    <w:rsid w:val="009712F7"/>
    <w:rsid w:val="009717E2"/>
    <w:rsid w:val="00973C2E"/>
    <w:rsid w:val="00974643"/>
    <w:rsid w:val="00977F11"/>
    <w:rsid w:val="009823A9"/>
    <w:rsid w:val="00982D9D"/>
    <w:rsid w:val="00984A69"/>
    <w:rsid w:val="00984CCA"/>
    <w:rsid w:val="0098607C"/>
    <w:rsid w:val="00991D2D"/>
    <w:rsid w:val="009934AB"/>
    <w:rsid w:val="009937B0"/>
    <w:rsid w:val="00993857"/>
    <w:rsid w:val="00996E8D"/>
    <w:rsid w:val="00996F54"/>
    <w:rsid w:val="009977AC"/>
    <w:rsid w:val="009A0281"/>
    <w:rsid w:val="009A1C95"/>
    <w:rsid w:val="009A2AC0"/>
    <w:rsid w:val="009A3122"/>
    <w:rsid w:val="009A4CB1"/>
    <w:rsid w:val="009A4E2B"/>
    <w:rsid w:val="009A58AD"/>
    <w:rsid w:val="009B307C"/>
    <w:rsid w:val="009B40F8"/>
    <w:rsid w:val="009B54BF"/>
    <w:rsid w:val="009B5E5C"/>
    <w:rsid w:val="009C0A78"/>
    <w:rsid w:val="009C21A8"/>
    <w:rsid w:val="009C567B"/>
    <w:rsid w:val="009C5CC6"/>
    <w:rsid w:val="009C6FBA"/>
    <w:rsid w:val="009D1458"/>
    <w:rsid w:val="009D1C0E"/>
    <w:rsid w:val="009D22DF"/>
    <w:rsid w:val="009D2CC5"/>
    <w:rsid w:val="009D34F9"/>
    <w:rsid w:val="009D356F"/>
    <w:rsid w:val="009D7604"/>
    <w:rsid w:val="009E13CC"/>
    <w:rsid w:val="009E15F0"/>
    <w:rsid w:val="009E2FE1"/>
    <w:rsid w:val="009E5745"/>
    <w:rsid w:val="009E6F6A"/>
    <w:rsid w:val="009F25E4"/>
    <w:rsid w:val="009F350B"/>
    <w:rsid w:val="009F44B4"/>
    <w:rsid w:val="009F4887"/>
    <w:rsid w:val="009F51F8"/>
    <w:rsid w:val="009F6387"/>
    <w:rsid w:val="00A0158C"/>
    <w:rsid w:val="00A019A9"/>
    <w:rsid w:val="00A01D42"/>
    <w:rsid w:val="00A05205"/>
    <w:rsid w:val="00A05A35"/>
    <w:rsid w:val="00A060C1"/>
    <w:rsid w:val="00A10AEC"/>
    <w:rsid w:val="00A10B01"/>
    <w:rsid w:val="00A142AC"/>
    <w:rsid w:val="00A142DB"/>
    <w:rsid w:val="00A1513F"/>
    <w:rsid w:val="00A15853"/>
    <w:rsid w:val="00A16ED9"/>
    <w:rsid w:val="00A1746F"/>
    <w:rsid w:val="00A22B5F"/>
    <w:rsid w:val="00A25FA2"/>
    <w:rsid w:val="00A32CF5"/>
    <w:rsid w:val="00A32DF2"/>
    <w:rsid w:val="00A349FE"/>
    <w:rsid w:val="00A351E5"/>
    <w:rsid w:val="00A409FD"/>
    <w:rsid w:val="00A40A48"/>
    <w:rsid w:val="00A4590F"/>
    <w:rsid w:val="00A47E4F"/>
    <w:rsid w:val="00A502E7"/>
    <w:rsid w:val="00A51A43"/>
    <w:rsid w:val="00A525C2"/>
    <w:rsid w:val="00A530B6"/>
    <w:rsid w:val="00A560F8"/>
    <w:rsid w:val="00A56CB3"/>
    <w:rsid w:val="00A5760D"/>
    <w:rsid w:val="00A6360F"/>
    <w:rsid w:val="00A65228"/>
    <w:rsid w:val="00A65537"/>
    <w:rsid w:val="00A6775C"/>
    <w:rsid w:val="00A67CEC"/>
    <w:rsid w:val="00A70323"/>
    <w:rsid w:val="00A7173B"/>
    <w:rsid w:val="00A73EAD"/>
    <w:rsid w:val="00A777DE"/>
    <w:rsid w:val="00A8197C"/>
    <w:rsid w:val="00A8355B"/>
    <w:rsid w:val="00A838A0"/>
    <w:rsid w:val="00A83EE3"/>
    <w:rsid w:val="00A84172"/>
    <w:rsid w:val="00A84667"/>
    <w:rsid w:val="00A8531B"/>
    <w:rsid w:val="00A85953"/>
    <w:rsid w:val="00A872CF"/>
    <w:rsid w:val="00A87699"/>
    <w:rsid w:val="00A87F72"/>
    <w:rsid w:val="00A90472"/>
    <w:rsid w:val="00A90635"/>
    <w:rsid w:val="00A91E10"/>
    <w:rsid w:val="00A9226E"/>
    <w:rsid w:val="00A9364E"/>
    <w:rsid w:val="00A937AA"/>
    <w:rsid w:val="00A9399C"/>
    <w:rsid w:val="00A949FA"/>
    <w:rsid w:val="00A95DCE"/>
    <w:rsid w:val="00A96D8C"/>
    <w:rsid w:val="00A97138"/>
    <w:rsid w:val="00AA20EA"/>
    <w:rsid w:val="00AA31A7"/>
    <w:rsid w:val="00AA4FA1"/>
    <w:rsid w:val="00AA7007"/>
    <w:rsid w:val="00AB26BA"/>
    <w:rsid w:val="00AB46DC"/>
    <w:rsid w:val="00AB5EF9"/>
    <w:rsid w:val="00AB63FB"/>
    <w:rsid w:val="00AB7634"/>
    <w:rsid w:val="00AB7DC6"/>
    <w:rsid w:val="00AC379B"/>
    <w:rsid w:val="00AC402A"/>
    <w:rsid w:val="00AD026F"/>
    <w:rsid w:val="00AD2A9E"/>
    <w:rsid w:val="00AD34C9"/>
    <w:rsid w:val="00AD36DD"/>
    <w:rsid w:val="00AD42DF"/>
    <w:rsid w:val="00AD4E96"/>
    <w:rsid w:val="00AD7D80"/>
    <w:rsid w:val="00AE1C18"/>
    <w:rsid w:val="00AE1E69"/>
    <w:rsid w:val="00AE2879"/>
    <w:rsid w:val="00AE2903"/>
    <w:rsid w:val="00AE2A26"/>
    <w:rsid w:val="00AE422F"/>
    <w:rsid w:val="00AE498C"/>
    <w:rsid w:val="00AE5869"/>
    <w:rsid w:val="00AE6CA6"/>
    <w:rsid w:val="00AE6E6C"/>
    <w:rsid w:val="00AF0C9D"/>
    <w:rsid w:val="00AF0F84"/>
    <w:rsid w:val="00AF2561"/>
    <w:rsid w:val="00AF5466"/>
    <w:rsid w:val="00B00E9C"/>
    <w:rsid w:val="00B02321"/>
    <w:rsid w:val="00B04A09"/>
    <w:rsid w:val="00B07D48"/>
    <w:rsid w:val="00B102F4"/>
    <w:rsid w:val="00B13130"/>
    <w:rsid w:val="00B1418F"/>
    <w:rsid w:val="00B16C1E"/>
    <w:rsid w:val="00B177B0"/>
    <w:rsid w:val="00B2001E"/>
    <w:rsid w:val="00B21D42"/>
    <w:rsid w:val="00B224CE"/>
    <w:rsid w:val="00B2387A"/>
    <w:rsid w:val="00B256A3"/>
    <w:rsid w:val="00B30E58"/>
    <w:rsid w:val="00B31F68"/>
    <w:rsid w:val="00B32CB1"/>
    <w:rsid w:val="00B331E5"/>
    <w:rsid w:val="00B35581"/>
    <w:rsid w:val="00B35B77"/>
    <w:rsid w:val="00B35E5F"/>
    <w:rsid w:val="00B35EA5"/>
    <w:rsid w:val="00B36D7F"/>
    <w:rsid w:val="00B373AA"/>
    <w:rsid w:val="00B408E3"/>
    <w:rsid w:val="00B418EC"/>
    <w:rsid w:val="00B426B7"/>
    <w:rsid w:val="00B437BF"/>
    <w:rsid w:val="00B43F49"/>
    <w:rsid w:val="00B4502C"/>
    <w:rsid w:val="00B4569A"/>
    <w:rsid w:val="00B45F72"/>
    <w:rsid w:val="00B503A8"/>
    <w:rsid w:val="00B5496A"/>
    <w:rsid w:val="00B55533"/>
    <w:rsid w:val="00B61B64"/>
    <w:rsid w:val="00B6220D"/>
    <w:rsid w:val="00B640A5"/>
    <w:rsid w:val="00B653A3"/>
    <w:rsid w:val="00B6641C"/>
    <w:rsid w:val="00B66C7D"/>
    <w:rsid w:val="00B674B7"/>
    <w:rsid w:val="00B7071E"/>
    <w:rsid w:val="00B7147B"/>
    <w:rsid w:val="00B720D4"/>
    <w:rsid w:val="00B72C60"/>
    <w:rsid w:val="00B7474F"/>
    <w:rsid w:val="00B7499F"/>
    <w:rsid w:val="00B775DA"/>
    <w:rsid w:val="00B82EAE"/>
    <w:rsid w:val="00B836FE"/>
    <w:rsid w:val="00B85B82"/>
    <w:rsid w:val="00B94302"/>
    <w:rsid w:val="00B94BDE"/>
    <w:rsid w:val="00B95A52"/>
    <w:rsid w:val="00B95D48"/>
    <w:rsid w:val="00BA0755"/>
    <w:rsid w:val="00BA1704"/>
    <w:rsid w:val="00BA251A"/>
    <w:rsid w:val="00BA5AD7"/>
    <w:rsid w:val="00BA711B"/>
    <w:rsid w:val="00BB14EB"/>
    <w:rsid w:val="00BC0E35"/>
    <w:rsid w:val="00BC1B56"/>
    <w:rsid w:val="00BC6142"/>
    <w:rsid w:val="00BC6A04"/>
    <w:rsid w:val="00BD0C2F"/>
    <w:rsid w:val="00BD1DF7"/>
    <w:rsid w:val="00BD33C7"/>
    <w:rsid w:val="00BD42BF"/>
    <w:rsid w:val="00BD4F79"/>
    <w:rsid w:val="00BD52D8"/>
    <w:rsid w:val="00BD620A"/>
    <w:rsid w:val="00BD75DF"/>
    <w:rsid w:val="00BD76D3"/>
    <w:rsid w:val="00BE0D14"/>
    <w:rsid w:val="00BE2C0D"/>
    <w:rsid w:val="00BE2E1A"/>
    <w:rsid w:val="00BE3A11"/>
    <w:rsid w:val="00BF2028"/>
    <w:rsid w:val="00BF2B28"/>
    <w:rsid w:val="00BF2FBD"/>
    <w:rsid w:val="00BF667A"/>
    <w:rsid w:val="00BF7AC7"/>
    <w:rsid w:val="00C00E25"/>
    <w:rsid w:val="00C0157E"/>
    <w:rsid w:val="00C021AA"/>
    <w:rsid w:val="00C04519"/>
    <w:rsid w:val="00C04D2C"/>
    <w:rsid w:val="00C05A67"/>
    <w:rsid w:val="00C07999"/>
    <w:rsid w:val="00C07F1F"/>
    <w:rsid w:val="00C105F6"/>
    <w:rsid w:val="00C11E07"/>
    <w:rsid w:val="00C12F09"/>
    <w:rsid w:val="00C15C9B"/>
    <w:rsid w:val="00C17490"/>
    <w:rsid w:val="00C207ED"/>
    <w:rsid w:val="00C209DE"/>
    <w:rsid w:val="00C226F7"/>
    <w:rsid w:val="00C243B9"/>
    <w:rsid w:val="00C24659"/>
    <w:rsid w:val="00C26307"/>
    <w:rsid w:val="00C266B3"/>
    <w:rsid w:val="00C26DDC"/>
    <w:rsid w:val="00C26E5D"/>
    <w:rsid w:val="00C272B0"/>
    <w:rsid w:val="00C3021E"/>
    <w:rsid w:val="00C318ED"/>
    <w:rsid w:val="00C31A78"/>
    <w:rsid w:val="00C31E6F"/>
    <w:rsid w:val="00C32C21"/>
    <w:rsid w:val="00C34F71"/>
    <w:rsid w:val="00C35BB4"/>
    <w:rsid w:val="00C37058"/>
    <w:rsid w:val="00C37E86"/>
    <w:rsid w:val="00C406B7"/>
    <w:rsid w:val="00C409AD"/>
    <w:rsid w:val="00C41106"/>
    <w:rsid w:val="00C41A7B"/>
    <w:rsid w:val="00C43124"/>
    <w:rsid w:val="00C44A9D"/>
    <w:rsid w:val="00C44DD3"/>
    <w:rsid w:val="00C460BD"/>
    <w:rsid w:val="00C50F97"/>
    <w:rsid w:val="00C52E5D"/>
    <w:rsid w:val="00C52F98"/>
    <w:rsid w:val="00C54385"/>
    <w:rsid w:val="00C5485C"/>
    <w:rsid w:val="00C555BA"/>
    <w:rsid w:val="00C55EA3"/>
    <w:rsid w:val="00C64A67"/>
    <w:rsid w:val="00C70682"/>
    <w:rsid w:val="00C718BB"/>
    <w:rsid w:val="00C724AD"/>
    <w:rsid w:val="00C72556"/>
    <w:rsid w:val="00C72DC8"/>
    <w:rsid w:val="00C733D8"/>
    <w:rsid w:val="00C73B82"/>
    <w:rsid w:val="00C73C1F"/>
    <w:rsid w:val="00C76F73"/>
    <w:rsid w:val="00C80010"/>
    <w:rsid w:val="00C80189"/>
    <w:rsid w:val="00C81F1D"/>
    <w:rsid w:val="00C85925"/>
    <w:rsid w:val="00C85EF4"/>
    <w:rsid w:val="00C86099"/>
    <w:rsid w:val="00C8619C"/>
    <w:rsid w:val="00C876F1"/>
    <w:rsid w:val="00C909F8"/>
    <w:rsid w:val="00C90ADC"/>
    <w:rsid w:val="00C911FE"/>
    <w:rsid w:val="00C95991"/>
    <w:rsid w:val="00C95F59"/>
    <w:rsid w:val="00C96887"/>
    <w:rsid w:val="00C977D4"/>
    <w:rsid w:val="00CA03D2"/>
    <w:rsid w:val="00CA24EB"/>
    <w:rsid w:val="00CA2F9B"/>
    <w:rsid w:val="00CA5DB5"/>
    <w:rsid w:val="00CB24C3"/>
    <w:rsid w:val="00CB54C3"/>
    <w:rsid w:val="00CB7394"/>
    <w:rsid w:val="00CB7694"/>
    <w:rsid w:val="00CC2BAE"/>
    <w:rsid w:val="00CC4131"/>
    <w:rsid w:val="00CC420A"/>
    <w:rsid w:val="00CC4FC5"/>
    <w:rsid w:val="00CD35A5"/>
    <w:rsid w:val="00CD6E26"/>
    <w:rsid w:val="00CD7254"/>
    <w:rsid w:val="00CE0200"/>
    <w:rsid w:val="00CE0CD0"/>
    <w:rsid w:val="00CE1445"/>
    <w:rsid w:val="00CE1C4E"/>
    <w:rsid w:val="00CF140A"/>
    <w:rsid w:val="00CF1C11"/>
    <w:rsid w:val="00CF2B68"/>
    <w:rsid w:val="00CF33AC"/>
    <w:rsid w:val="00CF38B5"/>
    <w:rsid w:val="00CF4AEF"/>
    <w:rsid w:val="00CF5E55"/>
    <w:rsid w:val="00CF76B7"/>
    <w:rsid w:val="00D003EC"/>
    <w:rsid w:val="00D00409"/>
    <w:rsid w:val="00D0126D"/>
    <w:rsid w:val="00D02B7C"/>
    <w:rsid w:val="00D03620"/>
    <w:rsid w:val="00D03958"/>
    <w:rsid w:val="00D04FB1"/>
    <w:rsid w:val="00D05DD8"/>
    <w:rsid w:val="00D10FA1"/>
    <w:rsid w:val="00D11A20"/>
    <w:rsid w:val="00D11CA7"/>
    <w:rsid w:val="00D11D5E"/>
    <w:rsid w:val="00D122F7"/>
    <w:rsid w:val="00D13C55"/>
    <w:rsid w:val="00D13E83"/>
    <w:rsid w:val="00D1665D"/>
    <w:rsid w:val="00D23BA8"/>
    <w:rsid w:val="00D248E2"/>
    <w:rsid w:val="00D26D2F"/>
    <w:rsid w:val="00D277FF"/>
    <w:rsid w:val="00D31429"/>
    <w:rsid w:val="00D31AFF"/>
    <w:rsid w:val="00D32362"/>
    <w:rsid w:val="00D347AC"/>
    <w:rsid w:val="00D3718B"/>
    <w:rsid w:val="00D40431"/>
    <w:rsid w:val="00D41985"/>
    <w:rsid w:val="00D44036"/>
    <w:rsid w:val="00D44453"/>
    <w:rsid w:val="00D445F4"/>
    <w:rsid w:val="00D45B6C"/>
    <w:rsid w:val="00D460C4"/>
    <w:rsid w:val="00D46E7C"/>
    <w:rsid w:val="00D51CAD"/>
    <w:rsid w:val="00D52759"/>
    <w:rsid w:val="00D52B5E"/>
    <w:rsid w:val="00D536A6"/>
    <w:rsid w:val="00D5396E"/>
    <w:rsid w:val="00D54715"/>
    <w:rsid w:val="00D55D27"/>
    <w:rsid w:val="00D56886"/>
    <w:rsid w:val="00D6167D"/>
    <w:rsid w:val="00D61F6A"/>
    <w:rsid w:val="00D61FD4"/>
    <w:rsid w:val="00D636BD"/>
    <w:rsid w:val="00D63912"/>
    <w:rsid w:val="00D6416B"/>
    <w:rsid w:val="00D64658"/>
    <w:rsid w:val="00D66AD1"/>
    <w:rsid w:val="00D7066D"/>
    <w:rsid w:val="00D738E2"/>
    <w:rsid w:val="00D7465D"/>
    <w:rsid w:val="00D747AB"/>
    <w:rsid w:val="00D750FD"/>
    <w:rsid w:val="00D7612F"/>
    <w:rsid w:val="00D76B86"/>
    <w:rsid w:val="00D81B8A"/>
    <w:rsid w:val="00D836FA"/>
    <w:rsid w:val="00D8496C"/>
    <w:rsid w:val="00D85D2B"/>
    <w:rsid w:val="00D86634"/>
    <w:rsid w:val="00D87A98"/>
    <w:rsid w:val="00D9098D"/>
    <w:rsid w:val="00D90E6D"/>
    <w:rsid w:val="00D917E5"/>
    <w:rsid w:val="00D91F6E"/>
    <w:rsid w:val="00D920B4"/>
    <w:rsid w:val="00D92BA1"/>
    <w:rsid w:val="00D9494B"/>
    <w:rsid w:val="00D9585F"/>
    <w:rsid w:val="00D964CF"/>
    <w:rsid w:val="00D97DB1"/>
    <w:rsid w:val="00DA0207"/>
    <w:rsid w:val="00DA1587"/>
    <w:rsid w:val="00DA1840"/>
    <w:rsid w:val="00DA1EB6"/>
    <w:rsid w:val="00DA23FB"/>
    <w:rsid w:val="00DA2716"/>
    <w:rsid w:val="00DA5568"/>
    <w:rsid w:val="00DA56F0"/>
    <w:rsid w:val="00DA7F8E"/>
    <w:rsid w:val="00DB0AA2"/>
    <w:rsid w:val="00DB135C"/>
    <w:rsid w:val="00DB2E9A"/>
    <w:rsid w:val="00DB3AC9"/>
    <w:rsid w:val="00DB5529"/>
    <w:rsid w:val="00DB5B29"/>
    <w:rsid w:val="00DB5E5B"/>
    <w:rsid w:val="00DB602E"/>
    <w:rsid w:val="00DB6C10"/>
    <w:rsid w:val="00DB7CF7"/>
    <w:rsid w:val="00DC0DD2"/>
    <w:rsid w:val="00DC1827"/>
    <w:rsid w:val="00DC297F"/>
    <w:rsid w:val="00DC4F4B"/>
    <w:rsid w:val="00DC536C"/>
    <w:rsid w:val="00DD1716"/>
    <w:rsid w:val="00DD3B22"/>
    <w:rsid w:val="00DD4FEC"/>
    <w:rsid w:val="00DD5F49"/>
    <w:rsid w:val="00DE000A"/>
    <w:rsid w:val="00DE23B0"/>
    <w:rsid w:val="00DE23D2"/>
    <w:rsid w:val="00DE3596"/>
    <w:rsid w:val="00DE449F"/>
    <w:rsid w:val="00DE4AE0"/>
    <w:rsid w:val="00DF0AF8"/>
    <w:rsid w:val="00DF2312"/>
    <w:rsid w:val="00DF2367"/>
    <w:rsid w:val="00DF3DA3"/>
    <w:rsid w:val="00E006F8"/>
    <w:rsid w:val="00E012D0"/>
    <w:rsid w:val="00E025B1"/>
    <w:rsid w:val="00E030A1"/>
    <w:rsid w:val="00E03D15"/>
    <w:rsid w:val="00E05CB7"/>
    <w:rsid w:val="00E066FB"/>
    <w:rsid w:val="00E06D47"/>
    <w:rsid w:val="00E133E7"/>
    <w:rsid w:val="00E152A0"/>
    <w:rsid w:val="00E2114F"/>
    <w:rsid w:val="00E23489"/>
    <w:rsid w:val="00E24652"/>
    <w:rsid w:val="00E24A61"/>
    <w:rsid w:val="00E26867"/>
    <w:rsid w:val="00E302D5"/>
    <w:rsid w:val="00E31284"/>
    <w:rsid w:val="00E32965"/>
    <w:rsid w:val="00E34874"/>
    <w:rsid w:val="00E354F9"/>
    <w:rsid w:val="00E36FEC"/>
    <w:rsid w:val="00E37542"/>
    <w:rsid w:val="00E40149"/>
    <w:rsid w:val="00E4205E"/>
    <w:rsid w:val="00E426C1"/>
    <w:rsid w:val="00E42B22"/>
    <w:rsid w:val="00E44619"/>
    <w:rsid w:val="00E45178"/>
    <w:rsid w:val="00E45262"/>
    <w:rsid w:val="00E460B5"/>
    <w:rsid w:val="00E47665"/>
    <w:rsid w:val="00E5444A"/>
    <w:rsid w:val="00E54AEE"/>
    <w:rsid w:val="00E5581D"/>
    <w:rsid w:val="00E566D1"/>
    <w:rsid w:val="00E56B67"/>
    <w:rsid w:val="00E61463"/>
    <w:rsid w:val="00E61F3E"/>
    <w:rsid w:val="00E6280C"/>
    <w:rsid w:val="00E639B8"/>
    <w:rsid w:val="00E63DBD"/>
    <w:rsid w:val="00E65ACD"/>
    <w:rsid w:val="00E66003"/>
    <w:rsid w:val="00E670F3"/>
    <w:rsid w:val="00E6719B"/>
    <w:rsid w:val="00E67AEB"/>
    <w:rsid w:val="00E701CA"/>
    <w:rsid w:val="00E70220"/>
    <w:rsid w:val="00E706A8"/>
    <w:rsid w:val="00E718ED"/>
    <w:rsid w:val="00E71CB9"/>
    <w:rsid w:val="00E71DA7"/>
    <w:rsid w:val="00E72F43"/>
    <w:rsid w:val="00E75C5D"/>
    <w:rsid w:val="00E763FB"/>
    <w:rsid w:val="00E766D4"/>
    <w:rsid w:val="00E80D2A"/>
    <w:rsid w:val="00E83A1B"/>
    <w:rsid w:val="00E84A4D"/>
    <w:rsid w:val="00E85A0F"/>
    <w:rsid w:val="00E8640C"/>
    <w:rsid w:val="00E86469"/>
    <w:rsid w:val="00E86498"/>
    <w:rsid w:val="00E8704C"/>
    <w:rsid w:val="00E8709D"/>
    <w:rsid w:val="00E874DC"/>
    <w:rsid w:val="00E904F2"/>
    <w:rsid w:val="00E9106D"/>
    <w:rsid w:val="00E91C14"/>
    <w:rsid w:val="00E950C6"/>
    <w:rsid w:val="00E96515"/>
    <w:rsid w:val="00E96D25"/>
    <w:rsid w:val="00E97170"/>
    <w:rsid w:val="00EA26BE"/>
    <w:rsid w:val="00EA33E3"/>
    <w:rsid w:val="00EA52B3"/>
    <w:rsid w:val="00EA6245"/>
    <w:rsid w:val="00EA6F97"/>
    <w:rsid w:val="00EA71D9"/>
    <w:rsid w:val="00EA7210"/>
    <w:rsid w:val="00EA7B92"/>
    <w:rsid w:val="00EA7C28"/>
    <w:rsid w:val="00EA7ED9"/>
    <w:rsid w:val="00EB0F55"/>
    <w:rsid w:val="00EB165D"/>
    <w:rsid w:val="00EB2F05"/>
    <w:rsid w:val="00EB7AAB"/>
    <w:rsid w:val="00EC25C1"/>
    <w:rsid w:val="00EC46F0"/>
    <w:rsid w:val="00EC6FEA"/>
    <w:rsid w:val="00ED0E9A"/>
    <w:rsid w:val="00ED1C2F"/>
    <w:rsid w:val="00ED1F65"/>
    <w:rsid w:val="00ED2CFC"/>
    <w:rsid w:val="00ED34FA"/>
    <w:rsid w:val="00ED7122"/>
    <w:rsid w:val="00ED7877"/>
    <w:rsid w:val="00EE2141"/>
    <w:rsid w:val="00EE2D65"/>
    <w:rsid w:val="00EE3F4A"/>
    <w:rsid w:val="00EF2DF4"/>
    <w:rsid w:val="00EF31B3"/>
    <w:rsid w:val="00EF33D2"/>
    <w:rsid w:val="00EF5B74"/>
    <w:rsid w:val="00EF6298"/>
    <w:rsid w:val="00EF7546"/>
    <w:rsid w:val="00F00A93"/>
    <w:rsid w:val="00F00C63"/>
    <w:rsid w:val="00F014E0"/>
    <w:rsid w:val="00F02E39"/>
    <w:rsid w:val="00F0606B"/>
    <w:rsid w:val="00F10CAD"/>
    <w:rsid w:val="00F12097"/>
    <w:rsid w:val="00F13CB8"/>
    <w:rsid w:val="00F13EC5"/>
    <w:rsid w:val="00F141C1"/>
    <w:rsid w:val="00F14979"/>
    <w:rsid w:val="00F14A25"/>
    <w:rsid w:val="00F15555"/>
    <w:rsid w:val="00F2085D"/>
    <w:rsid w:val="00F22D4B"/>
    <w:rsid w:val="00F25F43"/>
    <w:rsid w:val="00F261F7"/>
    <w:rsid w:val="00F2746E"/>
    <w:rsid w:val="00F3042A"/>
    <w:rsid w:val="00F369BC"/>
    <w:rsid w:val="00F43174"/>
    <w:rsid w:val="00F43527"/>
    <w:rsid w:val="00F43C7D"/>
    <w:rsid w:val="00F43EB8"/>
    <w:rsid w:val="00F45AB4"/>
    <w:rsid w:val="00F45F20"/>
    <w:rsid w:val="00F47431"/>
    <w:rsid w:val="00F47612"/>
    <w:rsid w:val="00F518B2"/>
    <w:rsid w:val="00F5213D"/>
    <w:rsid w:val="00F53C36"/>
    <w:rsid w:val="00F54A24"/>
    <w:rsid w:val="00F55200"/>
    <w:rsid w:val="00F55E2D"/>
    <w:rsid w:val="00F574CA"/>
    <w:rsid w:val="00F606E5"/>
    <w:rsid w:val="00F631AB"/>
    <w:rsid w:val="00F656CA"/>
    <w:rsid w:val="00F65AF9"/>
    <w:rsid w:val="00F65CCB"/>
    <w:rsid w:val="00F67B42"/>
    <w:rsid w:val="00F7176F"/>
    <w:rsid w:val="00F71B1F"/>
    <w:rsid w:val="00F72302"/>
    <w:rsid w:val="00F723D1"/>
    <w:rsid w:val="00F73D26"/>
    <w:rsid w:val="00F754EE"/>
    <w:rsid w:val="00F76880"/>
    <w:rsid w:val="00F76AD2"/>
    <w:rsid w:val="00F77271"/>
    <w:rsid w:val="00F8011B"/>
    <w:rsid w:val="00F80903"/>
    <w:rsid w:val="00F81BE3"/>
    <w:rsid w:val="00F843AD"/>
    <w:rsid w:val="00F843BC"/>
    <w:rsid w:val="00F84601"/>
    <w:rsid w:val="00F84A53"/>
    <w:rsid w:val="00F855BE"/>
    <w:rsid w:val="00F86862"/>
    <w:rsid w:val="00F90BAA"/>
    <w:rsid w:val="00F91876"/>
    <w:rsid w:val="00F92C75"/>
    <w:rsid w:val="00F95D5A"/>
    <w:rsid w:val="00FA0AE6"/>
    <w:rsid w:val="00FA1F2A"/>
    <w:rsid w:val="00FA2DB9"/>
    <w:rsid w:val="00FA3495"/>
    <w:rsid w:val="00FA6A32"/>
    <w:rsid w:val="00FA7713"/>
    <w:rsid w:val="00FB1A94"/>
    <w:rsid w:val="00FB3AEA"/>
    <w:rsid w:val="00FB47E4"/>
    <w:rsid w:val="00FB6300"/>
    <w:rsid w:val="00FB64B5"/>
    <w:rsid w:val="00FC0E13"/>
    <w:rsid w:val="00FC1A3F"/>
    <w:rsid w:val="00FC1C33"/>
    <w:rsid w:val="00FC373F"/>
    <w:rsid w:val="00FD319E"/>
    <w:rsid w:val="00FD3ABD"/>
    <w:rsid w:val="00FD433E"/>
    <w:rsid w:val="00FD5076"/>
    <w:rsid w:val="00FD621F"/>
    <w:rsid w:val="00FD6A6A"/>
    <w:rsid w:val="00FD7CA9"/>
    <w:rsid w:val="00FE186C"/>
    <w:rsid w:val="00FE280B"/>
    <w:rsid w:val="00FE3541"/>
    <w:rsid w:val="00FE46B8"/>
    <w:rsid w:val="00FE4BF7"/>
    <w:rsid w:val="00FE632C"/>
    <w:rsid w:val="00FE6888"/>
    <w:rsid w:val="00FE706F"/>
    <w:rsid w:val="00FF1EF5"/>
    <w:rsid w:val="00FF29C0"/>
    <w:rsid w:val="00FF32EF"/>
    <w:rsid w:val="00FF4850"/>
    <w:rsid w:val="00FF5035"/>
    <w:rsid w:val="00FF6130"/>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A5D7FA"/>
  <w15:chartTrackingRefBased/>
  <w15:docId w15:val="{C163AAFC-766A-46E3-9165-EB2BC76B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B71"/>
    <w:pPr>
      <w:spacing w:before="120" w:after="120" w:line="360" w:lineRule="auto"/>
      <w:jc w:val="both"/>
    </w:pPr>
    <w:rPr>
      <w:color w:val="001F00"/>
      <w:spacing w:val="6"/>
      <w:sz w:val="24"/>
      <w:szCs w:val="18"/>
      <w:lang w:val="en-GB" w:eastAsia="en-GB"/>
    </w:rPr>
  </w:style>
  <w:style w:type="paragraph" w:styleId="Heading3">
    <w:name w:val="heading 3"/>
    <w:basedOn w:val="Normal"/>
    <w:next w:val="Normal"/>
    <w:link w:val="Heading3Char"/>
    <w:qFormat/>
    <w:rsid w:val="003D1769"/>
    <w:pPr>
      <w:keepNext/>
      <w:keepLines/>
      <w:tabs>
        <w:tab w:val="left" w:pos="284"/>
        <w:tab w:val="left" w:pos="567"/>
        <w:tab w:val="left" w:pos="851"/>
      </w:tabs>
      <w:spacing w:before="200" w:line="260" w:lineRule="atLeast"/>
      <w:outlineLvl w:val="2"/>
    </w:pPr>
    <w:rPr>
      <w:rFonts w:ascii="Cambria" w:hAnsi="Cambria"/>
      <w:b/>
      <w:bCs/>
      <w:color w:val="4F81BD"/>
      <w:spacing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3D1769"/>
    <w:rPr>
      <w:rFonts w:ascii="Cambria" w:hAnsi="Cambria" w:cs="Times New Roman"/>
      <w:b/>
      <w:bCs/>
      <w:color w:val="4F81BD"/>
      <w:sz w:val="22"/>
      <w:szCs w:val="22"/>
      <w:lang w:val="en-GB" w:eastAsia="en-US" w:bidi="ar-SA"/>
    </w:rPr>
  </w:style>
  <w:style w:type="paragraph" w:styleId="Footer">
    <w:name w:val="footer"/>
    <w:basedOn w:val="Normal"/>
    <w:link w:val="FooterChar"/>
    <w:rsid w:val="003E7FBC"/>
    <w:pPr>
      <w:tabs>
        <w:tab w:val="center" w:pos="4320"/>
        <w:tab w:val="right" w:pos="8640"/>
      </w:tabs>
    </w:pPr>
  </w:style>
  <w:style w:type="character" w:customStyle="1" w:styleId="FooterChar">
    <w:name w:val="Footer Char"/>
    <w:link w:val="Footer"/>
    <w:semiHidden/>
    <w:locked/>
    <w:rsid w:val="003E7FBC"/>
    <w:rPr>
      <w:rFonts w:ascii="Arial" w:hAnsi="Arial" w:cs="Times New Roman"/>
      <w:color w:val="001F00"/>
      <w:spacing w:val="6"/>
      <w:sz w:val="18"/>
      <w:szCs w:val="18"/>
      <w:lang w:val="en-GB" w:eastAsia="en-GB" w:bidi="ar-SA"/>
    </w:rPr>
  </w:style>
  <w:style w:type="character" w:styleId="PageNumber">
    <w:name w:val="page number"/>
    <w:rsid w:val="003E7FBC"/>
    <w:rPr>
      <w:rFonts w:cs="Times New Roman"/>
    </w:rPr>
  </w:style>
  <w:style w:type="paragraph" w:customStyle="1" w:styleId="Paragraph">
    <w:name w:val="Paragraph"/>
    <w:basedOn w:val="Normal"/>
    <w:link w:val="ParagraphChar1"/>
    <w:rsid w:val="00C37058"/>
    <w:pPr>
      <w:tabs>
        <w:tab w:val="left" w:pos="284"/>
        <w:tab w:val="left" w:pos="567"/>
        <w:tab w:val="left" w:pos="851"/>
      </w:tabs>
    </w:pPr>
    <w:rPr>
      <w:color w:val="auto"/>
      <w:spacing w:val="0"/>
      <w:sz w:val="22"/>
      <w:szCs w:val="22"/>
      <w:lang w:eastAsia="en-US"/>
    </w:rPr>
  </w:style>
  <w:style w:type="character" w:customStyle="1" w:styleId="ParagraphChar1">
    <w:name w:val="Paragraph Char1"/>
    <w:link w:val="Paragraph"/>
    <w:locked/>
    <w:rsid w:val="00C37058"/>
    <w:rPr>
      <w:rFonts w:cs="Times New Roman"/>
      <w:sz w:val="22"/>
      <w:szCs w:val="22"/>
      <w:lang w:val="en-GB" w:eastAsia="en-US" w:bidi="ar-SA"/>
    </w:rPr>
  </w:style>
  <w:style w:type="paragraph" w:customStyle="1" w:styleId="Bullet">
    <w:name w:val="Bullet"/>
    <w:basedOn w:val="ListBullet"/>
    <w:rsid w:val="00C37058"/>
    <w:pPr>
      <w:tabs>
        <w:tab w:val="num" w:pos="360"/>
      </w:tabs>
      <w:spacing w:after="40" w:line="260" w:lineRule="atLeast"/>
    </w:pPr>
    <w:rPr>
      <w:color w:val="auto"/>
      <w:spacing w:val="0"/>
      <w:sz w:val="22"/>
      <w:szCs w:val="22"/>
      <w:lang w:eastAsia="en-US"/>
    </w:rPr>
  </w:style>
  <w:style w:type="paragraph" w:styleId="ListBullet">
    <w:name w:val="List Bullet"/>
    <w:basedOn w:val="Normal"/>
    <w:rsid w:val="00C37058"/>
    <w:pPr>
      <w:ind w:left="360" w:hanging="360"/>
    </w:pPr>
  </w:style>
  <w:style w:type="paragraph" w:styleId="BalloonText">
    <w:name w:val="Balloon Text"/>
    <w:basedOn w:val="Normal"/>
    <w:link w:val="BalloonTextChar"/>
    <w:semiHidden/>
    <w:rsid w:val="00CE1C4E"/>
    <w:rPr>
      <w:rFonts w:ascii="Tahoma" w:hAnsi="Tahoma" w:cs="Tahoma"/>
      <w:sz w:val="16"/>
      <w:szCs w:val="16"/>
    </w:rPr>
  </w:style>
  <w:style w:type="character" w:customStyle="1" w:styleId="BalloonTextChar">
    <w:name w:val="Balloon Text Char"/>
    <w:link w:val="BalloonText"/>
    <w:semiHidden/>
    <w:locked/>
    <w:rPr>
      <w:rFonts w:cs="Times New Roman"/>
      <w:color w:val="001F00"/>
      <w:spacing w:val="6"/>
      <w:sz w:val="2"/>
      <w:lang w:val="en-GB" w:eastAsia="en-GB"/>
    </w:rPr>
  </w:style>
  <w:style w:type="character" w:styleId="CommentReference">
    <w:name w:val="annotation reference"/>
    <w:rsid w:val="0070584E"/>
    <w:rPr>
      <w:rFonts w:cs="Times New Roman"/>
      <w:sz w:val="16"/>
      <w:szCs w:val="16"/>
    </w:rPr>
  </w:style>
  <w:style w:type="paragraph" w:styleId="CommentText">
    <w:name w:val="annotation text"/>
    <w:basedOn w:val="Normal"/>
    <w:link w:val="CommentTextChar"/>
    <w:rsid w:val="0070584E"/>
    <w:rPr>
      <w:sz w:val="20"/>
      <w:szCs w:val="20"/>
    </w:rPr>
  </w:style>
  <w:style w:type="character" w:customStyle="1" w:styleId="CommentTextChar">
    <w:name w:val="Comment Text Char"/>
    <w:link w:val="CommentText"/>
    <w:semiHidden/>
    <w:locked/>
    <w:rPr>
      <w:rFonts w:ascii="Arial" w:hAnsi="Arial" w:cs="Times New Roman"/>
      <w:color w:val="001F00"/>
      <w:spacing w:val="6"/>
      <w:sz w:val="20"/>
      <w:szCs w:val="20"/>
      <w:lang w:val="en-GB" w:eastAsia="en-GB"/>
    </w:rPr>
  </w:style>
  <w:style w:type="paragraph" w:styleId="CommentSubject">
    <w:name w:val="annotation subject"/>
    <w:basedOn w:val="CommentText"/>
    <w:next w:val="CommentText"/>
    <w:link w:val="CommentSubjectChar"/>
    <w:semiHidden/>
    <w:rsid w:val="0070584E"/>
    <w:rPr>
      <w:b/>
      <w:bCs/>
    </w:rPr>
  </w:style>
  <w:style w:type="character" w:customStyle="1" w:styleId="CommentSubjectChar">
    <w:name w:val="Comment Subject Char"/>
    <w:link w:val="CommentSubject"/>
    <w:semiHidden/>
    <w:locked/>
    <w:rPr>
      <w:rFonts w:ascii="Arial" w:hAnsi="Arial" w:cs="Times New Roman"/>
      <w:b/>
      <w:bCs/>
      <w:color w:val="001F00"/>
      <w:spacing w:val="6"/>
      <w:sz w:val="20"/>
      <w:szCs w:val="20"/>
      <w:lang w:val="en-GB" w:eastAsia="en-GB"/>
    </w:rPr>
  </w:style>
  <w:style w:type="paragraph" w:styleId="FootnoteText">
    <w:name w:val="footnote text"/>
    <w:aliases w:val="Footnote Text Char Char,fn Char,ft"/>
    <w:basedOn w:val="Normal"/>
    <w:link w:val="FootnoteTextChar"/>
    <w:uiPriority w:val="99"/>
    <w:rsid w:val="007878C6"/>
    <w:rPr>
      <w:color w:val="auto"/>
      <w:spacing w:val="0"/>
      <w:sz w:val="20"/>
      <w:szCs w:val="20"/>
      <w:lang w:val="en-US" w:eastAsia="en-US"/>
    </w:rPr>
  </w:style>
  <w:style w:type="character" w:customStyle="1" w:styleId="FootnoteTextChar">
    <w:name w:val="Footnote Text Char"/>
    <w:aliases w:val="Footnote Text Char Char Char,fn Char Char,ft Char"/>
    <w:link w:val="FootnoteText"/>
    <w:uiPriority w:val="99"/>
    <w:locked/>
    <w:rsid w:val="007878C6"/>
    <w:rPr>
      <w:rFonts w:cs="Times New Roman"/>
      <w:lang w:val="en-US" w:eastAsia="en-US"/>
    </w:rPr>
  </w:style>
  <w:style w:type="character" w:styleId="FootnoteReference">
    <w:name w:val="footnote reference"/>
    <w:aliases w:val="ftref"/>
    <w:uiPriority w:val="99"/>
    <w:rsid w:val="007878C6"/>
    <w:rPr>
      <w:rFonts w:cs="Times New Roman"/>
      <w:vertAlign w:val="superscript"/>
    </w:rPr>
  </w:style>
  <w:style w:type="paragraph" w:styleId="ListParagraph">
    <w:name w:val="List Paragraph"/>
    <w:basedOn w:val="Normal"/>
    <w:link w:val="ListParagraphChar"/>
    <w:uiPriority w:val="34"/>
    <w:qFormat/>
    <w:rsid w:val="003127CE"/>
    <w:pPr>
      <w:ind w:left="720"/>
      <w:contextualSpacing/>
    </w:pPr>
  </w:style>
  <w:style w:type="paragraph" w:styleId="EndnoteText">
    <w:name w:val="endnote text"/>
    <w:basedOn w:val="Normal"/>
    <w:link w:val="EndnoteTextChar"/>
    <w:semiHidden/>
    <w:rsid w:val="00E302D5"/>
    <w:rPr>
      <w:sz w:val="20"/>
      <w:szCs w:val="20"/>
    </w:rPr>
  </w:style>
  <w:style w:type="character" w:customStyle="1" w:styleId="EndnoteTextChar">
    <w:name w:val="Endnote Text Char"/>
    <w:link w:val="EndnoteText"/>
    <w:semiHidden/>
    <w:locked/>
    <w:rsid w:val="00E302D5"/>
    <w:rPr>
      <w:rFonts w:ascii="Arial" w:hAnsi="Arial" w:cs="Times New Roman"/>
      <w:color w:val="001F00"/>
      <w:spacing w:val="6"/>
      <w:sz w:val="20"/>
      <w:szCs w:val="20"/>
      <w:lang w:val="en-GB" w:eastAsia="en-GB"/>
    </w:rPr>
  </w:style>
  <w:style w:type="character" w:styleId="EndnoteReference">
    <w:name w:val="endnote reference"/>
    <w:semiHidden/>
    <w:rsid w:val="00E302D5"/>
    <w:rPr>
      <w:rFonts w:cs="Times New Roman"/>
      <w:vertAlign w:val="superscript"/>
    </w:rPr>
  </w:style>
  <w:style w:type="paragraph" w:styleId="Header">
    <w:name w:val="header"/>
    <w:basedOn w:val="Normal"/>
    <w:link w:val="HeaderChar"/>
    <w:semiHidden/>
    <w:rsid w:val="00091343"/>
    <w:pPr>
      <w:tabs>
        <w:tab w:val="center" w:pos="4513"/>
        <w:tab w:val="right" w:pos="9026"/>
      </w:tabs>
    </w:pPr>
  </w:style>
  <w:style w:type="character" w:customStyle="1" w:styleId="HeaderChar">
    <w:name w:val="Header Char"/>
    <w:link w:val="Header"/>
    <w:semiHidden/>
    <w:locked/>
    <w:rsid w:val="00091343"/>
    <w:rPr>
      <w:rFonts w:ascii="Arial" w:hAnsi="Arial" w:cs="Times New Roman"/>
      <w:color w:val="001F00"/>
      <w:spacing w:val="6"/>
      <w:sz w:val="18"/>
      <w:szCs w:val="18"/>
      <w:lang w:val="en-GB" w:eastAsia="en-GB"/>
    </w:rPr>
  </w:style>
  <w:style w:type="paragraph" w:customStyle="1" w:styleId="Default">
    <w:name w:val="Default"/>
    <w:rsid w:val="006428B4"/>
    <w:pPr>
      <w:autoSpaceDE w:val="0"/>
      <w:autoSpaceDN w:val="0"/>
      <w:adjustRightInd w:val="0"/>
    </w:pPr>
    <w:rPr>
      <w:rFonts w:ascii="Arial" w:eastAsia="Calibri" w:hAnsi="Arial" w:cs="Arial"/>
      <w:color w:val="000000"/>
      <w:sz w:val="24"/>
      <w:szCs w:val="24"/>
      <w:lang w:val="en-ZA"/>
    </w:rPr>
  </w:style>
  <w:style w:type="paragraph" w:styleId="Subtitle">
    <w:name w:val="Subtitle"/>
    <w:aliases w:val="Style3"/>
    <w:basedOn w:val="Normal"/>
    <w:next w:val="Normal"/>
    <w:link w:val="SubtitleChar"/>
    <w:autoRedefine/>
    <w:qFormat/>
    <w:locked/>
    <w:rsid w:val="00AD7D80"/>
    <w:pPr>
      <w:keepNext/>
      <w:spacing w:before="240" w:after="60"/>
      <w:outlineLvl w:val="1"/>
    </w:pPr>
    <w:rPr>
      <w:b/>
      <w:bCs/>
      <w:color w:val="000000"/>
      <w:spacing w:val="0"/>
      <w:kern w:val="32"/>
      <w:szCs w:val="32"/>
      <w:lang w:val="en-ZA" w:eastAsia="en-ZA"/>
    </w:rPr>
  </w:style>
  <w:style w:type="character" w:customStyle="1" w:styleId="SubtitleChar">
    <w:name w:val="Subtitle Char"/>
    <w:aliases w:val="Style3 Char"/>
    <w:link w:val="Subtitle"/>
    <w:rsid w:val="00AD7D80"/>
    <w:rPr>
      <w:rFonts w:ascii="Arial" w:hAnsi="Arial"/>
      <w:b/>
      <w:bCs/>
      <w:color w:val="000000"/>
      <w:kern w:val="32"/>
      <w:sz w:val="24"/>
      <w:szCs w:val="32"/>
    </w:rPr>
  </w:style>
  <w:style w:type="paragraph" w:styleId="NormalWeb">
    <w:name w:val="Normal (Web)"/>
    <w:basedOn w:val="Normal"/>
    <w:uiPriority w:val="99"/>
    <w:unhideWhenUsed/>
    <w:rsid w:val="00207696"/>
    <w:pPr>
      <w:spacing w:before="100" w:beforeAutospacing="1" w:after="100" w:afterAutospacing="1"/>
    </w:pPr>
    <w:rPr>
      <w:color w:val="auto"/>
      <w:spacing w:val="0"/>
      <w:szCs w:val="24"/>
      <w:lang w:val="en-ZA" w:eastAsia="en-ZA"/>
    </w:rPr>
  </w:style>
  <w:style w:type="character" w:styleId="Strong">
    <w:name w:val="Strong"/>
    <w:qFormat/>
    <w:locked/>
    <w:rsid w:val="0091593C"/>
    <w:rPr>
      <w:b/>
      <w:bCs/>
    </w:rPr>
  </w:style>
  <w:style w:type="character" w:customStyle="1" w:styleId="ListParagraphChar">
    <w:name w:val="List Paragraph Char"/>
    <w:link w:val="ListParagraph"/>
    <w:uiPriority w:val="34"/>
    <w:locked/>
    <w:rsid w:val="00EE3F4A"/>
    <w:rPr>
      <w:rFonts w:ascii="Arial" w:hAnsi="Arial"/>
      <w:color w:val="001F00"/>
      <w:spacing w:val="6"/>
      <w:sz w:val="22"/>
      <w:szCs w:val="18"/>
      <w:lang w:val="en-GB" w:eastAsia="en-GB"/>
    </w:rPr>
  </w:style>
  <w:style w:type="character" w:styleId="Hyperlink">
    <w:name w:val="Hyperlink"/>
    <w:rsid w:val="004B69EF"/>
    <w:rPr>
      <w:color w:val="0563C1"/>
      <w:u w:val="single"/>
    </w:rPr>
  </w:style>
  <w:style w:type="paragraph" w:customStyle="1" w:styleId="Char">
    <w:name w:val="Char"/>
    <w:basedOn w:val="Normal"/>
    <w:rsid w:val="00F84A53"/>
    <w:pPr>
      <w:spacing w:before="0" w:after="0" w:line="240" w:lineRule="auto"/>
      <w:jc w:val="left"/>
    </w:pPr>
    <w:rPr>
      <w:rFonts w:ascii="Arial" w:hAnsi="Arial" w:cs="Arial"/>
      <w:color w:val="auto"/>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57964">
      <w:bodyDiv w:val="1"/>
      <w:marLeft w:val="0"/>
      <w:marRight w:val="0"/>
      <w:marTop w:val="0"/>
      <w:marBottom w:val="0"/>
      <w:divBdr>
        <w:top w:val="none" w:sz="0" w:space="0" w:color="auto"/>
        <w:left w:val="none" w:sz="0" w:space="0" w:color="auto"/>
        <w:bottom w:val="none" w:sz="0" w:space="0" w:color="auto"/>
        <w:right w:val="none" w:sz="0" w:space="0" w:color="auto"/>
      </w:divBdr>
      <w:divsChild>
        <w:div w:id="1337420975">
          <w:marLeft w:val="547"/>
          <w:marRight w:val="0"/>
          <w:marTop w:val="0"/>
          <w:marBottom w:val="0"/>
          <w:divBdr>
            <w:top w:val="none" w:sz="0" w:space="0" w:color="auto"/>
            <w:left w:val="none" w:sz="0" w:space="0" w:color="auto"/>
            <w:bottom w:val="none" w:sz="0" w:space="0" w:color="auto"/>
            <w:right w:val="none" w:sz="0" w:space="0" w:color="auto"/>
          </w:divBdr>
        </w:div>
      </w:divsChild>
    </w:div>
    <w:div w:id="530151164">
      <w:bodyDiv w:val="1"/>
      <w:marLeft w:val="0"/>
      <w:marRight w:val="0"/>
      <w:marTop w:val="0"/>
      <w:marBottom w:val="0"/>
      <w:divBdr>
        <w:top w:val="none" w:sz="0" w:space="0" w:color="auto"/>
        <w:left w:val="none" w:sz="0" w:space="0" w:color="auto"/>
        <w:bottom w:val="none" w:sz="0" w:space="0" w:color="auto"/>
        <w:right w:val="none" w:sz="0" w:space="0" w:color="auto"/>
      </w:divBdr>
    </w:div>
    <w:div w:id="1431706041">
      <w:bodyDiv w:val="1"/>
      <w:marLeft w:val="0"/>
      <w:marRight w:val="0"/>
      <w:marTop w:val="0"/>
      <w:marBottom w:val="0"/>
      <w:divBdr>
        <w:top w:val="none" w:sz="0" w:space="0" w:color="auto"/>
        <w:left w:val="none" w:sz="0" w:space="0" w:color="auto"/>
        <w:bottom w:val="none" w:sz="0" w:space="0" w:color="auto"/>
        <w:right w:val="none" w:sz="0" w:space="0" w:color="auto"/>
      </w:divBdr>
    </w:div>
    <w:div w:id="1725828738">
      <w:bodyDiv w:val="1"/>
      <w:marLeft w:val="0"/>
      <w:marRight w:val="0"/>
      <w:marTop w:val="0"/>
      <w:marBottom w:val="0"/>
      <w:divBdr>
        <w:top w:val="none" w:sz="0" w:space="0" w:color="auto"/>
        <w:left w:val="none" w:sz="0" w:space="0" w:color="auto"/>
        <w:bottom w:val="none" w:sz="0" w:space="0" w:color="auto"/>
        <w:right w:val="none" w:sz="0" w:space="0" w:color="auto"/>
      </w:divBdr>
      <w:divsChild>
        <w:div w:id="408894023">
          <w:marLeft w:val="0"/>
          <w:marRight w:val="0"/>
          <w:marTop w:val="0"/>
          <w:marBottom w:val="0"/>
          <w:divBdr>
            <w:top w:val="none" w:sz="0" w:space="0" w:color="auto"/>
            <w:left w:val="none" w:sz="0" w:space="0" w:color="auto"/>
            <w:bottom w:val="none" w:sz="0" w:space="0" w:color="auto"/>
            <w:right w:val="none" w:sz="0" w:space="0" w:color="auto"/>
          </w:divBdr>
        </w:div>
        <w:div w:id="1076976735">
          <w:marLeft w:val="0"/>
          <w:marRight w:val="0"/>
          <w:marTop w:val="0"/>
          <w:marBottom w:val="0"/>
          <w:divBdr>
            <w:top w:val="none" w:sz="0" w:space="0" w:color="auto"/>
            <w:left w:val="none" w:sz="0" w:space="0" w:color="auto"/>
            <w:bottom w:val="none" w:sz="0" w:space="0" w:color="auto"/>
            <w:right w:val="none" w:sz="0" w:space="0" w:color="auto"/>
          </w:divBdr>
        </w:div>
        <w:div w:id="1307053196">
          <w:marLeft w:val="0"/>
          <w:marRight w:val="0"/>
          <w:marTop w:val="0"/>
          <w:marBottom w:val="0"/>
          <w:divBdr>
            <w:top w:val="none" w:sz="0" w:space="0" w:color="auto"/>
            <w:left w:val="none" w:sz="0" w:space="0" w:color="auto"/>
            <w:bottom w:val="none" w:sz="0" w:space="0" w:color="auto"/>
            <w:right w:val="none" w:sz="0" w:space="0" w:color="auto"/>
          </w:divBdr>
        </w:div>
        <w:div w:id="1461725227">
          <w:marLeft w:val="0"/>
          <w:marRight w:val="0"/>
          <w:marTop w:val="0"/>
          <w:marBottom w:val="0"/>
          <w:divBdr>
            <w:top w:val="none" w:sz="0" w:space="0" w:color="auto"/>
            <w:left w:val="none" w:sz="0" w:space="0" w:color="auto"/>
            <w:bottom w:val="none" w:sz="0" w:space="0" w:color="auto"/>
            <w:right w:val="none" w:sz="0" w:space="0" w:color="auto"/>
          </w:divBdr>
        </w:div>
      </w:divsChild>
    </w:div>
    <w:div w:id="196453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8EED1BF-2E75-4C99-A688-D03056632E33}">
  <we:reference id="wa102920437" version="1.3.1.1" store="en-ZA"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02CDB-77A4-42A0-9B1D-7AF5C778F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5398</Words>
  <Characters>30771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36097</CharactersWithSpaces>
  <SharedDoc>false</SharedDoc>
  <HLinks>
    <vt:vector size="6" baseType="variant">
      <vt:variant>
        <vt:i4>7274608</vt:i4>
      </vt:variant>
      <vt:variant>
        <vt:i4>6</vt:i4>
      </vt:variant>
      <vt:variant>
        <vt:i4>0</vt:i4>
      </vt:variant>
      <vt:variant>
        <vt:i4>5</vt:i4>
      </vt:variant>
      <vt:variant>
        <vt:lpwstr>http://www.gov.za/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Bradley Viljoen</cp:lastModifiedBy>
  <cp:revision>2</cp:revision>
  <cp:lastPrinted>2017-05-16T12:23:00Z</cp:lastPrinted>
  <dcterms:created xsi:type="dcterms:W3CDTF">2022-05-11T14:39:00Z</dcterms:created>
  <dcterms:modified xsi:type="dcterms:W3CDTF">2022-05-11T14:39:00Z</dcterms:modified>
</cp:coreProperties>
</file>