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047B0" w14:textId="1E1E89E1" w:rsidR="00575541" w:rsidRPr="00140006" w:rsidRDefault="00140006" w:rsidP="00FC28D4">
      <w:pPr>
        <w:autoSpaceDE w:val="0"/>
        <w:autoSpaceDN w:val="0"/>
        <w:adjustRightInd w:val="0"/>
        <w:spacing w:after="0" w:line="360" w:lineRule="auto"/>
        <w:jc w:val="both"/>
        <w:rPr>
          <w:rFonts w:ascii="Times New Roman" w:hAnsi="Times New Roman" w:cs="Times New Roman"/>
          <w:b/>
          <w:bCs/>
          <w:sz w:val="28"/>
          <w:szCs w:val="28"/>
        </w:rPr>
      </w:pPr>
      <w:r w:rsidRPr="00140006">
        <w:rPr>
          <w:rFonts w:ascii="Times New Roman" w:hAnsi="Times New Roman" w:cs="Times New Roman"/>
          <w:b/>
          <w:bCs/>
          <w:sz w:val="28"/>
          <w:szCs w:val="28"/>
        </w:rPr>
        <w:t xml:space="preserve">4. </w:t>
      </w:r>
      <w:r w:rsidR="00575541" w:rsidRPr="00140006">
        <w:rPr>
          <w:rFonts w:ascii="Times New Roman" w:hAnsi="Times New Roman" w:cs="Times New Roman"/>
          <w:b/>
          <w:bCs/>
          <w:sz w:val="28"/>
          <w:szCs w:val="28"/>
        </w:rPr>
        <w:t>REPORT OF THE S</w:t>
      </w:r>
      <w:r w:rsidR="00FC59A5" w:rsidRPr="00140006">
        <w:rPr>
          <w:rFonts w:ascii="Times New Roman" w:hAnsi="Times New Roman" w:cs="Times New Roman"/>
          <w:b/>
          <w:bCs/>
          <w:sz w:val="28"/>
          <w:szCs w:val="28"/>
        </w:rPr>
        <w:t xml:space="preserve">ELECT </w:t>
      </w:r>
      <w:r w:rsidR="00575541" w:rsidRPr="00140006">
        <w:rPr>
          <w:rFonts w:ascii="Times New Roman" w:hAnsi="Times New Roman" w:cs="Times New Roman"/>
          <w:b/>
          <w:bCs/>
          <w:sz w:val="28"/>
          <w:szCs w:val="28"/>
        </w:rPr>
        <w:t>COMMITTEE ON APPROPRIATIONS ON THE</w:t>
      </w:r>
      <w:r>
        <w:rPr>
          <w:rFonts w:ascii="Times New Roman" w:hAnsi="Times New Roman" w:cs="Times New Roman"/>
          <w:b/>
          <w:bCs/>
          <w:sz w:val="28"/>
          <w:szCs w:val="28"/>
        </w:rPr>
        <w:t xml:space="preserve"> </w:t>
      </w:r>
      <w:r w:rsidR="00575541" w:rsidRPr="00140006">
        <w:rPr>
          <w:rFonts w:ascii="Times New Roman" w:hAnsi="Times New Roman" w:cs="Times New Roman"/>
          <w:b/>
          <w:bCs/>
          <w:sz w:val="28"/>
          <w:szCs w:val="28"/>
        </w:rPr>
        <w:t xml:space="preserve">DIVISION OF REVENUE AMENDMENT BILL [B9 – 2020], DATED </w:t>
      </w:r>
      <w:r w:rsidR="00DF3DBE" w:rsidRPr="00140006">
        <w:rPr>
          <w:rFonts w:ascii="Times New Roman" w:hAnsi="Times New Roman" w:cs="Times New Roman"/>
          <w:b/>
          <w:bCs/>
          <w:sz w:val="28"/>
          <w:szCs w:val="28"/>
        </w:rPr>
        <w:t xml:space="preserve">21 </w:t>
      </w:r>
      <w:r w:rsidR="00575541" w:rsidRPr="00140006">
        <w:rPr>
          <w:rFonts w:ascii="Times New Roman" w:hAnsi="Times New Roman" w:cs="Times New Roman"/>
          <w:b/>
          <w:bCs/>
          <w:sz w:val="28"/>
          <w:szCs w:val="28"/>
        </w:rPr>
        <w:t>JULY 2020</w:t>
      </w:r>
    </w:p>
    <w:p w14:paraId="672B2FB5" w14:textId="77777777" w:rsidR="00575541" w:rsidRPr="00B37209" w:rsidRDefault="00575541" w:rsidP="00FC28D4">
      <w:pPr>
        <w:autoSpaceDE w:val="0"/>
        <w:autoSpaceDN w:val="0"/>
        <w:adjustRightInd w:val="0"/>
        <w:spacing w:after="0" w:line="360" w:lineRule="auto"/>
        <w:jc w:val="both"/>
        <w:rPr>
          <w:rFonts w:ascii="Times New Roman" w:hAnsi="Times New Roman" w:cs="Times New Roman"/>
          <w:sz w:val="24"/>
          <w:szCs w:val="24"/>
        </w:rPr>
      </w:pPr>
    </w:p>
    <w:p w14:paraId="7ED22DDC" w14:textId="77777777" w:rsidR="00575541" w:rsidRPr="00B37209" w:rsidRDefault="00575541" w:rsidP="00FC28D4">
      <w:pPr>
        <w:autoSpaceDE w:val="0"/>
        <w:autoSpaceDN w:val="0"/>
        <w:adjustRightInd w:val="0"/>
        <w:spacing w:after="0" w:line="360" w:lineRule="auto"/>
        <w:jc w:val="both"/>
        <w:rPr>
          <w:rFonts w:ascii="Times New Roman" w:hAnsi="Times New Roman" w:cs="Times New Roman"/>
          <w:i/>
          <w:iCs/>
          <w:sz w:val="24"/>
          <w:szCs w:val="24"/>
        </w:rPr>
      </w:pPr>
      <w:r w:rsidRPr="00B37209">
        <w:rPr>
          <w:rFonts w:ascii="Times New Roman" w:hAnsi="Times New Roman" w:cs="Times New Roman"/>
          <w:sz w:val="24"/>
          <w:szCs w:val="24"/>
        </w:rPr>
        <w:t>The S</w:t>
      </w:r>
      <w:r w:rsidR="00FC59A5" w:rsidRPr="00B37209">
        <w:rPr>
          <w:rFonts w:ascii="Times New Roman" w:hAnsi="Times New Roman" w:cs="Times New Roman"/>
          <w:sz w:val="24"/>
          <w:szCs w:val="24"/>
        </w:rPr>
        <w:t xml:space="preserve">elect </w:t>
      </w:r>
      <w:r w:rsidRPr="00B37209">
        <w:rPr>
          <w:rFonts w:ascii="Times New Roman" w:hAnsi="Times New Roman" w:cs="Times New Roman"/>
          <w:sz w:val="24"/>
          <w:szCs w:val="24"/>
        </w:rPr>
        <w:t xml:space="preserve">Committee on Appropriations having considered the </w:t>
      </w:r>
      <w:r w:rsidRPr="00B37209">
        <w:rPr>
          <w:rFonts w:ascii="Times New Roman" w:hAnsi="Times New Roman" w:cs="Times New Roman"/>
          <w:i/>
          <w:iCs/>
          <w:sz w:val="24"/>
          <w:szCs w:val="24"/>
        </w:rPr>
        <w:t>Division of Revenue Amendment Bill</w:t>
      </w:r>
      <w:r w:rsidRPr="00B37209">
        <w:rPr>
          <w:rFonts w:ascii="Times New Roman" w:hAnsi="Times New Roman" w:cs="Times New Roman"/>
          <w:iCs/>
          <w:sz w:val="24"/>
          <w:szCs w:val="24"/>
        </w:rPr>
        <w:t xml:space="preserve"> [B9-2020]</w:t>
      </w:r>
      <w:r w:rsidRPr="00B37209">
        <w:rPr>
          <w:rFonts w:ascii="Times New Roman" w:hAnsi="Times New Roman" w:cs="Times New Roman"/>
          <w:i/>
          <w:iCs/>
          <w:sz w:val="24"/>
          <w:szCs w:val="24"/>
        </w:rPr>
        <w:t xml:space="preserve"> </w:t>
      </w:r>
      <w:r w:rsidRPr="00B37209">
        <w:rPr>
          <w:rFonts w:ascii="Times New Roman" w:hAnsi="Times New Roman" w:cs="Times New Roman"/>
          <w:sz w:val="24"/>
          <w:szCs w:val="24"/>
        </w:rPr>
        <w:t>(National Assembly – section 76), reports as follows</w:t>
      </w:r>
      <w:r w:rsidRPr="00B37209">
        <w:rPr>
          <w:rFonts w:ascii="Times New Roman" w:hAnsi="Times New Roman" w:cs="Times New Roman"/>
          <w:b/>
          <w:bCs/>
          <w:sz w:val="24"/>
          <w:szCs w:val="24"/>
        </w:rPr>
        <w:t>:</w:t>
      </w:r>
    </w:p>
    <w:p w14:paraId="60363B78" w14:textId="77777777" w:rsidR="00575541" w:rsidRPr="00B37209" w:rsidRDefault="00575541" w:rsidP="00FC28D4">
      <w:pPr>
        <w:autoSpaceDE w:val="0"/>
        <w:autoSpaceDN w:val="0"/>
        <w:adjustRightInd w:val="0"/>
        <w:spacing w:after="0" w:line="360" w:lineRule="auto"/>
        <w:jc w:val="both"/>
        <w:rPr>
          <w:rFonts w:ascii="Times New Roman" w:hAnsi="Times New Roman" w:cs="Times New Roman"/>
          <w:b/>
          <w:bCs/>
          <w:sz w:val="24"/>
          <w:szCs w:val="24"/>
        </w:rPr>
      </w:pPr>
    </w:p>
    <w:p w14:paraId="1B944FD3" w14:textId="77777777" w:rsidR="00575541" w:rsidRPr="00B37209" w:rsidRDefault="00575541" w:rsidP="00FC28D4">
      <w:pPr>
        <w:autoSpaceDE w:val="0"/>
        <w:autoSpaceDN w:val="0"/>
        <w:adjustRightInd w:val="0"/>
        <w:spacing w:after="0" w:line="360" w:lineRule="auto"/>
        <w:jc w:val="both"/>
        <w:rPr>
          <w:rFonts w:ascii="Times New Roman" w:hAnsi="Times New Roman" w:cs="Times New Roman"/>
          <w:b/>
          <w:bCs/>
          <w:sz w:val="24"/>
          <w:szCs w:val="24"/>
        </w:rPr>
      </w:pPr>
      <w:r w:rsidRPr="00B37209">
        <w:rPr>
          <w:rFonts w:ascii="Times New Roman" w:hAnsi="Times New Roman" w:cs="Times New Roman"/>
          <w:b/>
          <w:bCs/>
          <w:sz w:val="24"/>
          <w:szCs w:val="24"/>
        </w:rPr>
        <w:t>1. Introduction</w:t>
      </w:r>
    </w:p>
    <w:p w14:paraId="23C71457" w14:textId="77777777" w:rsidR="00575541" w:rsidRPr="00B37209" w:rsidRDefault="00575541"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The Minister of Finance tabled the Division of Revenue Amendment Bill (henceforth referred to as the Bill) in Parliament on 24 June 2020 during the presentation of the 2020 Supplementary Budget. The Bill was tabled in Parliament in terms of section 12(4) of the Money Bills and Related Matters Act No. 9 of 2009 (as amended by the Money Bills Amendments Procedure and Related Matters Act, No 13 of 2018). The Act requires the Minister of Finance to table a Division of Revenue Amendment Bill with a revised fiscal framework if the adjustments budget effects changes to the Division of Revenue Act for the relevant year.</w:t>
      </w:r>
    </w:p>
    <w:p w14:paraId="27641A69" w14:textId="77777777" w:rsidR="00F265BF" w:rsidRPr="00B37209" w:rsidRDefault="00F265BF" w:rsidP="00FC28D4">
      <w:pPr>
        <w:autoSpaceDE w:val="0"/>
        <w:autoSpaceDN w:val="0"/>
        <w:adjustRightInd w:val="0"/>
        <w:spacing w:after="0" w:line="360" w:lineRule="auto"/>
        <w:jc w:val="both"/>
        <w:rPr>
          <w:rFonts w:ascii="Times New Roman" w:hAnsi="Times New Roman" w:cs="Times New Roman"/>
          <w:sz w:val="24"/>
          <w:szCs w:val="24"/>
        </w:rPr>
      </w:pPr>
    </w:p>
    <w:p w14:paraId="4655E897" w14:textId="77777777" w:rsidR="00F265BF" w:rsidRPr="00B37209" w:rsidRDefault="00F265BF" w:rsidP="00F265BF">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The Bill and its annexures address the following matters:</w:t>
      </w:r>
    </w:p>
    <w:p w14:paraId="68C8B667" w14:textId="77777777" w:rsidR="00F265BF" w:rsidRPr="00B37209" w:rsidRDefault="00F265BF" w:rsidP="00F265BF">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Changes in the equitable division of nationally raised revenue among the spheres of government;</w:t>
      </w:r>
    </w:p>
    <w:p w14:paraId="770A8D8B" w14:textId="77777777" w:rsidR="00F265BF" w:rsidRPr="00B37209" w:rsidRDefault="00F265BF" w:rsidP="00F265BF">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Changes to provincial grant allocations; and</w:t>
      </w:r>
    </w:p>
    <w:p w14:paraId="6AE4FE90" w14:textId="77777777" w:rsidR="00F265BF" w:rsidRPr="00B37209" w:rsidRDefault="00F265BF" w:rsidP="00F265BF">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Changes to local government grant allocations.</w:t>
      </w:r>
    </w:p>
    <w:p w14:paraId="6E06B7E5" w14:textId="77777777" w:rsidR="00F265BF" w:rsidRPr="00B37209" w:rsidRDefault="00F265BF" w:rsidP="00F265BF">
      <w:pPr>
        <w:autoSpaceDE w:val="0"/>
        <w:autoSpaceDN w:val="0"/>
        <w:adjustRightInd w:val="0"/>
        <w:spacing w:after="0" w:line="360" w:lineRule="auto"/>
        <w:jc w:val="both"/>
        <w:rPr>
          <w:rFonts w:ascii="Times New Roman" w:hAnsi="Times New Roman" w:cs="Times New Roman"/>
          <w:sz w:val="24"/>
          <w:szCs w:val="24"/>
        </w:rPr>
      </w:pPr>
    </w:p>
    <w:p w14:paraId="12C9C774" w14:textId="77777777" w:rsidR="00575541" w:rsidRPr="00B37209" w:rsidRDefault="006670AC" w:rsidP="00FC28D4">
      <w:pPr>
        <w:autoSpaceDE w:val="0"/>
        <w:autoSpaceDN w:val="0"/>
        <w:adjustRightInd w:val="0"/>
        <w:spacing w:after="0" w:line="360" w:lineRule="auto"/>
        <w:jc w:val="both"/>
        <w:rPr>
          <w:rFonts w:ascii="Times New Roman" w:hAnsi="Times New Roman" w:cs="Times New Roman"/>
          <w:b/>
          <w:sz w:val="24"/>
          <w:szCs w:val="24"/>
        </w:rPr>
      </w:pPr>
      <w:r w:rsidRPr="00B37209">
        <w:rPr>
          <w:rFonts w:ascii="Times New Roman" w:hAnsi="Times New Roman" w:cs="Times New Roman"/>
          <w:b/>
          <w:sz w:val="24"/>
          <w:szCs w:val="24"/>
        </w:rPr>
        <w:t xml:space="preserve">2. </w:t>
      </w:r>
      <w:r w:rsidR="00C76B3F" w:rsidRPr="00B37209">
        <w:rPr>
          <w:rFonts w:ascii="Times New Roman" w:hAnsi="Times New Roman" w:cs="Times New Roman"/>
          <w:b/>
          <w:sz w:val="24"/>
          <w:szCs w:val="24"/>
        </w:rPr>
        <w:t xml:space="preserve">Legislative </w:t>
      </w:r>
      <w:r w:rsidR="00C86C1B" w:rsidRPr="00B37209">
        <w:rPr>
          <w:rFonts w:ascii="Times New Roman" w:hAnsi="Times New Roman" w:cs="Times New Roman"/>
          <w:b/>
          <w:sz w:val="24"/>
          <w:szCs w:val="24"/>
        </w:rPr>
        <w:t>f</w:t>
      </w:r>
      <w:r w:rsidR="00C76B3F" w:rsidRPr="00B37209">
        <w:rPr>
          <w:rFonts w:ascii="Times New Roman" w:hAnsi="Times New Roman" w:cs="Times New Roman"/>
          <w:b/>
          <w:sz w:val="24"/>
          <w:szCs w:val="24"/>
        </w:rPr>
        <w:t>ramework</w:t>
      </w:r>
      <w:r w:rsidR="00C86C1B" w:rsidRPr="00B37209">
        <w:rPr>
          <w:rFonts w:ascii="Times New Roman" w:hAnsi="Times New Roman" w:cs="Times New Roman"/>
          <w:b/>
          <w:sz w:val="24"/>
          <w:szCs w:val="24"/>
        </w:rPr>
        <w:t>, s</w:t>
      </w:r>
      <w:r w:rsidRPr="00B37209">
        <w:rPr>
          <w:rFonts w:ascii="Times New Roman" w:hAnsi="Times New Roman" w:cs="Times New Roman"/>
          <w:b/>
          <w:sz w:val="24"/>
          <w:szCs w:val="24"/>
        </w:rPr>
        <w:t>takeholder c</w:t>
      </w:r>
      <w:r w:rsidR="00DF3DBE" w:rsidRPr="00B37209">
        <w:rPr>
          <w:rFonts w:ascii="Times New Roman" w:hAnsi="Times New Roman" w:cs="Times New Roman"/>
          <w:b/>
          <w:sz w:val="24"/>
          <w:szCs w:val="24"/>
        </w:rPr>
        <w:t xml:space="preserve">onsultation and </w:t>
      </w:r>
      <w:r w:rsidRPr="00B37209">
        <w:rPr>
          <w:rFonts w:ascii="Times New Roman" w:hAnsi="Times New Roman" w:cs="Times New Roman"/>
          <w:b/>
          <w:sz w:val="24"/>
          <w:szCs w:val="24"/>
        </w:rPr>
        <w:t>public p</w:t>
      </w:r>
      <w:r w:rsidR="00575541" w:rsidRPr="00B37209">
        <w:rPr>
          <w:rFonts w:ascii="Times New Roman" w:hAnsi="Times New Roman" w:cs="Times New Roman"/>
          <w:b/>
          <w:sz w:val="24"/>
          <w:szCs w:val="24"/>
        </w:rPr>
        <w:t xml:space="preserve">articipation </w:t>
      </w:r>
      <w:r w:rsidRPr="00B37209">
        <w:rPr>
          <w:rFonts w:ascii="Times New Roman" w:hAnsi="Times New Roman" w:cs="Times New Roman"/>
          <w:b/>
          <w:sz w:val="24"/>
          <w:szCs w:val="24"/>
        </w:rPr>
        <w:t>p</w:t>
      </w:r>
      <w:r w:rsidR="00575541" w:rsidRPr="00B37209">
        <w:rPr>
          <w:rFonts w:ascii="Times New Roman" w:hAnsi="Times New Roman" w:cs="Times New Roman"/>
          <w:b/>
          <w:sz w:val="24"/>
          <w:szCs w:val="24"/>
        </w:rPr>
        <w:t>rocess</w:t>
      </w:r>
    </w:p>
    <w:p w14:paraId="61F558F9" w14:textId="77777777" w:rsidR="00575541" w:rsidRPr="00B37209" w:rsidRDefault="00575541"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The Bill was referred to the Nati</w:t>
      </w:r>
      <w:r w:rsidR="006670AC" w:rsidRPr="00B37209">
        <w:rPr>
          <w:rFonts w:ascii="Times New Roman" w:hAnsi="Times New Roman" w:cs="Times New Roman"/>
          <w:sz w:val="24"/>
          <w:szCs w:val="24"/>
        </w:rPr>
        <w:t>onal</w:t>
      </w:r>
      <w:r w:rsidR="006A7A95" w:rsidRPr="00B37209">
        <w:rPr>
          <w:rFonts w:ascii="Times New Roman" w:hAnsi="Times New Roman" w:cs="Times New Roman"/>
          <w:sz w:val="24"/>
          <w:szCs w:val="24"/>
        </w:rPr>
        <w:t xml:space="preserve"> Council of Provinces and </w:t>
      </w:r>
      <w:r w:rsidRPr="00B37209">
        <w:rPr>
          <w:rFonts w:ascii="Times New Roman" w:hAnsi="Times New Roman" w:cs="Times New Roman"/>
          <w:sz w:val="24"/>
          <w:szCs w:val="24"/>
        </w:rPr>
        <w:t xml:space="preserve">to the Committee on 15 July 2020 after the National Assembly passed it without amendments. </w:t>
      </w:r>
      <w:r w:rsidR="006A7A95" w:rsidRPr="00B37209">
        <w:rPr>
          <w:rFonts w:ascii="Times New Roman" w:hAnsi="Times New Roman" w:cs="Times New Roman"/>
          <w:sz w:val="24"/>
          <w:szCs w:val="24"/>
        </w:rPr>
        <w:t>Prior to that, t</w:t>
      </w:r>
      <w:r w:rsidRPr="00B37209">
        <w:rPr>
          <w:rFonts w:ascii="Times New Roman" w:hAnsi="Times New Roman" w:cs="Times New Roman"/>
          <w:sz w:val="24"/>
          <w:szCs w:val="24"/>
        </w:rPr>
        <w:t xml:space="preserve">he </w:t>
      </w:r>
      <w:r w:rsidR="006A7A95" w:rsidRPr="00B37209">
        <w:rPr>
          <w:rFonts w:ascii="Times New Roman" w:hAnsi="Times New Roman" w:cs="Times New Roman"/>
          <w:sz w:val="24"/>
          <w:szCs w:val="24"/>
        </w:rPr>
        <w:t xml:space="preserve">Committee undertook a joint process with the Standing </w:t>
      </w:r>
      <w:r w:rsidRPr="00B37209">
        <w:rPr>
          <w:rFonts w:ascii="Times New Roman" w:hAnsi="Times New Roman" w:cs="Times New Roman"/>
          <w:sz w:val="24"/>
          <w:szCs w:val="24"/>
        </w:rPr>
        <w:t xml:space="preserve">Committee </w:t>
      </w:r>
      <w:r w:rsidR="006A7A95" w:rsidRPr="00B37209">
        <w:rPr>
          <w:rFonts w:ascii="Times New Roman" w:hAnsi="Times New Roman" w:cs="Times New Roman"/>
          <w:sz w:val="24"/>
          <w:szCs w:val="24"/>
        </w:rPr>
        <w:t xml:space="preserve">on Appropriations. On 08 July 2020, the Committees were </w:t>
      </w:r>
      <w:r w:rsidRPr="00B37209">
        <w:rPr>
          <w:rFonts w:ascii="Times New Roman" w:hAnsi="Times New Roman" w:cs="Times New Roman"/>
          <w:sz w:val="24"/>
          <w:szCs w:val="24"/>
        </w:rPr>
        <w:t>briefed on the Bill by the National Treasury</w:t>
      </w:r>
      <w:r w:rsidR="006A7A95" w:rsidRPr="00B37209">
        <w:rPr>
          <w:rFonts w:ascii="Times New Roman" w:hAnsi="Times New Roman" w:cs="Times New Roman"/>
          <w:sz w:val="24"/>
          <w:szCs w:val="24"/>
        </w:rPr>
        <w:t>; and in c</w:t>
      </w:r>
      <w:r w:rsidRPr="00B37209">
        <w:rPr>
          <w:rFonts w:ascii="Times New Roman" w:hAnsi="Times New Roman" w:cs="Times New Roman"/>
          <w:sz w:val="24"/>
          <w:szCs w:val="24"/>
        </w:rPr>
        <w:t>ompliance with section 214(2) of the Constitution of the Republic of South Africa</w:t>
      </w:r>
      <w:r w:rsidR="00DF3DBE" w:rsidRPr="00B37209">
        <w:rPr>
          <w:rFonts w:ascii="Times New Roman" w:hAnsi="Times New Roman" w:cs="Times New Roman"/>
          <w:sz w:val="24"/>
          <w:szCs w:val="24"/>
        </w:rPr>
        <w:t xml:space="preserve">, the </w:t>
      </w:r>
      <w:r w:rsidRPr="00B37209">
        <w:rPr>
          <w:rFonts w:ascii="Times New Roman" w:hAnsi="Times New Roman" w:cs="Times New Roman"/>
          <w:sz w:val="24"/>
          <w:szCs w:val="24"/>
        </w:rPr>
        <w:t>Committee</w:t>
      </w:r>
      <w:r w:rsidR="006A7A95" w:rsidRPr="00B37209">
        <w:rPr>
          <w:rFonts w:ascii="Times New Roman" w:hAnsi="Times New Roman" w:cs="Times New Roman"/>
          <w:sz w:val="24"/>
          <w:szCs w:val="24"/>
        </w:rPr>
        <w:t>s</w:t>
      </w:r>
      <w:r w:rsidRPr="00B37209">
        <w:rPr>
          <w:rFonts w:ascii="Times New Roman" w:hAnsi="Times New Roman" w:cs="Times New Roman"/>
          <w:sz w:val="24"/>
          <w:szCs w:val="24"/>
        </w:rPr>
        <w:t xml:space="preserve"> </w:t>
      </w:r>
      <w:r w:rsidR="00DF3DBE" w:rsidRPr="00B37209">
        <w:rPr>
          <w:rFonts w:ascii="Times New Roman" w:hAnsi="Times New Roman" w:cs="Times New Roman"/>
          <w:sz w:val="24"/>
          <w:szCs w:val="24"/>
        </w:rPr>
        <w:t xml:space="preserve">consulted </w:t>
      </w:r>
      <w:r w:rsidRPr="00B37209">
        <w:rPr>
          <w:rFonts w:ascii="Times New Roman" w:hAnsi="Times New Roman" w:cs="Times New Roman"/>
          <w:sz w:val="24"/>
          <w:szCs w:val="24"/>
        </w:rPr>
        <w:t>the Financial and Fiscal Commission</w:t>
      </w:r>
      <w:r w:rsidR="00DF3DBE" w:rsidRPr="00B37209">
        <w:rPr>
          <w:rFonts w:ascii="Times New Roman" w:hAnsi="Times New Roman" w:cs="Times New Roman"/>
          <w:sz w:val="24"/>
          <w:szCs w:val="24"/>
        </w:rPr>
        <w:t xml:space="preserve"> </w:t>
      </w:r>
      <w:r w:rsidR="006670AC" w:rsidRPr="00B37209">
        <w:rPr>
          <w:rFonts w:ascii="Times New Roman" w:hAnsi="Times New Roman" w:cs="Times New Roman"/>
          <w:sz w:val="24"/>
          <w:szCs w:val="24"/>
        </w:rPr>
        <w:t xml:space="preserve">(FFC) </w:t>
      </w:r>
      <w:r w:rsidR="00DF3DBE" w:rsidRPr="00B37209">
        <w:rPr>
          <w:rFonts w:ascii="Times New Roman" w:hAnsi="Times New Roman" w:cs="Times New Roman"/>
          <w:sz w:val="24"/>
          <w:szCs w:val="24"/>
        </w:rPr>
        <w:t xml:space="preserve">and </w:t>
      </w:r>
      <w:r w:rsidRPr="00B37209">
        <w:rPr>
          <w:rFonts w:ascii="Times New Roman" w:hAnsi="Times New Roman" w:cs="Times New Roman"/>
          <w:sz w:val="24"/>
          <w:szCs w:val="24"/>
        </w:rPr>
        <w:t>the South African Local Government Association</w:t>
      </w:r>
      <w:r w:rsidR="006670AC" w:rsidRPr="00B37209">
        <w:rPr>
          <w:rFonts w:ascii="Times New Roman" w:hAnsi="Times New Roman" w:cs="Times New Roman"/>
          <w:sz w:val="24"/>
          <w:szCs w:val="24"/>
        </w:rPr>
        <w:t xml:space="preserve"> (</w:t>
      </w:r>
      <w:r w:rsidR="00416219" w:rsidRPr="00B37209">
        <w:rPr>
          <w:rFonts w:ascii="Times New Roman" w:hAnsi="Times New Roman" w:cs="Times New Roman"/>
          <w:sz w:val="24"/>
          <w:szCs w:val="24"/>
        </w:rPr>
        <w:t>Salga</w:t>
      </w:r>
      <w:r w:rsidR="006670AC" w:rsidRPr="00B37209">
        <w:rPr>
          <w:rFonts w:ascii="Times New Roman" w:hAnsi="Times New Roman" w:cs="Times New Roman"/>
          <w:sz w:val="24"/>
          <w:szCs w:val="24"/>
        </w:rPr>
        <w:t>)</w:t>
      </w:r>
      <w:r w:rsidR="00DF3DBE" w:rsidRPr="00B37209">
        <w:rPr>
          <w:rFonts w:ascii="Times New Roman" w:hAnsi="Times New Roman" w:cs="Times New Roman"/>
          <w:sz w:val="24"/>
          <w:szCs w:val="24"/>
        </w:rPr>
        <w:t xml:space="preserve"> on the Bill</w:t>
      </w:r>
      <w:r w:rsidR="006A7A95" w:rsidRPr="00B37209">
        <w:rPr>
          <w:rFonts w:ascii="Times New Roman" w:hAnsi="Times New Roman" w:cs="Times New Roman"/>
          <w:sz w:val="24"/>
          <w:szCs w:val="24"/>
        </w:rPr>
        <w:t xml:space="preserve"> during a meeting 09 July 2020</w:t>
      </w:r>
      <w:r w:rsidRPr="00B37209">
        <w:rPr>
          <w:rFonts w:ascii="Times New Roman" w:hAnsi="Times New Roman" w:cs="Times New Roman"/>
          <w:sz w:val="24"/>
          <w:szCs w:val="24"/>
        </w:rPr>
        <w:t xml:space="preserve">. </w:t>
      </w:r>
      <w:r w:rsidR="006A7A95" w:rsidRPr="00B37209">
        <w:rPr>
          <w:rFonts w:ascii="Times New Roman" w:hAnsi="Times New Roman" w:cs="Times New Roman"/>
          <w:sz w:val="24"/>
          <w:szCs w:val="24"/>
        </w:rPr>
        <w:t>In order t</w:t>
      </w:r>
      <w:r w:rsidRPr="00B37209">
        <w:rPr>
          <w:rFonts w:ascii="Times New Roman" w:hAnsi="Times New Roman" w:cs="Times New Roman"/>
          <w:sz w:val="24"/>
          <w:szCs w:val="24"/>
        </w:rPr>
        <w:t>o facilitate public participation,</w:t>
      </w:r>
      <w:r w:rsidR="00305A08" w:rsidRPr="00B37209">
        <w:rPr>
          <w:rFonts w:ascii="Times New Roman" w:hAnsi="Times New Roman" w:cs="Times New Roman"/>
          <w:sz w:val="24"/>
          <w:szCs w:val="24"/>
        </w:rPr>
        <w:t xml:space="preserve"> in line with section 72 of the Constitution of the Republic of South Africa</w:t>
      </w:r>
      <w:r w:rsidR="00C86C1B" w:rsidRPr="00B37209">
        <w:rPr>
          <w:rFonts w:ascii="Times New Roman" w:hAnsi="Times New Roman" w:cs="Times New Roman"/>
          <w:sz w:val="24"/>
          <w:szCs w:val="24"/>
        </w:rPr>
        <w:t>,</w:t>
      </w:r>
      <w:r w:rsidRPr="00B37209">
        <w:rPr>
          <w:rFonts w:ascii="Times New Roman" w:hAnsi="Times New Roman" w:cs="Times New Roman"/>
          <w:sz w:val="24"/>
          <w:szCs w:val="24"/>
        </w:rPr>
        <w:t xml:space="preserve"> the Committee</w:t>
      </w:r>
      <w:r w:rsidR="006A7A95" w:rsidRPr="00B37209">
        <w:rPr>
          <w:rFonts w:ascii="Times New Roman" w:hAnsi="Times New Roman" w:cs="Times New Roman"/>
          <w:sz w:val="24"/>
          <w:szCs w:val="24"/>
        </w:rPr>
        <w:t>s</w:t>
      </w:r>
      <w:r w:rsidRPr="00B37209">
        <w:rPr>
          <w:rFonts w:ascii="Times New Roman" w:hAnsi="Times New Roman" w:cs="Times New Roman"/>
          <w:sz w:val="24"/>
          <w:szCs w:val="24"/>
        </w:rPr>
        <w:t xml:space="preserve"> published adverts in print media in all 11 official language</w:t>
      </w:r>
      <w:r w:rsidR="006670AC" w:rsidRPr="00B37209">
        <w:rPr>
          <w:rFonts w:ascii="Times New Roman" w:hAnsi="Times New Roman" w:cs="Times New Roman"/>
          <w:sz w:val="24"/>
          <w:szCs w:val="24"/>
        </w:rPr>
        <w:t>s from 26 June to 2 July 2020. In response to th</w:t>
      </w:r>
      <w:r w:rsidRPr="00B37209">
        <w:rPr>
          <w:rFonts w:ascii="Times New Roman" w:hAnsi="Times New Roman" w:cs="Times New Roman"/>
          <w:sz w:val="24"/>
          <w:szCs w:val="24"/>
        </w:rPr>
        <w:t>e</w:t>
      </w:r>
      <w:r w:rsidR="006670AC" w:rsidRPr="00B37209">
        <w:rPr>
          <w:rFonts w:ascii="Times New Roman" w:hAnsi="Times New Roman" w:cs="Times New Roman"/>
          <w:sz w:val="24"/>
          <w:szCs w:val="24"/>
        </w:rPr>
        <w:t>se, the Committee</w:t>
      </w:r>
      <w:r w:rsidR="006A7A95" w:rsidRPr="00B37209">
        <w:rPr>
          <w:rFonts w:ascii="Times New Roman" w:hAnsi="Times New Roman" w:cs="Times New Roman"/>
          <w:sz w:val="24"/>
          <w:szCs w:val="24"/>
        </w:rPr>
        <w:t>s</w:t>
      </w:r>
      <w:r w:rsidR="006670AC" w:rsidRPr="00B37209">
        <w:rPr>
          <w:rFonts w:ascii="Times New Roman" w:hAnsi="Times New Roman" w:cs="Times New Roman"/>
          <w:sz w:val="24"/>
          <w:szCs w:val="24"/>
        </w:rPr>
        <w:t xml:space="preserve"> received written sub</w:t>
      </w:r>
      <w:r w:rsidR="00F265BF" w:rsidRPr="00B37209">
        <w:rPr>
          <w:rFonts w:ascii="Times New Roman" w:hAnsi="Times New Roman" w:cs="Times New Roman"/>
          <w:sz w:val="24"/>
          <w:szCs w:val="24"/>
        </w:rPr>
        <w:t>missions on the Bill from the</w:t>
      </w:r>
      <w:r w:rsidRPr="00B37209">
        <w:rPr>
          <w:rFonts w:ascii="Times New Roman" w:hAnsi="Times New Roman" w:cs="Times New Roman"/>
          <w:sz w:val="24"/>
          <w:szCs w:val="24"/>
        </w:rPr>
        <w:t xml:space="preserve"> </w:t>
      </w:r>
      <w:r w:rsidRPr="00B37209">
        <w:rPr>
          <w:rFonts w:ascii="Times New Roman" w:hAnsi="Times New Roman" w:cs="Times New Roman"/>
          <w:sz w:val="24"/>
          <w:szCs w:val="24"/>
        </w:rPr>
        <w:lastRenderedPageBreak/>
        <w:t>Congress of South African Trade Unions</w:t>
      </w:r>
      <w:r w:rsidR="006670AC" w:rsidRPr="00B37209">
        <w:rPr>
          <w:rFonts w:ascii="Times New Roman" w:hAnsi="Times New Roman" w:cs="Times New Roman"/>
          <w:sz w:val="24"/>
          <w:szCs w:val="24"/>
        </w:rPr>
        <w:t xml:space="preserve"> (COSATU);</w:t>
      </w:r>
      <w:r w:rsidRPr="00B37209">
        <w:rPr>
          <w:rFonts w:ascii="Times New Roman" w:hAnsi="Times New Roman" w:cs="Times New Roman"/>
          <w:sz w:val="24"/>
          <w:szCs w:val="24"/>
        </w:rPr>
        <w:t xml:space="preserve"> </w:t>
      </w:r>
      <w:r w:rsidR="00F265BF" w:rsidRPr="00B37209">
        <w:rPr>
          <w:rFonts w:ascii="Times New Roman" w:hAnsi="Times New Roman" w:cs="Times New Roman"/>
          <w:sz w:val="24"/>
          <w:szCs w:val="24"/>
        </w:rPr>
        <w:t xml:space="preserve">the </w:t>
      </w:r>
      <w:r w:rsidRPr="00B37209">
        <w:rPr>
          <w:rFonts w:ascii="Times New Roman" w:hAnsi="Times New Roman" w:cs="Times New Roman"/>
          <w:sz w:val="24"/>
          <w:szCs w:val="24"/>
        </w:rPr>
        <w:t>C19 People’s</w:t>
      </w:r>
      <w:r w:rsidR="00F265BF" w:rsidRPr="00B37209">
        <w:rPr>
          <w:rFonts w:ascii="Times New Roman" w:hAnsi="Times New Roman" w:cs="Times New Roman"/>
          <w:sz w:val="24"/>
          <w:szCs w:val="24"/>
        </w:rPr>
        <w:t xml:space="preserve"> Coalition, and Mr MG Buthelezi. COSATU also made an oral presentation during a public hearing on 10 July 2020. </w:t>
      </w:r>
      <w:r w:rsidR="006670AC" w:rsidRPr="00B37209">
        <w:rPr>
          <w:rFonts w:ascii="Times New Roman" w:hAnsi="Times New Roman" w:cs="Times New Roman"/>
          <w:sz w:val="24"/>
          <w:szCs w:val="24"/>
        </w:rPr>
        <w:t>Lastly, the Committee</w:t>
      </w:r>
      <w:r w:rsidR="00DF3DBE" w:rsidRPr="00B37209">
        <w:rPr>
          <w:rFonts w:ascii="Times New Roman" w:hAnsi="Times New Roman" w:cs="Times New Roman"/>
          <w:sz w:val="24"/>
          <w:szCs w:val="24"/>
        </w:rPr>
        <w:t xml:space="preserve"> also consulted the </w:t>
      </w:r>
      <w:r w:rsidRPr="00B37209">
        <w:rPr>
          <w:rFonts w:ascii="Times New Roman" w:hAnsi="Times New Roman" w:cs="Times New Roman"/>
          <w:sz w:val="24"/>
          <w:szCs w:val="24"/>
        </w:rPr>
        <w:t>Parliamentary Budget Office</w:t>
      </w:r>
      <w:r w:rsidR="006670AC" w:rsidRPr="00B37209">
        <w:rPr>
          <w:rFonts w:ascii="Times New Roman" w:hAnsi="Times New Roman" w:cs="Times New Roman"/>
          <w:sz w:val="24"/>
          <w:szCs w:val="24"/>
        </w:rPr>
        <w:t xml:space="preserve"> (PBO)</w:t>
      </w:r>
      <w:r w:rsidR="006A7A95" w:rsidRPr="00B37209">
        <w:rPr>
          <w:rFonts w:ascii="Times New Roman" w:hAnsi="Times New Roman" w:cs="Times New Roman"/>
          <w:sz w:val="24"/>
          <w:szCs w:val="24"/>
        </w:rPr>
        <w:t xml:space="preserve"> during the same meeting</w:t>
      </w:r>
      <w:r w:rsidR="00DF3DBE" w:rsidRPr="00B37209">
        <w:rPr>
          <w:rFonts w:ascii="Times New Roman" w:hAnsi="Times New Roman" w:cs="Times New Roman"/>
          <w:sz w:val="24"/>
          <w:szCs w:val="24"/>
        </w:rPr>
        <w:t xml:space="preserve">. </w:t>
      </w:r>
    </w:p>
    <w:p w14:paraId="1C632C44" w14:textId="77777777" w:rsidR="00DF3DBE" w:rsidRPr="00B37209" w:rsidRDefault="00DF3DBE" w:rsidP="00FC28D4">
      <w:pPr>
        <w:autoSpaceDE w:val="0"/>
        <w:autoSpaceDN w:val="0"/>
        <w:adjustRightInd w:val="0"/>
        <w:spacing w:after="0" w:line="360" w:lineRule="auto"/>
        <w:rPr>
          <w:rFonts w:ascii="Times New Roman" w:hAnsi="Times New Roman" w:cs="Times New Roman"/>
          <w:b/>
          <w:bCs/>
          <w:sz w:val="24"/>
          <w:szCs w:val="24"/>
        </w:rPr>
      </w:pPr>
      <w:r w:rsidRPr="00B37209">
        <w:rPr>
          <w:rFonts w:ascii="Times New Roman" w:hAnsi="Times New Roman" w:cs="Times New Roman"/>
          <w:b/>
          <w:bCs/>
          <w:sz w:val="24"/>
          <w:szCs w:val="24"/>
        </w:rPr>
        <w:t xml:space="preserve">3. </w:t>
      </w:r>
      <w:r w:rsidR="00E31A10" w:rsidRPr="00B37209">
        <w:rPr>
          <w:rFonts w:ascii="Times New Roman" w:hAnsi="Times New Roman" w:cs="Times New Roman"/>
          <w:b/>
          <w:bCs/>
          <w:sz w:val="24"/>
          <w:szCs w:val="24"/>
        </w:rPr>
        <w:t xml:space="preserve">Overall </w:t>
      </w:r>
      <w:r w:rsidRPr="00B37209">
        <w:rPr>
          <w:rFonts w:ascii="Times New Roman" w:hAnsi="Times New Roman" w:cs="Times New Roman"/>
          <w:b/>
          <w:bCs/>
          <w:sz w:val="24"/>
          <w:szCs w:val="24"/>
        </w:rPr>
        <w:t xml:space="preserve">Division of Revenue Amendment Bill response to </w:t>
      </w:r>
      <w:r w:rsidR="00F265BF" w:rsidRPr="00B37209">
        <w:rPr>
          <w:rFonts w:ascii="Times New Roman" w:hAnsi="Times New Roman" w:cs="Times New Roman"/>
          <w:b/>
          <w:bCs/>
          <w:sz w:val="24"/>
          <w:szCs w:val="24"/>
        </w:rPr>
        <w:t>COVID</w:t>
      </w:r>
      <w:r w:rsidRPr="00B37209">
        <w:rPr>
          <w:rFonts w:ascii="Times New Roman" w:hAnsi="Times New Roman" w:cs="Times New Roman"/>
          <w:b/>
          <w:bCs/>
          <w:sz w:val="24"/>
          <w:szCs w:val="24"/>
        </w:rPr>
        <w:t>-19 pandemic</w:t>
      </w:r>
    </w:p>
    <w:p w14:paraId="23A5DE15" w14:textId="77777777" w:rsidR="00DF3DBE" w:rsidRPr="00B37209" w:rsidRDefault="00DF3DBE"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National Treasury </w:t>
      </w:r>
      <w:r w:rsidR="006A37FF" w:rsidRPr="00B37209">
        <w:rPr>
          <w:rFonts w:ascii="Times New Roman" w:hAnsi="Times New Roman" w:cs="Times New Roman"/>
          <w:sz w:val="24"/>
          <w:szCs w:val="24"/>
        </w:rPr>
        <w:t xml:space="preserve">reported that the Bill had been </w:t>
      </w:r>
      <w:r w:rsidRPr="00B37209">
        <w:rPr>
          <w:rFonts w:ascii="Times New Roman" w:hAnsi="Times New Roman" w:cs="Times New Roman"/>
          <w:sz w:val="24"/>
          <w:szCs w:val="24"/>
        </w:rPr>
        <w:t>introduced to fund a response to</w:t>
      </w:r>
      <w:r w:rsidR="006A37FF" w:rsidRPr="00B37209">
        <w:rPr>
          <w:rFonts w:ascii="Times New Roman" w:hAnsi="Times New Roman" w:cs="Times New Roman"/>
          <w:sz w:val="24"/>
          <w:szCs w:val="24"/>
        </w:rPr>
        <w:t xml:space="preserve"> the</w:t>
      </w:r>
      <w:r w:rsidRPr="00B37209">
        <w:rPr>
          <w:rFonts w:ascii="Times New Roman" w:hAnsi="Times New Roman" w:cs="Times New Roman"/>
          <w:sz w:val="24"/>
          <w:szCs w:val="24"/>
        </w:rPr>
        <w:t xml:space="preserve"> </w:t>
      </w:r>
      <w:r w:rsidR="00F265BF" w:rsidRPr="00B37209">
        <w:rPr>
          <w:rFonts w:ascii="Times New Roman" w:hAnsi="Times New Roman" w:cs="Times New Roman"/>
          <w:sz w:val="24"/>
          <w:szCs w:val="24"/>
        </w:rPr>
        <w:t>COVID</w:t>
      </w:r>
      <w:r w:rsidRPr="00B37209">
        <w:rPr>
          <w:rFonts w:ascii="Times New Roman" w:hAnsi="Times New Roman" w:cs="Times New Roman"/>
          <w:sz w:val="24"/>
          <w:szCs w:val="24"/>
        </w:rPr>
        <w:t xml:space="preserve">-19 </w:t>
      </w:r>
      <w:r w:rsidR="006A37FF" w:rsidRPr="00B37209">
        <w:rPr>
          <w:rFonts w:ascii="Times New Roman" w:hAnsi="Times New Roman" w:cs="Times New Roman"/>
          <w:sz w:val="24"/>
          <w:szCs w:val="24"/>
        </w:rPr>
        <w:t xml:space="preserve">pandemic </w:t>
      </w:r>
      <w:r w:rsidRPr="00B37209">
        <w:rPr>
          <w:rFonts w:ascii="Times New Roman" w:hAnsi="Times New Roman" w:cs="Times New Roman"/>
          <w:sz w:val="24"/>
          <w:szCs w:val="24"/>
        </w:rPr>
        <w:t xml:space="preserve">and </w:t>
      </w:r>
      <w:r w:rsidR="006A37FF" w:rsidRPr="00B37209">
        <w:rPr>
          <w:rFonts w:ascii="Times New Roman" w:hAnsi="Times New Roman" w:cs="Times New Roman"/>
          <w:sz w:val="24"/>
          <w:szCs w:val="24"/>
        </w:rPr>
        <w:t>its</w:t>
      </w:r>
      <w:r w:rsidRPr="00B37209">
        <w:rPr>
          <w:rFonts w:ascii="Times New Roman" w:hAnsi="Times New Roman" w:cs="Times New Roman"/>
          <w:sz w:val="24"/>
          <w:szCs w:val="24"/>
        </w:rPr>
        <w:t xml:space="preserve"> negative impact on public</w:t>
      </w:r>
      <w:r w:rsidR="006A37FF" w:rsidRPr="00B37209">
        <w:rPr>
          <w:rFonts w:ascii="Times New Roman" w:hAnsi="Times New Roman" w:cs="Times New Roman"/>
          <w:sz w:val="24"/>
          <w:szCs w:val="24"/>
        </w:rPr>
        <w:t xml:space="preserve"> finances across government. The</w:t>
      </w:r>
      <w:r w:rsidRPr="00B37209">
        <w:rPr>
          <w:rFonts w:ascii="Times New Roman" w:hAnsi="Times New Roman" w:cs="Times New Roman"/>
          <w:sz w:val="24"/>
          <w:szCs w:val="24"/>
        </w:rPr>
        <w:t xml:space="preserve"> increased government spending was funded in part by increasing the budget deficit and in part by reprioritising resources. The President announced that R130 billion would be reprioritised from which R30 billion would come from provinces (excluding conditional grants). An amount of R100.9 billion is reprioritised in the adjustment</w:t>
      </w:r>
      <w:r w:rsidR="006A37FF" w:rsidRPr="00B37209">
        <w:rPr>
          <w:rFonts w:ascii="Times New Roman" w:hAnsi="Times New Roman" w:cs="Times New Roman"/>
          <w:sz w:val="24"/>
          <w:szCs w:val="24"/>
        </w:rPr>
        <w:t>s</w:t>
      </w:r>
      <w:r w:rsidRPr="00B37209">
        <w:rPr>
          <w:rFonts w:ascii="Times New Roman" w:hAnsi="Times New Roman" w:cs="Times New Roman"/>
          <w:sz w:val="24"/>
          <w:szCs w:val="24"/>
        </w:rPr>
        <w:t xml:space="preserve"> budget, including through</w:t>
      </w:r>
      <w:r w:rsidR="00177F68" w:rsidRPr="00B37209">
        <w:rPr>
          <w:rFonts w:ascii="Times New Roman" w:hAnsi="Times New Roman" w:cs="Times New Roman"/>
          <w:sz w:val="24"/>
          <w:szCs w:val="24"/>
        </w:rPr>
        <w:t xml:space="preserve"> the following</w:t>
      </w:r>
      <w:r w:rsidRPr="00B37209">
        <w:rPr>
          <w:rFonts w:ascii="Times New Roman" w:hAnsi="Times New Roman" w:cs="Times New Roman"/>
          <w:sz w:val="24"/>
          <w:szCs w:val="24"/>
        </w:rPr>
        <w:t>:</w:t>
      </w:r>
    </w:p>
    <w:p w14:paraId="2D459A01" w14:textId="77777777" w:rsidR="00DF3DBE" w:rsidRPr="00B37209" w:rsidRDefault="00DF3DBE" w:rsidP="00FC28D4">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Savings on activities that are not possible due to </w:t>
      </w:r>
      <w:r w:rsidR="00F265BF" w:rsidRPr="00B37209">
        <w:rPr>
          <w:rFonts w:ascii="Times New Roman" w:hAnsi="Times New Roman" w:cs="Times New Roman"/>
          <w:sz w:val="24"/>
          <w:szCs w:val="24"/>
        </w:rPr>
        <w:t>COVID</w:t>
      </w:r>
      <w:r w:rsidRPr="00B37209">
        <w:rPr>
          <w:rFonts w:ascii="Times New Roman" w:hAnsi="Times New Roman" w:cs="Times New Roman"/>
          <w:sz w:val="24"/>
          <w:szCs w:val="24"/>
        </w:rPr>
        <w:t>-19</w:t>
      </w:r>
      <w:r w:rsidR="00177F68" w:rsidRPr="00B37209">
        <w:rPr>
          <w:rFonts w:ascii="Times New Roman" w:hAnsi="Times New Roman" w:cs="Times New Roman"/>
          <w:sz w:val="24"/>
          <w:szCs w:val="24"/>
        </w:rPr>
        <w:t>, such as</w:t>
      </w:r>
      <w:r w:rsidRPr="00B37209">
        <w:rPr>
          <w:rFonts w:ascii="Times New Roman" w:hAnsi="Times New Roman" w:cs="Times New Roman"/>
          <w:sz w:val="24"/>
          <w:szCs w:val="24"/>
        </w:rPr>
        <w:t xml:space="preserve"> travel, ven</w:t>
      </w:r>
      <w:r w:rsidR="00177F68" w:rsidRPr="00B37209">
        <w:rPr>
          <w:rFonts w:ascii="Times New Roman" w:hAnsi="Times New Roman" w:cs="Times New Roman"/>
          <w:sz w:val="24"/>
          <w:szCs w:val="24"/>
        </w:rPr>
        <w:t>ue hire, and catering.</w:t>
      </w:r>
    </w:p>
    <w:p w14:paraId="6231F20D" w14:textId="77777777" w:rsidR="00DF3DBE" w:rsidRPr="00B37209" w:rsidRDefault="00DF3DBE" w:rsidP="00FC28D4">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Unspent fu</w:t>
      </w:r>
      <w:r w:rsidR="00177F68" w:rsidRPr="00B37209">
        <w:rPr>
          <w:rFonts w:ascii="Times New Roman" w:hAnsi="Times New Roman" w:cs="Times New Roman"/>
          <w:sz w:val="24"/>
          <w:szCs w:val="24"/>
        </w:rPr>
        <w:t>nds due to lockdown regulations, such as</w:t>
      </w:r>
      <w:r w:rsidRPr="00B37209">
        <w:rPr>
          <w:rFonts w:ascii="Times New Roman" w:hAnsi="Times New Roman" w:cs="Times New Roman"/>
          <w:sz w:val="24"/>
          <w:szCs w:val="24"/>
        </w:rPr>
        <w:t xml:space="preserve"> infrastructure grants that could not be spent under </w:t>
      </w:r>
      <w:r w:rsidR="003C6325" w:rsidRPr="00B37209">
        <w:rPr>
          <w:rFonts w:ascii="Times New Roman" w:hAnsi="Times New Roman" w:cs="Times New Roman"/>
          <w:sz w:val="24"/>
          <w:szCs w:val="24"/>
        </w:rPr>
        <w:t xml:space="preserve">Level </w:t>
      </w:r>
      <w:r w:rsidRPr="00B37209">
        <w:rPr>
          <w:rFonts w:ascii="Times New Roman" w:hAnsi="Times New Roman" w:cs="Times New Roman"/>
          <w:sz w:val="24"/>
          <w:szCs w:val="24"/>
        </w:rPr>
        <w:t>4 a</w:t>
      </w:r>
      <w:r w:rsidR="003C6325" w:rsidRPr="00B37209">
        <w:rPr>
          <w:rFonts w:ascii="Times New Roman" w:hAnsi="Times New Roman" w:cs="Times New Roman"/>
          <w:sz w:val="24"/>
          <w:szCs w:val="24"/>
        </w:rPr>
        <w:t xml:space="preserve">nd </w:t>
      </w:r>
      <w:r w:rsidRPr="00B37209">
        <w:rPr>
          <w:rFonts w:ascii="Times New Roman" w:hAnsi="Times New Roman" w:cs="Times New Roman"/>
          <w:sz w:val="24"/>
          <w:szCs w:val="24"/>
        </w:rPr>
        <w:t>5</w:t>
      </w:r>
      <w:r w:rsidR="003C6325" w:rsidRPr="00B37209">
        <w:rPr>
          <w:rFonts w:ascii="Times New Roman" w:hAnsi="Times New Roman" w:cs="Times New Roman"/>
          <w:sz w:val="24"/>
          <w:szCs w:val="24"/>
        </w:rPr>
        <w:t>.</w:t>
      </w:r>
    </w:p>
    <w:p w14:paraId="311FC6D3" w14:textId="707D90BB" w:rsidR="00DF3DBE" w:rsidRPr="00B37209" w:rsidRDefault="00DF3DBE" w:rsidP="00FC28D4">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Identifying possible under</w:t>
      </w:r>
      <w:r w:rsidR="003C6325" w:rsidRPr="00B37209">
        <w:rPr>
          <w:rFonts w:ascii="Times New Roman" w:hAnsi="Times New Roman" w:cs="Times New Roman"/>
          <w:sz w:val="24"/>
          <w:szCs w:val="24"/>
        </w:rPr>
        <w:t>-</w:t>
      </w:r>
      <w:r w:rsidRPr="00B37209">
        <w:rPr>
          <w:rFonts w:ascii="Times New Roman" w:hAnsi="Times New Roman" w:cs="Times New Roman"/>
          <w:sz w:val="24"/>
          <w:szCs w:val="24"/>
        </w:rPr>
        <w:t xml:space="preserve">spending </w:t>
      </w:r>
      <w:r w:rsidR="003C6325" w:rsidRPr="00B37209">
        <w:rPr>
          <w:rFonts w:ascii="Times New Roman" w:hAnsi="Times New Roman" w:cs="Times New Roman"/>
          <w:sz w:val="24"/>
          <w:szCs w:val="24"/>
        </w:rPr>
        <w:t>for reallocation</w:t>
      </w:r>
      <w:r w:rsidR="002819F6" w:rsidRPr="00B37209">
        <w:rPr>
          <w:rFonts w:ascii="Times New Roman" w:hAnsi="Times New Roman" w:cs="Times New Roman"/>
          <w:sz w:val="24"/>
          <w:szCs w:val="24"/>
        </w:rPr>
        <w:t xml:space="preserve"> (in 2019/20 at least</w:t>
      </w:r>
      <w:r w:rsidR="003C6325"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R3.4 billion </w:t>
      </w:r>
      <w:r w:rsidR="003C6325" w:rsidRPr="00B37209">
        <w:rPr>
          <w:rFonts w:ascii="Times New Roman" w:hAnsi="Times New Roman" w:cs="Times New Roman"/>
          <w:sz w:val="24"/>
          <w:szCs w:val="24"/>
        </w:rPr>
        <w:t xml:space="preserve">of grant funding at provincial level and </w:t>
      </w:r>
      <w:r w:rsidRPr="00B37209">
        <w:rPr>
          <w:rFonts w:ascii="Times New Roman" w:hAnsi="Times New Roman" w:cs="Times New Roman"/>
          <w:sz w:val="24"/>
          <w:szCs w:val="24"/>
        </w:rPr>
        <w:t>R5 billion in local government</w:t>
      </w:r>
      <w:r w:rsidR="002819F6" w:rsidRPr="00B37209">
        <w:rPr>
          <w:rFonts w:ascii="Times New Roman" w:hAnsi="Times New Roman" w:cs="Times New Roman"/>
          <w:sz w:val="24"/>
          <w:szCs w:val="24"/>
        </w:rPr>
        <w:t xml:space="preserve"> was unspent)</w:t>
      </w:r>
      <w:r w:rsidR="003C6325" w:rsidRPr="00B37209">
        <w:rPr>
          <w:rFonts w:ascii="Times New Roman" w:hAnsi="Times New Roman" w:cs="Times New Roman"/>
          <w:sz w:val="24"/>
          <w:szCs w:val="24"/>
        </w:rPr>
        <w:t>.</w:t>
      </w:r>
    </w:p>
    <w:p w14:paraId="2B1B47EC" w14:textId="77777777" w:rsidR="00DF3DBE" w:rsidRPr="00B37209" w:rsidRDefault="00DF3DBE" w:rsidP="00FC28D4">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Delays in the implementation of some projects. </w:t>
      </w:r>
    </w:p>
    <w:p w14:paraId="50A2F636" w14:textId="77777777" w:rsidR="00DF3DBE" w:rsidRPr="00B37209" w:rsidRDefault="00DF3DBE" w:rsidP="00FC28D4">
      <w:pPr>
        <w:autoSpaceDE w:val="0"/>
        <w:autoSpaceDN w:val="0"/>
        <w:adjustRightInd w:val="0"/>
        <w:spacing w:after="0" w:line="360" w:lineRule="auto"/>
        <w:rPr>
          <w:rFonts w:ascii="Times New Roman" w:hAnsi="Times New Roman" w:cs="Times New Roman"/>
          <w:sz w:val="24"/>
          <w:szCs w:val="24"/>
        </w:rPr>
      </w:pPr>
    </w:p>
    <w:p w14:paraId="16CC486A" w14:textId="77777777" w:rsidR="00DF3DBE" w:rsidRPr="00B37209" w:rsidRDefault="006D2099"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National Treasury further reported that provincial governments, who were</w:t>
      </w:r>
      <w:r w:rsidR="00DF3DBE" w:rsidRPr="00B37209">
        <w:rPr>
          <w:rFonts w:ascii="Times New Roman" w:hAnsi="Times New Roman" w:cs="Times New Roman"/>
          <w:sz w:val="24"/>
          <w:szCs w:val="24"/>
        </w:rPr>
        <w:t xml:space="preserve"> responsible for the key services at the frontline of the </w:t>
      </w:r>
      <w:r w:rsidRPr="00B37209">
        <w:rPr>
          <w:rFonts w:ascii="Times New Roman" w:hAnsi="Times New Roman" w:cs="Times New Roman"/>
          <w:sz w:val="24"/>
          <w:szCs w:val="24"/>
        </w:rPr>
        <w:t xml:space="preserve">fight against the pandemic, </w:t>
      </w:r>
      <w:r w:rsidR="00DF3DBE" w:rsidRPr="00B37209">
        <w:rPr>
          <w:rFonts w:ascii="Times New Roman" w:hAnsi="Times New Roman" w:cs="Times New Roman"/>
          <w:sz w:val="24"/>
          <w:szCs w:val="24"/>
        </w:rPr>
        <w:t>including health</w:t>
      </w:r>
      <w:r w:rsidRPr="00B37209">
        <w:rPr>
          <w:rFonts w:ascii="Times New Roman" w:hAnsi="Times New Roman" w:cs="Times New Roman"/>
          <w:sz w:val="24"/>
          <w:szCs w:val="24"/>
        </w:rPr>
        <w:t>, education</w:t>
      </w:r>
      <w:r w:rsidR="00DF3DBE" w:rsidRPr="00B37209">
        <w:rPr>
          <w:rFonts w:ascii="Times New Roman" w:hAnsi="Times New Roman" w:cs="Times New Roman"/>
          <w:sz w:val="24"/>
          <w:szCs w:val="24"/>
        </w:rPr>
        <w:t xml:space="preserve"> and social welfa</w:t>
      </w:r>
      <w:r w:rsidRPr="00B37209">
        <w:rPr>
          <w:rFonts w:ascii="Times New Roman" w:hAnsi="Times New Roman" w:cs="Times New Roman"/>
          <w:sz w:val="24"/>
          <w:szCs w:val="24"/>
        </w:rPr>
        <w:t xml:space="preserve">re services; </w:t>
      </w:r>
      <w:r w:rsidR="00DF3DBE" w:rsidRPr="00B37209">
        <w:rPr>
          <w:rFonts w:ascii="Times New Roman" w:hAnsi="Times New Roman" w:cs="Times New Roman"/>
          <w:sz w:val="24"/>
          <w:szCs w:val="24"/>
        </w:rPr>
        <w:t xml:space="preserve">have committed to reprioritise at least R20 billion to fund their </w:t>
      </w:r>
      <w:r w:rsidR="00F265BF" w:rsidRPr="00B37209">
        <w:rPr>
          <w:rFonts w:ascii="Times New Roman" w:hAnsi="Times New Roman" w:cs="Times New Roman"/>
          <w:sz w:val="24"/>
          <w:szCs w:val="24"/>
        </w:rPr>
        <w:t>COVID</w:t>
      </w:r>
      <w:r w:rsidR="00DF3DBE" w:rsidRPr="00B37209">
        <w:rPr>
          <w:rFonts w:ascii="Times New Roman" w:hAnsi="Times New Roman" w:cs="Times New Roman"/>
          <w:sz w:val="24"/>
          <w:szCs w:val="24"/>
        </w:rPr>
        <w:t>-19 responses.</w:t>
      </w:r>
    </w:p>
    <w:p w14:paraId="3602D955" w14:textId="77777777" w:rsidR="00DF3DBE" w:rsidRPr="00B37209" w:rsidRDefault="00DF3DBE" w:rsidP="00FC28D4">
      <w:pPr>
        <w:autoSpaceDE w:val="0"/>
        <w:autoSpaceDN w:val="0"/>
        <w:adjustRightInd w:val="0"/>
        <w:spacing w:after="0" w:line="360" w:lineRule="auto"/>
        <w:rPr>
          <w:rFonts w:ascii="Times New Roman" w:hAnsi="Times New Roman" w:cs="Times New Roman"/>
          <w:sz w:val="24"/>
          <w:szCs w:val="24"/>
        </w:rPr>
      </w:pPr>
    </w:p>
    <w:p w14:paraId="26586F04" w14:textId="20D1F101" w:rsidR="00CB4C97" w:rsidRPr="00B37209" w:rsidRDefault="006D2099"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With respect to </w:t>
      </w:r>
      <w:r w:rsidR="00DF3DBE" w:rsidRPr="00B37209">
        <w:rPr>
          <w:rFonts w:ascii="Times New Roman" w:hAnsi="Times New Roman" w:cs="Times New Roman"/>
          <w:sz w:val="24"/>
          <w:szCs w:val="24"/>
        </w:rPr>
        <w:t xml:space="preserve">local government, National Treasury </w:t>
      </w:r>
      <w:r w:rsidRPr="00B37209">
        <w:rPr>
          <w:rFonts w:ascii="Times New Roman" w:hAnsi="Times New Roman" w:cs="Times New Roman"/>
          <w:sz w:val="24"/>
          <w:szCs w:val="24"/>
        </w:rPr>
        <w:t xml:space="preserve">reported </w:t>
      </w:r>
      <w:r w:rsidR="00DF3DBE" w:rsidRPr="00B37209">
        <w:rPr>
          <w:rFonts w:ascii="Times New Roman" w:hAnsi="Times New Roman" w:cs="Times New Roman"/>
          <w:sz w:val="24"/>
          <w:szCs w:val="24"/>
        </w:rPr>
        <w:t>that</w:t>
      </w:r>
      <w:r w:rsidR="00394393" w:rsidRPr="00B37209">
        <w:rPr>
          <w:rFonts w:ascii="Times New Roman" w:hAnsi="Times New Roman" w:cs="Times New Roman"/>
          <w:sz w:val="24"/>
          <w:szCs w:val="24"/>
        </w:rPr>
        <w:t>,</w:t>
      </w:r>
      <w:r w:rsidR="00DF3DBE" w:rsidRPr="00B37209">
        <w:rPr>
          <w:rFonts w:ascii="Times New Roman" w:hAnsi="Times New Roman" w:cs="Times New Roman"/>
          <w:sz w:val="24"/>
          <w:szCs w:val="24"/>
        </w:rPr>
        <w:t xml:space="preserve"> whilst the full impact of </w:t>
      </w:r>
      <w:r w:rsidR="00F265BF" w:rsidRPr="00B37209">
        <w:rPr>
          <w:rFonts w:ascii="Times New Roman" w:hAnsi="Times New Roman" w:cs="Times New Roman"/>
          <w:sz w:val="24"/>
          <w:szCs w:val="24"/>
        </w:rPr>
        <w:t>COVID</w:t>
      </w:r>
      <w:r w:rsidR="00DF3DBE" w:rsidRPr="00B37209">
        <w:rPr>
          <w:rFonts w:ascii="Times New Roman" w:hAnsi="Times New Roman" w:cs="Times New Roman"/>
          <w:sz w:val="24"/>
          <w:szCs w:val="24"/>
        </w:rPr>
        <w:t xml:space="preserve">-19 on revenue </w:t>
      </w:r>
      <w:r w:rsidR="00394393" w:rsidRPr="00B37209">
        <w:rPr>
          <w:rFonts w:ascii="Times New Roman" w:hAnsi="Times New Roman" w:cs="Times New Roman"/>
          <w:sz w:val="24"/>
          <w:szCs w:val="24"/>
        </w:rPr>
        <w:t xml:space="preserve">collection </w:t>
      </w:r>
      <w:r w:rsidR="00DF3DBE" w:rsidRPr="00B37209">
        <w:rPr>
          <w:rFonts w:ascii="Times New Roman" w:hAnsi="Times New Roman" w:cs="Times New Roman"/>
          <w:sz w:val="24"/>
          <w:szCs w:val="24"/>
        </w:rPr>
        <w:t>was still unc</w:t>
      </w:r>
      <w:r w:rsidR="00394393" w:rsidRPr="00B37209">
        <w:rPr>
          <w:rFonts w:ascii="Times New Roman" w:hAnsi="Times New Roman" w:cs="Times New Roman"/>
          <w:sz w:val="24"/>
          <w:szCs w:val="24"/>
        </w:rPr>
        <w:t>ertain, some municipalities had</w:t>
      </w:r>
      <w:r w:rsidR="00DF3DBE" w:rsidRPr="00B37209">
        <w:rPr>
          <w:rFonts w:ascii="Times New Roman" w:hAnsi="Times New Roman" w:cs="Times New Roman"/>
          <w:sz w:val="24"/>
          <w:szCs w:val="24"/>
        </w:rPr>
        <w:t xml:space="preserve"> reported declines in r</w:t>
      </w:r>
      <w:r w:rsidR="00394393" w:rsidRPr="00B37209">
        <w:rPr>
          <w:rFonts w:ascii="Times New Roman" w:hAnsi="Times New Roman" w:cs="Times New Roman"/>
          <w:sz w:val="24"/>
          <w:szCs w:val="24"/>
        </w:rPr>
        <w:t>evenue of between 40 and 60 per</w:t>
      </w:r>
      <w:r w:rsidR="00DF3DBE" w:rsidRPr="00B37209">
        <w:rPr>
          <w:rFonts w:ascii="Times New Roman" w:hAnsi="Times New Roman" w:cs="Times New Roman"/>
          <w:sz w:val="24"/>
          <w:szCs w:val="24"/>
        </w:rPr>
        <w:t>cent in April 2020. To this end, proposed additions to the local gove</w:t>
      </w:r>
      <w:r w:rsidR="00394393" w:rsidRPr="00B37209">
        <w:rPr>
          <w:rFonts w:ascii="Times New Roman" w:hAnsi="Times New Roman" w:cs="Times New Roman"/>
          <w:sz w:val="24"/>
          <w:szCs w:val="24"/>
        </w:rPr>
        <w:t xml:space="preserve">rnment equitable share (LGES) should </w:t>
      </w:r>
      <w:r w:rsidR="00DF3DBE" w:rsidRPr="00B37209">
        <w:rPr>
          <w:rFonts w:ascii="Times New Roman" w:hAnsi="Times New Roman" w:cs="Times New Roman"/>
          <w:sz w:val="24"/>
          <w:szCs w:val="24"/>
        </w:rPr>
        <w:t xml:space="preserve">provide some relief for municipalities. National Treasury </w:t>
      </w:r>
      <w:r w:rsidR="00394393" w:rsidRPr="00B37209">
        <w:rPr>
          <w:rFonts w:ascii="Times New Roman" w:hAnsi="Times New Roman" w:cs="Times New Roman"/>
          <w:sz w:val="24"/>
          <w:szCs w:val="24"/>
        </w:rPr>
        <w:t xml:space="preserve">further </w:t>
      </w:r>
      <w:r w:rsidR="00DF3DBE" w:rsidRPr="00B37209">
        <w:rPr>
          <w:rFonts w:ascii="Times New Roman" w:hAnsi="Times New Roman" w:cs="Times New Roman"/>
          <w:sz w:val="24"/>
          <w:szCs w:val="24"/>
        </w:rPr>
        <w:t>reported that</w:t>
      </w:r>
      <w:r w:rsidR="00394393" w:rsidRPr="00B37209">
        <w:rPr>
          <w:rFonts w:ascii="Times New Roman" w:hAnsi="Times New Roman" w:cs="Times New Roman"/>
          <w:sz w:val="24"/>
          <w:szCs w:val="24"/>
        </w:rPr>
        <w:t xml:space="preserve"> more</w:t>
      </w:r>
      <w:r w:rsidR="00DF3DBE" w:rsidRPr="00B37209">
        <w:rPr>
          <w:rFonts w:ascii="Times New Roman" w:hAnsi="Times New Roman" w:cs="Times New Roman"/>
          <w:sz w:val="24"/>
          <w:szCs w:val="24"/>
        </w:rPr>
        <w:t xml:space="preserve"> funding could be freed up within municipal budgets if </w:t>
      </w:r>
      <w:r w:rsidR="00416219" w:rsidRPr="00B37209">
        <w:rPr>
          <w:rFonts w:ascii="Times New Roman" w:hAnsi="Times New Roman" w:cs="Times New Roman"/>
          <w:sz w:val="24"/>
          <w:szCs w:val="24"/>
        </w:rPr>
        <w:t>Salga</w:t>
      </w:r>
      <w:r w:rsidR="00DF3DBE" w:rsidRPr="00B37209">
        <w:rPr>
          <w:rFonts w:ascii="Times New Roman" w:hAnsi="Times New Roman" w:cs="Times New Roman"/>
          <w:sz w:val="24"/>
          <w:szCs w:val="24"/>
        </w:rPr>
        <w:t xml:space="preserve"> could be exempted from implementing the 2020/21 cost of living adjustment of 6.25 perc</w:t>
      </w:r>
      <w:r w:rsidR="00394393" w:rsidRPr="00B37209">
        <w:rPr>
          <w:rFonts w:ascii="Times New Roman" w:hAnsi="Times New Roman" w:cs="Times New Roman"/>
          <w:sz w:val="24"/>
          <w:szCs w:val="24"/>
        </w:rPr>
        <w:t>ent and that a communication had</w:t>
      </w:r>
      <w:r w:rsidR="00DF3DBE" w:rsidRPr="00B37209">
        <w:rPr>
          <w:rFonts w:ascii="Times New Roman" w:hAnsi="Times New Roman" w:cs="Times New Roman"/>
          <w:sz w:val="24"/>
          <w:szCs w:val="24"/>
        </w:rPr>
        <w:t xml:space="preserve"> been </w:t>
      </w:r>
      <w:r w:rsidR="00394393" w:rsidRPr="00B37209">
        <w:rPr>
          <w:rFonts w:ascii="Times New Roman" w:hAnsi="Times New Roman" w:cs="Times New Roman"/>
          <w:sz w:val="24"/>
          <w:szCs w:val="24"/>
        </w:rPr>
        <w:t xml:space="preserve">sent to </w:t>
      </w:r>
      <w:r w:rsidR="00B45521" w:rsidRPr="00B37209">
        <w:rPr>
          <w:rFonts w:ascii="Times New Roman" w:hAnsi="Times New Roman" w:cs="Times New Roman"/>
          <w:sz w:val="24"/>
          <w:szCs w:val="24"/>
        </w:rPr>
        <w:t>the South African Local Government Association (</w:t>
      </w:r>
      <w:r w:rsidR="00416219" w:rsidRPr="00B37209">
        <w:rPr>
          <w:rFonts w:ascii="Times New Roman" w:hAnsi="Times New Roman" w:cs="Times New Roman"/>
          <w:sz w:val="24"/>
          <w:szCs w:val="24"/>
        </w:rPr>
        <w:t>Salga</w:t>
      </w:r>
      <w:r w:rsidR="00B45521" w:rsidRPr="00B37209">
        <w:rPr>
          <w:rFonts w:ascii="Times New Roman" w:hAnsi="Times New Roman" w:cs="Times New Roman"/>
          <w:sz w:val="24"/>
          <w:szCs w:val="24"/>
        </w:rPr>
        <w:t>)</w:t>
      </w:r>
      <w:r w:rsidR="00394393" w:rsidRPr="00B37209">
        <w:rPr>
          <w:rFonts w:ascii="Times New Roman" w:hAnsi="Times New Roman" w:cs="Times New Roman"/>
          <w:sz w:val="24"/>
          <w:szCs w:val="24"/>
        </w:rPr>
        <w:t xml:space="preserve"> </w:t>
      </w:r>
      <w:r w:rsidR="00DF3DBE" w:rsidRPr="00B37209">
        <w:rPr>
          <w:rFonts w:ascii="Times New Roman" w:hAnsi="Times New Roman" w:cs="Times New Roman"/>
          <w:sz w:val="24"/>
          <w:szCs w:val="24"/>
        </w:rPr>
        <w:t>to formally propose this.</w:t>
      </w:r>
      <w:r w:rsidR="00D653C6" w:rsidRPr="00B37209">
        <w:rPr>
          <w:rFonts w:ascii="Times New Roman" w:hAnsi="Times New Roman" w:cs="Times New Roman"/>
          <w:sz w:val="24"/>
          <w:szCs w:val="24"/>
        </w:rPr>
        <w:t xml:space="preserve"> </w:t>
      </w:r>
    </w:p>
    <w:p w14:paraId="29A7BDD4" w14:textId="77777777" w:rsidR="00CB4C97" w:rsidRPr="00B37209" w:rsidRDefault="00CB4C97" w:rsidP="00FC28D4">
      <w:pPr>
        <w:autoSpaceDE w:val="0"/>
        <w:autoSpaceDN w:val="0"/>
        <w:adjustRightInd w:val="0"/>
        <w:spacing w:after="0" w:line="360" w:lineRule="auto"/>
        <w:rPr>
          <w:rFonts w:ascii="Times New Roman" w:hAnsi="Times New Roman" w:cs="Times New Roman"/>
          <w:sz w:val="24"/>
          <w:szCs w:val="24"/>
        </w:rPr>
      </w:pPr>
    </w:p>
    <w:p w14:paraId="232A2B89" w14:textId="77777777" w:rsidR="002B0FDC" w:rsidRPr="00B37209" w:rsidRDefault="00DF3DBE"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lastRenderedPageBreak/>
        <w:t>The reported local government spending pressures as a result of the pandemic include the following:</w:t>
      </w:r>
      <w:r w:rsidR="00D653C6" w:rsidRPr="00B37209">
        <w:rPr>
          <w:rFonts w:ascii="Times New Roman" w:hAnsi="Times New Roman" w:cs="Times New Roman"/>
          <w:sz w:val="24"/>
          <w:szCs w:val="24"/>
        </w:rPr>
        <w:t xml:space="preserve"> </w:t>
      </w:r>
    </w:p>
    <w:p w14:paraId="23D4DF1E" w14:textId="77777777" w:rsidR="00CB4C97" w:rsidRPr="00B37209" w:rsidRDefault="00D653C6" w:rsidP="00FC28D4">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Impact of increased indigence due to the economic d</w:t>
      </w:r>
      <w:r w:rsidR="00394393" w:rsidRPr="00B37209">
        <w:rPr>
          <w:rFonts w:ascii="Times New Roman" w:hAnsi="Times New Roman" w:cs="Times New Roman"/>
          <w:sz w:val="24"/>
          <w:szCs w:val="24"/>
        </w:rPr>
        <w:t>ownturn.</w:t>
      </w:r>
    </w:p>
    <w:p w14:paraId="38804C27" w14:textId="77777777" w:rsidR="00CB4C97" w:rsidRPr="00B37209" w:rsidRDefault="00D653C6" w:rsidP="00FC28D4">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Provision of sanitisation of public transport facilities and vehicles in order to allow the</w:t>
      </w:r>
      <w:r w:rsidR="00CB4C97" w:rsidRPr="00B37209">
        <w:rPr>
          <w:rFonts w:ascii="Times New Roman" w:hAnsi="Times New Roman" w:cs="Times New Roman"/>
          <w:sz w:val="24"/>
          <w:szCs w:val="24"/>
        </w:rPr>
        <w:t xml:space="preserve"> </w:t>
      </w:r>
      <w:r w:rsidRPr="00B37209">
        <w:rPr>
          <w:rFonts w:ascii="Times New Roman" w:hAnsi="Times New Roman" w:cs="Times New Roman"/>
          <w:sz w:val="24"/>
          <w:szCs w:val="24"/>
        </w:rPr>
        <w:t>economy to reopen</w:t>
      </w:r>
      <w:r w:rsidR="00394393" w:rsidRPr="00B37209">
        <w:rPr>
          <w:rFonts w:ascii="Times New Roman" w:hAnsi="Times New Roman" w:cs="Times New Roman"/>
          <w:sz w:val="24"/>
          <w:szCs w:val="24"/>
        </w:rPr>
        <w:t>.</w:t>
      </w:r>
    </w:p>
    <w:p w14:paraId="2CF64E3C" w14:textId="77777777" w:rsidR="00CB4C97" w:rsidRPr="00B37209" w:rsidRDefault="00D653C6" w:rsidP="00FC28D4">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Provision of water, sanitation and waste services at higher frequency in informal</w:t>
      </w:r>
      <w:r w:rsidR="00CB4C97" w:rsidRPr="00B37209">
        <w:rPr>
          <w:rFonts w:ascii="Times New Roman" w:hAnsi="Times New Roman" w:cs="Times New Roman"/>
          <w:sz w:val="24"/>
          <w:szCs w:val="24"/>
        </w:rPr>
        <w:t xml:space="preserve"> </w:t>
      </w:r>
      <w:r w:rsidR="00394393" w:rsidRPr="00B37209">
        <w:rPr>
          <w:rFonts w:ascii="Times New Roman" w:hAnsi="Times New Roman" w:cs="Times New Roman"/>
          <w:sz w:val="24"/>
          <w:szCs w:val="24"/>
        </w:rPr>
        <w:t>settlements and poorly serviced</w:t>
      </w:r>
      <w:r w:rsidRPr="00B37209">
        <w:rPr>
          <w:rFonts w:ascii="Times New Roman" w:hAnsi="Times New Roman" w:cs="Times New Roman"/>
          <w:sz w:val="24"/>
          <w:szCs w:val="24"/>
        </w:rPr>
        <w:t xml:space="preserve"> rural communities in order to enable stay-at-home policies</w:t>
      </w:r>
      <w:r w:rsidR="00CB4C97" w:rsidRPr="00B37209">
        <w:rPr>
          <w:rFonts w:ascii="Times New Roman" w:hAnsi="Times New Roman" w:cs="Times New Roman"/>
          <w:sz w:val="24"/>
          <w:szCs w:val="24"/>
        </w:rPr>
        <w:t xml:space="preserve"> </w:t>
      </w:r>
      <w:r w:rsidRPr="00B37209">
        <w:rPr>
          <w:rFonts w:ascii="Times New Roman" w:hAnsi="Times New Roman" w:cs="Times New Roman"/>
          <w:sz w:val="24"/>
          <w:szCs w:val="24"/>
        </w:rPr>
        <w:t>to be implemented</w:t>
      </w:r>
      <w:r w:rsidR="00394393" w:rsidRPr="00B37209">
        <w:rPr>
          <w:rFonts w:ascii="Times New Roman" w:hAnsi="Times New Roman" w:cs="Times New Roman"/>
          <w:sz w:val="24"/>
          <w:szCs w:val="24"/>
        </w:rPr>
        <w:t>.</w:t>
      </w:r>
    </w:p>
    <w:p w14:paraId="00241404" w14:textId="77777777" w:rsidR="00D653C6" w:rsidRPr="00B37209" w:rsidRDefault="00D653C6" w:rsidP="00FC28D4">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Provision for temporary shelter for the homeless.</w:t>
      </w:r>
    </w:p>
    <w:p w14:paraId="0320841F" w14:textId="77777777" w:rsidR="00D653C6" w:rsidRPr="00B37209" w:rsidRDefault="00D653C6" w:rsidP="00FC28D4">
      <w:pPr>
        <w:autoSpaceDE w:val="0"/>
        <w:autoSpaceDN w:val="0"/>
        <w:adjustRightInd w:val="0"/>
        <w:spacing w:after="0" w:line="360" w:lineRule="auto"/>
        <w:rPr>
          <w:rFonts w:ascii="Times New Roman" w:hAnsi="Times New Roman" w:cs="Times New Roman"/>
          <w:b/>
          <w:bCs/>
          <w:sz w:val="24"/>
          <w:szCs w:val="24"/>
        </w:rPr>
      </w:pPr>
      <w:r w:rsidRPr="00B37209">
        <w:rPr>
          <w:rFonts w:ascii="Times New Roman" w:hAnsi="Times New Roman" w:cs="Times New Roman"/>
          <w:b/>
          <w:bCs/>
          <w:sz w:val="24"/>
          <w:szCs w:val="24"/>
        </w:rPr>
        <w:t xml:space="preserve">4. Equitable division of revenue raised nationally among the </w:t>
      </w:r>
      <w:r w:rsidR="00B640F7" w:rsidRPr="00B37209">
        <w:rPr>
          <w:rFonts w:ascii="Times New Roman" w:hAnsi="Times New Roman" w:cs="Times New Roman"/>
          <w:b/>
          <w:bCs/>
          <w:sz w:val="24"/>
          <w:szCs w:val="24"/>
        </w:rPr>
        <w:t xml:space="preserve">three </w:t>
      </w:r>
      <w:r w:rsidRPr="00B37209">
        <w:rPr>
          <w:rFonts w:ascii="Times New Roman" w:hAnsi="Times New Roman" w:cs="Times New Roman"/>
          <w:b/>
          <w:bCs/>
          <w:sz w:val="24"/>
          <w:szCs w:val="24"/>
        </w:rPr>
        <w:t>spheres</w:t>
      </w:r>
    </w:p>
    <w:p w14:paraId="11794241" w14:textId="418BA434" w:rsidR="00D653C6" w:rsidRPr="00B37209" w:rsidRDefault="00D653C6" w:rsidP="00B45521">
      <w:pPr>
        <w:tabs>
          <w:tab w:val="left" w:pos="6946"/>
        </w:tabs>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Table 1 below outlines the equitable division of revenue raised nationally among </w:t>
      </w:r>
      <w:r w:rsidR="00583EEC" w:rsidRPr="00B37209">
        <w:rPr>
          <w:rFonts w:ascii="Times New Roman" w:hAnsi="Times New Roman" w:cs="Times New Roman"/>
          <w:sz w:val="24"/>
          <w:szCs w:val="24"/>
        </w:rPr>
        <w:t>the three spheres of government</w:t>
      </w:r>
      <w:r w:rsidRPr="00B37209">
        <w:rPr>
          <w:rFonts w:ascii="Times New Roman" w:hAnsi="Times New Roman" w:cs="Times New Roman"/>
          <w:sz w:val="24"/>
          <w:szCs w:val="24"/>
        </w:rPr>
        <w:t>. The net effect of the</w:t>
      </w:r>
      <w:r w:rsidR="00CB4C97" w:rsidRPr="00B37209">
        <w:rPr>
          <w:rFonts w:ascii="Times New Roman" w:hAnsi="Times New Roman" w:cs="Times New Roman"/>
          <w:sz w:val="24"/>
          <w:szCs w:val="24"/>
        </w:rPr>
        <w:t xml:space="preserve"> </w:t>
      </w:r>
      <w:r w:rsidRPr="00B37209">
        <w:rPr>
          <w:rFonts w:ascii="Times New Roman" w:hAnsi="Times New Roman" w:cs="Times New Roman"/>
          <w:sz w:val="24"/>
          <w:szCs w:val="24"/>
        </w:rPr>
        <w:t>202</w:t>
      </w:r>
      <w:r w:rsidR="006B24A3" w:rsidRPr="00B37209">
        <w:rPr>
          <w:rFonts w:ascii="Times New Roman" w:hAnsi="Times New Roman" w:cs="Times New Roman"/>
          <w:sz w:val="24"/>
          <w:szCs w:val="24"/>
        </w:rPr>
        <w:t xml:space="preserve">0 adjustments is an increase </w:t>
      </w:r>
      <w:r w:rsidR="00EE6834" w:rsidRPr="00B37209">
        <w:rPr>
          <w:rFonts w:ascii="Times New Roman" w:hAnsi="Times New Roman" w:cs="Times New Roman"/>
          <w:sz w:val="24"/>
          <w:szCs w:val="24"/>
        </w:rPr>
        <w:t xml:space="preserve">of R43.2 billion </w:t>
      </w:r>
      <w:r w:rsidR="00CC32A3" w:rsidRPr="00B37209">
        <w:rPr>
          <w:rFonts w:ascii="Times New Roman" w:hAnsi="Times New Roman" w:cs="Times New Roman"/>
          <w:sz w:val="24"/>
          <w:szCs w:val="24"/>
        </w:rPr>
        <w:t xml:space="preserve">in </w:t>
      </w:r>
      <w:r w:rsidRPr="00B37209">
        <w:rPr>
          <w:rFonts w:ascii="Times New Roman" w:hAnsi="Times New Roman" w:cs="Times New Roman"/>
          <w:sz w:val="24"/>
          <w:szCs w:val="24"/>
        </w:rPr>
        <w:t xml:space="preserve">the 2020/21 budget allocation, </w:t>
      </w:r>
      <w:r w:rsidR="00EE6834" w:rsidRPr="00B37209">
        <w:rPr>
          <w:rFonts w:ascii="Times New Roman" w:hAnsi="Times New Roman" w:cs="Times New Roman"/>
          <w:sz w:val="24"/>
          <w:szCs w:val="24"/>
        </w:rPr>
        <w:t>taking it fro</w:t>
      </w:r>
      <w:r w:rsidRPr="00B37209">
        <w:rPr>
          <w:rFonts w:ascii="Times New Roman" w:hAnsi="Times New Roman" w:cs="Times New Roman"/>
          <w:sz w:val="24"/>
          <w:szCs w:val="24"/>
        </w:rPr>
        <w:t>m R1</w:t>
      </w:r>
      <w:r w:rsidR="00EE6834" w:rsidRPr="00B37209">
        <w:rPr>
          <w:rFonts w:ascii="Times New Roman" w:hAnsi="Times New Roman" w:cs="Times New Roman"/>
          <w:sz w:val="24"/>
          <w:szCs w:val="24"/>
        </w:rPr>
        <w:t>.</w:t>
      </w:r>
      <w:r w:rsidRPr="00B37209">
        <w:rPr>
          <w:rFonts w:ascii="Times New Roman" w:hAnsi="Times New Roman" w:cs="Times New Roman"/>
          <w:sz w:val="24"/>
          <w:szCs w:val="24"/>
        </w:rPr>
        <w:t xml:space="preserve">765 </w:t>
      </w:r>
      <w:r w:rsidR="00861279" w:rsidRPr="00B37209">
        <w:rPr>
          <w:rFonts w:ascii="Times New Roman" w:hAnsi="Times New Roman" w:cs="Times New Roman"/>
          <w:sz w:val="24"/>
          <w:szCs w:val="24"/>
        </w:rPr>
        <w:t>trillion</w:t>
      </w:r>
      <w:r w:rsidRPr="00B37209">
        <w:rPr>
          <w:rFonts w:ascii="Times New Roman" w:hAnsi="Times New Roman" w:cs="Times New Roman"/>
          <w:sz w:val="24"/>
          <w:szCs w:val="24"/>
        </w:rPr>
        <w:t xml:space="preserve"> to R 1</w:t>
      </w:r>
      <w:r w:rsidR="00861279" w:rsidRPr="00B37209">
        <w:rPr>
          <w:rFonts w:ascii="Times New Roman" w:hAnsi="Times New Roman" w:cs="Times New Roman"/>
          <w:sz w:val="24"/>
          <w:szCs w:val="24"/>
        </w:rPr>
        <w:t>.809 trillion</w:t>
      </w:r>
      <w:r w:rsidRPr="00B37209">
        <w:rPr>
          <w:rFonts w:ascii="Times New Roman" w:hAnsi="Times New Roman" w:cs="Times New Roman"/>
          <w:sz w:val="24"/>
          <w:szCs w:val="24"/>
        </w:rPr>
        <w:t xml:space="preserve">. The </w:t>
      </w:r>
      <w:r w:rsidR="00861279" w:rsidRPr="00B37209">
        <w:rPr>
          <w:rFonts w:ascii="Times New Roman" w:hAnsi="Times New Roman" w:cs="Times New Roman"/>
          <w:sz w:val="24"/>
          <w:szCs w:val="24"/>
        </w:rPr>
        <w:t>a</w:t>
      </w:r>
      <w:r w:rsidRPr="00B37209">
        <w:rPr>
          <w:rFonts w:ascii="Times New Roman" w:hAnsi="Times New Roman" w:cs="Times New Roman"/>
          <w:sz w:val="24"/>
          <w:szCs w:val="24"/>
        </w:rPr>
        <w:t xml:space="preserve">djustment </w:t>
      </w:r>
      <w:r w:rsidR="00CC32A3" w:rsidRPr="00B37209">
        <w:rPr>
          <w:rFonts w:ascii="Times New Roman" w:hAnsi="Times New Roman" w:cs="Times New Roman"/>
          <w:sz w:val="24"/>
          <w:szCs w:val="24"/>
        </w:rPr>
        <w:t>a</w:t>
      </w:r>
      <w:r w:rsidRPr="00B37209">
        <w:rPr>
          <w:rFonts w:ascii="Times New Roman" w:hAnsi="Times New Roman" w:cs="Times New Roman"/>
          <w:sz w:val="24"/>
          <w:szCs w:val="24"/>
        </w:rPr>
        <w:t>llocation is attributed largely to</w:t>
      </w:r>
      <w:r w:rsidR="00CB4C97"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government’s financial response to the </w:t>
      </w:r>
      <w:r w:rsidR="00F265BF" w:rsidRPr="00B37209">
        <w:rPr>
          <w:rFonts w:ascii="Times New Roman" w:hAnsi="Times New Roman" w:cs="Times New Roman"/>
          <w:sz w:val="24"/>
          <w:szCs w:val="24"/>
        </w:rPr>
        <w:t>COVID</w:t>
      </w:r>
      <w:r w:rsidRPr="00B37209">
        <w:rPr>
          <w:rFonts w:ascii="Times New Roman" w:hAnsi="Times New Roman" w:cs="Times New Roman"/>
          <w:sz w:val="24"/>
          <w:szCs w:val="24"/>
        </w:rPr>
        <w:t>-19 pandemic. The R43</w:t>
      </w:r>
      <w:r w:rsidR="00EA0490" w:rsidRPr="00B37209">
        <w:rPr>
          <w:rFonts w:ascii="Times New Roman" w:hAnsi="Times New Roman" w:cs="Times New Roman"/>
          <w:sz w:val="24"/>
          <w:szCs w:val="24"/>
        </w:rPr>
        <w:t>.2</w:t>
      </w:r>
      <w:r w:rsidRPr="00B37209">
        <w:rPr>
          <w:rFonts w:ascii="Times New Roman" w:hAnsi="Times New Roman" w:cs="Times New Roman"/>
          <w:sz w:val="24"/>
          <w:szCs w:val="24"/>
        </w:rPr>
        <w:t xml:space="preserve"> billion additional allocation consists of </w:t>
      </w:r>
      <w:r w:rsidR="00C86EFC" w:rsidRPr="00B37209">
        <w:rPr>
          <w:rFonts w:ascii="Times New Roman" w:hAnsi="Times New Roman" w:cs="Times New Roman"/>
          <w:sz w:val="24"/>
          <w:szCs w:val="24"/>
        </w:rPr>
        <w:t xml:space="preserve">an </w:t>
      </w:r>
      <w:r w:rsidRPr="00B37209">
        <w:rPr>
          <w:rFonts w:ascii="Times New Roman" w:hAnsi="Times New Roman" w:cs="Times New Roman"/>
          <w:sz w:val="24"/>
          <w:szCs w:val="24"/>
        </w:rPr>
        <w:t>R11</w:t>
      </w:r>
      <w:r w:rsidR="00C86EFC" w:rsidRPr="00B37209">
        <w:rPr>
          <w:rFonts w:ascii="Times New Roman" w:hAnsi="Times New Roman" w:cs="Times New Roman"/>
          <w:sz w:val="24"/>
          <w:szCs w:val="24"/>
        </w:rPr>
        <w:t xml:space="preserve"> billion</w:t>
      </w:r>
      <w:r w:rsidRPr="00B37209">
        <w:rPr>
          <w:rFonts w:ascii="Times New Roman" w:hAnsi="Times New Roman" w:cs="Times New Roman"/>
          <w:sz w:val="24"/>
          <w:szCs w:val="24"/>
        </w:rPr>
        <w:t xml:space="preserve"> addition to the </w:t>
      </w:r>
      <w:r w:rsidR="00EA0490" w:rsidRPr="00B37209">
        <w:rPr>
          <w:rFonts w:ascii="Times New Roman" w:hAnsi="Times New Roman" w:cs="Times New Roman"/>
          <w:sz w:val="24"/>
          <w:szCs w:val="24"/>
        </w:rPr>
        <w:t>LGES</w:t>
      </w:r>
      <w:r w:rsidR="00CC32A3" w:rsidRPr="00B37209">
        <w:rPr>
          <w:rFonts w:ascii="Times New Roman" w:hAnsi="Times New Roman" w:cs="Times New Roman"/>
          <w:sz w:val="24"/>
          <w:szCs w:val="24"/>
        </w:rPr>
        <w:t xml:space="preserve"> </w:t>
      </w:r>
      <w:r w:rsidRPr="00B37209">
        <w:rPr>
          <w:rFonts w:ascii="Times New Roman" w:hAnsi="Times New Roman" w:cs="Times New Roman"/>
          <w:sz w:val="24"/>
          <w:szCs w:val="24"/>
        </w:rPr>
        <w:t>and R32</w:t>
      </w:r>
      <w:r w:rsidR="006B24A3" w:rsidRPr="00B37209">
        <w:rPr>
          <w:rFonts w:ascii="Times New Roman" w:hAnsi="Times New Roman" w:cs="Times New Roman"/>
          <w:sz w:val="24"/>
          <w:szCs w:val="24"/>
        </w:rPr>
        <w:t>.2 billion</w:t>
      </w:r>
      <w:r w:rsidRPr="00B37209">
        <w:rPr>
          <w:rFonts w:ascii="Times New Roman" w:hAnsi="Times New Roman" w:cs="Times New Roman"/>
          <w:sz w:val="24"/>
          <w:szCs w:val="24"/>
        </w:rPr>
        <w:t xml:space="preserve"> additions to n</w:t>
      </w:r>
      <w:r w:rsidR="00EA0490" w:rsidRPr="00B37209">
        <w:rPr>
          <w:rFonts w:ascii="Times New Roman" w:hAnsi="Times New Roman" w:cs="Times New Roman"/>
          <w:sz w:val="24"/>
          <w:szCs w:val="24"/>
        </w:rPr>
        <w:t>ational government</w:t>
      </w:r>
      <w:r w:rsidRPr="00B37209">
        <w:rPr>
          <w:rFonts w:ascii="Times New Roman" w:hAnsi="Times New Roman" w:cs="Times New Roman"/>
          <w:sz w:val="24"/>
          <w:szCs w:val="24"/>
        </w:rPr>
        <w:t>.</w:t>
      </w:r>
      <w:r w:rsidR="00CC32A3" w:rsidRPr="00B37209">
        <w:rPr>
          <w:rFonts w:ascii="Times New Roman" w:hAnsi="Times New Roman" w:cs="Times New Roman"/>
          <w:sz w:val="24"/>
          <w:szCs w:val="24"/>
        </w:rPr>
        <w:t xml:space="preserve"> The provincial equitable share (PES) allocation of R538.5 billion remains unchanged.</w:t>
      </w:r>
    </w:p>
    <w:p w14:paraId="73EF60CF" w14:textId="77777777" w:rsidR="00FC28D4" w:rsidRPr="00B37209" w:rsidRDefault="00FC28D4" w:rsidP="00B45521">
      <w:pPr>
        <w:tabs>
          <w:tab w:val="left" w:pos="6946"/>
        </w:tabs>
        <w:autoSpaceDE w:val="0"/>
        <w:autoSpaceDN w:val="0"/>
        <w:adjustRightInd w:val="0"/>
        <w:spacing w:after="0" w:line="360" w:lineRule="auto"/>
        <w:jc w:val="both"/>
        <w:rPr>
          <w:rFonts w:ascii="Times New Roman" w:hAnsi="Times New Roman" w:cs="Times New Roman"/>
          <w:sz w:val="24"/>
          <w:szCs w:val="24"/>
        </w:rPr>
      </w:pPr>
    </w:p>
    <w:tbl>
      <w:tblPr>
        <w:tblW w:w="91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5"/>
        <w:gridCol w:w="1890"/>
        <w:gridCol w:w="1890"/>
        <w:gridCol w:w="2430"/>
      </w:tblGrid>
      <w:tr w:rsidR="00D653C6" w:rsidRPr="00B37209" w14:paraId="3894F5DB" w14:textId="77777777" w:rsidTr="002B0FDC">
        <w:trPr>
          <w:trHeight w:val="150"/>
        </w:trPr>
        <w:tc>
          <w:tcPr>
            <w:tcW w:w="2955" w:type="dxa"/>
            <w:vMerge w:val="restart"/>
          </w:tcPr>
          <w:p w14:paraId="4161E1C5" w14:textId="77777777" w:rsidR="00D653C6" w:rsidRPr="00B37209" w:rsidRDefault="00D653C6"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Spheres of Government</w:t>
            </w:r>
          </w:p>
        </w:tc>
        <w:tc>
          <w:tcPr>
            <w:tcW w:w="6210" w:type="dxa"/>
            <w:gridSpan w:val="3"/>
          </w:tcPr>
          <w:p w14:paraId="631F0879" w14:textId="77777777" w:rsidR="00D653C6" w:rsidRPr="00B37209" w:rsidRDefault="008A3923" w:rsidP="00FC28D4">
            <w:pPr>
              <w:autoSpaceDE w:val="0"/>
              <w:autoSpaceDN w:val="0"/>
              <w:adjustRightInd w:val="0"/>
              <w:spacing w:after="0" w:line="360" w:lineRule="auto"/>
              <w:jc w:val="center"/>
              <w:rPr>
                <w:rFonts w:ascii="Times New Roman" w:hAnsi="Times New Roman" w:cs="Times New Roman"/>
                <w:b/>
                <w:sz w:val="24"/>
                <w:szCs w:val="24"/>
              </w:rPr>
            </w:pPr>
            <w:r w:rsidRPr="00B37209">
              <w:rPr>
                <w:rFonts w:ascii="Times New Roman" w:hAnsi="Times New Roman" w:cs="Times New Roman"/>
                <w:b/>
                <w:sz w:val="24"/>
                <w:szCs w:val="24"/>
              </w:rPr>
              <w:t>Column A</w:t>
            </w:r>
          </w:p>
        </w:tc>
      </w:tr>
      <w:tr w:rsidR="00D653C6" w:rsidRPr="00B37209" w14:paraId="5F6C852F" w14:textId="77777777" w:rsidTr="00D653C6">
        <w:trPr>
          <w:trHeight w:val="111"/>
        </w:trPr>
        <w:tc>
          <w:tcPr>
            <w:tcW w:w="2955" w:type="dxa"/>
            <w:vMerge/>
          </w:tcPr>
          <w:p w14:paraId="45A89B9D" w14:textId="77777777" w:rsidR="00D653C6" w:rsidRPr="00B37209" w:rsidRDefault="00D653C6" w:rsidP="00FC28D4">
            <w:pPr>
              <w:autoSpaceDE w:val="0"/>
              <w:autoSpaceDN w:val="0"/>
              <w:adjustRightInd w:val="0"/>
              <w:spacing w:after="0" w:line="360" w:lineRule="auto"/>
              <w:rPr>
                <w:rFonts w:ascii="Times New Roman" w:hAnsi="Times New Roman" w:cs="Times New Roman"/>
                <w:b/>
                <w:sz w:val="24"/>
                <w:szCs w:val="24"/>
              </w:rPr>
            </w:pPr>
          </w:p>
        </w:tc>
        <w:tc>
          <w:tcPr>
            <w:tcW w:w="1890" w:type="dxa"/>
          </w:tcPr>
          <w:p w14:paraId="7066B3B1" w14:textId="77777777" w:rsidR="00D653C6" w:rsidRPr="00B37209" w:rsidRDefault="00D653C6"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2020/21 Main Allocation</w:t>
            </w:r>
          </w:p>
        </w:tc>
        <w:tc>
          <w:tcPr>
            <w:tcW w:w="1890" w:type="dxa"/>
          </w:tcPr>
          <w:p w14:paraId="2F088F74" w14:textId="77777777" w:rsidR="00D653C6" w:rsidRPr="00B37209" w:rsidRDefault="00D653C6"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Adjustment</w:t>
            </w:r>
          </w:p>
        </w:tc>
        <w:tc>
          <w:tcPr>
            <w:tcW w:w="2430" w:type="dxa"/>
          </w:tcPr>
          <w:p w14:paraId="76741C3F" w14:textId="77777777" w:rsidR="00D653C6" w:rsidRPr="00B37209" w:rsidRDefault="00D653C6"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2020/21 Adjusted Allocation</w:t>
            </w:r>
          </w:p>
        </w:tc>
      </w:tr>
      <w:tr w:rsidR="00D653C6" w:rsidRPr="00B37209" w14:paraId="5D7AE824" w14:textId="77777777" w:rsidTr="00D653C6">
        <w:trPr>
          <w:trHeight w:val="150"/>
        </w:trPr>
        <w:tc>
          <w:tcPr>
            <w:tcW w:w="2955" w:type="dxa"/>
            <w:vMerge/>
          </w:tcPr>
          <w:p w14:paraId="613E5648" w14:textId="77777777" w:rsidR="00D653C6" w:rsidRPr="00B37209" w:rsidRDefault="00D653C6" w:rsidP="00FC28D4">
            <w:pPr>
              <w:autoSpaceDE w:val="0"/>
              <w:autoSpaceDN w:val="0"/>
              <w:adjustRightInd w:val="0"/>
              <w:spacing w:after="0" w:line="360" w:lineRule="auto"/>
              <w:rPr>
                <w:rFonts w:ascii="Times New Roman" w:hAnsi="Times New Roman" w:cs="Times New Roman"/>
                <w:sz w:val="24"/>
                <w:szCs w:val="24"/>
              </w:rPr>
            </w:pPr>
          </w:p>
        </w:tc>
        <w:tc>
          <w:tcPr>
            <w:tcW w:w="1890" w:type="dxa"/>
          </w:tcPr>
          <w:p w14:paraId="2F80EBD0" w14:textId="77777777" w:rsidR="00D653C6" w:rsidRPr="00B37209" w:rsidRDefault="00D653C6" w:rsidP="00FC28D4">
            <w:pPr>
              <w:autoSpaceDE w:val="0"/>
              <w:autoSpaceDN w:val="0"/>
              <w:adjustRightInd w:val="0"/>
              <w:spacing w:after="0" w:line="360" w:lineRule="auto"/>
              <w:jc w:val="right"/>
              <w:rPr>
                <w:rFonts w:ascii="Times New Roman" w:hAnsi="Times New Roman" w:cs="Times New Roman"/>
                <w:b/>
                <w:sz w:val="24"/>
                <w:szCs w:val="24"/>
              </w:rPr>
            </w:pPr>
            <w:r w:rsidRPr="00B37209">
              <w:rPr>
                <w:rFonts w:ascii="Times New Roman" w:hAnsi="Times New Roman" w:cs="Times New Roman"/>
                <w:b/>
                <w:sz w:val="24"/>
                <w:szCs w:val="24"/>
              </w:rPr>
              <w:t>R’000</w:t>
            </w:r>
          </w:p>
        </w:tc>
        <w:tc>
          <w:tcPr>
            <w:tcW w:w="1890" w:type="dxa"/>
          </w:tcPr>
          <w:p w14:paraId="7FE3545D" w14:textId="77777777" w:rsidR="00D653C6" w:rsidRPr="00B37209" w:rsidRDefault="00D653C6" w:rsidP="00FC28D4">
            <w:pPr>
              <w:autoSpaceDE w:val="0"/>
              <w:autoSpaceDN w:val="0"/>
              <w:adjustRightInd w:val="0"/>
              <w:spacing w:after="0" w:line="360" w:lineRule="auto"/>
              <w:jc w:val="right"/>
              <w:rPr>
                <w:rFonts w:ascii="Times New Roman" w:hAnsi="Times New Roman" w:cs="Times New Roman"/>
                <w:b/>
                <w:sz w:val="24"/>
                <w:szCs w:val="24"/>
              </w:rPr>
            </w:pPr>
            <w:r w:rsidRPr="00B37209">
              <w:rPr>
                <w:rFonts w:ascii="Times New Roman" w:hAnsi="Times New Roman" w:cs="Times New Roman"/>
                <w:b/>
                <w:sz w:val="24"/>
                <w:szCs w:val="24"/>
              </w:rPr>
              <w:t>R’000</w:t>
            </w:r>
          </w:p>
        </w:tc>
        <w:tc>
          <w:tcPr>
            <w:tcW w:w="2430" w:type="dxa"/>
          </w:tcPr>
          <w:p w14:paraId="4F2870C4" w14:textId="77777777" w:rsidR="00D653C6" w:rsidRPr="00B37209" w:rsidRDefault="00D653C6" w:rsidP="00FC28D4">
            <w:pPr>
              <w:autoSpaceDE w:val="0"/>
              <w:autoSpaceDN w:val="0"/>
              <w:adjustRightInd w:val="0"/>
              <w:spacing w:after="0" w:line="360" w:lineRule="auto"/>
              <w:jc w:val="right"/>
              <w:rPr>
                <w:rFonts w:ascii="Times New Roman" w:hAnsi="Times New Roman" w:cs="Times New Roman"/>
                <w:b/>
                <w:sz w:val="24"/>
                <w:szCs w:val="24"/>
              </w:rPr>
            </w:pPr>
            <w:r w:rsidRPr="00B37209">
              <w:rPr>
                <w:rFonts w:ascii="Times New Roman" w:hAnsi="Times New Roman" w:cs="Times New Roman"/>
                <w:b/>
                <w:sz w:val="24"/>
                <w:szCs w:val="24"/>
              </w:rPr>
              <w:t>R’000</w:t>
            </w:r>
          </w:p>
        </w:tc>
      </w:tr>
      <w:tr w:rsidR="00D653C6" w:rsidRPr="00B37209" w14:paraId="76F8A54F" w14:textId="77777777" w:rsidTr="00D653C6">
        <w:trPr>
          <w:trHeight w:val="126"/>
        </w:trPr>
        <w:tc>
          <w:tcPr>
            <w:tcW w:w="2955" w:type="dxa"/>
          </w:tcPr>
          <w:p w14:paraId="4F289E38" w14:textId="77777777" w:rsidR="00D653C6" w:rsidRPr="00B37209" w:rsidRDefault="00D653C6"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National</w:t>
            </w:r>
            <w:r w:rsidR="005F46AD" w:rsidRPr="00B37209">
              <w:rPr>
                <w:rFonts w:ascii="Times New Roman" w:hAnsi="Times New Roman" w:cs="Times New Roman"/>
                <w:b/>
                <w:sz w:val="24"/>
                <w:szCs w:val="24"/>
                <w:vertAlign w:val="superscript"/>
              </w:rPr>
              <w:t xml:space="preserve">1,2 </w:t>
            </w:r>
            <w:r w:rsidR="005F46AD" w:rsidRPr="00B37209">
              <w:rPr>
                <w:rFonts w:ascii="Times New Roman" w:hAnsi="Times New Roman" w:cs="Times New Roman"/>
                <w:b/>
                <w:sz w:val="24"/>
                <w:szCs w:val="24"/>
              </w:rPr>
              <w:t xml:space="preserve"> </w:t>
            </w:r>
          </w:p>
        </w:tc>
        <w:tc>
          <w:tcPr>
            <w:tcW w:w="1890" w:type="dxa"/>
          </w:tcPr>
          <w:p w14:paraId="644AAED2" w14:textId="77777777" w:rsidR="00D653C6" w:rsidRPr="00B37209" w:rsidRDefault="008A3923" w:rsidP="00FC28D4">
            <w:pPr>
              <w:autoSpaceDE w:val="0"/>
              <w:autoSpaceDN w:val="0"/>
              <w:adjustRightInd w:val="0"/>
              <w:spacing w:after="0" w:line="360" w:lineRule="auto"/>
              <w:jc w:val="right"/>
              <w:rPr>
                <w:rFonts w:ascii="Times New Roman" w:hAnsi="Times New Roman" w:cs="Times New Roman"/>
                <w:sz w:val="24"/>
                <w:szCs w:val="24"/>
              </w:rPr>
            </w:pPr>
            <w:r w:rsidRPr="00B37209">
              <w:rPr>
                <w:rFonts w:ascii="Times New Roman" w:hAnsi="Times New Roman" w:cs="Times New Roman"/>
                <w:sz w:val="24"/>
                <w:szCs w:val="24"/>
              </w:rPr>
              <w:t>1 151 839 556</w:t>
            </w:r>
          </w:p>
        </w:tc>
        <w:tc>
          <w:tcPr>
            <w:tcW w:w="1890" w:type="dxa"/>
          </w:tcPr>
          <w:p w14:paraId="20219E62" w14:textId="77777777" w:rsidR="00D653C6" w:rsidRPr="00B37209" w:rsidRDefault="008A3923" w:rsidP="00FC28D4">
            <w:pPr>
              <w:autoSpaceDE w:val="0"/>
              <w:autoSpaceDN w:val="0"/>
              <w:adjustRightInd w:val="0"/>
              <w:spacing w:after="0" w:line="360" w:lineRule="auto"/>
              <w:jc w:val="right"/>
              <w:rPr>
                <w:rFonts w:ascii="Times New Roman" w:hAnsi="Times New Roman" w:cs="Times New Roman"/>
                <w:sz w:val="24"/>
                <w:szCs w:val="24"/>
              </w:rPr>
            </w:pPr>
            <w:r w:rsidRPr="00B37209">
              <w:rPr>
                <w:rFonts w:ascii="Times New Roman" w:hAnsi="Times New Roman" w:cs="Times New Roman"/>
                <w:sz w:val="24"/>
                <w:szCs w:val="24"/>
              </w:rPr>
              <w:t>32 180 670</w:t>
            </w:r>
          </w:p>
        </w:tc>
        <w:tc>
          <w:tcPr>
            <w:tcW w:w="2430" w:type="dxa"/>
          </w:tcPr>
          <w:p w14:paraId="44C5E540" w14:textId="77777777" w:rsidR="00D653C6" w:rsidRPr="00B37209" w:rsidRDefault="008A3923" w:rsidP="00FC28D4">
            <w:pPr>
              <w:autoSpaceDE w:val="0"/>
              <w:autoSpaceDN w:val="0"/>
              <w:adjustRightInd w:val="0"/>
              <w:spacing w:after="0" w:line="360" w:lineRule="auto"/>
              <w:jc w:val="right"/>
              <w:rPr>
                <w:rFonts w:ascii="Times New Roman" w:hAnsi="Times New Roman" w:cs="Times New Roman"/>
                <w:sz w:val="24"/>
                <w:szCs w:val="24"/>
              </w:rPr>
            </w:pPr>
            <w:r w:rsidRPr="00B37209">
              <w:rPr>
                <w:rFonts w:ascii="Times New Roman" w:hAnsi="Times New Roman" w:cs="Times New Roman"/>
                <w:sz w:val="24"/>
                <w:szCs w:val="24"/>
              </w:rPr>
              <w:t>1 185 020 226</w:t>
            </w:r>
          </w:p>
        </w:tc>
      </w:tr>
      <w:tr w:rsidR="00D653C6" w:rsidRPr="00B37209" w14:paraId="47AE757A" w14:textId="77777777" w:rsidTr="00D653C6">
        <w:trPr>
          <w:trHeight w:val="126"/>
        </w:trPr>
        <w:tc>
          <w:tcPr>
            <w:tcW w:w="2955" w:type="dxa"/>
          </w:tcPr>
          <w:p w14:paraId="3BEAB878" w14:textId="77777777" w:rsidR="00D653C6" w:rsidRPr="00B37209" w:rsidRDefault="00D653C6"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Provincial</w:t>
            </w:r>
          </w:p>
        </w:tc>
        <w:tc>
          <w:tcPr>
            <w:tcW w:w="1890" w:type="dxa"/>
          </w:tcPr>
          <w:p w14:paraId="36B3954F" w14:textId="77777777" w:rsidR="00D653C6" w:rsidRPr="00B37209" w:rsidRDefault="008A3923" w:rsidP="00FC28D4">
            <w:pPr>
              <w:autoSpaceDE w:val="0"/>
              <w:autoSpaceDN w:val="0"/>
              <w:adjustRightInd w:val="0"/>
              <w:spacing w:after="0" w:line="360" w:lineRule="auto"/>
              <w:jc w:val="right"/>
              <w:rPr>
                <w:rFonts w:ascii="Times New Roman" w:hAnsi="Times New Roman" w:cs="Times New Roman"/>
                <w:sz w:val="24"/>
                <w:szCs w:val="24"/>
              </w:rPr>
            </w:pPr>
            <w:r w:rsidRPr="00B37209">
              <w:rPr>
                <w:rFonts w:ascii="Times New Roman" w:hAnsi="Times New Roman" w:cs="Times New Roman"/>
                <w:sz w:val="24"/>
                <w:szCs w:val="24"/>
              </w:rPr>
              <w:t>538 471 528</w:t>
            </w:r>
          </w:p>
        </w:tc>
        <w:tc>
          <w:tcPr>
            <w:tcW w:w="1890" w:type="dxa"/>
          </w:tcPr>
          <w:p w14:paraId="2273B6A4" w14:textId="77777777" w:rsidR="00D653C6" w:rsidRPr="00B37209" w:rsidRDefault="008A3923" w:rsidP="00FC28D4">
            <w:pPr>
              <w:autoSpaceDE w:val="0"/>
              <w:autoSpaceDN w:val="0"/>
              <w:adjustRightInd w:val="0"/>
              <w:spacing w:after="0" w:line="360" w:lineRule="auto"/>
              <w:jc w:val="right"/>
              <w:rPr>
                <w:rFonts w:ascii="Times New Roman" w:hAnsi="Times New Roman" w:cs="Times New Roman"/>
                <w:sz w:val="24"/>
                <w:szCs w:val="24"/>
              </w:rPr>
            </w:pPr>
            <w:r w:rsidRPr="00B37209">
              <w:rPr>
                <w:rFonts w:ascii="Times New Roman" w:hAnsi="Times New Roman" w:cs="Times New Roman"/>
                <w:sz w:val="24"/>
                <w:szCs w:val="24"/>
              </w:rPr>
              <w:t>-</w:t>
            </w:r>
          </w:p>
        </w:tc>
        <w:tc>
          <w:tcPr>
            <w:tcW w:w="2430" w:type="dxa"/>
          </w:tcPr>
          <w:p w14:paraId="4C327B3B" w14:textId="77777777" w:rsidR="00D653C6" w:rsidRPr="00B37209" w:rsidRDefault="008A3923" w:rsidP="00FC28D4">
            <w:pPr>
              <w:autoSpaceDE w:val="0"/>
              <w:autoSpaceDN w:val="0"/>
              <w:adjustRightInd w:val="0"/>
              <w:spacing w:after="0" w:line="360" w:lineRule="auto"/>
              <w:jc w:val="right"/>
              <w:rPr>
                <w:rFonts w:ascii="Times New Roman" w:hAnsi="Times New Roman" w:cs="Times New Roman"/>
                <w:sz w:val="24"/>
                <w:szCs w:val="24"/>
              </w:rPr>
            </w:pPr>
            <w:r w:rsidRPr="00B37209">
              <w:rPr>
                <w:rFonts w:ascii="Times New Roman" w:hAnsi="Times New Roman" w:cs="Times New Roman"/>
                <w:sz w:val="24"/>
                <w:szCs w:val="24"/>
              </w:rPr>
              <w:t xml:space="preserve">   538 471 528</w:t>
            </w:r>
          </w:p>
        </w:tc>
      </w:tr>
      <w:tr w:rsidR="00D653C6" w:rsidRPr="00B37209" w14:paraId="07215435" w14:textId="77777777" w:rsidTr="00D653C6">
        <w:trPr>
          <w:trHeight w:val="126"/>
        </w:trPr>
        <w:tc>
          <w:tcPr>
            <w:tcW w:w="2955" w:type="dxa"/>
          </w:tcPr>
          <w:p w14:paraId="0ADDAA82" w14:textId="77777777" w:rsidR="00D653C6" w:rsidRPr="00B37209" w:rsidRDefault="00D653C6"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Local</w:t>
            </w:r>
          </w:p>
        </w:tc>
        <w:tc>
          <w:tcPr>
            <w:tcW w:w="1890" w:type="dxa"/>
          </w:tcPr>
          <w:p w14:paraId="74E2E0E4" w14:textId="77777777" w:rsidR="00D653C6" w:rsidRPr="00B37209" w:rsidRDefault="008A3923" w:rsidP="00FC28D4">
            <w:pPr>
              <w:autoSpaceDE w:val="0"/>
              <w:autoSpaceDN w:val="0"/>
              <w:adjustRightInd w:val="0"/>
              <w:spacing w:after="0" w:line="360" w:lineRule="auto"/>
              <w:jc w:val="right"/>
              <w:rPr>
                <w:rFonts w:ascii="Times New Roman" w:hAnsi="Times New Roman" w:cs="Times New Roman"/>
                <w:sz w:val="24"/>
                <w:szCs w:val="24"/>
              </w:rPr>
            </w:pPr>
            <w:r w:rsidRPr="00B37209">
              <w:rPr>
                <w:rFonts w:ascii="Times New Roman" w:hAnsi="Times New Roman" w:cs="Times New Roman"/>
                <w:sz w:val="24"/>
                <w:szCs w:val="24"/>
              </w:rPr>
              <w:t>74 683 326</w:t>
            </w:r>
          </w:p>
        </w:tc>
        <w:tc>
          <w:tcPr>
            <w:tcW w:w="1890" w:type="dxa"/>
          </w:tcPr>
          <w:p w14:paraId="3EDA765A" w14:textId="77777777" w:rsidR="00D653C6" w:rsidRPr="00B37209" w:rsidRDefault="008A3923" w:rsidP="00FC28D4">
            <w:pPr>
              <w:autoSpaceDE w:val="0"/>
              <w:autoSpaceDN w:val="0"/>
              <w:adjustRightInd w:val="0"/>
              <w:spacing w:after="0" w:line="360" w:lineRule="auto"/>
              <w:jc w:val="right"/>
              <w:rPr>
                <w:rFonts w:ascii="Times New Roman" w:hAnsi="Times New Roman" w:cs="Times New Roman"/>
                <w:sz w:val="24"/>
                <w:szCs w:val="24"/>
              </w:rPr>
            </w:pPr>
            <w:r w:rsidRPr="00B37209">
              <w:rPr>
                <w:rFonts w:ascii="Times New Roman" w:hAnsi="Times New Roman" w:cs="Times New Roman"/>
                <w:sz w:val="24"/>
                <w:szCs w:val="24"/>
              </w:rPr>
              <w:t xml:space="preserve">11 000 000 </w:t>
            </w:r>
          </w:p>
        </w:tc>
        <w:tc>
          <w:tcPr>
            <w:tcW w:w="2430" w:type="dxa"/>
          </w:tcPr>
          <w:p w14:paraId="5DFB2758" w14:textId="77777777" w:rsidR="00D653C6" w:rsidRPr="00B37209" w:rsidRDefault="008A3923" w:rsidP="00FC28D4">
            <w:pPr>
              <w:autoSpaceDE w:val="0"/>
              <w:autoSpaceDN w:val="0"/>
              <w:adjustRightInd w:val="0"/>
              <w:spacing w:after="0" w:line="360" w:lineRule="auto"/>
              <w:jc w:val="right"/>
              <w:rPr>
                <w:rFonts w:ascii="Times New Roman" w:hAnsi="Times New Roman" w:cs="Times New Roman"/>
                <w:sz w:val="24"/>
                <w:szCs w:val="24"/>
              </w:rPr>
            </w:pPr>
            <w:r w:rsidRPr="00B37209">
              <w:rPr>
                <w:rFonts w:ascii="Times New Roman" w:hAnsi="Times New Roman" w:cs="Times New Roman"/>
                <w:sz w:val="24"/>
                <w:szCs w:val="24"/>
              </w:rPr>
              <w:t xml:space="preserve">     85 683 326</w:t>
            </w:r>
          </w:p>
        </w:tc>
      </w:tr>
      <w:tr w:rsidR="00D653C6" w:rsidRPr="00B37209" w14:paraId="4CF35E71" w14:textId="77777777" w:rsidTr="00D653C6">
        <w:trPr>
          <w:trHeight w:val="126"/>
        </w:trPr>
        <w:tc>
          <w:tcPr>
            <w:tcW w:w="2955" w:type="dxa"/>
          </w:tcPr>
          <w:p w14:paraId="24A824AF" w14:textId="77777777" w:rsidR="00D653C6" w:rsidRPr="00B37209" w:rsidRDefault="00D653C6"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Total</w:t>
            </w:r>
          </w:p>
        </w:tc>
        <w:tc>
          <w:tcPr>
            <w:tcW w:w="1890" w:type="dxa"/>
          </w:tcPr>
          <w:p w14:paraId="61942696" w14:textId="77777777" w:rsidR="00D653C6" w:rsidRPr="00B37209" w:rsidRDefault="008A3923" w:rsidP="00FC28D4">
            <w:pPr>
              <w:autoSpaceDE w:val="0"/>
              <w:autoSpaceDN w:val="0"/>
              <w:adjustRightInd w:val="0"/>
              <w:spacing w:after="0" w:line="360" w:lineRule="auto"/>
              <w:jc w:val="right"/>
              <w:rPr>
                <w:rFonts w:ascii="Times New Roman" w:hAnsi="Times New Roman" w:cs="Times New Roman"/>
                <w:b/>
                <w:sz w:val="24"/>
                <w:szCs w:val="24"/>
              </w:rPr>
            </w:pPr>
            <w:r w:rsidRPr="00B37209">
              <w:rPr>
                <w:rFonts w:ascii="Times New Roman" w:hAnsi="Times New Roman" w:cs="Times New Roman"/>
                <w:b/>
                <w:sz w:val="24"/>
                <w:szCs w:val="24"/>
              </w:rPr>
              <w:t>1 765 994 410</w:t>
            </w:r>
          </w:p>
        </w:tc>
        <w:tc>
          <w:tcPr>
            <w:tcW w:w="1890" w:type="dxa"/>
          </w:tcPr>
          <w:p w14:paraId="0B99409B" w14:textId="77777777" w:rsidR="00D653C6" w:rsidRPr="00B37209" w:rsidRDefault="008A3923" w:rsidP="00FC28D4">
            <w:pPr>
              <w:autoSpaceDE w:val="0"/>
              <w:autoSpaceDN w:val="0"/>
              <w:adjustRightInd w:val="0"/>
              <w:spacing w:after="0" w:line="360" w:lineRule="auto"/>
              <w:jc w:val="right"/>
              <w:rPr>
                <w:rFonts w:ascii="Times New Roman" w:hAnsi="Times New Roman" w:cs="Times New Roman"/>
                <w:b/>
                <w:sz w:val="24"/>
                <w:szCs w:val="24"/>
              </w:rPr>
            </w:pPr>
            <w:r w:rsidRPr="00B37209">
              <w:rPr>
                <w:rFonts w:ascii="Times New Roman" w:hAnsi="Times New Roman" w:cs="Times New Roman"/>
                <w:b/>
                <w:sz w:val="24"/>
                <w:szCs w:val="24"/>
              </w:rPr>
              <w:t>43 180 670</w:t>
            </w:r>
          </w:p>
        </w:tc>
        <w:tc>
          <w:tcPr>
            <w:tcW w:w="2430" w:type="dxa"/>
          </w:tcPr>
          <w:p w14:paraId="1150344E" w14:textId="77777777" w:rsidR="00D653C6" w:rsidRPr="00B37209" w:rsidRDefault="008A3923" w:rsidP="00FC28D4">
            <w:pPr>
              <w:autoSpaceDE w:val="0"/>
              <w:autoSpaceDN w:val="0"/>
              <w:adjustRightInd w:val="0"/>
              <w:spacing w:after="0" w:line="360" w:lineRule="auto"/>
              <w:jc w:val="right"/>
              <w:rPr>
                <w:rFonts w:ascii="Times New Roman" w:hAnsi="Times New Roman" w:cs="Times New Roman"/>
                <w:b/>
                <w:sz w:val="24"/>
                <w:szCs w:val="24"/>
              </w:rPr>
            </w:pPr>
            <w:r w:rsidRPr="00B37209">
              <w:rPr>
                <w:rFonts w:ascii="Times New Roman" w:hAnsi="Times New Roman" w:cs="Times New Roman"/>
                <w:b/>
                <w:sz w:val="24"/>
                <w:szCs w:val="24"/>
              </w:rPr>
              <w:t>1 809 175 080</w:t>
            </w:r>
          </w:p>
        </w:tc>
      </w:tr>
    </w:tbl>
    <w:p w14:paraId="2F7AE12E" w14:textId="77777777" w:rsidR="006F2BDC" w:rsidRPr="00B37209" w:rsidRDefault="006F2BDC" w:rsidP="00FC28D4">
      <w:pPr>
        <w:autoSpaceDE w:val="0"/>
        <w:autoSpaceDN w:val="0"/>
        <w:adjustRightInd w:val="0"/>
        <w:spacing w:after="0" w:line="360" w:lineRule="auto"/>
        <w:rPr>
          <w:rFonts w:ascii="Times New Roman" w:hAnsi="Times New Roman" w:cs="Times New Roman"/>
          <w:i/>
          <w:iCs/>
          <w:sz w:val="24"/>
          <w:szCs w:val="24"/>
        </w:rPr>
      </w:pPr>
    </w:p>
    <w:p w14:paraId="181D6A2B" w14:textId="77777777" w:rsidR="006F2BDC" w:rsidRPr="00B37209" w:rsidRDefault="006F2BDC" w:rsidP="00FC28D4">
      <w:pPr>
        <w:autoSpaceDE w:val="0"/>
        <w:autoSpaceDN w:val="0"/>
        <w:adjustRightInd w:val="0"/>
        <w:spacing w:after="0" w:line="360" w:lineRule="auto"/>
        <w:rPr>
          <w:rFonts w:ascii="Times New Roman" w:hAnsi="Times New Roman" w:cs="Times New Roman"/>
          <w:i/>
          <w:iCs/>
          <w:sz w:val="24"/>
          <w:szCs w:val="24"/>
        </w:rPr>
      </w:pPr>
      <w:r w:rsidRPr="00B37209">
        <w:rPr>
          <w:rFonts w:ascii="Times New Roman" w:hAnsi="Times New Roman" w:cs="Times New Roman"/>
          <w:i/>
          <w:iCs/>
          <w:sz w:val="24"/>
          <w:szCs w:val="24"/>
        </w:rPr>
        <w:t>1. National share includes conditional allocations to provincial and local spheres, general fuel levy sharing with metropolitan municipalities, debt-service costs, the contingency reserve and provisional allocations</w:t>
      </w:r>
    </w:p>
    <w:p w14:paraId="3B7EBFE6" w14:textId="77777777" w:rsidR="00D653C6" w:rsidRPr="00B37209" w:rsidRDefault="006F2BDC" w:rsidP="00FC28D4">
      <w:pPr>
        <w:autoSpaceDE w:val="0"/>
        <w:autoSpaceDN w:val="0"/>
        <w:adjustRightInd w:val="0"/>
        <w:spacing w:after="0" w:line="360" w:lineRule="auto"/>
        <w:rPr>
          <w:rFonts w:ascii="Times New Roman" w:hAnsi="Times New Roman" w:cs="Times New Roman"/>
          <w:b/>
          <w:bCs/>
          <w:i/>
          <w:iCs/>
          <w:sz w:val="24"/>
          <w:szCs w:val="24"/>
        </w:rPr>
      </w:pPr>
      <w:r w:rsidRPr="00B37209">
        <w:rPr>
          <w:rFonts w:ascii="Times New Roman" w:hAnsi="Times New Roman" w:cs="Times New Roman"/>
          <w:i/>
          <w:iCs/>
          <w:sz w:val="24"/>
          <w:szCs w:val="24"/>
        </w:rPr>
        <w:t>2. The direct charges for the provincial equitable share are netted out</w:t>
      </w:r>
    </w:p>
    <w:p w14:paraId="0894B0F3" w14:textId="77777777" w:rsidR="00F056BA" w:rsidRPr="00B37209" w:rsidRDefault="00F056BA" w:rsidP="00FC28D4">
      <w:pPr>
        <w:autoSpaceDE w:val="0"/>
        <w:autoSpaceDN w:val="0"/>
        <w:adjustRightInd w:val="0"/>
        <w:spacing w:after="0" w:line="360" w:lineRule="auto"/>
        <w:rPr>
          <w:rFonts w:ascii="Times New Roman" w:hAnsi="Times New Roman" w:cs="Times New Roman"/>
          <w:b/>
          <w:bCs/>
          <w:i/>
          <w:iCs/>
          <w:sz w:val="24"/>
          <w:szCs w:val="24"/>
        </w:rPr>
      </w:pPr>
    </w:p>
    <w:p w14:paraId="4B551E50" w14:textId="77777777" w:rsidR="006F2BDC" w:rsidRPr="00B37209" w:rsidRDefault="00BF5188"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 xml:space="preserve">5. Provincial </w:t>
      </w:r>
      <w:r w:rsidR="00FB4E9D" w:rsidRPr="00B37209">
        <w:rPr>
          <w:rFonts w:ascii="Times New Roman" w:hAnsi="Times New Roman" w:cs="Times New Roman"/>
          <w:b/>
          <w:sz w:val="24"/>
          <w:szCs w:val="24"/>
        </w:rPr>
        <w:t>e</w:t>
      </w:r>
      <w:r w:rsidR="005F46AD" w:rsidRPr="00B37209">
        <w:rPr>
          <w:rFonts w:ascii="Times New Roman" w:hAnsi="Times New Roman" w:cs="Times New Roman"/>
          <w:b/>
          <w:sz w:val="24"/>
          <w:szCs w:val="24"/>
        </w:rPr>
        <w:t>quitable share a</w:t>
      </w:r>
      <w:r w:rsidRPr="00B37209">
        <w:rPr>
          <w:rFonts w:ascii="Times New Roman" w:hAnsi="Times New Roman" w:cs="Times New Roman"/>
          <w:b/>
          <w:sz w:val="24"/>
          <w:szCs w:val="24"/>
        </w:rPr>
        <w:t>llocations</w:t>
      </w:r>
    </w:p>
    <w:p w14:paraId="1B78BA35" w14:textId="77777777" w:rsidR="005F46AD" w:rsidRPr="00B37209" w:rsidRDefault="005F46AD"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lastRenderedPageBreak/>
        <w:t xml:space="preserve">Table 2 below outlines the </w:t>
      </w:r>
      <w:r w:rsidR="00CC32A3" w:rsidRPr="00B37209">
        <w:rPr>
          <w:rFonts w:ascii="Times New Roman" w:hAnsi="Times New Roman" w:cs="Times New Roman"/>
          <w:sz w:val="24"/>
          <w:szCs w:val="24"/>
        </w:rPr>
        <w:t xml:space="preserve">PES </w:t>
      </w:r>
      <w:r w:rsidRPr="00B37209">
        <w:rPr>
          <w:rFonts w:ascii="Times New Roman" w:hAnsi="Times New Roman" w:cs="Times New Roman"/>
          <w:sz w:val="24"/>
          <w:szCs w:val="24"/>
        </w:rPr>
        <w:t xml:space="preserve">allocations over the </w:t>
      </w:r>
      <w:r w:rsidR="00CC32A3" w:rsidRPr="00B37209">
        <w:rPr>
          <w:rFonts w:ascii="Times New Roman" w:hAnsi="Times New Roman" w:cs="Times New Roman"/>
          <w:sz w:val="24"/>
          <w:szCs w:val="24"/>
        </w:rPr>
        <w:t>medium term expenditure framework (</w:t>
      </w:r>
      <w:r w:rsidRPr="00B37209">
        <w:rPr>
          <w:rFonts w:ascii="Times New Roman" w:hAnsi="Times New Roman" w:cs="Times New Roman"/>
          <w:sz w:val="24"/>
          <w:szCs w:val="24"/>
        </w:rPr>
        <w:t>MTEF</w:t>
      </w:r>
      <w:r w:rsidR="00CC32A3" w:rsidRPr="00B37209">
        <w:rPr>
          <w:rFonts w:ascii="Times New Roman" w:hAnsi="Times New Roman" w:cs="Times New Roman"/>
          <w:sz w:val="24"/>
          <w:szCs w:val="24"/>
        </w:rPr>
        <w:t>)</w:t>
      </w:r>
      <w:r w:rsidRPr="00B37209">
        <w:rPr>
          <w:rFonts w:ascii="Times New Roman" w:hAnsi="Times New Roman" w:cs="Times New Roman"/>
          <w:sz w:val="24"/>
          <w:szCs w:val="24"/>
        </w:rPr>
        <w:t xml:space="preserve"> period</w:t>
      </w:r>
      <w:r w:rsidR="00FC28D4" w:rsidRPr="00B37209">
        <w:rPr>
          <w:rFonts w:ascii="Times New Roman" w:hAnsi="Times New Roman" w:cs="Times New Roman"/>
          <w:sz w:val="24"/>
          <w:szCs w:val="24"/>
        </w:rPr>
        <w:t>.</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1845"/>
        <w:gridCol w:w="1920"/>
        <w:gridCol w:w="1710"/>
      </w:tblGrid>
      <w:tr w:rsidR="00BF5188" w:rsidRPr="00B37209" w14:paraId="6BA93A8A" w14:textId="77777777" w:rsidTr="00BF5188">
        <w:trPr>
          <w:trHeight w:val="111"/>
        </w:trPr>
        <w:tc>
          <w:tcPr>
            <w:tcW w:w="2850" w:type="dxa"/>
            <w:vMerge w:val="restart"/>
          </w:tcPr>
          <w:p w14:paraId="018C4040" w14:textId="77777777" w:rsidR="00BF5188" w:rsidRPr="00B37209" w:rsidRDefault="005F46AD" w:rsidP="00FC28D4">
            <w:pPr>
              <w:autoSpaceDE w:val="0"/>
              <w:autoSpaceDN w:val="0"/>
              <w:adjustRightInd w:val="0"/>
              <w:spacing w:after="0" w:line="360" w:lineRule="auto"/>
              <w:jc w:val="center"/>
              <w:rPr>
                <w:rFonts w:ascii="Times New Roman" w:hAnsi="Times New Roman" w:cs="Times New Roman"/>
                <w:b/>
                <w:sz w:val="24"/>
                <w:szCs w:val="24"/>
              </w:rPr>
            </w:pPr>
            <w:r w:rsidRPr="00B37209">
              <w:rPr>
                <w:rFonts w:ascii="Times New Roman" w:hAnsi="Times New Roman" w:cs="Times New Roman"/>
                <w:sz w:val="24"/>
                <w:szCs w:val="24"/>
              </w:rPr>
              <w:t xml:space="preserve"> </w:t>
            </w:r>
            <w:r w:rsidR="00BF5188" w:rsidRPr="00B37209">
              <w:rPr>
                <w:rFonts w:ascii="Times New Roman" w:hAnsi="Times New Roman" w:cs="Times New Roman"/>
                <w:b/>
                <w:sz w:val="24"/>
                <w:szCs w:val="24"/>
              </w:rPr>
              <w:t>Province</w:t>
            </w:r>
          </w:p>
        </w:tc>
        <w:tc>
          <w:tcPr>
            <w:tcW w:w="1845" w:type="dxa"/>
          </w:tcPr>
          <w:p w14:paraId="7C89852D" w14:textId="77777777" w:rsidR="00BF5188" w:rsidRPr="00B37209" w:rsidRDefault="003D5C88"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Column A</w:t>
            </w:r>
          </w:p>
        </w:tc>
        <w:tc>
          <w:tcPr>
            <w:tcW w:w="3630" w:type="dxa"/>
            <w:gridSpan w:val="2"/>
          </w:tcPr>
          <w:p w14:paraId="42C71CD0" w14:textId="77777777" w:rsidR="00BF5188" w:rsidRPr="00B37209" w:rsidRDefault="003D5C88"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Column B</w:t>
            </w:r>
          </w:p>
        </w:tc>
      </w:tr>
      <w:tr w:rsidR="00BF5188" w:rsidRPr="00B37209" w14:paraId="495CB7CE" w14:textId="77777777" w:rsidTr="00BF5188">
        <w:trPr>
          <w:trHeight w:val="126"/>
        </w:trPr>
        <w:tc>
          <w:tcPr>
            <w:tcW w:w="2850" w:type="dxa"/>
            <w:vMerge/>
          </w:tcPr>
          <w:p w14:paraId="5637BE50" w14:textId="77777777" w:rsidR="00BF5188" w:rsidRPr="00B37209" w:rsidRDefault="00BF5188" w:rsidP="00FC28D4">
            <w:pPr>
              <w:autoSpaceDE w:val="0"/>
              <w:autoSpaceDN w:val="0"/>
              <w:adjustRightInd w:val="0"/>
              <w:spacing w:after="0" w:line="360" w:lineRule="auto"/>
              <w:rPr>
                <w:rFonts w:ascii="Times New Roman" w:hAnsi="Times New Roman" w:cs="Times New Roman"/>
                <w:b/>
                <w:sz w:val="24"/>
                <w:szCs w:val="24"/>
              </w:rPr>
            </w:pPr>
          </w:p>
        </w:tc>
        <w:tc>
          <w:tcPr>
            <w:tcW w:w="1845" w:type="dxa"/>
            <w:vMerge w:val="restart"/>
          </w:tcPr>
          <w:p w14:paraId="338CD868" w14:textId="77777777" w:rsidR="003D5C88" w:rsidRPr="00B37209" w:rsidRDefault="003D5C88"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2020/21</w:t>
            </w:r>
          </w:p>
        </w:tc>
        <w:tc>
          <w:tcPr>
            <w:tcW w:w="3630" w:type="dxa"/>
            <w:gridSpan w:val="2"/>
          </w:tcPr>
          <w:p w14:paraId="3D56E35A" w14:textId="77777777" w:rsidR="00BF5188" w:rsidRPr="00B37209" w:rsidRDefault="003D5C88"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Forward Estimates</w:t>
            </w:r>
          </w:p>
        </w:tc>
      </w:tr>
      <w:tr w:rsidR="00BF5188" w:rsidRPr="00B37209" w14:paraId="677D0DF7" w14:textId="77777777" w:rsidTr="00BF5188">
        <w:trPr>
          <w:trHeight w:val="135"/>
        </w:trPr>
        <w:tc>
          <w:tcPr>
            <w:tcW w:w="2850" w:type="dxa"/>
            <w:vMerge/>
          </w:tcPr>
          <w:p w14:paraId="050437F3" w14:textId="77777777" w:rsidR="00BF5188" w:rsidRPr="00B37209" w:rsidRDefault="00BF5188" w:rsidP="00FC28D4">
            <w:pPr>
              <w:autoSpaceDE w:val="0"/>
              <w:autoSpaceDN w:val="0"/>
              <w:adjustRightInd w:val="0"/>
              <w:spacing w:after="0" w:line="360" w:lineRule="auto"/>
              <w:rPr>
                <w:rFonts w:ascii="Times New Roman" w:hAnsi="Times New Roman" w:cs="Times New Roman"/>
                <w:b/>
                <w:sz w:val="24"/>
                <w:szCs w:val="24"/>
              </w:rPr>
            </w:pPr>
          </w:p>
        </w:tc>
        <w:tc>
          <w:tcPr>
            <w:tcW w:w="1845" w:type="dxa"/>
            <w:vMerge/>
          </w:tcPr>
          <w:p w14:paraId="0DE31E27" w14:textId="77777777" w:rsidR="00BF5188" w:rsidRPr="00B37209" w:rsidRDefault="00BF5188" w:rsidP="00FC28D4">
            <w:pPr>
              <w:autoSpaceDE w:val="0"/>
              <w:autoSpaceDN w:val="0"/>
              <w:adjustRightInd w:val="0"/>
              <w:spacing w:after="0" w:line="360" w:lineRule="auto"/>
              <w:rPr>
                <w:rFonts w:ascii="Times New Roman" w:hAnsi="Times New Roman" w:cs="Times New Roman"/>
                <w:b/>
                <w:sz w:val="24"/>
                <w:szCs w:val="24"/>
              </w:rPr>
            </w:pPr>
          </w:p>
        </w:tc>
        <w:tc>
          <w:tcPr>
            <w:tcW w:w="1920" w:type="dxa"/>
          </w:tcPr>
          <w:p w14:paraId="5D086C79" w14:textId="77777777" w:rsidR="00BF5188" w:rsidRPr="00B37209" w:rsidRDefault="003D5C88"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2021/22</w:t>
            </w:r>
          </w:p>
        </w:tc>
        <w:tc>
          <w:tcPr>
            <w:tcW w:w="1710" w:type="dxa"/>
          </w:tcPr>
          <w:p w14:paraId="2736418A" w14:textId="77777777" w:rsidR="00BF5188" w:rsidRPr="00B37209" w:rsidRDefault="003D5C88"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2022/23</w:t>
            </w:r>
          </w:p>
        </w:tc>
      </w:tr>
      <w:tr w:rsidR="00BF5188" w:rsidRPr="00B37209" w14:paraId="1AF9CF40" w14:textId="77777777" w:rsidTr="00BF5188">
        <w:trPr>
          <w:trHeight w:val="285"/>
        </w:trPr>
        <w:tc>
          <w:tcPr>
            <w:tcW w:w="2850" w:type="dxa"/>
          </w:tcPr>
          <w:p w14:paraId="438DBDD5" w14:textId="77777777" w:rsidR="00BF5188" w:rsidRPr="00B37209" w:rsidRDefault="00BF5188"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Eastern Cape</w:t>
            </w:r>
          </w:p>
        </w:tc>
        <w:tc>
          <w:tcPr>
            <w:tcW w:w="1845" w:type="dxa"/>
          </w:tcPr>
          <w:p w14:paraId="2FB86CF2"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71 415 216</w:t>
            </w:r>
          </w:p>
        </w:tc>
        <w:tc>
          <w:tcPr>
            <w:tcW w:w="1920" w:type="dxa"/>
          </w:tcPr>
          <w:p w14:paraId="51384E37"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75 305 964</w:t>
            </w:r>
          </w:p>
        </w:tc>
        <w:tc>
          <w:tcPr>
            <w:tcW w:w="1710" w:type="dxa"/>
          </w:tcPr>
          <w:p w14:paraId="781D66B3"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78 841 455</w:t>
            </w:r>
          </w:p>
        </w:tc>
      </w:tr>
      <w:tr w:rsidR="00BF5188" w:rsidRPr="00B37209" w14:paraId="6C81BE3A" w14:textId="77777777" w:rsidTr="00BF5188">
        <w:trPr>
          <w:trHeight w:val="285"/>
        </w:trPr>
        <w:tc>
          <w:tcPr>
            <w:tcW w:w="2850" w:type="dxa"/>
          </w:tcPr>
          <w:p w14:paraId="7C908537" w14:textId="77777777" w:rsidR="00BF5188" w:rsidRPr="00B37209" w:rsidRDefault="00BF5188"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Free State</w:t>
            </w:r>
          </w:p>
        </w:tc>
        <w:tc>
          <w:tcPr>
            <w:tcW w:w="1845" w:type="dxa"/>
          </w:tcPr>
          <w:p w14:paraId="4F538D4F"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39 017 344</w:t>
            </w:r>
          </w:p>
        </w:tc>
        <w:tc>
          <w:tcPr>
            <w:tcW w:w="1920" w:type="dxa"/>
          </w:tcPr>
          <w:p w14:paraId="5360F321"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31 897 379</w:t>
            </w:r>
          </w:p>
        </w:tc>
        <w:tc>
          <w:tcPr>
            <w:tcW w:w="1710" w:type="dxa"/>
          </w:tcPr>
          <w:p w14:paraId="495C1440"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33 656 505</w:t>
            </w:r>
          </w:p>
        </w:tc>
      </w:tr>
      <w:tr w:rsidR="00BF5188" w:rsidRPr="00B37209" w14:paraId="7FCB61E1" w14:textId="77777777" w:rsidTr="00BF5188">
        <w:trPr>
          <w:trHeight w:val="285"/>
        </w:trPr>
        <w:tc>
          <w:tcPr>
            <w:tcW w:w="2850" w:type="dxa"/>
          </w:tcPr>
          <w:p w14:paraId="486BB540" w14:textId="77777777" w:rsidR="00BF5188" w:rsidRPr="00B37209" w:rsidRDefault="00BF5188"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Gauteng</w:t>
            </w:r>
          </w:p>
        </w:tc>
        <w:tc>
          <w:tcPr>
            <w:tcW w:w="1845" w:type="dxa"/>
          </w:tcPr>
          <w:p w14:paraId="67152D97"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112 117 907</w:t>
            </w:r>
          </w:p>
        </w:tc>
        <w:tc>
          <w:tcPr>
            <w:tcW w:w="1920" w:type="dxa"/>
          </w:tcPr>
          <w:p w14:paraId="3282F5CA"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121 121 075</w:t>
            </w:r>
          </w:p>
        </w:tc>
        <w:tc>
          <w:tcPr>
            <w:tcW w:w="1710" w:type="dxa"/>
          </w:tcPr>
          <w:p w14:paraId="651C0A7E"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129 907 803</w:t>
            </w:r>
          </w:p>
        </w:tc>
      </w:tr>
      <w:tr w:rsidR="00BF5188" w:rsidRPr="00B37209" w14:paraId="2528214D" w14:textId="77777777" w:rsidTr="00BF5188">
        <w:trPr>
          <w:trHeight w:val="285"/>
        </w:trPr>
        <w:tc>
          <w:tcPr>
            <w:tcW w:w="2850" w:type="dxa"/>
          </w:tcPr>
          <w:p w14:paraId="3876FA56" w14:textId="77777777" w:rsidR="00BF5188" w:rsidRPr="00B37209" w:rsidRDefault="00BF5188"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KwaZulu-Natal</w:t>
            </w:r>
          </w:p>
        </w:tc>
        <w:tc>
          <w:tcPr>
            <w:tcW w:w="1845" w:type="dxa"/>
          </w:tcPr>
          <w:p w14:paraId="476E89FC"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111 441 977</w:t>
            </w:r>
          </w:p>
        </w:tc>
        <w:tc>
          <w:tcPr>
            <w:tcW w:w="1920" w:type="dxa"/>
          </w:tcPr>
          <w:p w14:paraId="76B07318"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117 754 878</w:t>
            </w:r>
          </w:p>
        </w:tc>
        <w:tc>
          <w:tcPr>
            <w:tcW w:w="1710" w:type="dxa"/>
          </w:tcPr>
          <w:p w14:paraId="6A3C44CB"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123 544 256</w:t>
            </w:r>
          </w:p>
        </w:tc>
      </w:tr>
      <w:tr w:rsidR="00BF5188" w:rsidRPr="00B37209" w14:paraId="3C587107" w14:textId="77777777" w:rsidTr="00BF5188">
        <w:trPr>
          <w:trHeight w:val="285"/>
        </w:trPr>
        <w:tc>
          <w:tcPr>
            <w:tcW w:w="2850" w:type="dxa"/>
          </w:tcPr>
          <w:p w14:paraId="0F923CA0" w14:textId="77777777" w:rsidR="00BF5188" w:rsidRPr="00B37209" w:rsidRDefault="00BF5188"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Limpopo</w:t>
            </w:r>
          </w:p>
        </w:tc>
        <w:tc>
          <w:tcPr>
            <w:tcW w:w="1845" w:type="dxa"/>
          </w:tcPr>
          <w:p w14:paraId="782C7BB2"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62 328 931</w:t>
            </w:r>
          </w:p>
        </w:tc>
        <w:tc>
          <w:tcPr>
            <w:tcW w:w="1920" w:type="dxa"/>
          </w:tcPr>
          <w:p w14:paraId="5D9256FF"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66 255 935</w:t>
            </w:r>
          </w:p>
        </w:tc>
        <w:tc>
          <w:tcPr>
            <w:tcW w:w="1710" w:type="dxa"/>
          </w:tcPr>
          <w:p w14:paraId="52204DE0"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69 935 348</w:t>
            </w:r>
          </w:p>
        </w:tc>
      </w:tr>
      <w:tr w:rsidR="00BF5188" w:rsidRPr="00B37209" w14:paraId="157CB0DF" w14:textId="77777777" w:rsidTr="00BF5188">
        <w:trPr>
          <w:trHeight w:val="285"/>
        </w:trPr>
        <w:tc>
          <w:tcPr>
            <w:tcW w:w="2850" w:type="dxa"/>
          </w:tcPr>
          <w:p w14:paraId="27F4ED8A" w14:textId="77777777" w:rsidR="00BF5188" w:rsidRPr="00B37209" w:rsidRDefault="00BF5188"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Mpumalanga</w:t>
            </w:r>
          </w:p>
        </w:tc>
        <w:tc>
          <w:tcPr>
            <w:tcW w:w="1845" w:type="dxa"/>
          </w:tcPr>
          <w:p w14:paraId="7A49925C"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44 104 988</w:t>
            </w:r>
          </w:p>
        </w:tc>
        <w:tc>
          <w:tcPr>
            <w:tcW w:w="1920" w:type="dxa"/>
          </w:tcPr>
          <w:p w14:paraId="7380BB58"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46 996 147</w:t>
            </w:r>
          </w:p>
        </w:tc>
        <w:tc>
          <w:tcPr>
            <w:tcW w:w="1710" w:type="dxa"/>
          </w:tcPr>
          <w:p w14:paraId="2CA01CC6"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49 723 869</w:t>
            </w:r>
          </w:p>
        </w:tc>
      </w:tr>
      <w:tr w:rsidR="00BF5188" w:rsidRPr="00B37209" w14:paraId="36BA7B66" w14:textId="77777777" w:rsidTr="00BF5188">
        <w:trPr>
          <w:trHeight w:val="285"/>
        </w:trPr>
        <w:tc>
          <w:tcPr>
            <w:tcW w:w="2850" w:type="dxa"/>
          </w:tcPr>
          <w:p w14:paraId="6B9A25CA" w14:textId="77777777" w:rsidR="00BF5188" w:rsidRPr="00B37209" w:rsidRDefault="00BF5188"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Northern Cape</w:t>
            </w:r>
          </w:p>
        </w:tc>
        <w:tc>
          <w:tcPr>
            <w:tcW w:w="1845" w:type="dxa"/>
          </w:tcPr>
          <w:p w14:paraId="13A89ADD"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14 289 669</w:t>
            </w:r>
          </w:p>
        </w:tc>
        <w:tc>
          <w:tcPr>
            <w:tcW w:w="1920" w:type="dxa"/>
          </w:tcPr>
          <w:p w14:paraId="4649DA17"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15 207 395</w:t>
            </w:r>
          </w:p>
        </w:tc>
        <w:tc>
          <w:tcPr>
            <w:tcW w:w="1710" w:type="dxa"/>
          </w:tcPr>
          <w:p w14:paraId="1A407AFA"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16 068 179</w:t>
            </w:r>
          </w:p>
        </w:tc>
      </w:tr>
      <w:tr w:rsidR="00BF5188" w:rsidRPr="00B37209" w14:paraId="5E25B48F" w14:textId="77777777" w:rsidTr="00BF5188">
        <w:trPr>
          <w:trHeight w:val="285"/>
        </w:trPr>
        <w:tc>
          <w:tcPr>
            <w:tcW w:w="2850" w:type="dxa"/>
          </w:tcPr>
          <w:p w14:paraId="2B1CC2D6" w14:textId="77777777" w:rsidR="00BF5188" w:rsidRPr="00B37209" w:rsidRDefault="00BF5188"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North West</w:t>
            </w:r>
          </w:p>
        </w:tc>
        <w:tc>
          <w:tcPr>
            <w:tcW w:w="1845" w:type="dxa"/>
          </w:tcPr>
          <w:p w14:paraId="096B49DD"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37 547 835</w:t>
            </w:r>
          </w:p>
        </w:tc>
        <w:tc>
          <w:tcPr>
            <w:tcW w:w="1920" w:type="dxa"/>
          </w:tcPr>
          <w:p w14:paraId="73FD46A6"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40 174 440</w:t>
            </w:r>
          </w:p>
        </w:tc>
        <w:tc>
          <w:tcPr>
            <w:tcW w:w="1710" w:type="dxa"/>
          </w:tcPr>
          <w:p w14:paraId="568C4451"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42 682 098</w:t>
            </w:r>
          </w:p>
        </w:tc>
      </w:tr>
      <w:tr w:rsidR="00BF5188" w:rsidRPr="00B37209" w14:paraId="663A80EA" w14:textId="77777777" w:rsidTr="00BF5188">
        <w:trPr>
          <w:trHeight w:val="285"/>
        </w:trPr>
        <w:tc>
          <w:tcPr>
            <w:tcW w:w="2850" w:type="dxa"/>
          </w:tcPr>
          <w:p w14:paraId="678CC9AF" w14:textId="77777777" w:rsidR="00BF5188" w:rsidRPr="00B37209" w:rsidRDefault="003D5C88"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Western Cape</w:t>
            </w:r>
          </w:p>
        </w:tc>
        <w:tc>
          <w:tcPr>
            <w:tcW w:w="1845" w:type="dxa"/>
          </w:tcPr>
          <w:p w14:paraId="1F222275"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55 207 631</w:t>
            </w:r>
          </w:p>
        </w:tc>
        <w:tc>
          <w:tcPr>
            <w:tcW w:w="1920" w:type="dxa"/>
          </w:tcPr>
          <w:p w14:paraId="7B909AD9"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59 276 313</w:t>
            </w:r>
          </w:p>
        </w:tc>
        <w:tc>
          <w:tcPr>
            <w:tcW w:w="1710" w:type="dxa"/>
          </w:tcPr>
          <w:p w14:paraId="75916772" w14:textId="77777777" w:rsidR="00BF5188" w:rsidRPr="00B37209" w:rsidRDefault="003D5C88" w:rsidP="00FC28D4">
            <w:pPr>
              <w:autoSpaceDE w:val="0"/>
              <w:autoSpaceDN w:val="0"/>
              <w:adjustRightInd w:val="0"/>
              <w:spacing w:after="0" w:line="360" w:lineRule="auto"/>
              <w:rPr>
                <w:rFonts w:ascii="Times New Roman" w:hAnsi="Times New Roman" w:cs="Times New Roman"/>
                <w:sz w:val="24"/>
                <w:szCs w:val="24"/>
              </w:rPr>
            </w:pPr>
            <w:r w:rsidRPr="00B37209">
              <w:rPr>
                <w:rFonts w:ascii="Times New Roman" w:hAnsi="Times New Roman" w:cs="Times New Roman"/>
                <w:sz w:val="24"/>
                <w:szCs w:val="24"/>
              </w:rPr>
              <w:t>63 194 019</w:t>
            </w:r>
          </w:p>
        </w:tc>
      </w:tr>
      <w:tr w:rsidR="00BF5188" w:rsidRPr="00B37209" w14:paraId="0623C635" w14:textId="77777777" w:rsidTr="00BF5188">
        <w:trPr>
          <w:trHeight w:val="120"/>
        </w:trPr>
        <w:tc>
          <w:tcPr>
            <w:tcW w:w="2850" w:type="dxa"/>
          </w:tcPr>
          <w:p w14:paraId="6D707EA0" w14:textId="77777777" w:rsidR="00BF5188" w:rsidRPr="00B37209" w:rsidRDefault="003D5C88"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 xml:space="preserve">Total </w:t>
            </w:r>
          </w:p>
        </w:tc>
        <w:tc>
          <w:tcPr>
            <w:tcW w:w="1845" w:type="dxa"/>
          </w:tcPr>
          <w:p w14:paraId="0FB6B65D" w14:textId="77777777" w:rsidR="00BF5188" w:rsidRPr="00B37209" w:rsidRDefault="003D5C88"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538 471 528</w:t>
            </w:r>
          </w:p>
        </w:tc>
        <w:tc>
          <w:tcPr>
            <w:tcW w:w="1920" w:type="dxa"/>
          </w:tcPr>
          <w:p w14:paraId="6F7ED989" w14:textId="77777777" w:rsidR="00BF5188" w:rsidRPr="00B37209" w:rsidRDefault="003D5C88"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573 989 526</w:t>
            </w:r>
          </w:p>
        </w:tc>
        <w:tc>
          <w:tcPr>
            <w:tcW w:w="1710" w:type="dxa"/>
          </w:tcPr>
          <w:p w14:paraId="706C4F1C" w14:textId="77777777" w:rsidR="00BF5188" w:rsidRPr="00B37209" w:rsidRDefault="003D5C88" w:rsidP="00FC28D4">
            <w:pPr>
              <w:autoSpaceDE w:val="0"/>
              <w:autoSpaceDN w:val="0"/>
              <w:adjustRightInd w:val="0"/>
              <w:spacing w:after="0" w:line="360" w:lineRule="auto"/>
              <w:rPr>
                <w:rFonts w:ascii="Times New Roman" w:hAnsi="Times New Roman" w:cs="Times New Roman"/>
                <w:b/>
                <w:sz w:val="24"/>
                <w:szCs w:val="24"/>
              </w:rPr>
            </w:pPr>
            <w:r w:rsidRPr="00B37209">
              <w:rPr>
                <w:rFonts w:ascii="Times New Roman" w:hAnsi="Times New Roman" w:cs="Times New Roman"/>
                <w:b/>
                <w:sz w:val="24"/>
                <w:szCs w:val="24"/>
              </w:rPr>
              <w:t>607 553 532</w:t>
            </w:r>
          </w:p>
        </w:tc>
      </w:tr>
    </w:tbl>
    <w:p w14:paraId="25779B6C" w14:textId="77777777" w:rsidR="00C76B3F" w:rsidRPr="00B37209" w:rsidRDefault="00C76B3F" w:rsidP="00FC28D4">
      <w:pPr>
        <w:autoSpaceDE w:val="0"/>
        <w:autoSpaceDN w:val="0"/>
        <w:adjustRightInd w:val="0"/>
        <w:spacing w:after="0" w:line="360" w:lineRule="auto"/>
        <w:rPr>
          <w:rFonts w:ascii="Times New Roman" w:hAnsi="Times New Roman" w:cs="Times New Roman"/>
          <w:sz w:val="24"/>
          <w:szCs w:val="24"/>
        </w:rPr>
      </w:pPr>
    </w:p>
    <w:p w14:paraId="7892529A" w14:textId="77777777" w:rsidR="00BF5188" w:rsidRPr="00B37209" w:rsidRDefault="00BF5188" w:rsidP="00FC28D4">
      <w:pPr>
        <w:autoSpaceDE w:val="0"/>
        <w:autoSpaceDN w:val="0"/>
        <w:adjustRightInd w:val="0"/>
        <w:spacing w:after="0" w:line="360" w:lineRule="auto"/>
        <w:rPr>
          <w:rFonts w:ascii="Times New Roman" w:hAnsi="Times New Roman" w:cs="Times New Roman"/>
          <w:sz w:val="24"/>
          <w:szCs w:val="24"/>
        </w:rPr>
      </w:pPr>
    </w:p>
    <w:p w14:paraId="2077CC04" w14:textId="77777777" w:rsidR="006F2BDC" w:rsidRPr="00B37209" w:rsidRDefault="005F46AD" w:rsidP="00FC28D4">
      <w:pPr>
        <w:autoSpaceDE w:val="0"/>
        <w:autoSpaceDN w:val="0"/>
        <w:adjustRightInd w:val="0"/>
        <w:spacing w:after="0" w:line="360" w:lineRule="auto"/>
        <w:jc w:val="both"/>
        <w:rPr>
          <w:rFonts w:ascii="Times New Roman" w:hAnsi="Times New Roman" w:cs="Times New Roman"/>
          <w:b/>
          <w:bCs/>
          <w:sz w:val="24"/>
          <w:szCs w:val="24"/>
        </w:rPr>
      </w:pPr>
      <w:r w:rsidRPr="00B37209">
        <w:rPr>
          <w:rFonts w:ascii="Times New Roman" w:hAnsi="Times New Roman" w:cs="Times New Roman"/>
          <w:b/>
          <w:bCs/>
          <w:sz w:val="24"/>
          <w:szCs w:val="24"/>
        </w:rPr>
        <w:t xml:space="preserve">6. </w:t>
      </w:r>
      <w:r w:rsidR="00B640F7" w:rsidRPr="00B37209">
        <w:rPr>
          <w:rFonts w:ascii="Times New Roman" w:hAnsi="Times New Roman" w:cs="Times New Roman"/>
          <w:b/>
          <w:bCs/>
          <w:sz w:val="24"/>
          <w:szCs w:val="24"/>
        </w:rPr>
        <w:t xml:space="preserve">Changes to provincial </w:t>
      </w:r>
      <w:r w:rsidR="006F2BDC" w:rsidRPr="00B37209">
        <w:rPr>
          <w:rFonts w:ascii="Times New Roman" w:hAnsi="Times New Roman" w:cs="Times New Roman"/>
          <w:b/>
          <w:bCs/>
          <w:sz w:val="24"/>
          <w:szCs w:val="24"/>
        </w:rPr>
        <w:t>conditional grant allocations</w:t>
      </w:r>
    </w:p>
    <w:p w14:paraId="2EDA88DA" w14:textId="77777777" w:rsidR="00B640F7" w:rsidRPr="00B37209" w:rsidRDefault="00B640F7"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The provincial conditional</w:t>
      </w:r>
      <w:r w:rsidR="006F2BDC" w:rsidRPr="00B37209">
        <w:rPr>
          <w:rFonts w:ascii="Times New Roman" w:hAnsi="Times New Roman" w:cs="Times New Roman"/>
          <w:sz w:val="24"/>
          <w:szCs w:val="24"/>
        </w:rPr>
        <w:t xml:space="preserve"> grant allocation</w:t>
      </w:r>
      <w:r w:rsidRPr="00B37209">
        <w:rPr>
          <w:rFonts w:ascii="Times New Roman" w:hAnsi="Times New Roman" w:cs="Times New Roman"/>
          <w:sz w:val="24"/>
          <w:szCs w:val="24"/>
        </w:rPr>
        <w:t>s</w:t>
      </w:r>
      <w:r w:rsidR="006F2BDC" w:rsidRPr="00B37209">
        <w:rPr>
          <w:rFonts w:ascii="Times New Roman" w:hAnsi="Times New Roman" w:cs="Times New Roman"/>
          <w:sz w:val="24"/>
          <w:szCs w:val="24"/>
        </w:rPr>
        <w:t xml:space="preserve"> are adjusted downward by a total of R7.2 billion</w:t>
      </w:r>
      <w:r w:rsidRPr="00B37209">
        <w:rPr>
          <w:rFonts w:ascii="Times New Roman" w:hAnsi="Times New Roman" w:cs="Times New Roman"/>
          <w:sz w:val="24"/>
          <w:szCs w:val="24"/>
        </w:rPr>
        <w:t xml:space="preserve">, which is </w:t>
      </w:r>
      <w:r w:rsidR="006F2BDC" w:rsidRPr="00B37209">
        <w:rPr>
          <w:rFonts w:ascii="Times New Roman" w:hAnsi="Times New Roman" w:cs="Times New Roman"/>
          <w:sz w:val="24"/>
          <w:szCs w:val="24"/>
        </w:rPr>
        <w:t xml:space="preserve">largely </w:t>
      </w:r>
      <w:r w:rsidRPr="00B37209">
        <w:rPr>
          <w:rFonts w:ascii="Times New Roman" w:hAnsi="Times New Roman" w:cs="Times New Roman"/>
          <w:sz w:val="24"/>
          <w:szCs w:val="24"/>
        </w:rPr>
        <w:t>made up of</w:t>
      </w:r>
      <w:r w:rsidR="006F2BDC" w:rsidRPr="00B37209">
        <w:rPr>
          <w:rFonts w:ascii="Times New Roman" w:hAnsi="Times New Roman" w:cs="Times New Roman"/>
          <w:sz w:val="24"/>
          <w:szCs w:val="24"/>
        </w:rPr>
        <w:t xml:space="preserve"> funds that </w:t>
      </w:r>
      <w:r w:rsidRPr="00B37209">
        <w:rPr>
          <w:rFonts w:ascii="Times New Roman" w:hAnsi="Times New Roman" w:cs="Times New Roman"/>
          <w:sz w:val="24"/>
          <w:szCs w:val="24"/>
        </w:rPr>
        <w:t xml:space="preserve">could </w:t>
      </w:r>
      <w:r w:rsidR="006F2BDC" w:rsidRPr="00B37209">
        <w:rPr>
          <w:rFonts w:ascii="Times New Roman" w:hAnsi="Times New Roman" w:cs="Times New Roman"/>
          <w:sz w:val="24"/>
          <w:szCs w:val="24"/>
        </w:rPr>
        <w:t xml:space="preserve">not </w:t>
      </w:r>
      <w:r w:rsidRPr="00B37209">
        <w:rPr>
          <w:rFonts w:ascii="Times New Roman" w:hAnsi="Times New Roman" w:cs="Times New Roman"/>
          <w:sz w:val="24"/>
          <w:szCs w:val="24"/>
        </w:rPr>
        <w:t>be</w:t>
      </w:r>
      <w:r w:rsidR="006F2BDC" w:rsidRPr="00B37209">
        <w:rPr>
          <w:rFonts w:ascii="Times New Roman" w:hAnsi="Times New Roman" w:cs="Times New Roman"/>
          <w:sz w:val="24"/>
          <w:szCs w:val="24"/>
        </w:rPr>
        <w:t xml:space="preserve"> spent due to the </w:t>
      </w:r>
      <w:r w:rsidR="00F265BF" w:rsidRPr="00B37209">
        <w:rPr>
          <w:rFonts w:ascii="Times New Roman" w:hAnsi="Times New Roman" w:cs="Times New Roman"/>
          <w:sz w:val="24"/>
          <w:szCs w:val="24"/>
        </w:rPr>
        <w:t>COVID</w:t>
      </w:r>
      <w:r w:rsidRPr="00B37209">
        <w:rPr>
          <w:rFonts w:ascii="Times New Roman" w:hAnsi="Times New Roman" w:cs="Times New Roman"/>
          <w:sz w:val="24"/>
          <w:szCs w:val="24"/>
        </w:rPr>
        <w:t>-</w:t>
      </w:r>
      <w:r w:rsidR="006F2BDC" w:rsidRPr="00B37209">
        <w:rPr>
          <w:rFonts w:ascii="Times New Roman" w:hAnsi="Times New Roman" w:cs="Times New Roman"/>
          <w:sz w:val="24"/>
          <w:szCs w:val="24"/>
        </w:rPr>
        <w:t>19</w:t>
      </w:r>
      <w:r w:rsidR="00CB4C97" w:rsidRPr="00B37209">
        <w:rPr>
          <w:rFonts w:ascii="Times New Roman" w:hAnsi="Times New Roman" w:cs="Times New Roman"/>
          <w:sz w:val="24"/>
          <w:szCs w:val="24"/>
        </w:rPr>
        <w:t xml:space="preserve"> </w:t>
      </w:r>
      <w:r w:rsidR="006F2BDC" w:rsidRPr="00B37209">
        <w:rPr>
          <w:rFonts w:ascii="Times New Roman" w:hAnsi="Times New Roman" w:cs="Times New Roman"/>
          <w:sz w:val="24"/>
          <w:szCs w:val="24"/>
        </w:rPr>
        <w:t>lockdown</w:t>
      </w:r>
      <w:r w:rsidRPr="00B37209">
        <w:rPr>
          <w:rFonts w:ascii="Times New Roman" w:hAnsi="Times New Roman" w:cs="Times New Roman"/>
          <w:sz w:val="24"/>
          <w:szCs w:val="24"/>
        </w:rPr>
        <w:t xml:space="preserve">.  Other </w:t>
      </w:r>
      <w:r w:rsidR="006F2BDC" w:rsidRPr="00B37209">
        <w:rPr>
          <w:rFonts w:ascii="Times New Roman" w:hAnsi="Times New Roman" w:cs="Times New Roman"/>
          <w:sz w:val="24"/>
          <w:szCs w:val="24"/>
        </w:rPr>
        <w:t>downwards adjustments are due to programmes being delayed or scaled</w:t>
      </w:r>
      <w:r w:rsidR="00CB4C97" w:rsidRPr="00B37209">
        <w:rPr>
          <w:rFonts w:ascii="Times New Roman" w:hAnsi="Times New Roman" w:cs="Times New Roman"/>
          <w:sz w:val="24"/>
          <w:szCs w:val="24"/>
        </w:rPr>
        <w:t xml:space="preserve"> </w:t>
      </w:r>
      <w:r w:rsidR="006F2BDC" w:rsidRPr="00B37209">
        <w:rPr>
          <w:rFonts w:ascii="Times New Roman" w:hAnsi="Times New Roman" w:cs="Times New Roman"/>
          <w:sz w:val="24"/>
          <w:szCs w:val="24"/>
        </w:rPr>
        <w:t xml:space="preserve">down in order to accommodate </w:t>
      </w:r>
      <w:r w:rsidRPr="00B37209">
        <w:rPr>
          <w:rFonts w:ascii="Times New Roman" w:hAnsi="Times New Roman" w:cs="Times New Roman"/>
          <w:sz w:val="24"/>
          <w:szCs w:val="24"/>
        </w:rPr>
        <w:t xml:space="preserve">the COVID-19 </w:t>
      </w:r>
      <w:r w:rsidR="006F2BDC" w:rsidRPr="00B37209">
        <w:rPr>
          <w:rFonts w:ascii="Times New Roman" w:hAnsi="Times New Roman" w:cs="Times New Roman"/>
          <w:sz w:val="24"/>
          <w:szCs w:val="24"/>
        </w:rPr>
        <w:t>response.</w:t>
      </w:r>
    </w:p>
    <w:p w14:paraId="10C0CD0B" w14:textId="77777777" w:rsidR="00CB4C97" w:rsidRPr="00B37209" w:rsidRDefault="00B640F7"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 </w:t>
      </w:r>
    </w:p>
    <w:p w14:paraId="4F86DB2A" w14:textId="77777777" w:rsidR="006F2BDC" w:rsidRPr="00B37209" w:rsidRDefault="00CB4C97" w:rsidP="00FC28D4">
      <w:pPr>
        <w:autoSpaceDE w:val="0"/>
        <w:autoSpaceDN w:val="0"/>
        <w:adjustRightInd w:val="0"/>
        <w:spacing w:after="0" w:line="360" w:lineRule="auto"/>
        <w:jc w:val="both"/>
        <w:rPr>
          <w:rFonts w:ascii="Times New Roman" w:hAnsi="Times New Roman" w:cs="Times New Roman"/>
          <w:b/>
          <w:bCs/>
          <w:sz w:val="24"/>
          <w:szCs w:val="24"/>
        </w:rPr>
      </w:pPr>
      <w:r w:rsidRPr="00B37209">
        <w:rPr>
          <w:rFonts w:ascii="Times New Roman" w:hAnsi="Times New Roman" w:cs="Times New Roman"/>
          <w:b/>
          <w:bCs/>
          <w:sz w:val="24"/>
          <w:szCs w:val="24"/>
        </w:rPr>
        <w:t>6</w:t>
      </w:r>
      <w:r w:rsidR="006F2BDC" w:rsidRPr="00B37209">
        <w:rPr>
          <w:rFonts w:ascii="Times New Roman" w:hAnsi="Times New Roman" w:cs="Times New Roman"/>
          <w:b/>
          <w:bCs/>
          <w:sz w:val="24"/>
          <w:szCs w:val="24"/>
        </w:rPr>
        <w:t>.1. Agriculture, Land Reform and Rural Development conditional grants</w:t>
      </w:r>
    </w:p>
    <w:p w14:paraId="0392AEA2" w14:textId="77777777" w:rsidR="006F2BDC" w:rsidRPr="00B37209" w:rsidRDefault="006F2BDC"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A total of </w:t>
      </w:r>
      <w:r w:rsidR="0019535B" w:rsidRPr="00B37209">
        <w:rPr>
          <w:rFonts w:ascii="Times New Roman" w:hAnsi="Times New Roman" w:cs="Times New Roman"/>
          <w:sz w:val="24"/>
          <w:szCs w:val="24"/>
        </w:rPr>
        <w:t xml:space="preserve">reduction of </w:t>
      </w:r>
      <w:r w:rsidRPr="00B37209">
        <w:rPr>
          <w:rFonts w:ascii="Times New Roman" w:hAnsi="Times New Roman" w:cs="Times New Roman"/>
          <w:sz w:val="24"/>
          <w:szCs w:val="24"/>
        </w:rPr>
        <w:t>R438 million</w:t>
      </w:r>
      <w:r w:rsidR="0019535B" w:rsidRPr="00B37209">
        <w:rPr>
          <w:rFonts w:ascii="Times New Roman" w:hAnsi="Times New Roman" w:cs="Times New Roman"/>
          <w:sz w:val="24"/>
          <w:szCs w:val="24"/>
        </w:rPr>
        <w:t>,</w:t>
      </w:r>
      <w:r w:rsidR="00CB4C97" w:rsidRPr="00B37209">
        <w:rPr>
          <w:rFonts w:ascii="Times New Roman" w:hAnsi="Times New Roman" w:cs="Times New Roman"/>
          <w:sz w:val="24"/>
          <w:szCs w:val="24"/>
        </w:rPr>
        <w:t xml:space="preserve"> as follows:</w:t>
      </w:r>
    </w:p>
    <w:p w14:paraId="2D421E32" w14:textId="77777777" w:rsidR="00CB4C97" w:rsidRPr="00B37209" w:rsidRDefault="00CB4C97" w:rsidP="00FC28D4">
      <w:pPr>
        <w:autoSpaceDE w:val="0"/>
        <w:autoSpaceDN w:val="0"/>
        <w:adjustRightInd w:val="0"/>
        <w:spacing w:after="0" w:line="360" w:lineRule="auto"/>
        <w:jc w:val="both"/>
        <w:rPr>
          <w:rFonts w:ascii="Times New Roman" w:hAnsi="Times New Roman" w:cs="Times New Roman"/>
          <w:sz w:val="24"/>
          <w:szCs w:val="24"/>
        </w:rPr>
      </w:pPr>
    </w:p>
    <w:p w14:paraId="5C8D377C" w14:textId="77777777" w:rsidR="006F2BDC" w:rsidRPr="00B37209" w:rsidRDefault="006F2BDC"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b/>
          <w:bCs/>
          <w:iCs/>
          <w:sz w:val="24"/>
          <w:szCs w:val="24"/>
        </w:rPr>
        <w:t xml:space="preserve">Comprehensive Agricultural Support Programme Grant: </w:t>
      </w:r>
      <w:r w:rsidRPr="00B37209">
        <w:rPr>
          <w:rFonts w:ascii="Times New Roman" w:hAnsi="Times New Roman" w:cs="Times New Roman"/>
          <w:sz w:val="24"/>
          <w:szCs w:val="24"/>
        </w:rPr>
        <w:t>A total of R317 million</w:t>
      </w:r>
    </w:p>
    <w:p w14:paraId="3096694A" w14:textId="77777777" w:rsidR="006F2BDC" w:rsidRPr="00B37209" w:rsidRDefault="006F2BDC"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reduction in the </w:t>
      </w:r>
      <w:r w:rsidR="0019535B" w:rsidRPr="00B37209">
        <w:rPr>
          <w:rFonts w:ascii="Times New Roman" w:hAnsi="Times New Roman" w:cs="Times New Roman"/>
          <w:sz w:val="24"/>
          <w:szCs w:val="24"/>
        </w:rPr>
        <w:t xml:space="preserve">infrastructure component of the </w:t>
      </w:r>
      <w:r w:rsidR="000D5C45" w:rsidRPr="00B37209">
        <w:rPr>
          <w:rFonts w:ascii="Times New Roman" w:hAnsi="Times New Roman" w:cs="Times New Roman"/>
          <w:sz w:val="24"/>
          <w:szCs w:val="24"/>
        </w:rPr>
        <w:t>grant.</w:t>
      </w:r>
    </w:p>
    <w:p w14:paraId="1551FC2D" w14:textId="77777777" w:rsidR="006F2BDC" w:rsidRPr="00B37209" w:rsidRDefault="0019535B"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b/>
          <w:bCs/>
          <w:iCs/>
          <w:sz w:val="24"/>
          <w:szCs w:val="24"/>
        </w:rPr>
        <w:t xml:space="preserve">Ilima/Letsema </w:t>
      </w:r>
      <w:r w:rsidR="006F2BDC" w:rsidRPr="00B37209">
        <w:rPr>
          <w:rFonts w:ascii="Times New Roman" w:hAnsi="Times New Roman" w:cs="Times New Roman"/>
          <w:b/>
          <w:bCs/>
          <w:iCs/>
          <w:sz w:val="24"/>
          <w:szCs w:val="24"/>
        </w:rPr>
        <w:t xml:space="preserve">Project Grant: </w:t>
      </w:r>
      <w:r w:rsidR="006F2BDC" w:rsidRPr="00B37209">
        <w:rPr>
          <w:rFonts w:ascii="Times New Roman" w:hAnsi="Times New Roman" w:cs="Times New Roman"/>
          <w:sz w:val="24"/>
          <w:szCs w:val="24"/>
        </w:rPr>
        <w:t>A total of R121 million reduction in the direct component</w:t>
      </w:r>
      <w:r w:rsidR="00CB4C97" w:rsidRPr="00B37209">
        <w:rPr>
          <w:rFonts w:ascii="Times New Roman" w:hAnsi="Times New Roman" w:cs="Times New Roman"/>
          <w:sz w:val="24"/>
          <w:szCs w:val="24"/>
        </w:rPr>
        <w:t xml:space="preserve"> </w:t>
      </w:r>
      <w:r w:rsidR="006F2BDC" w:rsidRPr="00B37209">
        <w:rPr>
          <w:rFonts w:ascii="Times New Roman" w:hAnsi="Times New Roman" w:cs="Times New Roman"/>
          <w:sz w:val="24"/>
          <w:szCs w:val="24"/>
        </w:rPr>
        <w:t>of the grant, that</w:t>
      </w:r>
      <w:r w:rsidR="00CB4C97" w:rsidRPr="00B37209">
        <w:rPr>
          <w:rFonts w:ascii="Times New Roman" w:hAnsi="Times New Roman" w:cs="Times New Roman"/>
          <w:sz w:val="24"/>
          <w:szCs w:val="24"/>
        </w:rPr>
        <w:t xml:space="preserve"> </w:t>
      </w:r>
      <w:r w:rsidR="006F2BDC" w:rsidRPr="00B37209">
        <w:rPr>
          <w:rFonts w:ascii="Times New Roman" w:hAnsi="Times New Roman" w:cs="Times New Roman"/>
          <w:sz w:val="24"/>
          <w:szCs w:val="24"/>
        </w:rPr>
        <w:t>supports subsistence farmers and food security.</w:t>
      </w:r>
    </w:p>
    <w:p w14:paraId="0543F7FC" w14:textId="77777777" w:rsidR="00CB4C97" w:rsidRPr="00B37209" w:rsidRDefault="00CB4C97" w:rsidP="00FC28D4">
      <w:pPr>
        <w:autoSpaceDE w:val="0"/>
        <w:autoSpaceDN w:val="0"/>
        <w:adjustRightInd w:val="0"/>
        <w:spacing w:after="0" w:line="360" w:lineRule="auto"/>
        <w:jc w:val="both"/>
        <w:rPr>
          <w:rFonts w:ascii="Times New Roman" w:hAnsi="Times New Roman" w:cs="Times New Roman"/>
          <w:sz w:val="24"/>
          <w:szCs w:val="24"/>
        </w:rPr>
      </w:pPr>
    </w:p>
    <w:p w14:paraId="1B8D236A" w14:textId="77777777" w:rsidR="006F2BDC" w:rsidRPr="00B37209" w:rsidRDefault="00CB4C97" w:rsidP="00FC28D4">
      <w:pPr>
        <w:autoSpaceDE w:val="0"/>
        <w:autoSpaceDN w:val="0"/>
        <w:adjustRightInd w:val="0"/>
        <w:spacing w:after="0" w:line="360" w:lineRule="auto"/>
        <w:jc w:val="both"/>
        <w:rPr>
          <w:rFonts w:ascii="Times New Roman" w:hAnsi="Times New Roman" w:cs="Times New Roman"/>
          <w:b/>
          <w:bCs/>
          <w:sz w:val="24"/>
          <w:szCs w:val="24"/>
        </w:rPr>
      </w:pPr>
      <w:r w:rsidRPr="00B37209">
        <w:rPr>
          <w:rFonts w:ascii="Times New Roman" w:hAnsi="Times New Roman" w:cs="Times New Roman"/>
          <w:b/>
          <w:bCs/>
          <w:sz w:val="24"/>
          <w:szCs w:val="24"/>
        </w:rPr>
        <w:t>6</w:t>
      </w:r>
      <w:r w:rsidR="006F2BDC" w:rsidRPr="00B37209">
        <w:rPr>
          <w:rFonts w:ascii="Times New Roman" w:hAnsi="Times New Roman" w:cs="Times New Roman"/>
          <w:b/>
          <w:bCs/>
          <w:sz w:val="24"/>
          <w:szCs w:val="24"/>
        </w:rPr>
        <w:t>.2. Basic Education conditional grants</w:t>
      </w:r>
    </w:p>
    <w:p w14:paraId="10945B13" w14:textId="77777777" w:rsidR="006F2BDC" w:rsidRPr="00B37209" w:rsidRDefault="006F2BDC"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lastRenderedPageBreak/>
        <w:t>A total</w:t>
      </w:r>
      <w:r w:rsidR="000D5C45" w:rsidRPr="00B37209">
        <w:rPr>
          <w:rFonts w:ascii="Times New Roman" w:hAnsi="Times New Roman" w:cs="Times New Roman"/>
          <w:sz w:val="24"/>
          <w:szCs w:val="24"/>
        </w:rPr>
        <w:t xml:space="preserve"> reduction</w:t>
      </w:r>
      <w:r w:rsidRPr="00B37209">
        <w:rPr>
          <w:rFonts w:ascii="Times New Roman" w:hAnsi="Times New Roman" w:cs="Times New Roman"/>
          <w:sz w:val="24"/>
          <w:szCs w:val="24"/>
        </w:rPr>
        <w:t xml:space="preserve"> of R2.3 billion </w:t>
      </w:r>
      <w:r w:rsidR="008E287A" w:rsidRPr="00B37209">
        <w:rPr>
          <w:rFonts w:ascii="Times New Roman" w:hAnsi="Times New Roman" w:cs="Times New Roman"/>
          <w:sz w:val="24"/>
          <w:szCs w:val="24"/>
        </w:rPr>
        <w:t xml:space="preserve">in direct transfers </w:t>
      </w:r>
      <w:r w:rsidR="0019535B" w:rsidRPr="00B37209">
        <w:rPr>
          <w:rFonts w:ascii="Times New Roman" w:hAnsi="Times New Roman" w:cs="Times New Roman"/>
          <w:sz w:val="24"/>
          <w:szCs w:val="24"/>
        </w:rPr>
        <w:t>and a</w:t>
      </w:r>
      <w:r w:rsidR="008E287A" w:rsidRPr="00B37209">
        <w:rPr>
          <w:rFonts w:ascii="Times New Roman" w:hAnsi="Times New Roman" w:cs="Times New Roman"/>
          <w:sz w:val="24"/>
          <w:szCs w:val="24"/>
        </w:rPr>
        <w:t xml:space="preserve"> </w:t>
      </w:r>
      <w:r w:rsidR="0019535B" w:rsidRPr="00B37209">
        <w:rPr>
          <w:rFonts w:ascii="Times New Roman" w:hAnsi="Times New Roman" w:cs="Times New Roman"/>
          <w:sz w:val="24"/>
          <w:szCs w:val="24"/>
        </w:rPr>
        <w:t>n</w:t>
      </w:r>
      <w:r w:rsidR="008E287A" w:rsidRPr="00B37209">
        <w:rPr>
          <w:rFonts w:ascii="Times New Roman" w:hAnsi="Times New Roman" w:cs="Times New Roman"/>
          <w:sz w:val="24"/>
          <w:szCs w:val="24"/>
        </w:rPr>
        <w:t>et</w:t>
      </w:r>
      <w:r w:rsidR="0019535B" w:rsidRPr="00B37209">
        <w:rPr>
          <w:rFonts w:ascii="Times New Roman" w:hAnsi="Times New Roman" w:cs="Times New Roman"/>
          <w:sz w:val="24"/>
          <w:szCs w:val="24"/>
        </w:rPr>
        <w:t xml:space="preserve"> addition of </w:t>
      </w:r>
      <w:r w:rsidRPr="00B37209">
        <w:rPr>
          <w:rFonts w:ascii="Times New Roman" w:hAnsi="Times New Roman" w:cs="Times New Roman"/>
          <w:sz w:val="24"/>
          <w:szCs w:val="24"/>
        </w:rPr>
        <w:t>R540</w:t>
      </w:r>
      <w:r w:rsidR="008072D2" w:rsidRPr="00B37209">
        <w:rPr>
          <w:rFonts w:ascii="Times New Roman" w:hAnsi="Times New Roman" w:cs="Times New Roman"/>
          <w:sz w:val="24"/>
          <w:szCs w:val="24"/>
        </w:rPr>
        <w:t xml:space="preserve"> million</w:t>
      </w:r>
      <w:r w:rsidR="008E287A" w:rsidRPr="00B37209">
        <w:rPr>
          <w:rFonts w:ascii="Times New Roman" w:hAnsi="Times New Roman" w:cs="Times New Roman"/>
          <w:sz w:val="24"/>
          <w:szCs w:val="24"/>
        </w:rPr>
        <w:t xml:space="preserve"> to indirect transfers</w:t>
      </w:r>
      <w:r w:rsidR="000D5C45"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as follows:</w:t>
      </w:r>
    </w:p>
    <w:p w14:paraId="267698E8" w14:textId="77777777" w:rsidR="00CB4C97" w:rsidRPr="00B37209" w:rsidRDefault="00CB4C97" w:rsidP="00FC28D4">
      <w:pPr>
        <w:autoSpaceDE w:val="0"/>
        <w:autoSpaceDN w:val="0"/>
        <w:adjustRightInd w:val="0"/>
        <w:spacing w:after="0" w:line="360" w:lineRule="auto"/>
        <w:jc w:val="both"/>
        <w:rPr>
          <w:rFonts w:ascii="Times New Roman" w:hAnsi="Times New Roman" w:cs="Times New Roman"/>
          <w:sz w:val="24"/>
          <w:szCs w:val="24"/>
        </w:rPr>
      </w:pPr>
    </w:p>
    <w:p w14:paraId="2ED4CE2E" w14:textId="77777777" w:rsidR="009F53F4" w:rsidRPr="00B37209" w:rsidRDefault="006F2BDC" w:rsidP="00D25733">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b/>
          <w:bCs/>
          <w:iCs/>
          <w:sz w:val="24"/>
          <w:szCs w:val="24"/>
        </w:rPr>
        <w:t xml:space="preserve">Education Infrastructure Grant: </w:t>
      </w:r>
      <w:r w:rsidR="000D5C45" w:rsidRPr="00B37209">
        <w:rPr>
          <w:rFonts w:ascii="Times New Roman" w:hAnsi="Times New Roman" w:cs="Times New Roman"/>
          <w:bCs/>
          <w:iCs/>
          <w:sz w:val="24"/>
          <w:szCs w:val="24"/>
        </w:rPr>
        <w:t xml:space="preserve">A reduction of </w:t>
      </w:r>
      <w:r w:rsidRPr="00B37209">
        <w:rPr>
          <w:rFonts w:ascii="Times New Roman" w:hAnsi="Times New Roman" w:cs="Times New Roman"/>
          <w:sz w:val="24"/>
          <w:szCs w:val="24"/>
        </w:rPr>
        <w:t>R2.2 billion in the direct</w:t>
      </w:r>
      <w:r w:rsidR="00E616E9" w:rsidRPr="00B37209">
        <w:rPr>
          <w:rFonts w:ascii="Times New Roman" w:hAnsi="Times New Roman" w:cs="Times New Roman"/>
          <w:sz w:val="24"/>
          <w:szCs w:val="24"/>
        </w:rPr>
        <w:t xml:space="preserve"> </w:t>
      </w:r>
      <w:r w:rsidRPr="00B37209">
        <w:rPr>
          <w:rFonts w:ascii="Times New Roman" w:hAnsi="Times New Roman" w:cs="Times New Roman"/>
          <w:sz w:val="24"/>
          <w:szCs w:val="24"/>
        </w:rPr>
        <w:t>component of the grant</w:t>
      </w:r>
      <w:r w:rsidR="000D5C45" w:rsidRPr="00B37209">
        <w:rPr>
          <w:rFonts w:ascii="Times New Roman" w:hAnsi="Times New Roman" w:cs="Times New Roman"/>
          <w:sz w:val="24"/>
          <w:szCs w:val="24"/>
        </w:rPr>
        <w:t>. P</w:t>
      </w:r>
      <w:r w:rsidRPr="00B37209">
        <w:rPr>
          <w:rFonts w:ascii="Times New Roman" w:hAnsi="Times New Roman" w:cs="Times New Roman"/>
          <w:sz w:val="24"/>
          <w:szCs w:val="24"/>
        </w:rPr>
        <w:t>rovinces will delay new</w:t>
      </w:r>
      <w:r w:rsidR="000D5C45" w:rsidRPr="00B37209">
        <w:rPr>
          <w:rFonts w:ascii="Times New Roman" w:hAnsi="Times New Roman" w:cs="Times New Roman"/>
          <w:sz w:val="24"/>
          <w:szCs w:val="24"/>
        </w:rPr>
        <w:t xml:space="preserve"> </w:t>
      </w:r>
      <w:r w:rsidRPr="00B37209">
        <w:rPr>
          <w:rFonts w:ascii="Times New Roman" w:hAnsi="Times New Roman" w:cs="Times New Roman"/>
          <w:sz w:val="24"/>
          <w:szCs w:val="24"/>
        </w:rPr>
        <w:t>infrastructure projects to accommodate the reductions</w:t>
      </w:r>
      <w:r w:rsidR="000D5C45" w:rsidRPr="00B37209">
        <w:rPr>
          <w:rFonts w:ascii="Times New Roman" w:hAnsi="Times New Roman" w:cs="Times New Roman"/>
          <w:sz w:val="24"/>
          <w:szCs w:val="24"/>
        </w:rPr>
        <w:t>.</w:t>
      </w:r>
    </w:p>
    <w:p w14:paraId="34F682A5" w14:textId="77777777" w:rsidR="006F2BDC" w:rsidRPr="00B37209" w:rsidRDefault="006F2BDC" w:rsidP="00D25733">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B37209">
        <w:rPr>
          <w:rFonts w:ascii="Times New Roman" w:hAnsi="Times New Roman" w:cs="Times New Roman"/>
          <w:b/>
          <w:bCs/>
          <w:iCs/>
          <w:sz w:val="24"/>
          <w:szCs w:val="24"/>
        </w:rPr>
        <w:t xml:space="preserve">HIV and AIDS (Life Skills Education) Grant: </w:t>
      </w:r>
      <w:r w:rsidRPr="00B37209">
        <w:rPr>
          <w:rFonts w:ascii="Times New Roman" w:hAnsi="Times New Roman" w:cs="Times New Roman"/>
          <w:sz w:val="24"/>
          <w:szCs w:val="24"/>
        </w:rPr>
        <w:t>A</w:t>
      </w:r>
      <w:r w:rsidR="009F53F4" w:rsidRPr="00B37209">
        <w:rPr>
          <w:rFonts w:ascii="Times New Roman" w:hAnsi="Times New Roman" w:cs="Times New Roman"/>
          <w:sz w:val="24"/>
          <w:szCs w:val="24"/>
        </w:rPr>
        <w:t xml:space="preserve"> total of R60 million reduction </w:t>
      </w:r>
      <w:r w:rsidRPr="00B37209">
        <w:rPr>
          <w:rFonts w:ascii="Times New Roman" w:hAnsi="Times New Roman" w:cs="Times New Roman"/>
          <w:sz w:val="24"/>
          <w:szCs w:val="24"/>
        </w:rPr>
        <w:t>in the</w:t>
      </w:r>
      <w:r w:rsidR="00CB4C97" w:rsidRPr="00B37209">
        <w:rPr>
          <w:rFonts w:ascii="Times New Roman" w:hAnsi="Times New Roman" w:cs="Times New Roman"/>
          <w:sz w:val="24"/>
          <w:szCs w:val="24"/>
        </w:rPr>
        <w:t xml:space="preserve"> </w:t>
      </w:r>
      <w:r w:rsidRPr="00B37209">
        <w:rPr>
          <w:rFonts w:ascii="Times New Roman" w:hAnsi="Times New Roman" w:cs="Times New Roman"/>
          <w:sz w:val="24"/>
          <w:szCs w:val="24"/>
        </w:rPr>
        <w:t>direct component of the grant and consequently,</w:t>
      </w:r>
      <w:r w:rsidR="00CB4C97"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training sessions </w:t>
      </w:r>
      <w:r w:rsidR="000D5C45" w:rsidRPr="00B37209">
        <w:rPr>
          <w:rFonts w:ascii="Times New Roman" w:hAnsi="Times New Roman" w:cs="Times New Roman"/>
          <w:sz w:val="24"/>
          <w:szCs w:val="24"/>
        </w:rPr>
        <w:t xml:space="preserve">planned </w:t>
      </w:r>
      <w:r w:rsidRPr="00B37209">
        <w:rPr>
          <w:rFonts w:ascii="Times New Roman" w:hAnsi="Times New Roman" w:cs="Times New Roman"/>
          <w:sz w:val="24"/>
          <w:szCs w:val="24"/>
        </w:rPr>
        <w:t xml:space="preserve">for over 20 </w:t>
      </w:r>
      <w:r w:rsidR="000D5C45" w:rsidRPr="00B37209">
        <w:rPr>
          <w:rFonts w:ascii="Times New Roman" w:hAnsi="Times New Roman" w:cs="Times New Roman"/>
          <w:sz w:val="24"/>
          <w:szCs w:val="24"/>
        </w:rPr>
        <w:t>000 educators will be cancelled.</w:t>
      </w:r>
    </w:p>
    <w:p w14:paraId="6FFEB5CD" w14:textId="77777777" w:rsidR="00CB4C97" w:rsidRPr="00B37209" w:rsidRDefault="006F2BDC" w:rsidP="00D25733">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B37209">
        <w:rPr>
          <w:rFonts w:ascii="Times New Roman" w:hAnsi="Times New Roman" w:cs="Times New Roman"/>
          <w:b/>
          <w:bCs/>
          <w:iCs/>
          <w:sz w:val="24"/>
          <w:szCs w:val="24"/>
        </w:rPr>
        <w:t xml:space="preserve">Maths, Science and Technology Grant: </w:t>
      </w:r>
      <w:r w:rsidRPr="00B37209">
        <w:rPr>
          <w:rFonts w:ascii="Times New Roman" w:hAnsi="Times New Roman" w:cs="Times New Roman"/>
          <w:sz w:val="24"/>
          <w:szCs w:val="24"/>
        </w:rPr>
        <w:t>A total of R68 million reduction in the direct</w:t>
      </w:r>
      <w:r w:rsidR="00CB4C97"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component of the </w:t>
      </w:r>
      <w:r w:rsidR="000D5C45" w:rsidRPr="00B37209">
        <w:rPr>
          <w:rFonts w:ascii="Times New Roman" w:hAnsi="Times New Roman" w:cs="Times New Roman"/>
          <w:sz w:val="24"/>
          <w:szCs w:val="24"/>
        </w:rPr>
        <w:t>grant and</w:t>
      </w:r>
      <w:r w:rsidRPr="00B37209">
        <w:rPr>
          <w:rFonts w:ascii="Times New Roman" w:hAnsi="Times New Roman" w:cs="Times New Roman"/>
          <w:sz w:val="24"/>
          <w:szCs w:val="24"/>
        </w:rPr>
        <w:t xml:space="preserve"> teacher</w:t>
      </w:r>
      <w:r w:rsidR="00CB4C97"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training </w:t>
      </w:r>
      <w:r w:rsidR="000D5C45" w:rsidRPr="00B37209">
        <w:rPr>
          <w:rFonts w:ascii="Times New Roman" w:hAnsi="Times New Roman" w:cs="Times New Roman"/>
          <w:sz w:val="24"/>
          <w:szCs w:val="24"/>
        </w:rPr>
        <w:t xml:space="preserve">planned for 2020 </w:t>
      </w:r>
      <w:r w:rsidRPr="00B37209">
        <w:rPr>
          <w:rFonts w:ascii="Times New Roman" w:hAnsi="Times New Roman" w:cs="Times New Roman"/>
          <w:sz w:val="24"/>
          <w:szCs w:val="24"/>
        </w:rPr>
        <w:t>will</w:t>
      </w:r>
      <w:r w:rsidR="000D5C45" w:rsidRPr="00B37209">
        <w:rPr>
          <w:rFonts w:ascii="Times New Roman" w:hAnsi="Times New Roman" w:cs="Times New Roman"/>
          <w:sz w:val="24"/>
          <w:szCs w:val="24"/>
        </w:rPr>
        <w:t xml:space="preserve"> be scaled back or cancelled.</w:t>
      </w:r>
    </w:p>
    <w:p w14:paraId="19916CB7" w14:textId="773FF534" w:rsidR="00BF5188" w:rsidRPr="00B37209" w:rsidRDefault="00BF5188" w:rsidP="00D25733">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B37209">
        <w:rPr>
          <w:rFonts w:ascii="Times New Roman" w:hAnsi="Times New Roman" w:cs="Times New Roman"/>
          <w:b/>
          <w:bCs/>
          <w:iCs/>
          <w:sz w:val="24"/>
          <w:szCs w:val="24"/>
        </w:rPr>
        <w:t xml:space="preserve">School Infrastructure Backlogs Grant: </w:t>
      </w:r>
      <w:r w:rsidRPr="00B37209">
        <w:rPr>
          <w:rFonts w:ascii="Times New Roman" w:hAnsi="Times New Roman" w:cs="Times New Roman"/>
          <w:sz w:val="24"/>
          <w:szCs w:val="24"/>
        </w:rPr>
        <w:t xml:space="preserve">A net </w:t>
      </w:r>
      <w:r w:rsidR="008E287A" w:rsidRPr="00B37209">
        <w:rPr>
          <w:rFonts w:ascii="Times New Roman" w:hAnsi="Times New Roman" w:cs="Times New Roman"/>
          <w:sz w:val="24"/>
          <w:szCs w:val="24"/>
        </w:rPr>
        <w:t xml:space="preserve">addition </w:t>
      </w:r>
      <w:r w:rsidRPr="00B37209">
        <w:rPr>
          <w:rFonts w:ascii="Times New Roman" w:hAnsi="Times New Roman" w:cs="Times New Roman"/>
          <w:sz w:val="24"/>
          <w:szCs w:val="24"/>
        </w:rPr>
        <w:t>of R540 million to the indirect</w:t>
      </w:r>
      <w:r w:rsidR="009F53F4"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component of the </w:t>
      </w:r>
      <w:r w:rsidR="00A9796C" w:rsidRPr="00B37209">
        <w:rPr>
          <w:rFonts w:ascii="Times New Roman" w:hAnsi="Times New Roman" w:cs="Times New Roman"/>
          <w:sz w:val="24"/>
          <w:szCs w:val="24"/>
        </w:rPr>
        <w:t>g</w:t>
      </w:r>
      <w:r w:rsidRPr="00B37209">
        <w:rPr>
          <w:rFonts w:ascii="Times New Roman" w:hAnsi="Times New Roman" w:cs="Times New Roman"/>
          <w:sz w:val="24"/>
          <w:szCs w:val="24"/>
        </w:rPr>
        <w:t>rant to provide potable water and safe</w:t>
      </w:r>
      <w:r w:rsidR="009F53F4"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sanitation for all schools that lack such </w:t>
      </w:r>
      <w:r w:rsidR="00A9796C" w:rsidRPr="00B37209">
        <w:rPr>
          <w:rFonts w:ascii="Times New Roman" w:hAnsi="Times New Roman" w:cs="Times New Roman"/>
          <w:sz w:val="24"/>
          <w:szCs w:val="24"/>
        </w:rPr>
        <w:t>services</w:t>
      </w:r>
      <w:r w:rsidRPr="00B37209">
        <w:rPr>
          <w:rFonts w:ascii="Times New Roman" w:hAnsi="Times New Roman" w:cs="Times New Roman"/>
          <w:sz w:val="24"/>
          <w:szCs w:val="24"/>
        </w:rPr>
        <w:t>.</w:t>
      </w:r>
    </w:p>
    <w:p w14:paraId="7B046A0A" w14:textId="77777777" w:rsidR="009F53F4" w:rsidRPr="00B37209" w:rsidRDefault="009F53F4" w:rsidP="00FC28D4">
      <w:pPr>
        <w:autoSpaceDE w:val="0"/>
        <w:autoSpaceDN w:val="0"/>
        <w:adjustRightInd w:val="0"/>
        <w:spacing w:after="0" w:line="360" w:lineRule="auto"/>
        <w:jc w:val="both"/>
        <w:rPr>
          <w:rFonts w:ascii="Times New Roman" w:hAnsi="Times New Roman" w:cs="Times New Roman"/>
          <w:b/>
          <w:bCs/>
          <w:sz w:val="24"/>
          <w:szCs w:val="24"/>
        </w:rPr>
      </w:pPr>
    </w:p>
    <w:p w14:paraId="7364FF5C" w14:textId="77777777" w:rsidR="00BF5188" w:rsidRPr="00B37209" w:rsidRDefault="009F53F4" w:rsidP="00FC28D4">
      <w:pPr>
        <w:autoSpaceDE w:val="0"/>
        <w:autoSpaceDN w:val="0"/>
        <w:adjustRightInd w:val="0"/>
        <w:spacing w:after="0" w:line="360" w:lineRule="auto"/>
        <w:jc w:val="both"/>
        <w:rPr>
          <w:rFonts w:ascii="Times New Roman" w:hAnsi="Times New Roman" w:cs="Times New Roman"/>
          <w:b/>
          <w:bCs/>
          <w:sz w:val="24"/>
          <w:szCs w:val="24"/>
        </w:rPr>
      </w:pPr>
      <w:r w:rsidRPr="00B37209">
        <w:rPr>
          <w:rFonts w:ascii="Times New Roman" w:hAnsi="Times New Roman" w:cs="Times New Roman"/>
          <w:b/>
          <w:bCs/>
          <w:sz w:val="24"/>
          <w:szCs w:val="24"/>
        </w:rPr>
        <w:t>6</w:t>
      </w:r>
      <w:r w:rsidR="00BF5188" w:rsidRPr="00B37209">
        <w:rPr>
          <w:rFonts w:ascii="Times New Roman" w:hAnsi="Times New Roman" w:cs="Times New Roman"/>
          <w:b/>
          <w:bCs/>
          <w:sz w:val="24"/>
          <w:szCs w:val="24"/>
        </w:rPr>
        <w:t>.3. Health conditional grants</w:t>
      </w:r>
    </w:p>
    <w:p w14:paraId="04A564D6" w14:textId="77777777" w:rsidR="00BF5188" w:rsidRPr="00B37209" w:rsidRDefault="00BF5188"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b/>
          <w:bCs/>
          <w:iCs/>
          <w:sz w:val="24"/>
          <w:szCs w:val="24"/>
        </w:rPr>
        <w:t xml:space="preserve">HIV, TB, Malaria and Community Outreach Grant: </w:t>
      </w:r>
      <w:r w:rsidRPr="00B37209">
        <w:rPr>
          <w:rFonts w:ascii="Times New Roman" w:hAnsi="Times New Roman" w:cs="Times New Roman"/>
          <w:sz w:val="24"/>
          <w:szCs w:val="24"/>
        </w:rPr>
        <w:t xml:space="preserve">A total of R2.8 billion </w:t>
      </w:r>
      <w:r w:rsidR="00A9796C" w:rsidRPr="00B37209">
        <w:rPr>
          <w:rFonts w:ascii="Times New Roman" w:hAnsi="Times New Roman" w:cs="Times New Roman"/>
          <w:sz w:val="24"/>
          <w:szCs w:val="24"/>
        </w:rPr>
        <w:t xml:space="preserve">is added for a </w:t>
      </w:r>
      <w:r w:rsidR="00F265BF" w:rsidRPr="00B37209">
        <w:rPr>
          <w:rFonts w:ascii="Times New Roman" w:hAnsi="Times New Roman" w:cs="Times New Roman"/>
          <w:sz w:val="24"/>
          <w:szCs w:val="24"/>
        </w:rPr>
        <w:t>COVID</w:t>
      </w:r>
      <w:r w:rsidR="00A9796C" w:rsidRPr="00B37209">
        <w:rPr>
          <w:rFonts w:ascii="Times New Roman" w:hAnsi="Times New Roman" w:cs="Times New Roman"/>
          <w:sz w:val="24"/>
          <w:szCs w:val="24"/>
        </w:rPr>
        <w:t>-19 component to</w:t>
      </w:r>
      <w:r w:rsidRPr="00B37209">
        <w:rPr>
          <w:rFonts w:ascii="Times New Roman" w:hAnsi="Times New Roman" w:cs="Times New Roman"/>
          <w:sz w:val="24"/>
          <w:szCs w:val="24"/>
        </w:rPr>
        <w:t xml:space="preserve"> th</w:t>
      </w:r>
      <w:r w:rsidR="00A9796C" w:rsidRPr="00B37209">
        <w:rPr>
          <w:rFonts w:ascii="Times New Roman" w:hAnsi="Times New Roman" w:cs="Times New Roman"/>
          <w:sz w:val="24"/>
          <w:szCs w:val="24"/>
        </w:rPr>
        <w:t xml:space="preserve">is </w:t>
      </w:r>
      <w:r w:rsidRPr="00B37209">
        <w:rPr>
          <w:rFonts w:ascii="Times New Roman" w:hAnsi="Times New Roman" w:cs="Times New Roman"/>
          <w:sz w:val="24"/>
          <w:szCs w:val="24"/>
        </w:rPr>
        <w:t>grant</w:t>
      </w:r>
      <w:r w:rsidR="00A9796C" w:rsidRPr="00B37209">
        <w:rPr>
          <w:rFonts w:ascii="Times New Roman" w:hAnsi="Times New Roman" w:cs="Times New Roman"/>
          <w:sz w:val="24"/>
          <w:szCs w:val="24"/>
        </w:rPr>
        <w:t xml:space="preserve"> to </w:t>
      </w:r>
      <w:r w:rsidRPr="00B37209">
        <w:rPr>
          <w:rFonts w:ascii="Times New Roman" w:hAnsi="Times New Roman" w:cs="Times New Roman"/>
          <w:sz w:val="24"/>
          <w:szCs w:val="24"/>
        </w:rPr>
        <w:t xml:space="preserve">fund </w:t>
      </w:r>
      <w:r w:rsidR="00A9796C" w:rsidRPr="00B37209">
        <w:rPr>
          <w:rFonts w:ascii="Times New Roman" w:hAnsi="Times New Roman" w:cs="Times New Roman"/>
          <w:sz w:val="24"/>
          <w:szCs w:val="24"/>
        </w:rPr>
        <w:t xml:space="preserve">the purchase of </w:t>
      </w:r>
      <w:r w:rsidRPr="00B37209">
        <w:rPr>
          <w:rFonts w:ascii="Times New Roman" w:hAnsi="Times New Roman" w:cs="Times New Roman"/>
          <w:sz w:val="24"/>
          <w:szCs w:val="24"/>
        </w:rPr>
        <w:t>pers</w:t>
      </w:r>
      <w:r w:rsidR="00A9796C" w:rsidRPr="00B37209">
        <w:rPr>
          <w:rFonts w:ascii="Times New Roman" w:hAnsi="Times New Roman" w:cs="Times New Roman"/>
          <w:sz w:val="24"/>
          <w:szCs w:val="24"/>
        </w:rPr>
        <w:t xml:space="preserve">onal protective equipment (PPE) and </w:t>
      </w:r>
      <w:r w:rsidRPr="00B37209">
        <w:rPr>
          <w:rFonts w:ascii="Times New Roman" w:hAnsi="Times New Roman" w:cs="Times New Roman"/>
          <w:sz w:val="24"/>
          <w:szCs w:val="24"/>
        </w:rPr>
        <w:t xml:space="preserve">ventilators, and </w:t>
      </w:r>
      <w:r w:rsidR="00A9796C" w:rsidRPr="00B37209">
        <w:rPr>
          <w:rFonts w:ascii="Times New Roman" w:hAnsi="Times New Roman" w:cs="Times New Roman"/>
          <w:sz w:val="24"/>
          <w:szCs w:val="24"/>
        </w:rPr>
        <w:t xml:space="preserve">the </w:t>
      </w:r>
      <w:r w:rsidRPr="00B37209">
        <w:rPr>
          <w:rFonts w:ascii="Times New Roman" w:hAnsi="Times New Roman" w:cs="Times New Roman"/>
          <w:sz w:val="24"/>
          <w:szCs w:val="24"/>
        </w:rPr>
        <w:t>hiring of additional staff, includin</w:t>
      </w:r>
      <w:r w:rsidR="00A9796C" w:rsidRPr="00B37209">
        <w:rPr>
          <w:rFonts w:ascii="Times New Roman" w:hAnsi="Times New Roman" w:cs="Times New Roman"/>
          <w:sz w:val="24"/>
          <w:szCs w:val="24"/>
        </w:rPr>
        <w:t>g the Cuban medical personnel.</w:t>
      </w:r>
    </w:p>
    <w:p w14:paraId="581A1552" w14:textId="77777777" w:rsidR="00BF5188" w:rsidRPr="00B37209" w:rsidRDefault="00BF5188"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b/>
          <w:bCs/>
          <w:iCs/>
          <w:sz w:val="24"/>
          <w:szCs w:val="24"/>
        </w:rPr>
        <w:t xml:space="preserve">National Health Insurance (NHI) Grant: </w:t>
      </w:r>
      <w:r w:rsidRPr="00B37209">
        <w:rPr>
          <w:rFonts w:ascii="Times New Roman" w:hAnsi="Times New Roman" w:cs="Times New Roman"/>
          <w:sz w:val="24"/>
          <w:szCs w:val="24"/>
        </w:rPr>
        <w:t xml:space="preserve">A total of R338 million reduction </w:t>
      </w:r>
      <w:r w:rsidR="00E616E9" w:rsidRPr="00B37209">
        <w:rPr>
          <w:rFonts w:ascii="Times New Roman" w:hAnsi="Times New Roman" w:cs="Times New Roman"/>
          <w:sz w:val="24"/>
          <w:szCs w:val="24"/>
        </w:rPr>
        <w:t xml:space="preserve">in </w:t>
      </w:r>
      <w:r w:rsidRPr="00B37209">
        <w:rPr>
          <w:rFonts w:ascii="Times New Roman" w:hAnsi="Times New Roman" w:cs="Times New Roman"/>
          <w:sz w:val="24"/>
          <w:szCs w:val="24"/>
        </w:rPr>
        <w:t>the</w:t>
      </w:r>
    </w:p>
    <w:p w14:paraId="7BB0D1BD" w14:textId="77777777" w:rsidR="00BF5188" w:rsidRPr="00B37209" w:rsidRDefault="00BF5188"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indirect component of the grant, mainly from the health</w:t>
      </w:r>
      <w:r w:rsidR="009F53F4" w:rsidRPr="00B37209">
        <w:rPr>
          <w:rFonts w:ascii="Times New Roman" w:hAnsi="Times New Roman" w:cs="Times New Roman"/>
          <w:sz w:val="24"/>
          <w:szCs w:val="24"/>
        </w:rPr>
        <w:t xml:space="preserve"> </w:t>
      </w:r>
      <w:r w:rsidRPr="00B37209">
        <w:rPr>
          <w:rFonts w:ascii="Times New Roman" w:hAnsi="Times New Roman" w:cs="Times New Roman"/>
          <w:sz w:val="24"/>
          <w:szCs w:val="24"/>
        </w:rPr>
        <w:t>facility revitalisation component.</w:t>
      </w:r>
    </w:p>
    <w:p w14:paraId="496B2F87" w14:textId="77777777" w:rsidR="009F53F4" w:rsidRPr="00B37209" w:rsidRDefault="009F53F4" w:rsidP="00FC28D4">
      <w:pPr>
        <w:autoSpaceDE w:val="0"/>
        <w:autoSpaceDN w:val="0"/>
        <w:adjustRightInd w:val="0"/>
        <w:spacing w:after="0" w:line="360" w:lineRule="auto"/>
        <w:jc w:val="both"/>
        <w:rPr>
          <w:rFonts w:ascii="Times New Roman" w:hAnsi="Times New Roman" w:cs="Times New Roman"/>
          <w:sz w:val="24"/>
          <w:szCs w:val="24"/>
        </w:rPr>
      </w:pPr>
    </w:p>
    <w:p w14:paraId="300B2F3A" w14:textId="77777777" w:rsidR="00BF5188" w:rsidRPr="00B37209" w:rsidRDefault="009F53F4" w:rsidP="00FC28D4">
      <w:pPr>
        <w:autoSpaceDE w:val="0"/>
        <w:autoSpaceDN w:val="0"/>
        <w:adjustRightInd w:val="0"/>
        <w:spacing w:after="0" w:line="360" w:lineRule="auto"/>
        <w:jc w:val="both"/>
        <w:rPr>
          <w:rFonts w:ascii="Times New Roman" w:hAnsi="Times New Roman" w:cs="Times New Roman"/>
          <w:b/>
          <w:bCs/>
          <w:sz w:val="24"/>
          <w:szCs w:val="24"/>
        </w:rPr>
      </w:pPr>
      <w:r w:rsidRPr="00B37209">
        <w:rPr>
          <w:rFonts w:ascii="Times New Roman" w:hAnsi="Times New Roman" w:cs="Times New Roman"/>
          <w:b/>
          <w:bCs/>
          <w:sz w:val="24"/>
          <w:szCs w:val="24"/>
        </w:rPr>
        <w:t>6</w:t>
      </w:r>
      <w:r w:rsidR="00BF5188" w:rsidRPr="00B37209">
        <w:rPr>
          <w:rFonts w:ascii="Times New Roman" w:hAnsi="Times New Roman" w:cs="Times New Roman"/>
          <w:b/>
          <w:bCs/>
          <w:sz w:val="24"/>
          <w:szCs w:val="24"/>
        </w:rPr>
        <w:t>.4. Human Settlement</w:t>
      </w:r>
      <w:r w:rsidR="00D614B6" w:rsidRPr="00B37209">
        <w:rPr>
          <w:rFonts w:ascii="Times New Roman" w:hAnsi="Times New Roman" w:cs="Times New Roman"/>
          <w:b/>
          <w:bCs/>
          <w:sz w:val="24"/>
          <w:szCs w:val="24"/>
        </w:rPr>
        <w:t>s</w:t>
      </w:r>
      <w:r w:rsidR="00BF5188" w:rsidRPr="00B37209">
        <w:rPr>
          <w:rFonts w:ascii="Times New Roman" w:hAnsi="Times New Roman" w:cs="Times New Roman"/>
          <w:b/>
          <w:bCs/>
          <w:sz w:val="24"/>
          <w:szCs w:val="24"/>
        </w:rPr>
        <w:t xml:space="preserve"> conditional grants</w:t>
      </w:r>
    </w:p>
    <w:p w14:paraId="381F8E1A" w14:textId="77777777" w:rsidR="00BF5188" w:rsidRPr="00B37209" w:rsidRDefault="00BF5188"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b/>
          <w:bCs/>
          <w:iCs/>
          <w:sz w:val="24"/>
          <w:szCs w:val="24"/>
        </w:rPr>
        <w:t>Human Settlement</w:t>
      </w:r>
      <w:r w:rsidR="00D614B6" w:rsidRPr="00B37209">
        <w:rPr>
          <w:rFonts w:ascii="Times New Roman" w:hAnsi="Times New Roman" w:cs="Times New Roman"/>
          <w:b/>
          <w:bCs/>
          <w:iCs/>
          <w:sz w:val="24"/>
          <w:szCs w:val="24"/>
        </w:rPr>
        <w:t>s</w:t>
      </w:r>
      <w:r w:rsidRPr="00B37209">
        <w:rPr>
          <w:rFonts w:ascii="Times New Roman" w:hAnsi="Times New Roman" w:cs="Times New Roman"/>
          <w:b/>
          <w:bCs/>
          <w:iCs/>
          <w:sz w:val="24"/>
          <w:szCs w:val="24"/>
        </w:rPr>
        <w:t xml:space="preserve"> Development Grant: </w:t>
      </w:r>
      <w:r w:rsidR="00E616E9" w:rsidRPr="00B37209">
        <w:rPr>
          <w:rFonts w:ascii="Times New Roman" w:hAnsi="Times New Roman" w:cs="Times New Roman"/>
          <w:sz w:val="24"/>
          <w:szCs w:val="24"/>
        </w:rPr>
        <w:t xml:space="preserve">A reduction of </w:t>
      </w:r>
      <w:r w:rsidRPr="00B37209">
        <w:rPr>
          <w:rFonts w:ascii="Times New Roman" w:hAnsi="Times New Roman" w:cs="Times New Roman"/>
          <w:sz w:val="24"/>
          <w:szCs w:val="24"/>
        </w:rPr>
        <w:t>R1.7 billion</w:t>
      </w:r>
      <w:r w:rsidR="00E616E9" w:rsidRPr="00B37209">
        <w:rPr>
          <w:rFonts w:ascii="Times New Roman" w:hAnsi="Times New Roman" w:cs="Times New Roman"/>
          <w:sz w:val="24"/>
          <w:szCs w:val="24"/>
        </w:rPr>
        <w:t xml:space="preserve"> is made</w:t>
      </w:r>
      <w:r w:rsidRPr="00B37209">
        <w:rPr>
          <w:rFonts w:ascii="Times New Roman" w:hAnsi="Times New Roman" w:cs="Times New Roman"/>
          <w:sz w:val="24"/>
          <w:szCs w:val="24"/>
        </w:rPr>
        <w:t xml:space="preserve"> </w:t>
      </w:r>
      <w:r w:rsidR="00E616E9" w:rsidRPr="00B37209">
        <w:rPr>
          <w:rFonts w:ascii="Times New Roman" w:hAnsi="Times New Roman" w:cs="Times New Roman"/>
          <w:sz w:val="24"/>
          <w:szCs w:val="24"/>
        </w:rPr>
        <w:t>in</w:t>
      </w:r>
      <w:r w:rsidRPr="00B37209">
        <w:rPr>
          <w:rFonts w:ascii="Times New Roman" w:hAnsi="Times New Roman" w:cs="Times New Roman"/>
          <w:sz w:val="24"/>
          <w:szCs w:val="24"/>
        </w:rPr>
        <w:t xml:space="preserve"> the direct</w:t>
      </w:r>
      <w:r w:rsidR="009F53F4"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component of the </w:t>
      </w:r>
      <w:r w:rsidR="00E616E9" w:rsidRPr="00B37209">
        <w:rPr>
          <w:rFonts w:ascii="Times New Roman" w:hAnsi="Times New Roman" w:cs="Times New Roman"/>
          <w:sz w:val="24"/>
          <w:szCs w:val="24"/>
        </w:rPr>
        <w:t xml:space="preserve">grant </w:t>
      </w:r>
      <w:r w:rsidRPr="00B37209">
        <w:rPr>
          <w:rFonts w:ascii="Times New Roman" w:hAnsi="Times New Roman" w:cs="Times New Roman"/>
          <w:sz w:val="24"/>
          <w:szCs w:val="24"/>
        </w:rPr>
        <w:t>because of delays in</w:t>
      </w:r>
      <w:r w:rsidR="009F53F4"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planned projects due to </w:t>
      </w:r>
      <w:r w:rsidR="00E616E9" w:rsidRPr="00B37209">
        <w:rPr>
          <w:rFonts w:ascii="Times New Roman" w:hAnsi="Times New Roman" w:cs="Times New Roman"/>
          <w:sz w:val="24"/>
          <w:szCs w:val="24"/>
        </w:rPr>
        <w:t xml:space="preserve">the </w:t>
      </w:r>
      <w:r w:rsidR="00F265BF" w:rsidRPr="00B37209">
        <w:rPr>
          <w:rFonts w:ascii="Times New Roman" w:hAnsi="Times New Roman" w:cs="Times New Roman"/>
          <w:sz w:val="24"/>
          <w:szCs w:val="24"/>
        </w:rPr>
        <w:t>COVID</w:t>
      </w:r>
      <w:r w:rsidR="00E616E9" w:rsidRPr="00B37209">
        <w:rPr>
          <w:rFonts w:ascii="Times New Roman" w:hAnsi="Times New Roman" w:cs="Times New Roman"/>
          <w:sz w:val="24"/>
          <w:szCs w:val="24"/>
        </w:rPr>
        <w:t>-19 lockdown.</w:t>
      </w:r>
    </w:p>
    <w:p w14:paraId="2D9B409B" w14:textId="77777777" w:rsidR="00BF5188" w:rsidRPr="00B37209" w:rsidRDefault="00BF5188"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b/>
          <w:bCs/>
          <w:iCs/>
          <w:sz w:val="24"/>
          <w:szCs w:val="24"/>
        </w:rPr>
        <w:t>Title Deeds Restoration Grant</w:t>
      </w:r>
      <w:r w:rsidRPr="00B37209">
        <w:rPr>
          <w:rFonts w:ascii="Times New Roman" w:hAnsi="Times New Roman" w:cs="Times New Roman"/>
          <w:b/>
          <w:bCs/>
          <w:i/>
          <w:iCs/>
          <w:sz w:val="24"/>
          <w:szCs w:val="24"/>
        </w:rPr>
        <w:t xml:space="preserve">: </w:t>
      </w:r>
      <w:r w:rsidRPr="00B37209">
        <w:rPr>
          <w:rFonts w:ascii="Times New Roman" w:hAnsi="Times New Roman" w:cs="Times New Roman"/>
          <w:sz w:val="24"/>
          <w:szCs w:val="24"/>
        </w:rPr>
        <w:t xml:space="preserve">A total of R378 million reduction </w:t>
      </w:r>
      <w:r w:rsidR="00E616E9" w:rsidRPr="00B37209">
        <w:rPr>
          <w:rFonts w:ascii="Times New Roman" w:hAnsi="Times New Roman" w:cs="Times New Roman"/>
          <w:sz w:val="24"/>
          <w:szCs w:val="24"/>
        </w:rPr>
        <w:t xml:space="preserve">is made in </w:t>
      </w:r>
      <w:r w:rsidRPr="00B37209">
        <w:rPr>
          <w:rFonts w:ascii="Times New Roman" w:hAnsi="Times New Roman" w:cs="Times New Roman"/>
          <w:sz w:val="24"/>
          <w:szCs w:val="24"/>
        </w:rPr>
        <w:t>the direct</w:t>
      </w:r>
      <w:r w:rsidR="00E616E9"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component of the </w:t>
      </w:r>
      <w:r w:rsidR="00E616E9" w:rsidRPr="00B37209">
        <w:rPr>
          <w:rFonts w:ascii="Times New Roman" w:hAnsi="Times New Roman" w:cs="Times New Roman"/>
          <w:sz w:val="24"/>
          <w:szCs w:val="24"/>
        </w:rPr>
        <w:t>grant due to the reduction i</w:t>
      </w:r>
      <w:r w:rsidRPr="00B37209">
        <w:rPr>
          <w:rFonts w:ascii="Times New Roman" w:hAnsi="Times New Roman" w:cs="Times New Roman"/>
          <w:sz w:val="24"/>
          <w:szCs w:val="24"/>
        </w:rPr>
        <w:t>n the</w:t>
      </w:r>
      <w:r w:rsidR="009F53F4" w:rsidRPr="00B37209">
        <w:rPr>
          <w:rFonts w:ascii="Times New Roman" w:hAnsi="Times New Roman" w:cs="Times New Roman"/>
          <w:sz w:val="24"/>
          <w:szCs w:val="24"/>
        </w:rPr>
        <w:t xml:space="preserve"> </w:t>
      </w:r>
      <w:r w:rsidR="00E616E9" w:rsidRPr="00B37209">
        <w:rPr>
          <w:rFonts w:ascii="Times New Roman" w:hAnsi="Times New Roman" w:cs="Times New Roman"/>
          <w:sz w:val="24"/>
          <w:szCs w:val="24"/>
        </w:rPr>
        <w:t>number of ti</w:t>
      </w:r>
      <w:r w:rsidRPr="00B37209">
        <w:rPr>
          <w:rFonts w:ascii="Times New Roman" w:hAnsi="Times New Roman" w:cs="Times New Roman"/>
          <w:sz w:val="24"/>
          <w:szCs w:val="24"/>
        </w:rPr>
        <w:t>tle deeds issued</w:t>
      </w:r>
      <w:r w:rsidR="00E616E9" w:rsidRPr="00B37209">
        <w:rPr>
          <w:rFonts w:ascii="Times New Roman" w:hAnsi="Times New Roman" w:cs="Times New Roman"/>
          <w:sz w:val="24"/>
          <w:szCs w:val="24"/>
        </w:rPr>
        <w:t>. T</w:t>
      </w:r>
      <w:r w:rsidRPr="00B37209">
        <w:rPr>
          <w:rFonts w:ascii="Times New Roman" w:hAnsi="Times New Roman" w:cs="Times New Roman"/>
          <w:sz w:val="24"/>
          <w:szCs w:val="24"/>
        </w:rPr>
        <w:t>hese funds are re-allocated to the direct component of</w:t>
      </w:r>
      <w:r w:rsidR="009F53F4" w:rsidRPr="00B37209">
        <w:rPr>
          <w:rFonts w:ascii="Times New Roman" w:hAnsi="Times New Roman" w:cs="Times New Roman"/>
          <w:sz w:val="24"/>
          <w:szCs w:val="24"/>
        </w:rPr>
        <w:t xml:space="preserve"> </w:t>
      </w:r>
      <w:r w:rsidR="00E616E9" w:rsidRPr="00B37209">
        <w:rPr>
          <w:rFonts w:ascii="Times New Roman" w:hAnsi="Times New Roman" w:cs="Times New Roman"/>
          <w:sz w:val="24"/>
          <w:szCs w:val="24"/>
        </w:rPr>
        <w:t>the Provincial E</w:t>
      </w:r>
      <w:r w:rsidRPr="00B37209">
        <w:rPr>
          <w:rFonts w:ascii="Times New Roman" w:hAnsi="Times New Roman" w:cs="Times New Roman"/>
          <w:sz w:val="24"/>
          <w:szCs w:val="24"/>
        </w:rPr>
        <w:t xml:space="preserve">mergency </w:t>
      </w:r>
      <w:r w:rsidR="00E616E9" w:rsidRPr="00B37209">
        <w:rPr>
          <w:rFonts w:ascii="Times New Roman" w:hAnsi="Times New Roman" w:cs="Times New Roman"/>
          <w:sz w:val="24"/>
          <w:szCs w:val="24"/>
        </w:rPr>
        <w:t>H</w:t>
      </w:r>
      <w:r w:rsidRPr="00B37209">
        <w:rPr>
          <w:rFonts w:ascii="Times New Roman" w:hAnsi="Times New Roman" w:cs="Times New Roman"/>
          <w:sz w:val="24"/>
          <w:szCs w:val="24"/>
        </w:rPr>
        <w:t xml:space="preserve">ousing </w:t>
      </w:r>
      <w:r w:rsidR="00E616E9" w:rsidRPr="00B37209">
        <w:rPr>
          <w:rFonts w:ascii="Times New Roman" w:hAnsi="Times New Roman" w:cs="Times New Roman"/>
          <w:sz w:val="24"/>
          <w:szCs w:val="24"/>
        </w:rPr>
        <w:t>G</w:t>
      </w:r>
      <w:r w:rsidRPr="00B37209">
        <w:rPr>
          <w:rFonts w:ascii="Times New Roman" w:hAnsi="Times New Roman" w:cs="Times New Roman"/>
          <w:sz w:val="24"/>
          <w:szCs w:val="24"/>
        </w:rPr>
        <w:t>rant; and</w:t>
      </w:r>
    </w:p>
    <w:p w14:paraId="380A46E3" w14:textId="77777777" w:rsidR="00BF5188" w:rsidRPr="00B37209" w:rsidRDefault="00BF5188"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b/>
          <w:bCs/>
          <w:iCs/>
          <w:sz w:val="24"/>
          <w:szCs w:val="24"/>
        </w:rPr>
        <w:t>Provincial Emergency Housing Grant</w:t>
      </w:r>
      <w:r w:rsidRPr="00B37209">
        <w:rPr>
          <w:rFonts w:ascii="Times New Roman" w:hAnsi="Times New Roman" w:cs="Times New Roman"/>
          <w:b/>
          <w:bCs/>
          <w:i/>
          <w:iCs/>
          <w:sz w:val="24"/>
          <w:szCs w:val="24"/>
        </w:rPr>
        <w:t xml:space="preserve">: </w:t>
      </w:r>
      <w:r w:rsidRPr="00B37209">
        <w:rPr>
          <w:rFonts w:ascii="Times New Roman" w:hAnsi="Times New Roman" w:cs="Times New Roman"/>
          <w:sz w:val="24"/>
          <w:szCs w:val="24"/>
        </w:rPr>
        <w:t xml:space="preserve">A total </w:t>
      </w:r>
      <w:r w:rsidR="009F53F4" w:rsidRPr="00B37209">
        <w:rPr>
          <w:rFonts w:ascii="Times New Roman" w:hAnsi="Times New Roman" w:cs="Times New Roman"/>
          <w:sz w:val="24"/>
          <w:szCs w:val="24"/>
        </w:rPr>
        <w:t xml:space="preserve">of R378 million </w:t>
      </w:r>
      <w:r w:rsidR="00D6212E" w:rsidRPr="00B37209">
        <w:rPr>
          <w:rFonts w:ascii="Times New Roman" w:hAnsi="Times New Roman" w:cs="Times New Roman"/>
          <w:sz w:val="24"/>
          <w:szCs w:val="24"/>
        </w:rPr>
        <w:t xml:space="preserve">is added </w:t>
      </w:r>
      <w:r w:rsidR="009F53F4" w:rsidRPr="00B37209">
        <w:rPr>
          <w:rFonts w:ascii="Times New Roman" w:hAnsi="Times New Roman" w:cs="Times New Roman"/>
          <w:sz w:val="24"/>
          <w:szCs w:val="24"/>
        </w:rPr>
        <w:t xml:space="preserve">to the </w:t>
      </w:r>
      <w:r w:rsidR="00D6212E" w:rsidRPr="00B37209">
        <w:rPr>
          <w:rFonts w:ascii="Times New Roman" w:hAnsi="Times New Roman" w:cs="Times New Roman"/>
          <w:sz w:val="24"/>
          <w:szCs w:val="24"/>
        </w:rPr>
        <w:t>gr</w:t>
      </w:r>
      <w:r w:rsidRPr="00B37209">
        <w:rPr>
          <w:rFonts w:ascii="Times New Roman" w:hAnsi="Times New Roman" w:cs="Times New Roman"/>
          <w:sz w:val="24"/>
          <w:szCs w:val="24"/>
        </w:rPr>
        <w:t>ant for rapid provision of emergency housing</w:t>
      </w:r>
      <w:r w:rsidR="00D6212E"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solutions in areas where existing housing arrangements do not allow </w:t>
      </w:r>
      <w:r w:rsidR="00D6212E" w:rsidRPr="00B37209">
        <w:rPr>
          <w:rFonts w:ascii="Times New Roman" w:hAnsi="Times New Roman" w:cs="Times New Roman"/>
          <w:sz w:val="24"/>
          <w:szCs w:val="24"/>
        </w:rPr>
        <w:t xml:space="preserve">for </w:t>
      </w:r>
      <w:r w:rsidRPr="00B37209">
        <w:rPr>
          <w:rFonts w:ascii="Times New Roman" w:hAnsi="Times New Roman" w:cs="Times New Roman"/>
          <w:sz w:val="24"/>
          <w:szCs w:val="24"/>
        </w:rPr>
        <w:t>social</w:t>
      </w:r>
      <w:r w:rsidR="00D6212E" w:rsidRPr="00B37209">
        <w:rPr>
          <w:rFonts w:ascii="Times New Roman" w:hAnsi="Times New Roman" w:cs="Times New Roman"/>
          <w:sz w:val="24"/>
          <w:szCs w:val="24"/>
        </w:rPr>
        <w:t xml:space="preserve"> </w:t>
      </w:r>
      <w:r w:rsidRPr="00B37209">
        <w:rPr>
          <w:rFonts w:ascii="Times New Roman" w:hAnsi="Times New Roman" w:cs="Times New Roman"/>
          <w:sz w:val="24"/>
          <w:szCs w:val="24"/>
        </w:rPr>
        <w:t>distanc</w:t>
      </w:r>
      <w:r w:rsidR="00D6212E" w:rsidRPr="00B37209">
        <w:rPr>
          <w:rFonts w:ascii="Times New Roman" w:hAnsi="Times New Roman" w:cs="Times New Roman"/>
          <w:sz w:val="24"/>
          <w:szCs w:val="24"/>
        </w:rPr>
        <w:t>ing</w:t>
      </w:r>
      <w:r w:rsidRPr="00B37209">
        <w:rPr>
          <w:rFonts w:ascii="Times New Roman" w:hAnsi="Times New Roman" w:cs="Times New Roman"/>
          <w:sz w:val="24"/>
          <w:szCs w:val="24"/>
        </w:rPr>
        <w:t xml:space="preserve"> or self-isolat</w:t>
      </w:r>
      <w:r w:rsidR="00D6212E" w:rsidRPr="00B37209">
        <w:rPr>
          <w:rFonts w:ascii="Times New Roman" w:hAnsi="Times New Roman" w:cs="Times New Roman"/>
          <w:sz w:val="24"/>
          <w:szCs w:val="24"/>
        </w:rPr>
        <w:t xml:space="preserve">ion, </w:t>
      </w:r>
      <w:r w:rsidRPr="00B37209">
        <w:rPr>
          <w:rFonts w:ascii="Times New Roman" w:hAnsi="Times New Roman" w:cs="Times New Roman"/>
          <w:sz w:val="24"/>
          <w:szCs w:val="24"/>
        </w:rPr>
        <w:t>where required.</w:t>
      </w:r>
    </w:p>
    <w:p w14:paraId="7D4E3E5D" w14:textId="77777777" w:rsidR="009F53F4" w:rsidRPr="00B37209" w:rsidRDefault="009F53F4" w:rsidP="00FC28D4">
      <w:pPr>
        <w:autoSpaceDE w:val="0"/>
        <w:autoSpaceDN w:val="0"/>
        <w:adjustRightInd w:val="0"/>
        <w:spacing w:after="0" w:line="360" w:lineRule="auto"/>
        <w:jc w:val="both"/>
        <w:rPr>
          <w:rFonts w:ascii="Times New Roman" w:hAnsi="Times New Roman" w:cs="Times New Roman"/>
          <w:sz w:val="24"/>
          <w:szCs w:val="24"/>
        </w:rPr>
      </w:pPr>
    </w:p>
    <w:p w14:paraId="3DBB7610" w14:textId="77777777" w:rsidR="00BF5188" w:rsidRPr="00B37209" w:rsidRDefault="009F53F4" w:rsidP="00FC28D4">
      <w:pPr>
        <w:autoSpaceDE w:val="0"/>
        <w:autoSpaceDN w:val="0"/>
        <w:adjustRightInd w:val="0"/>
        <w:spacing w:after="0" w:line="360" w:lineRule="auto"/>
        <w:jc w:val="both"/>
        <w:rPr>
          <w:rFonts w:ascii="Times New Roman" w:hAnsi="Times New Roman" w:cs="Times New Roman"/>
          <w:b/>
          <w:bCs/>
          <w:sz w:val="24"/>
          <w:szCs w:val="24"/>
        </w:rPr>
      </w:pPr>
      <w:r w:rsidRPr="00B37209">
        <w:rPr>
          <w:rFonts w:ascii="Times New Roman" w:hAnsi="Times New Roman" w:cs="Times New Roman"/>
          <w:b/>
          <w:bCs/>
          <w:sz w:val="24"/>
          <w:szCs w:val="24"/>
        </w:rPr>
        <w:t>6</w:t>
      </w:r>
      <w:r w:rsidR="00BF5188" w:rsidRPr="00B37209">
        <w:rPr>
          <w:rFonts w:ascii="Times New Roman" w:hAnsi="Times New Roman" w:cs="Times New Roman"/>
          <w:b/>
          <w:bCs/>
          <w:sz w:val="24"/>
          <w:szCs w:val="24"/>
        </w:rPr>
        <w:t xml:space="preserve">.5. Sports, </w:t>
      </w:r>
      <w:r w:rsidR="004408B6" w:rsidRPr="00B37209">
        <w:rPr>
          <w:rFonts w:ascii="Times New Roman" w:hAnsi="Times New Roman" w:cs="Times New Roman"/>
          <w:b/>
          <w:bCs/>
          <w:sz w:val="24"/>
          <w:szCs w:val="24"/>
        </w:rPr>
        <w:t>Arts and C</w:t>
      </w:r>
      <w:r w:rsidR="00BF5188" w:rsidRPr="00B37209">
        <w:rPr>
          <w:rFonts w:ascii="Times New Roman" w:hAnsi="Times New Roman" w:cs="Times New Roman"/>
          <w:b/>
          <w:bCs/>
          <w:sz w:val="24"/>
          <w:szCs w:val="24"/>
        </w:rPr>
        <w:t>ulture conditional grants</w:t>
      </w:r>
    </w:p>
    <w:p w14:paraId="5BAD1C74" w14:textId="77777777" w:rsidR="00BF5188" w:rsidRPr="00B37209" w:rsidRDefault="00BF5188"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b/>
          <w:bCs/>
          <w:iCs/>
          <w:sz w:val="24"/>
          <w:szCs w:val="24"/>
        </w:rPr>
        <w:t>Community Library Services Grant:</w:t>
      </w:r>
      <w:r w:rsidRPr="00B37209">
        <w:rPr>
          <w:rFonts w:ascii="Times New Roman" w:hAnsi="Times New Roman" w:cs="Times New Roman"/>
          <w:b/>
          <w:bCs/>
          <w:i/>
          <w:iCs/>
          <w:sz w:val="24"/>
          <w:szCs w:val="24"/>
        </w:rPr>
        <w:t xml:space="preserve"> </w:t>
      </w:r>
      <w:r w:rsidRPr="00B37209">
        <w:rPr>
          <w:rFonts w:ascii="Times New Roman" w:hAnsi="Times New Roman" w:cs="Times New Roman"/>
          <w:sz w:val="24"/>
          <w:szCs w:val="24"/>
        </w:rPr>
        <w:t>A total of R312 million reduction in the direct</w:t>
      </w:r>
    </w:p>
    <w:p w14:paraId="1B296369" w14:textId="77777777" w:rsidR="00BF5188" w:rsidRPr="00B37209" w:rsidRDefault="00BF5188"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component of the grant</w:t>
      </w:r>
      <w:r w:rsidR="0055636D" w:rsidRPr="00B37209">
        <w:rPr>
          <w:rFonts w:ascii="Times New Roman" w:hAnsi="Times New Roman" w:cs="Times New Roman"/>
          <w:sz w:val="24"/>
          <w:szCs w:val="24"/>
        </w:rPr>
        <w:t>. P</w:t>
      </w:r>
      <w:r w:rsidRPr="00B37209">
        <w:rPr>
          <w:rFonts w:ascii="Times New Roman" w:hAnsi="Times New Roman" w:cs="Times New Roman"/>
          <w:sz w:val="24"/>
          <w:szCs w:val="24"/>
        </w:rPr>
        <w:t>rovinces are required to sc</w:t>
      </w:r>
      <w:r w:rsidR="009F53F4" w:rsidRPr="00B37209">
        <w:rPr>
          <w:rFonts w:ascii="Times New Roman" w:hAnsi="Times New Roman" w:cs="Times New Roman"/>
          <w:sz w:val="24"/>
          <w:szCs w:val="24"/>
        </w:rPr>
        <w:t xml:space="preserve">ale </w:t>
      </w:r>
      <w:r w:rsidRPr="00B37209">
        <w:rPr>
          <w:rFonts w:ascii="Times New Roman" w:hAnsi="Times New Roman" w:cs="Times New Roman"/>
          <w:sz w:val="24"/>
          <w:szCs w:val="24"/>
        </w:rPr>
        <w:t xml:space="preserve">back on the purchase of library materials, the construction of selected new libraries and the upgrading of selected </w:t>
      </w:r>
      <w:r w:rsidR="0055636D" w:rsidRPr="00B37209">
        <w:rPr>
          <w:rFonts w:ascii="Times New Roman" w:hAnsi="Times New Roman" w:cs="Times New Roman"/>
          <w:sz w:val="24"/>
          <w:szCs w:val="24"/>
        </w:rPr>
        <w:t>existing libraries in 2020.</w:t>
      </w:r>
    </w:p>
    <w:p w14:paraId="1DD781BF" w14:textId="77777777" w:rsidR="00BF5188" w:rsidRPr="00B37209" w:rsidRDefault="00BF5188" w:rsidP="00D25733">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b/>
          <w:bCs/>
          <w:iCs/>
          <w:sz w:val="24"/>
          <w:szCs w:val="24"/>
        </w:rPr>
        <w:t>Mass Participation and Sports Development Grant:</w:t>
      </w:r>
      <w:r w:rsidRPr="00B37209">
        <w:rPr>
          <w:rFonts w:ascii="Times New Roman" w:hAnsi="Times New Roman" w:cs="Times New Roman"/>
          <w:b/>
          <w:bCs/>
          <w:i/>
          <w:iCs/>
          <w:sz w:val="24"/>
          <w:szCs w:val="24"/>
        </w:rPr>
        <w:t xml:space="preserve"> </w:t>
      </w:r>
      <w:r w:rsidRPr="00B37209">
        <w:rPr>
          <w:rFonts w:ascii="Times New Roman" w:hAnsi="Times New Roman" w:cs="Times New Roman"/>
          <w:sz w:val="24"/>
          <w:szCs w:val="24"/>
        </w:rPr>
        <w:t>A total of R224 million reduction</w:t>
      </w:r>
      <w:r w:rsidR="009F53F4" w:rsidRPr="00B37209">
        <w:rPr>
          <w:rFonts w:ascii="Times New Roman" w:hAnsi="Times New Roman" w:cs="Times New Roman"/>
          <w:sz w:val="24"/>
          <w:szCs w:val="24"/>
        </w:rPr>
        <w:t xml:space="preserve"> </w:t>
      </w:r>
      <w:r w:rsidRPr="00B37209">
        <w:rPr>
          <w:rFonts w:ascii="Times New Roman" w:hAnsi="Times New Roman" w:cs="Times New Roman"/>
          <w:sz w:val="24"/>
          <w:szCs w:val="24"/>
        </w:rPr>
        <w:t>in the direct component of the grant due to</w:t>
      </w:r>
      <w:r w:rsidR="009F53F4" w:rsidRPr="00B37209">
        <w:rPr>
          <w:rFonts w:ascii="Times New Roman" w:hAnsi="Times New Roman" w:cs="Times New Roman"/>
          <w:sz w:val="24"/>
          <w:szCs w:val="24"/>
        </w:rPr>
        <w:t xml:space="preserve"> </w:t>
      </w:r>
      <w:r w:rsidR="00176E34" w:rsidRPr="00B37209">
        <w:rPr>
          <w:rFonts w:ascii="Times New Roman" w:hAnsi="Times New Roman" w:cs="Times New Roman"/>
          <w:sz w:val="24"/>
          <w:szCs w:val="24"/>
        </w:rPr>
        <w:t>the l</w:t>
      </w:r>
      <w:r w:rsidRPr="00B37209">
        <w:rPr>
          <w:rFonts w:ascii="Times New Roman" w:hAnsi="Times New Roman" w:cs="Times New Roman"/>
          <w:sz w:val="24"/>
          <w:szCs w:val="24"/>
        </w:rPr>
        <w:t>ockdown</w:t>
      </w:r>
      <w:r w:rsidR="00176E34" w:rsidRPr="00B37209">
        <w:rPr>
          <w:rFonts w:ascii="Times New Roman" w:hAnsi="Times New Roman" w:cs="Times New Roman"/>
          <w:sz w:val="24"/>
          <w:szCs w:val="24"/>
        </w:rPr>
        <w:t xml:space="preserve">. </w:t>
      </w:r>
      <w:r w:rsidRPr="00B37209">
        <w:rPr>
          <w:rFonts w:ascii="Times New Roman" w:hAnsi="Times New Roman" w:cs="Times New Roman"/>
          <w:sz w:val="24"/>
          <w:szCs w:val="24"/>
        </w:rPr>
        <w:t>Provinces will use funds from cancelled competitions to</w:t>
      </w:r>
      <w:r w:rsidR="009F53F4" w:rsidRPr="00B37209">
        <w:rPr>
          <w:rFonts w:ascii="Times New Roman" w:hAnsi="Times New Roman" w:cs="Times New Roman"/>
          <w:sz w:val="24"/>
          <w:szCs w:val="24"/>
        </w:rPr>
        <w:t xml:space="preserve"> </w:t>
      </w:r>
      <w:r w:rsidRPr="00B37209">
        <w:rPr>
          <w:rFonts w:ascii="Times New Roman" w:hAnsi="Times New Roman" w:cs="Times New Roman"/>
          <w:sz w:val="24"/>
          <w:szCs w:val="24"/>
        </w:rPr>
        <w:t>compensate the sport sector for the loss of earnings due to the restrictions on economic</w:t>
      </w:r>
      <w:r w:rsidR="009F53F4" w:rsidRPr="00B37209">
        <w:rPr>
          <w:rFonts w:ascii="Times New Roman" w:hAnsi="Times New Roman" w:cs="Times New Roman"/>
          <w:sz w:val="24"/>
          <w:szCs w:val="24"/>
        </w:rPr>
        <w:t xml:space="preserve"> </w:t>
      </w:r>
      <w:r w:rsidRPr="00B37209">
        <w:rPr>
          <w:rFonts w:ascii="Times New Roman" w:hAnsi="Times New Roman" w:cs="Times New Roman"/>
          <w:sz w:val="24"/>
          <w:szCs w:val="24"/>
        </w:rPr>
        <w:t>activity.</w:t>
      </w:r>
    </w:p>
    <w:p w14:paraId="6F99449D" w14:textId="77777777" w:rsidR="009F53F4" w:rsidRPr="00B37209" w:rsidRDefault="009F53F4" w:rsidP="00FC28D4">
      <w:pPr>
        <w:pStyle w:val="ListParagraph"/>
        <w:autoSpaceDE w:val="0"/>
        <w:autoSpaceDN w:val="0"/>
        <w:adjustRightInd w:val="0"/>
        <w:spacing w:after="0" w:line="360" w:lineRule="auto"/>
        <w:ind w:left="142"/>
        <w:jc w:val="both"/>
        <w:rPr>
          <w:rFonts w:ascii="Times New Roman" w:hAnsi="Times New Roman" w:cs="Times New Roman"/>
          <w:sz w:val="24"/>
          <w:szCs w:val="24"/>
        </w:rPr>
      </w:pPr>
    </w:p>
    <w:p w14:paraId="65EA3F22" w14:textId="77777777" w:rsidR="00BF5188" w:rsidRPr="00B37209" w:rsidRDefault="009F53F4" w:rsidP="00FC28D4">
      <w:pPr>
        <w:autoSpaceDE w:val="0"/>
        <w:autoSpaceDN w:val="0"/>
        <w:adjustRightInd w:val="0"/>
        <w:spacing w:after="0" w:line="360" w:lineRule="auto"/>
        <w:jc w:val="both"/>
        <w:rPr>
          <w:rFonts w:ascii="Times New Roman" w:hAnsi="Times New Roman" w:cs="Times New Roman"/>
          <w:b/>
          <w:bCs/>
          <w:sz w:val="24"/>
          <w:szCs w:val="24"/>
        </w:rPr>
      </w:pPr>
      <w:r w:rsidRPr="00B37209">
        <w:rPr>
          <w:rFonts w:ascii="Times New Roman" w:hAnsi="Times New Roman" w:cs="Times New Roman"/>
          <w:b/>
          <w:bCs/>
          <w:sz w:val="24"/>
          <w:szCs w:val="24"/>
        </w:rPr>
        <w:t>6</w:t>
      </w:r>
      <w:r w:rsidR="00BF5188" w:rsidRPr="00B37209">
        <w:rPr>
          <w:rFonts w:ascii="Times New Roman" w:hAnsi="Times New Roman" w:cs="Times New Roman"/>
          <w:b/>
          <w:bCs/>
          <w:sz w:val="24"/>
          <w:szCs w:val="24"/>
        </w:rPr>
        <w:t>.6. Transport conditional grants</w:t>
      </w:r>
    </w:p>
    <w:p w14:paraId="6684DE2E" w14:textId="77777777" w:rsidR="00BF5188" w:rsidRPr="00B37209" w:rsidRDefault="00BF5188"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b/>
          <w:bCs/>
          <w:iCs/>
          <w:sz w:val="24"/>
          <w:szCs w:val="24"/>
        </w:rPr>
        <w:t>Provincial Road</w:t>
      </w:r>
      <w:r w:rsidR="00C25DD2" w:rsidRPr="00B37209">
        <w:rPr>
          <w:rFonts w:ascii="Times New Roman" w:hAnsi="Times New Roman" w:cs="Times New Roman"/>
          <w:b/>
          <w:bCs/>
          <w:iCs/>
          <w:sz w:val="24"/>
          <w:szCs w:val="24"/>
        </w:rPr>
        <w:t>s</w:t>
      </w:r>
      <w:r w:rsidRPr="00B37209">
        <w:rPr>
          <w:rFonts w:ascii="Times New Roman" w:hAnsi="Times New Roman" w:cs="Times New Roman"/>
          <w:b/>
          <w:bCs/>
          <w:iCs/>
          <w:sz w:val="24"/>
          <w:szCs w:val="24"/>
        </w:rPr>
        <w:t xml:space="preserve"> Maintenance Grant:</w:t>
      </w:r>
      <w:r w:rsidRPr="00B37209">
        <w:rPr>
          <w:rFonts w:ascii="Times New Roman" w:hAnsi="Times New Roman" w:cs="Times New Roman"/>
          <w:b/>
          <w:bCs/>
          <w:i/>
          <w:iCs/>
          <w:sz w:val="24"/>
          <w:szCs w:val="24"/>
        </w:rPr>
        <w:t xml:space="preserve"> </w:t>
      </w:r>
      <w:r w:rsidRPr="00B37209">
        <w:rPr>
          <w:rFonts w:ascii="Times New Roman" w:hAnsi="Times New Roman" w:cs="Times New Roman"/>
          <w:sz w:val="24"/>
          <w:szCs w:val="24"/>
        </w:rPr>
        <w:t>A R1.8 billion</w:t>
      </w:r>
      <w:r w:rsidR="00176E34" w:rsidRPr="00B37209">
        <w:rPr>
          <w:rFonts w:ascii="Times New Roman" w:hAnsi="Times New Roman" w:cs="Times New Roman"/>
          <w:sz w:val="24"/>
          <w:szCs w:val="24"/>
        </w:rPr>
        <w:t xml:space="preserve"> </w:t>
      </w:r>
      <w:r w:rsidRPr="00B37209">
        <w:rPr>
          <w:rFonts w:ascii="Times New Roman" w:hAnsi="Times New Roman" w:cs="Times New Roman"/>
          <w:sz w:val="24"/>
          <w:szCs w:val="24"/>
        </w:rPr>
        <w:t>reduction in the grant, consequently</w:t>
      </w:r>
      <w:r w:rsidR="00176E34" w:rsidRPr="00B37209">
        <w:rPr>
          <w:rFonts w:ascii="Times New Roman" w:hAnsi="Times New Roman" w:cs="Times New Roman"/>
          <w:sz w:val="24"/>
          <w:szCs w:val="24"/>
        </w:rPr>
        <w:t xml:space="preserve"> </w:t>
      </w:r>
      <w:r w:rsidR="0091572C" w:rsidRPr="00B37209">
        <w:rPr>
          <w:rFonts w:ascii="Times New Roman" w:hAnsi="Times New Roman" w:cs="Times New Roman"/>
          <w:sz w:val="24"/>
          <w:szCs w:val="24"/>
        </w:rPr>
        <w:t xml:space="preserve">some </w:t>
      </w:r>
      <w:r w:rsidR="00176E34" w:rsidRPr="00B37209">
        <w:rPr>
          <w:rFonts w:ascii="Times New Roman" w:hAnsi="Times New Roman" w:cs="Times New Roman"/>
          <w:sz w:val="24"/>
          <w:szCs w:val="24"/>
        </w:rPr>
        <w:t>maintenance projects</w:t>
      </w:r>
      <w:r w:rsidRPr="00B37209">
        <w:rPr>
          <w:rFonts w:ascii="Times New Roman" w:hAnsi="Times New Roman" w:cs="Times New Roman"/>
          <w:sz w:val="24"/>
          <w:szCs w:val="24"/>
        </w:rPr>
        <w:t xml:space="preserve"> planned </w:t>
      </w:r>
      <w:r w:rsidR="00176E34" w:rsidRPr="00B37209">
        <w:rPr>
          <w:rFonts w:ascii="Times New Roman" w:hAnsi="Times New Roman" w:cs="Times New Roman"/>
          <w:sz w:val="24"/>
          <w:szCs w:val="24"/>
        </w:rPr>
        <w:t xml:space="preserve">for 2020 </w:t>
      </w:r>
      <w:r w:rsidRPr="00B37209">
        <w:rPr>
          <w:rFonts w:ascii="Times New Roman" w:hAnsi="Times New Roman" w:cs="Times New Roman"/>
          <w:sz w:val="24"/>
          <w:szCs w:val="24"/>
        </w:rPr>
        <w:t>will be delayed.</w:t>
      </w:r>
    </w:p>
    <w:p w14:paraId="124C7AF5" w14:textId="77777777" w:rsidR="009F53F4" w:rsidRPr="00B37209" w:rsidRDefault="009F53F4" w:rsidP="00FC28D4">
      <w:pPr>
        <w:autoSpaceDE w:val="0"/>
        <w:autoSpaceDN w:val="0"/>
        <w:adjustRightInd w:val="0"/>
        <w:spacing w:after="0" w:line="360" w:lineRule="auto"/>
        <w:jc w:val="both"/>
        <w:rPr>
          <w:rFonts w:ascii="Times New Roman" w:hAnsi="Times New Roman" w:cs="Times New Roman"/>
          <w:sz w:val="24"/>
          <w:szCs w:val="24"/>
        </w:rPr>
      </w:pPr>
    </w:p>
    <w:p w14:paraId="1B15C03B" w14:textId="77777777" w:rsidR="00BF5188" w:rsidRPr="00B37209" w:rsidRDefault="009F53F4" w:rsidP="00FC28D4">
      <w:pPr>
        <w:autoSpaceDE w:val="0"/>
        <w:autoSpaceDN w:val="0"/>
        <w:adjustRightInd w:val="0"/>
        <w:spacing w:after="0" w:line="360" w:lineRule="auto"/>
        <w:jc w:val="both"/>
        <w:rPr>
          <w:rFonts w:ascii="Times New Roman" w:hAnsi="Times New Roman" w:cs="Times New Roman"/>
          <w:b/>
          <w:bCs/>
          <w:sz w:val="24"/>
          <w:szCs w:val="24"/>
        </w:rPr>
      </w:pPr>
      <w:r w:rsidRPr="00B37209">
        <w:rPr>
          <w:rFonts w:ascii="Times New Roman" w:hAnsi="Times New Roman" w:cs="Times New Roman"/>
          <w:b/>
          <w:bCs/>
          <w:sz w:val="24"/>
          <w:szCs w:val="24"/>
        </w:rPr>
        <w:t>7</w:t>
      </w:r>
      <w:r w:rsidR="00BF5188" w:rsidRPr="00B37209">
        <w:rPr>
          <w:rFonts w:ascii="Times New Roman" w:hAnsi="Times New Roman" w:cs="Times New Roman"/>
          <w:b/>
          <w:bCs/>
          <w:sz w:val="24"/>
          <w:szCs w:val="24"/>
        </w:rPr>
        <w:t>. Changes to</w:t>
      </w:r>
      <w:r w:rsidR="00B640F7" w:rsidRPr="00B37209">
        <w:rPr>
          <w:rFonts w:ascii="Times New Roman" w:hAnsi="Times New Roman" w:cs="Times New Roman"/>
          <w:b/>
          <w:bCs/>
          <w:sz w:val="24"/>
          <w:szCs w:val="24"/>
        </w:rPr>
        <w:t xml:space="preserve"> LGES</w:t>
      </w:r>
      <w:r w:rsidR="00BF5188" w:rsidRPr="00B37209">
        <w:rPr>
          <w:rFonts w:ascii="Times New Roman" w:hAnsi="Times New Roman" w:cs="Times New Roman"/>
          <w:b/>
          <w:bCs/>
          <w:sz w:val="24"/>
          <w:szCs w:val="24"/>
        </w:rPr>
        <w:t xml:space="preserve"> and </w:t>
      </w:r>
      <w:r w:rsidR="00A37804" w:rsidRPr="00B37209">
        <w:rPr>
          <w:rFonts w:ascii="Times New Roman" w:hAnsi="Times New Roman" w:cs="Times New Roman"/>
          <w:b/>
          <w:bCs/>
          <w:sz w:val="24"/>
          <w:szCs w:val="24"/>
        </w:rPr>
        <w:t xml:space="preserve">local government </w:t>
      </w:r>
      <w:r w:rsidR="00BF5188" w:rsidRPr="00B37209">
        <w:rPr>
          <w:rFonts w:ascii="Times New Roman" w:hAnsi="Times New Roman" w:cs="Times New Roman"/>
          <w:b/>
          <w:bCs/>
          <w:sz w:val="24"/>
          <w:szCs w:val="24"/>
        </w:rPr>
        <w:t>conditional grant allocation</w:t>
      </w:r>
      <w:r w:rsidR="00C25DD2" w:rsidRPr="00B37209">
        <w:rPr>
          <w:rFonts w:ascii="Times New Roman" w:hAnsi="Times New Roman" w:cs="Times New Roman"/>
          <w:b/>
          <w:bCs/>
          <w:sz w:val="24"/>
          <w:szCs w:val="24"/>
        </w:rPr>
        <w:t>s</w:t>
      </w:r>
    </w:p>
    <w:p w14:paraId="2C7C45E4" w14:textId="77777777" w:rsidR="00BF5188" w:rsidRPr="00B37209" w:rsidRDefault="009F53F4" w:rsidP="00FC28D4">
      <w:pPr>
        <w:autoSpaceDE w:val="0"/>
        <w:autoSpaceDN w:val="0"/>
        <w:adjustRightInd w:val="0"/>
        <w:spacing w:after="0" w:line="360" w:lineRule="auto"/>
        <w:jc w:val="both"/>
        <w:rPr>
          <w:rFonts w:ascii="Times New Roman" w:hAnsi="Times New Roman" w:cs="Times New Roman"/>
          <w:b/>
          <w:bCs/>
          <w:sz w:val="24"/>
          <w:szCs w:val="24"/>
        </w:rPr>
      </w:pPr>
      <w:r w:rsidRPr="00B37209">
        <w:rPr>
          <w:rFonts w:ascii="Times New Roman" w:hAnsi="Times New Roman" w:cs="Times New Roman"/>
          <w:b/>
          <w:bCs/>
          <w:sz w:val="24"/>
          <w:szCs w:val="24"/>
        </w:rPr>
        <w:t>7</w:t>
      </w:r>
      <w:r w:rsidR="00BF5188" w:rsidRPr="00B37209">
        <w:rPr>
          <w:rFonts w:ascii="Times New Roman" w:hAnsi="Times New Roman" w:cs="Times New Roman"/>
          <w:b/>
          <w:bCs/>
          <w:sz w:val="24"/>
          <w:szCs w:val="24"/>
        </w:rPr>
        <w:t xml:space="preserve">.1. Changes to </w:t>
      </w:r>
      <w:r w:rsidR="00B640F7" w:rsidRPr="00B37209">
        <w:rPr>
          <w:rFonts w:ascii="Times New Roman" w:hAnsi="Times New Roman" w:cs="Times New Roman"/>
          <w:b/>
          <w:bCs/>
          <w:sz w:val="24"/>
          <w:szCs w:val="24"/>
        </w:rPr>
        <w:t>LGES</w:t>
      </w:r>
      <w:r w:rsidR="00BF5188" w:rsidRPr="00B37209">
        <w:rPr>
          <w:rFonts w:ascii="Times New Roman" w:hAnsi="Times New Roman" w:cs="Times New Roman"/>
          <w:b/>
          <w:bCs/>
          <w:sz w:val="24"/>
          <w:szCs w:val="24"/>
        </w:rPr>
        <w:t xml:space="preserve"> allocation</w:t>
      </w:r>
    </w:p>
    <w:p w14:paraId="369206FB" w14:textId="77777777" w:rsidR="00BF5188" w:rsidRPr="00B37209" w:rsidRDefault="00BF5188"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A total of R11 billion has been added to the </w:t>
      </w:r>
      <w:r w:rsidR="00976BFD" w:rsidRPr="00B37209">
        <w:rPr>
          <w:rFonts w:ascii="Times New Roman" w:hAnsi="Times New Roman" w:cs="Times New Roman"/>
          <w:sz w:val="24"/>
          <w:szCs w:val="24"/>
        </w:rPr>
        <w:t xml:space="preserve">LGES </w:t>
      </w:r>
      <w:r w:rsidRPr="00B37209">
        <w:rPr>
          <w:rFonts w:ascii="Times New Roman" w:hAnsi="Times New Roman" w:cs="Times New Roman"/>
          <w:sz w:val="24"/>
          <w:szCs w:val="24"/>
        </w:rPr>
        <w:t>through t</w:t>
      </w:r>
      <w:r w:rsidR="00976BFD" w:rsidRPr="00B37209">
        <w:rPr>
          <w:rFonts w:ascii="Times New Roman" w:hAnsi="Times New Roman" w:cs="Times New Roman"/>
          <w:sz w:val="24"/>
          <w:szCs w:val="24"/>
        </w:rPr>
        <w:t>he following t</w:t>
      </w:r>
      <w:r w:rsidRPr="00B37209">
        <w:rPr>
          <w:rFonts w:ascii="Times New Roman" w:hAnsi="Times New Roman" w:cs="Times New Roman"/>
          <w:sz w:val="24"/>
          <w:szCs w:val="24"/>
        </w:rPr>
        <w:t>wo</w:t>
      </w:r>
      <w:r w:rsidR="009F53F4" w:rsidRPr="00B37209">
        <w:rPr>
          <w:rFonts w:ascii="Times New Roman" w:hAnsi="Times New Roman" w:cs="Times New Roman"/>
          <w:sz w:val="24"/>
          <w:szCs w:val="24"/>
        </w:rPr>
        <w:t xml:space="preserve"> </w:t>
      </w:r>
      <w:r w:rsidRPr="00B37209">
        <w:rPr>
          <w:rFonts w:ascii="Times New Roman" w:hAnsi="Times New Roman" w:cs="Times New Roman"/>
          <w:sz w:val="24"/>
          <w:szCs w:val="24"/>
        </w:rPr>
        <w:t>com</w:t>
      </w:r>
      <w:r w:rsidR="00976BFD" w:rsidRPr="00B37209">
        <w:rPr>
          <w:rFonts w:ascii="Times New Roman" w:hAnsi="Times New Roman" w:cs="Times New Roman"/>
          <w:sz w:val="24"/>
          <w:szCs w:val="24"/>
        </w:rPr>
        <w:t>ponents of the existing formula:</w:t>
      </w:r>
    </w:p>
    <w:p w14:paraId="1B22AC25" w14:textId="77777777" w:rsidR="009F53F4" w:rsidRPr="00B37209" w:rsidRDefault="00976BFD"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b/>
          <w:bCs/>
          <w:iCs/>
          <w:sz w:val="24"/>
          <w:szCs w:val="24"/>
        </w:rPr>
        <w:t>Free ba</w:t>
      </w:r>
      <w:r w:rsidR="00BF5188" w:rsidRPr="00B37209">
        <w:rPr>
          <w:rFonts w:ascii="Times New Roman" w:hAnsi="Times New Roman" w:cs="Times New Roman"/>
          <w:b/>
          <w:bCs/>
          <w:iCs/>
          <w:sz w:val="24"/>
          <w:szCs w:val="24"/>
        </w:rPr>
        <w:t xml:space="preserve">sic </w:t>
      </w:r>
      <w:r w:rsidRPr="00B37209">
        <w:rPr>
          <w:rFonts w:ascii="Times New Roman" w:hAnsi="Times New Roman" w:cs="Times New Roman"/>
          <w:b/>
          <w:bCs/>
          <w:iCs/>
          <w:sz w:val="24"/>
          <w:szCs w:val="24"/>
        </w:rPr>
        <w:t>s</w:t>
      </w:r>
      <w:r w:rsidR="00BF5188" w:rsidRPr="00B37209">
        <w:rPr>
          <w:rFonts w:ascii="Times New Roman" w:hAnsi="Times New Roman" w:cs="Times New Roman"/>
          <w:b/>
          <w:bCs/>
          <w:iCs/>
          <w:sz w:val="24"/>
          <w:szCs w:val="24"/>
        </w:rPr>
        <w:t>ervices</w:t>
      </w:r>
      <w:r w:rsidRPr="00B37209">
        <w:rPr>
          <w:rFonts w:ascii="Times New Roman" w:hAnsi="Times New Roman" w:cs="Times New Roman"/>
          <w:b/>
          <w:bCs/>
          <w:iCs/>
          <w:sz w:val="24"/>
          <w:szCs w:val="24"/>
        </w:rPr>
        <w:t xml:space="preserve"> component</w:t>
      </w:r>
      <w:r w:rsidR="00BF5188" w:rsidRPr="00B37209">
        <w:rPr>
          <w:rFonts w:ascii="Times New Roman" w:hAnsi="Times New Roman" w:cs="Times New Roman"/>
          <w:b/>
          <w:bCs/>
          <w:iCs/>
          <w:sz w:val="24"/>
          <w:szCs w:val="24"/>
        </w:rPr>
        <w:t>:</w:t>
      </w:r>
      <w:r w:rsidR="00BF5188" w:rsidRPr="00B37209">
        <w:rPr>
          <w:rFonts w:ascii="Times New Roman" w:hAnsi="Times New Roman" w:cs="Times New Roman"/>
          <w:b/>
          <w:bCs/>
          <w:i/>
          <w:iCs/>
          <w:sz w:val="24"/>
          <w:szCs w:val="24"/>
        </w:rPr>
        <w:t xml:space="preserve"> </w:t>
      </w:r>
      <w:r w:rsidR="00BF5188" w:rsidRPr="00B37209">
        <w:rPr>
          <w:rFonts w:ascii="Times New Roman" w:hAnsi="Times New Roman" w:cs="Times New Roman"/>
          <w:sz w:val="24"/>
          <w:szCs w:val="24"/>
        </w:rPr>
        <w:t xml:space="preserve">A total of R7.5 billion </w:t>
      </w:r>
      <w:r w:rsidRPr="00B37209">
        <w:rPr>
          <w:rFonts w:ascii="Times New Roman" w:hAnsi="Times New Roman" w:cs="Times New Roman"/>
          <w:sz w:val="24"/>
          <w:szCs w:val="24"/>
        </w:rPr>
        <w:t>is added</w:t>
      </w:r>
      <w:r w:rsidR="00BF5188" w:rsidRPr="00B37209">
        <w:rPr>
          <w:rFonts w:ascii="Times New Roman" w:hAnsi="Times New Roman" w:cs="Times New Roman"/>
          <w:sz w:val="24"/>
          <w:szCs w:val="24"/>
        </w:rPr>
        <w:t xml:space="preserve"> to increase the provision of free basic services to </w:t>
      </w:r>
      <w:r w:rsidRPr="00B37209">
        <w:rPr>
          <w:rFonts w:ascii="Times New Roman" w:hAnsi="Times New Roman" w:cs="Times New Roman"/>
          <w:sz w:val="24"/>
          <w:szCs w:val="24"/>
        </w:rPr>
        <w:t xml:space="preserve">an </w:t>
      </w:r>
      <w:r w:rsidR="00BF5188" w:rsidRPr="00B37209">
        <w:rPr>
          <w:rFonts w:ascii="Times New Roman" w:hAnsi="Times New Roman" w:cs="Times New Roman"/>
          <w:sz w:val="24"/>
          <w:szCs w:val="24"/>
        </w:rPr>
        <w:t>additi</w:t>
      </w:r>
      <w:r w:rsidRPr="00B37209">
        <w:rPr>
          <w:rFonts w:ascii="Times New Roman" w:hAnsi="Times New Roman" w:cs="Times New Roman"/>
          <w:sz w:val="24"/>
          <w:szCs w:val="24"/>
        </w:rPr>
        <w:t>onal 1.4 million households.</w:t>
      </w:r>
    </w:p>
    <w:p w14:paraId="1C32BC91" w14:textId="77777777" w:rsidR="00BF5188" w:rsidRPr="00B37209" w:rsidRDefault="00976BFD"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b/>
          <w:bCs/>
          <w:iCs/>
          <w:sz w:val="24"/>
          <w:szCs w:val="24"/>
        </w:rPr>
        <w:t>Community s</w:t>
      </w:r>
      <w:r w:rsidR="00BF5188" w:rsidRPr="00B37209">
        <w:rPr>
          <w:rFonts w:ascii="Times New Roman" w:hAnsi="Times New Roman" w:cs="Times New Roman"/>
          <w:b/>
          <w:bCs/>
          <w:iCs/>
          <w:sz w:val="24"/>
          <w:szCs w:val="24"/>
        </w:rPr>
        <w:t>ervices</w:t>
      </w:r>
      <w:r w:rsidRPr="00B37209">
        <w:rPr>
          <w:rFonts w:ascii="Times New Roman" w:hAnsi="Times New Roman" w:cs="Times New Roman"/>
          <w:b/>
          <w:bCs/>
          <w:iCs/>
          <w:sz w:val="24"/>
          <w:szCs w:val="24"/>
        </w:rPr>
        <w:t xml:space="preserve"> component</w:t>
      </w:r>
      <w:r w:rsidR="00BF5188" w:rsidRPr="00B37209">
        <w:rPr>
          <w:rFonts w:ascii="Times New Roman" w:hAnsi="Times New Roman" w:cs="Times New Roman"/>
          <w:b/>
          <w:bCs/>
          <w:i/>
          <w:iCs/>
          <w:sz w:val="24"/>
          <w:szCs w:val="24"/>
        </w:rPr>
        <w:t xml:space="preserve">: </w:t>
      </w:r>
      <w:r w:rsidR="00BF5188" w:rsidRPr="00B37209">
        <w:rPr>
          <w:rFonts w:ascii="Times New Roman" w:hAnsi="Times New Roman" w:cs="Times New Roman"/>
          <w:sz w:val="24"/>
          <w:szCs w:val="24"/>
        </w:rPr>
        <w:t>A total of R3.5 billion</w:t>
      </w:r>
      <w:r w:rsidRPr="00B37209">
        <w:rPr>
          <w:rFonts w:ascii="Times New Roman" w:hAnsi="Times New Roman" w:cs="Times New Roman"/>
          <w:sz w:val="24"/>
          <w:szCs w:val="24"/>
        </w:rPr>
        <w:t xml:space="preserve"> is added</w:t>
      </w:r>
      <w:r w:rsidR="00035B96" w:rsidRPr="00B37209">
        <w:rPr>
          <w:rFonts w:ascii="Times New Roman" w:hAnsi="Times New Roman" w:cs="Times New Roman"/>
          <w:sz w:val="24"/>
          <w:szCs w:val="24"/>
        </w:rPr>
        <w:t>,</w:t>
      </w:r>
      <w:r w:rsidR="00BF5188" w:rsidRPr="00B37209">
        <w:rPr>
          <w:rFonts w:ascii="Times New Roman" w:hAnsi="Times New Roman" w:cs="Times New Roman"/>
          <w:sz w:val="24"/>
          <w:szCs w:val="24"/>
        </w:rPr>
        <w:t xml:space="preserve"> subject </w:t>
      </w:r>
      <w:r w:rsidRPr="00B37209">
        <w:rPr>
          <w:rFonts w:ascii="Times New Roman" w:hAnsi="Times New Roman" w:cs="Times New Roman"/>
          <w:sz w:val="24"/>
          <w:szCs w:val="24"/>
        </w:rPr>
        <w:t xml:space="preserve">to the </w:t>
      </w:r>
      <w:r w:rsidR="00BF5188" w:rsidRPr="00B37209">
        <w:rPr>
          <w:rFonts w:ascii="Times New Roman" w:hAnsi="Times New Roman" w:cs="Times New Roman"/>
          <w:sz w:val="24"/>
          <w:szCs w:val="24"/>
        </w:rPr>
        <w:t>municipal revenue adjustment factor</w:t>
      </w:r>
      <w:r w:rsidR="00035B96" w:rsidRPr="00B37209">
        <w:rPr>
          <w:rFonts w:ascii="Times New Roman" w:hAnsi="Times New Roman" w:cs="Times New Roman"/>
          <w:sz w:val="24"/>
          <w:szCs w:val="24"/>
        </w:rPr>
        <w:t>,</w:t>
      </w:r>
      <w:r w:rsidR="00BF5188" w:rsidRPr="00B37209">
        <w:rPr>
          <w:rFonts w:ascii="Times New Roman" w:hAnsi="Times New Roman" w:cs="Times New Roman"/>
          <w:sz w:val="24"/>
          <w:szCs w:val="24"/>
        </w:rPr>
        <w:t xml:space="preserve"> to assist poorer</w:t>
      </w:r>
      <w:r w:rsidRPr="00B37209">
        <w:rPr>
          <w:rFonts w:ascii="Times New Roman" w:hAnsi="Times New Roman" w:cs="Times New Roman"/>
          <w:sz w:val="24"/>
          <w:szCs w:val="24"/>
        </w:rPr>
        <w:t xml:space="preserve"> </w:t>
      </w:r>
      <w:r w:rsidR="00BF5188" w:rsidRPr="00B37209">
        <w:rPr>
          <w:rFonts w:ascii="Times New Roman" w:hAnsi="Times New Roman" w:cs="Times New Roman"/>
          <w:sz w:val="24"/>
          <w:szCs w:val="24"/>
        </w:rPr>
        <w:t>municipalities</w:t>
      </w:r>
      <w:r w:rsidRPr="00B37209">
        <w:rPr>
          <w:rFonts w:ascii="Times New Roman" w:hAnsi="Times New Roman" w:cs="Times New Roman"/>
          <w:sz w:val="24"/>
          <w:szCs w:val="24"/>
        </w:rPr>
        <w:t xml:space="preserve"> i</w:t>
      </w:r>
      <w:r w:rsidR="00BF5188" w:rsidRPr="00B37209">
        <w:rPr>
          <w:rFonts w:ascii="Times New Roman" w:hAnsi="Times New Roman" w:cs="Times New Roman"/>
          <w:sz w:val="24"/>
          <w:szCs w:val="24"/>
        </w:rPr>
        <w:t>n the provision of services like environmental health, cemeteries and</w:t>
      </w:r>
      <w:r w:rsidRPr="00B37209">
        <w:rPr>
          <w:rFonts w:ascii="Times New Roman" w:hAnsi="Times New Roman" w:cs="Times New Roman"/>
          <w:sz w:val="24"/>
          <w:szCs w:val="24"/>
        </w:rPr>
        <w:t xml:space="preserve"> </w:t>
      </w:r>
      <w:r w:rsidR="00BF5188" w:rsidRPr="00B37209">
        <w:rPr>
          <w:rFonts w:ascii="Times New Roman" w:hAnsi="Times New Roman" w:cs="Times New Roman"/>
          <w:sz w:val="24"/>
          <w:szCs w:val="24"/>
        </w:rPr>
        <w:t>crematoria.</w:t>
      </w:r>
    </w:p>
    <w:p w14:paraId="6178D832" w14:textId="77777777" w:rsidR="009F53F4" w:rsidRPr="00B37209" w:rsidRDefault="009F53F4" w:rsidP="00FC28D4">
      <w:pPr>
        <w:autoSpaceDE w:val="0"/>
        <w:autoSpaceDN w:val="0"/>
        <w:adjustRightInd w:val="0"/>
        <w:spacing w:after="0" w:line="360" w:lineRule="auto"/>
        <w:jc w:val="both"/>
        <w:rPr>
          <w:rFonts w:ascii="Times New Roman" w:hAnsi="Times New Roman" w:cs="Times New Roman"/>
          <w:sz w:val="24"/>
          <w:szCs w:val="24"/>
        </w:rPr>
      </w:pPr>
    </w:p>
    <w:p w14:paraId="740AE7FA" w14:textId="77777777" w:rsidR="00BF5188" w:rsidRPr="00B37209" w:rsidRDefault="009F53F4" w:rsidP="00FC28D4">
      <w:pPr>
        <w:autoSpaceDE w:val="0"/>
        <w:autoSpaceDN w:val="0"/>
        <w:adjustRightInd w:val="0"/>
        <w:spacing w:after="0" w:line="360" w:lineRule="auto"/>
        <w:jc w:val="both"/>
        <w:rPr>
          <w:rFonts w:ascii="Times New Roman" w:hAnsi="Times New Roman" w:cs="Times New Roman"/>
          <w:b/>
          <w:bCs/>
          <w:sz w:val="24"/>
          <w:szCs w:val="24"/>
        </w:rPr>
      </w:pPr>
      <w:r w:rsidRPr="00B37209">
        <w:rPr>
          <w:rFonts w:ascii="Times New Roman" w:hAnsi="Times New Roman" w:cs="Times New Roman"/>
          <w:b/>
          <w:bCs/>
          <w:sz w:val="24"/>
          <w:szCs w:val="24"/>
        </w:rPr>
        <w:t>8</w:t>
      </w:r>
      <w:r w:rsidR="00BF5188" w:rsidRPr="00B37209">
        <w:rPr>
          <w:rFonts w:ascii="Times New Roman" w:hAnsi="Times New Roman" w:cs="Times New Roman"/>
          <w:b/>
          <w:bCs/>
          <w:sz w:val="24"/>
          <w:szCs w:val="24"/>
        </w:rPr>
        <w:t>.2. Changes to local government conditional grant allocations</w:t>
      </w:r>
    </w:p>
    <w:p w14:paraId="61725EA6" w14:textId="77777777" w:rsidR="00BF5188" w:rsidRPr="00B37209" w:rsidRDefault="00BF5188"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b/>
          <w:bCs/>
          <w:iCs/>
          <w:sz w:val="24"/>
          <w:szCs w:val="24"/>
        </w:rPr>
        <w:t>Urban Settlements Development Grant:</w:t>
      </w:r>
      <w:r w:rsidRPr="00B37209">
        <w:rPr>
          <w:rFonts w:ascii="Times New Roman" w:hAnsi="Times New Roman" w:cs="Times New Roman"/>
          <w:b/>
          <w:bCs/>
          <w:i/>
          <w:iCs/>
          <w:sz w:val="24"/>
          <w:szCs w:val="24"/>
        </w:rPr>
        <w:t xml:space="preserve"> </w:t>
      </w:r>
      <w:r w:rsidRPr="00B37209">
        <w:rPr>
          <w:rFonts w:ascii="Times New Roman" w:hAnsi="Times New Roman" w:cs="Times New Roman"/>
          <w:sz w:val="24"/>
          <w:szCs w:val="24"/>
        </w:rPr>
        <w:t>A total of R1.1 billion reduction in the direct</w:t>
      </w:r>
      <w:r w:rsidR="009F53F4"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component of the grant </w:t>
      </w:r>
      <w:r w:rsidR="00A36111" w:rsidRPr="00B37209">
        <w:rPr>
          <w:rFonts w:ascii="Times New Roman" w:hAnsi="Times New Roman" w:cs="Times New Roman"/>
          <w:sz w:val="24"/>
          <w:szCs w:val="24"/>
        </w:rPr>
        <w:t xml:space="preserve">that </w:t>
      </w:r>
      <w:r w:rsidRPr="00B37209">
        <w:rPr>
          <w:rFonts w:ascii="Times New Roman" w:hAnsi="Times New Roman" w:cs="Times New Roman"/>
          <w:sz w:val="24"/>
          <w:szCs w:val="24"/>
        </w:rPr>
        <w:t>will result</w:t>
      </w:r>
      <w:r w:rsidR="009F53F4" w:rsidRPr="00B37209">
        <w:rPr>
          <w:rFonts w:ascii="Times New Roman" w:hAnsi="Times New Roman" w:cs="Times New Roman"/>
          <w:sz w:val="24"/>
          <w:szCs w:val="24"/>
        </w:rPr>
        <w:t xml:space="preserve"> </w:t>
      </w:r>
      <w:r w:rsidRPr="00B37209">
        <w:rPr>
          <w:rFonts w:ascii="Times New Roman" w:hAnsi="Times New Roman" w:cs="Times New Roman"/>
          <w:sz w:val="24"/>
          <w:szCs w:val="24"/>
        </w:rPr>
        <w:t>in delays in planned projects. Funds for the upgrading of informal settlements through</w:t>
      </w:r>
      <w:r w:rsidR="009F53F4" w:rsidRPr="00B37209">
        <w:rPr>
          <w:rFonts w:ascii="Times New Roman" w:hAnsi="Times New Roman" w:cs="Times New Roman"/>
          <w:sz w:val="24"/>
          <w:szCs w:val="24"/>
        </w:rPr>
        <w:t xml:space="preserve"> </w:t>
      </w:r>
      <w:r w:rsidRPr="00B37209">
        <w:rPr>
          <w:rFonts w:ascii="Times New Roman" w:hAnsi="Times New Roman" w:cs="Times New Roman"/>
          <w:sz w:val="24"/>
          <w:szCs w:val="24"/>
        </w:rPr>
        <w:t>secure tenure and the provision of basic services have not been reduced</w:t>
      </w:r>
      <w:r w:rsidR="00A36111" w:rsidRPr="00B37209">
        <w:rPr>
          <w:rFonts w:ascii="Times New Roman" w:hAnsi="Times New Roman" w:cs="Times New Roman"/>
          <w:sz w:val="24"/>
          <w:szCs w:val="24"/>
        </w:rPr>
        <w:t>.</w:t>
      </w:r>
    </w:p>
    <w:p w14:paraId="7BA5F7D1" w14:textId="77777777" w:rsidR="00BF5188" w:rsidRPr="00B37209" w:rsidRDefault="00BF5188" w:rsidP="00C2510F">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b/>
          <w:bCs/>
          <w:iCs/>
          <w:sz w:val="24"/>
          <w:szCs w:val="24"/>
        </w:rPr>
        <w:t>Public Transport Network Grant:</w:t>
      </w:r>
      <w:r w:rsidRPr="00B37209">
        <w:rPr>
          <w:rFonts w:ascii="Times New Roman" w:hAnsi="Times New Roman" w:cs="Times New Roman"/>
          <w:b/>
          <w:bCs/>
          <w:i/>
          <w:iCs/>
          <w:sz w:val="24"/>
          <w:szCs w:val="24"/>
        </w:rPr>
        <w:t xml:space="preserve"> </w:t>
      </w:r>
      <w:r w:rsidRPr="00B37209">
        <w:rPr>
          <w:rFonts w:ascii="Times New Roman" w:hAnsi="Times New Roman" w:cs="Times New Roman"/>
          <w:sz w:val="24"/>
          <w:szCs w:val="24"/>
        </w:rPr>
        <w:t>A total of R1.9 billion reduction in the direct</w:t>
      </w:r>
    </w:p>
    <w:p w14:paraId="2921143F" w14:textId="77777777" w:rsidR="00BF5188" w:rsidRPr="00B37209" w:rsidRDefault="00BF5188"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component of the grant due to delays in planned construction</w:t>
      </w:r>
      <w:r w:rsidR="009F53F4" w:rsidRPr="00B37209">
        <w:rPr>
          <w:rFonts w:ascii="Times New Roman" w:hAnsi="Times New Roman" w:cs="Times New Roman"/>
          <w:sz w:val="24"/>
          <w:szCs w:val="24"/>
        </w:rPr>
        <w:t xml:space="preserve"> </w:t>
      </w:r>
      <w:r w:rsidR="00A36111" w:rsidRPr="00B37209">
        <w:rPr>
          <w:rFonts w:ascii="Times New Roman" w:hAnsi="Times New Roman" w:cs="Times New Roman"/>
          <w:sz w:val="24"/>
          <w:szCs w:val="24"/>
        </w:rPr>
        <w:t>projects.</w:t>
      </w:r>
    </w:p>
    <w:p w14:paraId="75129085" w14:textId="77777777" w:rsidR="00BF5188" w:rsidRPr="00B37209" w:rsidRDefault="00BF5188"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b/>
          <w:bCs/>
          <w:iCs/>
          <w:sz w:val="24"/>
          <w:szCs w:val="24"/>
        </w:rPr>
        <w:t>Neighbourhood Development Partnership Grant:</w:t>
      </w:r>
      <w:r w:rsidRPr="00B37209">
        <w:rPr>
          <w:rFonts w:ascii="Times New Roman" w:hAnsi="Times New Roman" w:cs="Times New Roman"/>
          <w:b/>
          <w:bCs/>
          <w:i/>
          <w:iCs/>
          <w:sz w:val="24"/>
          <w:szCs w:val="24"/>
        </w:rPr>
        <w:t xml:space="preserve"> </w:t>
      </w:r>
      <w:r w:rsidRPr="00B37209">
        <w:rPr>
          <w:rFonts w:ascii="Times New Roman" w:hAnsi="Times New Roman" w:cs="Times New Roman"/>
          <w:sz w:val="24"/>
          <w:szCs w:val="24"/>
        </w:rPr>
        <w:t>A total of R68 million reduction in</w:t>
      </w:r>
      <w:r w:rsidR="009F53F4" w:rsidRPr="00B37209">
        <w:rPr>
          <w:rFonts w:ascii="Times New Roman" w:hAnsi="Times New Roman" w:cs="Times New Roman"/>
          <w:sz w:val="24"/>
          <w:szCs w:val="24"/>
        </w:rPr>
        <w:t xml:space="preserve"> </w:t>
      </w:r>
      <w:r w:rsidRPr="00B37209">
        <w:rPr>
          <w:rFonts w:ascii="Times New Roman" w:hAnsi="Times New Roman" w:cs="Times New Roman"/>
          <w:sz w:val="24"/>
          <w:szCs w:val="24"/>
        </w:rPr>
        <w:t>the direct component of the grant because of</w:t>
      </w:r>
      <w:r w:rsidR="009F53F4" w:rsidRPr="00B37209">
        <w:rPr>
          <w:rFonts w:ascii="Times New Roman" w:hAnsi="Times New Roman" w:cs="Times New Roman"/>
          <w:sz w:val="24"/>
          <w:szCs w:val="24"/>
        </w:rPr>
        <w:t xml:space="preserve"> </w:t>
      </w:r>
      <w:r w:rsidR="006655C1" w:rsidRPr="00B37209">
        <w:rPr>
          <w:rFonts w:ascii="Times New Roman" w:hAnsi="Times New Roman" w:cs="Times New Roman"/>
          <w:sz w:val="24"/>
          <w:szCs w:val="24"/>
        </w:rPr>
        <w:t xml:space="preserve">the </w:t>
      </w:r>
      <w:r w:rsidRPr="00B37209">
        <w:rPr>
          <w:rFonts w:ascii="Times New Roman" w:hAnsi="Times New Roman" w:cs="Times New Roman"/>
          <w:sz w:val="24"/>
          <w:szCs w:val="24"/>
        </w:rPr>
        <w:t>postponement of capital expenditure due to restrictions on economic activity caused by</w:t>
      </w:r>
      <w:r w:rsidR="009F53F4"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the </w:t>
      </w:r>
      <w:r w:rsidR="00F265BF" w:rsidRPr="00B37209">
        <w:rPr>
          <w:rFonts w:ascii="Times New Roman" w:hAnsi="Times New Roman" w:cs="Times New Roman"/>
          <w:sz w:val="24"/>
          <w:szCs w:val="24"/>
        </w:rPr>
        <w:t>COVID</w:t>
      </w:r>
      <w:r w:rsidR="006655C1" w:rsidRPr="00B37209">
        <w:rPr>
          <w:rFonts w:ascii="Times New Roman" w:hAnsi="Times New Roman" w:cs="Times New Roman"/>
          <w:sz w:val="24"/>
          <w:szCs w:val="24"/>
        </w:rPr>
        <w:t>-19 pandemic.</w:t>
      </w:r>
    </w:p>
    <w:p w14:paraId="643F4423" w14:textId="77777777" w:rsidR="00BF5188" w:rsidRPr="00B37209" w:rsidRDefault="00BF5188"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b/>
          <w:bCs/>
          <w:iCs/>
          <w:sz w:val="24"/>
          <w:szCs w:val="24"/>
        </w:rPr>
        <w:t xml:space="preserve">Integrated National Electrification Programme </w:t>
      </w:r>
      <w:r w:rsidR="006655C1" w:rsidRPr="00B37209">
        <w:rPr>
          <w:rFonts w:ascii="Times New Roman" w:hAnsi="Times New Roman" w:cs="Times New Roman"/>
          <w:b/>
          <w:bCs/>
          <w:iCs/>
          <w:sz w:val="24"/>
          <w:szCs w:val="24"/>
        </w:rPr>
        <w:t xml:space="preserve">(Indirect) </w:t>
      </w:r>
      <w:r w:rsidRPr="00B37209">
        <w:rPr>
          <w:rFonts w:ascii="Times New Roman" w:hAnsi="Times New Roman" w:cs="Times New Roman"/>
          <w:b/>
          <w:bCs/>
          <w:iCs/>
          <w:sz w:val="24"/>
          <w:szCs w:val="24"/>
        </w:rPr>
        <w:t>Grant:</w:t>
      </w:r>
      <w:r w:rsidRPr="00B37209">
        <w:rPr>
          <w:rFonts w:ascii="Times New Roman" w:hAnsi="Times New Roman" w:cs="Times New Roman"/>
          <w:b/>
          <w:bCs/>
          <w:i/>
          <w:iCs/>
          <w:sz w:val="24"/>
          <w:szCs w:val="24"/>
        </w:rPr>
        <w:t xml:space="preserve"> </w:t>
      </w:r>
      <w:r w:rsidRPr="00B37209">
        <w:rPr>
          <w:rFonts w:ascii="Times New Roman" w:hAnsi="Times New Roman" w:cs="Times New Roman"/>
          <w:sz w:val="24"/>
          <w:szCs w:val="24"/>
        </w:rPr>
        <w:t>A total of R1 billion reduction</w:t>
      </w:r>
      <w:r w:rsidR="009F53F4"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in the indirect component of the </w:t>
      </w:r>
      <w:r w:rsidR="006655C1" w:rsidRPr="00B37209">
        <w:rPr>
          <w:rFonts w:ascii="Times New Roman" w:hAnsi="Times New Roman" w:cs="Times New Roman"/>
          <w:sz w:val="24"/>
          <w:szCs w:val="24"/>
        </w:rPr>
        <w:t>g</w:t>
      </w:r>
      <w:r w:rsidRPr="00B37209">
        <w:rPr>
          <w:rFonts w:ascii="Times New Roman" w:hAnsi="Times New Roman" w:cs="Times New Roman"/>
          <w:sz w:val="24"/>
          <w:szCs w:val="24"/>
        </w:rPr>
        <w:t xml:space="preserve">rant due to </w:t>
      </w:r>
      <w:r w:rsidR="006655C1" w:rsidRPr="00B37209">
        <w:rPr>
          <w:rFonts w:ascii="Times New Roman" w:hAnsi="Times New Roman" w:cs="Times New Roman"/>
          <w:sz w:val="24"/>
          <w:szCs w:val="24"/>
        </w:rPr>
        <w:t xml:space="preserve">a </w:t>
      </w:r>
      <w:r w:rsidRPr="00B37209">
        <w:rPr>
          <w:rFonts w:ascii="Times New Roman" w:hAnsi="Times New Roman" w:cs="Times New Roman"/>
          <w:sz w:val="24"/>
          <w:szCs w:val="24"/>
        </w:rPr>
        <w:t>reduction</w:t>
      </w:r>
      <w:r w:rsidR="009F53F4" w:rsidRPr="00B37209">
        <w:rPr>
          <w:rFonts w:ascii="Times New Roman" w:hAnsi="Times New Roman" w:cs="Times New Roman"/>
          <w:sz w:val="24"/>
          <w:szCs w:val="24"/>
        </w:rPr>
        <w:t xml:space="preserve"> </w:t>
      </w:r>
      <w:r w:rsidRPr="00B37209">
        <w:rPr>
          <w:rFonts w:ascii="Times New Roman" w:hAnsi="Times New Roman" w:cs="Times New Roman"/>
          <w:sz w:val="24"/>
          <w:szCs w:val="24"/>
        </w:rPr>
        <w:t>in bulk infrastructure and household connections in Eskom-licensed areas</w:t>
      </w:r>
      <w:r w:rsidR="006655C1" w:rsidRPr="00B37209">
        <w:rPr>
          <w:rFonts w:ascii="Times New Roman" w:hAnsi="Times New Roman" w:cs="Times New Roman"/>
          <w:sz w:val="24"/>
          <w:szCs w:val="24"/>
        </w:rPr>
        <w:t>.</w:t>
      </w:r>
    </w:p>
    <w:p w14:paraId="6A25DC70" w14:textId="77777777" w:rsidR="00BF5188" w:rsidRPr="00B37209" w:rsidRDefault="00BF5188"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b/>
          <w:bCs/>
          <w:iCs/>
          <w:sz w:val="24"/>
          <w:szCs w:val="24"/>
        </w:rPr>
        <w:t xml:space="preserve">Integrated National Electrification Programme </w:t>
      </w:r>
      <w:r w:rsidR="006655C1" w:rsidRPr="00B37209">
        <w:rPr>
          <w:rFonts w:ascii="Times New Roman" w:hAnsi="Times New Roman" w:cs="Times New Roman"/>
          <w:b/>
          <w:bCs/>
          <w:iCs/>
          <w:sz w:val="24"/>
          <w:szCs w:val="24"/>
        </w:rPr>
        <w:t xml:space="preserve">(Direct) </w:t>
      </w:r>
      <w:r w:rsidRPr="00B37209">
        <w:rPr>
          <w:rFonts w:ascii="Times New Roman" w:hAnsi="Times New Roman" w:cs="Times New Roman"/>
          <w:b/>
          <w:bCs/>
          <w:iCs/>
          <w:sz w:val="24"/>
          <w:szCs w:val="24"/>
        </w:rPr>
        <w:t xml:space="preserve">Grant: </w:t>
      </w:r>
      <w:r w:rsidRPr="00B37209">
        <w:rPr>
          <w:rFonts w:ascii="Times New Roman" w:hAnsi="Times New Roman" w:cs="Times New Roman"/>
          <w:sz w:val="24"/>
          <w:szCs w:val="24"/>
        </w:rPr>
        <w:t>A total reduction of R500</w:t>
      </w:r>
      <w:r w:rsidR="006655C1" w:rsidRPr="00B37209">
        <w:rPr>
          <w:rFonts w:ascii="Times New Roman" w:hAnsi="Times New Roman" w:cs="Times New Roman"/>
          <w:sz w:val="24"/>
          <w:szCs w:val="24"/>
        </w:rPr>
        <w:t xml:space="preserve"> </w:t>
      </w:r>
      <w:r w:rsidRPr="00B37209">
        <w:rPr>
          <w:rFonts w:ascii="Times New Roman" w:hAnsi="Times New Roman" w:cs="Times New Roman"/>
          <w:sz w:val="24"/>
          <w:szCs w:val="24"/>
        </w:rPr>
        <w:t>million in the direct component of the grant due to reduction in bulk infrastructure and household connections in</w:t>
      </w:r>
      <w:r w:rsidR="006655C1" w:rsidRPr="00B37209">
        <w:rPr>
          <w:rFonts w:ascii="Times New Roman" w:hAnsi="Times New Roman" w:cs="Times New Roman"/>
          <w:sz w:val="24"/>
          <w:szCs w:val="24"/>
        </w:rPr>
        <w:t xml:space="preserve"> municipal-licensed areas.</w:t>
      </w:r>
    </w:p>
    <w:p w14:paraId="498699D7" w14:textId="77777777" w:rsidR="00BF5188" w:rsidRPr="00B37209" w:rsidRDefault="00BF5188"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b/>
          <w:bCs/>
          <w:iCs/>
          <w:sz w:val="24"/>
          <w:szCs w:val="24"/>
        </w:rPr>
        <w:t>Energy Efficiency and Demand-Side Management Grant:</w:t>
      </w:r>
      <w:r w:rsidRPr="00B37209">
        <w:rPr>
          <w:rFonts w:ascii="Times New Roman" w:hAnsi="Times New Roman" w:cs="Times New Roman"/>
          <w:b/>
          <w:bCs/>
          <w:i/>
          <w:iCs/>
          <w:sz w:val="24"/>
          <w:szCs w:val="24"/>
        </w:rPr>
        <w:t xml:space="preserve"> </w:t>
      </w:r>
      <w:r w:rsidRPr="00B37209">
        <w:rPr>
          <w:rFonts w:ascii="Times New Roman" w:hAnsi="Times New Roman" w:cs="Times New Roman"/>
          <w:sz w:val="24"/>
          <w:szCs w:val="24"/>
        </w:rPr>
        <w:t>A total of R22 million</w:t>
      </w:r>
    </w:p>
    <w:p w14:paraId="4BC8AF30" w14:textId="77777777" w:rsidR="00BF5188" w:rsidRPr="00B37209" w:rsidRDefault="00BF5188"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reduction in the direct component of the grant due to decrease in the number of </w:t>
      </w:r>
      <w:r w:rsidR="006655C1" w:rsidRPr="00B37209">
        <w:rPr>
          <w:rFonts w:ascii="Times New Roman" w:hAnsi="Times New Roman" w:cs="Times New Roman"/>
          <w:sz w:val="24"/>
          <w:szCs w:val="24"/>
        </w:rPr>
        <w:t>planned energy-saving projects</w:t>
      </w:r>
    </w:p>
    <w:p w14:paraId="6CF5955C" w14:textId="77777777" w:rsidR="00BF5188" w:rsidRPr="00B37209" w:rsidRDefault="00BF5188"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b/>
          <w:bCs/>
          <w:iCs/>
          <w:sz w:val="24"/>
          <w:szCs w:val="24"/>
        </w:rPr>
        <w:t>Infrastructure Skills Development Grant:</w:t>
      </w:r>
      <w:r w:rsidRPr="00B37209">
        <w:rPr>
          <w:rFonts w:ascii="Times New Roman" w:hAnsi="Times New Roman" w:cs="Times New Roman"/>
          <w:b/>
          <w:bCs/>
          <w:i/>
          <w:iCs/>
          <w:sz w:val="24"/>
          <w:szCs w:val="24"/>
        </w:rPr>
        <w:t xml:space="preserve"> </w:t>
      </w:r>
      <w:r w:rsidRPr="00B37209">
        <w:rPr>
          <w:rFonts w:ascii="Times New Roman" w:hAnsi="Times New Roman" w:cs="Times New Roman"/>
          <w:sz w:val="24"/>
          <w:szCs w:val="24"/>
        </w:rPr>
        <w:t>A total of R8 million reduction in the direct</w:t>
      </w:r>
      <w:r w:rsidR="009F53F4" w:rsidRPr="00B37209">
        <w:rPr>
          <w:rFonts w:ascii="Times New Roman" w:hAnsi="Times New Roman" w:cs="Times New Roman"/>
          <w:sz w:val="24"/>
          <w:szCs w:val="24"/>
        </w:rPr>
        <w:t xml:space="preserve"> </w:t>
      </w:r>
      <w:r w:rsidRPr="00B37209">
        <w:rPr>
          <w:rFonts w:ascii="Times New Roman" w:hAnsi="Times New Roman" w:cs="Times New Roman"/>
          <w:sz w:val="24"/>
          <w:szCs w:val="24"/>
        </w:rPr>
        <w:t>component of the grant in order to align to the request</w:t>
      </w:r>
      <w:r w:rsidR="009F53F4" w:rsidRPr="00B37209">
        <w:rPr>
          <w:rFonts w:ascii="Times New Roman" w:hAnsi="Times New Roman" w:cs="Times New Roman"/>
          <w:sz w:val="24"/>
          <w:szCs w:val="24"/>
        </w:rPr>
        <w:t xml:space="preserve"> </w:t>
      </w:r>
      <w:r w:rsidRPr="00B37209">
        <w:rPr>
          <w:rFonts w:ascii="Times New Roman" w:hAnsi="Times New Roman" w:cs="Times New Roman"/>
          <w:sz w:val="24"/>
          <w:szCs w:val="24"/>
        </w:rPr>
        <w:t>of the</w:t>
      </w:r>
      <w:r w:rsidR="006655C1" w:rsidRPr="00B37209">
        <w:rPr>
          <w:rFonts w:ascii="Times New Roman" w:hAnsi="Times New Roman" w:cs="Times New Roman"/>
          <w:sz w:val="24"/>
          <w:szCs w:val="24"/>
        </w:rPr>
        <w:t xml:space="preserve"> special adjustments budget.</w:t>
      </w:r>
    </w:p>
    <w:p w14:paraId="246FCADB" w14:textId="77777777" w:rsidR="00BF5188" w:rsidRPr="00B37209" w:rsidRDefault="00BF5188"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b/>
          <w:bCs/>
          <w:iCs/>
          <w:sz w:val="24"/>
          <w:szCs w:val="24"/>
        </w:rPr>
        <w:t>Municipal Systems Improvement Indirect Grant</w:t>
      </w:r>
      <w:r w:rsidRPr="00B37209">
        <w:rPr>
          <w:rFonts w:ascii="Times New Roman" w:hAnsi="Times New Roman" w:cs="Times New Roman"/>
          <w:b/>
          <w:bCs/>
          <w:i/>
          <w:iCs/>
          <w:sz w:val="24"/>
          <w:szCs w:val="24"/>
        </w:rPr>
        <w:t xml:space="preserve">: </w:t>
      </w:r>
      <w:r w:rsidRPr="00B37209">
        <w:rPr>
          <w:rFonts w:ascii="Times New Roman" w:hAnsi="Times New Roman" w:cs="Times New Roman"/>
          <w:sz w:val="24"/>
          <w:szCs w:val="24"/>
        </w:rPr>
        <w:t>A total of R8 million reduction in the</w:t>
      </w:r>
      <w:r w:rsidR="009F53F4" w:rsidRPr="00B37209">
        <w:rPr>
          <w:rFonts w:ascii="Times New Roman" w:hAnsi="Times New Roman" w:cs="Times New Roman"/>
          <w:sz w:val="24"/>
          <w:szCs w:val="24"/>
        </w:rPr>
        <w:t xml:space="preserve"> </w:t>
      </w:r>
      <w:r w:rsidRPr="00B37209">
        <w:rPr>
          <w:rFonts w:ascii="Times New Roman" w:hAnsi="Times New Roman" w:cs="Times New Roman"/>
          <w:sz w:val="24"/>
          <w:szCs w:val="24"/>
        </w:rPr>
        <w:t>indirect component of the</w:t>
      </w:r>
      <w:r w:rsidR="006655C1"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grant due to </w:t>
      </w:r>
      <w:r w:rsidR="006655C1" w:rsidRPr="00B37209">
        <w:rPr>
          <w:rFonts w:ascii="Times New Roman" w:hAnsi="Times New Roman" w:cs="Times New Roman"/>
          <w:sz w:val="24"/>
          <w:szCs w:val="24"/>
        </w:rPr>
        <w:t xml:space="preserve">a </w:t>
      </w:r>
      <w:r w:rsidRPr="00B37209">
        <w:rPr>
          <w:rFonts w:ascii="Times New Roman" w:hAnsi="Times New Roman" w:cs="Times New Roman"/>
          <w:sz w:val="24"/>
          <w:szCs w:val="24"/>
        </w:rPr>
        <w:t>reduction in the</w:t>
      </w:r>
      <w:r w:rsidR="009F53F4" w:rsidRPr="00B37209">
        <w:rPr>
          <w:rFonts w:ascii="Times New Roman" w:hAnsi="Times New Roman" w:cs="Times New Roman"/>
          <w:sz w:val="24"/>
          <w:szCs w:val="24"/>
        </w:rPr>
        <w:t xml:space="preserve"> </w:t>
      </w:r>
      <w:r w:rsidRPr="00B37209">
        <w:rPr>
          <w:rFonts w:ascii="Times New Roman" w:hAnsi="Times New Roman" w:cs="Times New Roman"/>
          <w:sz w:val="24"/>
          <w:szCs w:val="24"/>
        </w:rPr>
        <w:t>number</w:t>
      </w:r>
      <w:r w:rsidR="006655C1" w:rsidRPr="00B37209">
        <w:rPr>
          <w:rFonts w:ascii="Times New Roman" w:hAnsi="Times New Roman" w:cs="Times New Roman"/>
          <w:sz w:val="24"/>
          <w:szCs w:val="24"/>
        </w:rPr>
        <w:t xml:space="preserve"> of capacity support projects in</w:t>
      </w:r>
      <w:r w:rsidRPr="00B37209">
        <w:rPr>
          <w:rFonts w:ascii="Times New Roman" w:hAnsi="Times New Roman" w:cs="Times New Roman"/>
          <w:sz w:val="24"/>
          <w:szCs w:val="24"/>
        </w:rPr>
        <w:t xml:space="preserve"> municipalities.</w:t>
      </w:r>
    </w:p>
    <w:p w14:paraId="6FC604B4" w14:textId="77777777" w:rsidR="005F46AD" w:rsidRPr="00B37209" w:rsidRDefault="005F46AD" w:rsidP="00FC28D4">
      <w:pPr>
        <w:autoSpaceDE w:val="0"/>
        <w:autoSpaceDN w:val="0"/>
        <w:adjustRightInd w:val="0"/>
        <w:spacing w:after="0" w:line="360" w:lineRule="auto"/>
        <w:jc w:val="both"/>
        <w:rPr>
          <w:rFonts w:ascii="Times New Roman" w:hAnsi="Times New Roman" w:cs="Times New Roman"/>
          <w:sz w:val="24"/>
          <w:szCs w:val="24"/>
        </w:rPr>
      </w:pPr>
    </w:p>
    <w:p w14:paraId="1AAF62BB" w14:textId="77777777" w:rsidR="005F46AD" w:rsidRPr="00B37209" w:rsidRDefault="009F53F4" w:rsidP="00FC28D4">
      <w:pPr>
        <w:autoSpaceDE w:val="0"/>
        <w:autoSpaceDN w:val="0"/>
        <w:adjustRightInd w:val="0"/>
        <w:spacing w:after="0" w:line="360" w:lineRule="auto"/>
        <w:jc w:val="both"/>
        <w:rPr>
          <w:rFonts w:ascii="Times New Roman" w:hAnsi="Times New Roman" w:cs="Times New Roman"/>
          <w:b/>
          <w:bCs/>
          <w:sz w:val="24"/>
          <w:szCs w:val="24"/>
        </w:rPr>
      </w:pPr>
      <w:r w:rsidRPr="00B37209">
        <w:rPr>
          <w:rFonts w:ascii="Times New Roman" w:hAnsi="Times New Roman" w:cs="Times New Roman"/>
          <w:b/>
          <w:bCs/>
          <w:sz w:val="24"/>
          <w:szCs w:val="24"/>
        </w:rPr>
        <w:t xml:space="preserve">9. </w:t>
      </w:r>
      <w:r w:rsidR="00E46F70" w:rsidRPr="00B37209">
        <w:rPr>
          <w:rFonts w:ascii="Times New Roman" w:hAnsi="Times New Roman" w:cs="Times New Roman"/>
          <w:b/>
          <w:bCs/>
          <w:sz w:val="24"/>
          <w:szCs w:val="24"/>
        </w:rPr>
        <w:t>Submissions by s</w:t>
      </w:r>
      <w:r w:rsidR="005F46AD" w:rsidRPr="00B37209">
        <w:rPr>
          <w:rFonts w:ascii="Times New Roman" w:hAnsi="Times New Roman" w:cs="Times New Roman"/>
          <w:b/>
          <w:bCs/>
          <w:sz w:val="24"/>
          <w:szCs w:val="24"/>
        </w:rPr>
        <w:t>takeholders</w:t>
      </w:r>
      <w:r w:rsidR="00E46F70" w:rsidRPr="00B37209">
        <w:rPr>
          <w:rFonts w:ascii="Times New Roman" w:hAnsi="Times New Roman" w:cs="Times New Roman"/>
          <w:b/>
          <w:bCs/>
          <w:sz w:val="24"/>
          <w:szCs w:val="24"/>
        </w:rPr>
        <w:t xml:space="preserve"> and the public</w:t>
      </w:r>
    </w:p>
    <w:p w14:paraId="556B64CB" w14:textId="77777777" w:rsidR="005F46AD" w:rsidRPr="00B37209" w:rsidRDefault="009F53F4" w:rsidP="00FC28D4">
      <w:pPr>
        <w:autoSpaceDE w:val="0"/>
        <w:autoSpaceDN w:val="0"/>
        <w:adjustRightInd w:val="0"/>
        <w:spacing w:after="0" w:line="360" w:lineRule="auto"/>
        <w:rPr>
          <w:rFonts w:ascii="Times New Roman" w:hAnsi="Times New Roman" w:cs="Times New Roman"/>
          <w:b/>
          <w:bCs/>
          <w:sz w:val="24"/>
          <w:szCs w:val="24"/>
        </w:rPr>
      </w:pPr>
      <w:r w:rsidRPr="00B37209">
        <w:rPr>
          <w:rFonts w:ascii="Times New Roman" w:hAnsi="Times New Roman" w:cs="Times New Roman"/>
          <w:b/>
          <w:bCs/>
          <w:sz w:val="24"/>
          <w:szCs w:val="24"/>
        </w:rPr>
        <w:t>9</w:t>
      </w:r>
      <w:r w:rsidR="005F46AD" w:rsidRPr="00B37209">
        <w:rPr>
          <w:rFonts w:ascii="Times New Roman" w:hAnsi="Times New Roman" w:cs="Times New Roman"/>
          <w:b/>
          <w:bCs/>
          <w:sz w:val="24"/>
          <w:szCs w:val="24"/>
        </w:rPr>
        <w:t>.1. Financial and Fiscal Commission</w:t>
      </w:r>
      <w:r w:rsidR="00F265BF" w:rsidRPr="00B37209">
        <w:rPr>
          <w:rFonts w:ascii="Times New Roman" w:hAnsi="Times New Roman" w:cs="Times New Roman"/>
          <w:b/>
          <w:bCs/>
          <w:sz w:val="24"/>
          <w:szCs w:val="24"/>
        </w:rPr>
        <w:t xml:space="preserve"> (FFC)</w:t>
      </w:r>
    </w:p>
    <w:p w14:paraId="140696D1" w14:textId="77777777" w:rsidR="005F46AD" w:rsidRPr="00B37209" w:rsidRDefault="00014758"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The </w:t>
      </w:r>
      <w:r w:rsidR="00F265BF" w:rsidRPr="00B37209">
        <w:rPr>
          <w:rFonts w:ascii="Times New Roman" w:hAnsi="Times New Roman" w:cs="Times New Roman"/>
          <w:sz w:val="24"/>
          <w:szCs w:val="24"/>
        </w:rPr>
        <w:t>Financial and Fiscal Commission (</w:t>
      </w:r>
      <w:r w:rsidR="005F46AD" w:rsidRPr="00B37209">
        <w:rPr>
          <w:rFonts w:ascii="Times New Roman" w:hAnsi="Times New Roman" w:cs="Times New Roman"/>
          <w:sz w:val="24"/>
          <w:szCs w:val="24"/>
        </w:rPr>
        <w:t>FFC</w:t>
      </w:r>
      <w:r w:rsidR="00F265BF" w:rsidRPr="00B37209">
        <w:rPr>
          <w:rFonts w:ascii="Times New Roman" w:hAnsi="Times New Roman" w:cs="Times New Roman"/>
          <w:sz w:val="24"/>
          <w:szCs w:val="24"/>
        </w:rPr>
        <w:t>)</w:t>
      </w:r>
      <w:r w:rsidR="005F46AD"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supported </w:t>
      </w:r>
      <w:r w:rsidR="005F46AD" w:rsidRPr="00B37209">
        <w:rPr>
          <w:rFonts w:ascii="Times New Roman" w:hAnsi="Times New Roman" w:cs="Times New Roman"/>
          <w:sz w:val="24"/>
          <w:szCs w:val="24"/>
        </w:rPr>
        <w:t>the technical changes in the Bill</w:t>
      </w:r>
      <w:r w:rsidRPr="00B37209">
        <w:rPr>
          <w:rFonts w:ascii="Times New Roman" w:hAnsi="Times New Roman" w:cs="Times New Roman"/>
          <w:sz w:val="24"/>
          <w:szCs w:val="24"/>
        </w:rPr>
        <w:t xml:space="preserve">, </w:t>
      </w:r>
      <w:r w:rsidR="00A016CC" w:rsidRPr="00B37209">
        <w:rPr>
          <w:rFonts w:ascii="Times New Roman" w:hAnsi="Times New Roman" w:cs="Times New Roman"/>
          <w:sz w:val="24"/>
          <w:szCs w:val="24"/>
        </w:rPr>
        <w:t>and was of the opinion that it e</w:t>
      </w:r>
      <w:r w:rsidR="006A2C46" w:rsidRPr="00B37209">
        <w:rPr>
          <w:rFonts w:ascii="Times New Roman" w:hAnsi="Times New Roman" w:cs="Times New Roman"/>
          <w:sz w:val="24"/>
          <w:szCs w:val="24"/>
        </w:rPr>
        <w:t>nh</w:t>
      </w:r>
      <w:r w:rsidR="005F46AD" w:rsidRPr="00B37209">
        <w:rPr>
          <w:rFonts w:ascii="Times New Roman" w:hAnsi="Times New Roman" w:cs="Times New Roman"/>
          <w:sz w:val="24"/>
          <w:szCs w:val="24"/>
        </w:rPr>
        <w:t>ance</w:t>
      </w:r>
      <w:r w:rsidR="00A016CC" w:rsidRPr="00B37209">
        <w:rPr>
          <w:rFonts w:ascii="Times New Roman" w:hAnsi="Times New Roman" w:cs="Times New Roman"/>
          <w:sz w:val="24"/>
          <w:szCs w:val="24"/>
        </w:rPr>
        <w:t>d</w:t>
      </w:r>
      <w:r w:rsidR="005F46AD" w:rsidRPr="00B37209">
        <w:rPr>
          <w:rFonts w:ascii="Times New Roman" w:hAnsi="Times New Roman" w:cs="Times New Roman"/>
          <w:sz w:val="24"/>
          <w:szCs w:val="24"/>
        </w:rPr>
        <w:t xml:space="preserve"> accountability </w:t>
      </w:r>
      <w:r w:rsidR="006A2C46" w:rsidRPr="00B37209">
        <w:rPr>
          <w:rFonts w:ascii="Times New Roman" w:hAnsi="Times New Roman" w:cs="Times New Roman"/>
          <w:sz w:val="24"/>
          <w:szCs w:val="24"/>
        </w:rPr>
        <w:t xml:space="preserve">and </w:t>
      </w:r>
      <w:r w:rsidR="005F46AD" w:rsidRPr="00B37209">
        <w:rPr>
          <w:rFonts w:ascii="Times New Roman" w:hAnsi="Times New Roman" w:cs="Times New Roman"/>
          <w:sz w:val="24"/>
          <w:szCs w:val="24"/>
        </w:rPr>
        <w:t>flexibility in the implementation and adjustments.</w:t>
      </w:r>
      <w:r w:rsidR="006A2C46" w:rsidRPr="00B37209">
        <w:rPr>
          <w:rFonts w:ascii="Times New Roman" w:hAnsi="Times New Roman" w:cs="Times New Roman"/>
          <w:sz w:val="24"/>
          <w:szCs w:val="24"/>
        </w:rPr>
        <w:t xml:space="preserve"> The </w:t>
      </w:r>
      <w:r w:rsidR="005F46AD" w:rsidRPr="00B37209">
        <w:rPr>
          <w:rFonts w:ascii="Times New Roman" w:hAnsi="Times New Roman" w:cs="Times New Roman"/>
          <w:sz w:val="24"/>
          <w:szCs w:val="24"/>
        </w:rPr>
        <w:t xml:space="preserve">FFC submitted that the </w:t>
      </w:r>
      <w:r w:rsidR="006A2C46" w:rsidRPr="00B37209">
        <w:rPr>
          <w:rFonts w:ascii="Times New Roman" w:hAnsi="Times New Roman" w:cs="Times New Roman"/>
          <w:sz w:val="24"/>
          <w:szCs w:val="24"/>
        </w:rPr>
        <w:t xml:space="preserve">national and </w:t>
      </w:r>
      <w:r w:rsidR="005F46AD" w:rsidRPr="00B37209">
        <w:rPr>
          <w:rFonts w:ascii="Times New Roman" w:hAnsi="Times New Roman" w:cs="Times New Roman"/>
          <w:sz w:val="24"/>
          <w:szCs w:val="24"/>
        </w:rPr>
        <w:t xml:space="preserve">local government </w:t>
      </w:r>
      <w:r w:rsidR="006A2C46" w:rsidRPr="00B37209">
        <w:rPr>
          <w:rFonts w:ascii="Times New Roman" w:hAnsi="Times New Roman" w:cs="Times New Roman"/>
          <w:sz w:val="24"/>
          <w:szCs w:val="24"/>
        </w:rPr>
        <w:t>sp</w:t>
      </w:r>
      <w:r w:rsidR="005F46AD" w:rsidRPr="00B37209">
        <w:rPr>
          <w:rFonts w:ascii="Times New Roman" w:hAnsi="Times New Roman" w:cs="Times New Roman"/>
          <w:sz w:val="24"/>
          <w:szCs w:val="24"/>
        </w:rPr>
        <w:t>heres’</w:t>
      </w:r>
      <w:r w:rsidR="009F53F4"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shares of nationally raised revenue</w:t>
      </w:r>
      <w:r w:rsidR="006A2C46" w:rsidRPr="00B37209">
        <w:rPr>
          <w:rFonts w:ascii="Times New Roman" w:hAnsi="Times New Roman" w:cs="Times New Roman"/>
          <w:sz w:val="24"/>
          <w:szCs w:val="24"/>
        </w:rPr>
        <w:t xml:space="preserve"> was</w:t>
      </w:r>
      <w:r w:rsidR="005F46AD" w:rsidRPr="00B37209">
        <w:rPr>
          <w:rFonts w:ascii="Times New Roman" w:hAnsi="Times New Roman" w:cs="Times New Roman"/>
          <w:sz w:val="24"/>
          <w:szCs w:val="24"/>
        </w:rPr>
        <w:t xml:space="preserve"> adjust</w:t>
      </w:r>
      <w:r w:rsidR="006A2C46" w:rsidRPr="00B37209">
        <w:rPr>
          <w:rFonts w:ascii="Times New Roman" w:hAnsi="Times New Roman" w:cs="Times New Roman"/>
          <w:sz w:val="24"/>
          <w:szCs w:val="24"/>
        </w:rPr>
        <w:t>ed</w:t>
      </w:r>
      <w:r w:rsidR="005F46AD" w:rsidRPr="00B37209">
        <w:rPr>
          <w:rFonts w:ascii="Times New Roman" w:hAnsi="Times New Roman" w:cs="Times New Roman"/>
          <w:sz w:val="24"/>
          <w:szCs w:val="24"/>
        </w:rPr>
        <w:t xml:space="preserve"> upwards</w:t>
      </w:r>
      <w:r w:rsidR="006A2C46" w:rsidRPr="00B37209">
        <w:rPr>
          <w:rFonts w:ascii="Times New Roman" w:hAnsi="Times New Roman" w:cs="Times New Roman"/>
          <w:sz w:val="24"/>
          <w:szCs w:val="24"/>
        </w:rPr>
        <w:t xml:space="preserve">, while the </w:t>
      </w:r>
      <w:r w:rsidR="005F46AD" w:rsidRPr="00B37209">
        <w:rPr>
          <w:rFonts w:ascii="Times New Roman" w:hAnsi="Times New Roman" w:cs="Times New Roman"/>
          <w:sz w:val="24"/>
          <w:szCs w:val="24"/>
        </w:rPr>
        <w:t>provincial share contract</w:t>
      </w:r>
      <w:r w:rsidR="00A016CC" w:rsidRPr="00B37209">
        <w:rPr>
          <w:rFonts w:ascii="Times New Roman" w:hAnsi="Times New Roman" w:cs="Times New Roman"/>
          <w:sz w:val="24"/>
          <w:szCs w:val="24"/>
        </w:rPr>
        <w:t>ed</w:t>
      </w:r>
      <w:r w:rsidR="005F46AD" w:rsidRPr="00B37209">
        <w:rPr>
          <w:rFonts w:ascii="Times New Roman" w:hAnsi="Times New Roman" w:cs="Times New Roman"/>
          <w:sz w:val="24"/>
          <w:szCs w:val="24"/>
        </w:rPr>
        <w:t xml:space="preserve"> compared to</w:t>
      </w:r>
      <w:r w:rsidR="009F53F4" w:rsidRPr="00B37209">
        <w:rPr>
          <w:rFonts w:ascii="Times New Roman" w:hAnsi="Times New Roman" w:cs="Times New Roman"/>
          <w:sz w:val="24"/>
          <w:szCs w:val="24"/>
        </w:rPr>
        <w:t xml:space="preserve"> </w:t>
      </w:r>
      <w:r w:rsidR="00A016CC" w:rsidRPr="00B37209">
        <w:rPr>
          <w:rFonts w:ascii="Times New Roman" w:hAnsi="Times New Roman" w:cs="Times New Roman"/>
          <w:sz w:val="24"/>
          <w:szCs w:val="24"/>
        </w:rPr>
        <w:t xml:space="preserve">the 2020 </w:t>
      </w:r>
      <w:r w:rsidR="005F46AD" w:rsidRPr="00B37209">
        <w:rPr>
          <w:rFonts w:ascii="Times New Roman" w:hAnsi="Times New Roman" w:cs="Times New Roman"/>
          <w:sz w:val="24"/>
          <w:szCs w:val="24"/>
        </w:rPr>
        <w:t>Budget</w:t>
      </w:r>
      <w:r w:rsidR="00A016CC" w:rsidRPr="00B37209">
        <w:rPr>
          <w:rFonts w:ascii="Times New Roman" w:hAnsi="Times New Roman" w:cs="Times New Roman"/>
          <w:sz w:val="24"/>
          <w:szCs w:val="24"/>
        </w:rPr>
        <w:t xml:space="preserve">. </w:t>
      </w:r>
      <w:r w:rsidR="00426DD6" w:rsidRPr="00B37209">
        <w:rPr>
          <w:rFonts w:ascii="Times New Roman" w:hAnsi="Times New Roman" w:cs="Times New Roman"/>
          <w:sz w:val="24"/>
          <w:szCs w:val="24"/>
        </w:rPr>
        <w:t xml:space="preserve">The </w:t>
      </w:r>
      <w:r w:rsidR="005F46AD" w:rsidRPr="00B37209">
        <w:rPr>
          <w:rFonts w:ascii="Times New Roman" w:hAnsi="Times New Roman" w:cs="Times New Roman"/>
          <w:sz w:val="24"/>
          <w:szCs w:val="24"/>
        </w:rPr>
        <w:t xml:space="preserve">FFC </w:t>
      </w:r>
      <w:r w:rsidR="00426DD6" w:rsidRPr="00B37209">
        <w:rPr>
          <w:rFonts w:ascii="Times New Roman" w:hAnsi="Times New Roman" w:cs="Times New Roman"/>
          <w:sz w:val="24"/>
          <w:szCs w:val="24"/>
        </w:rPr>
        <w:t xml:space="preserve">further </w:t>
      </w:r>
      <w:r w:rsidR="005F46AD" w:rsidRPr="00B37209">
        <w:rPr>
          <w:rFonts w:ascii="Times New Roman" w:hAnsi="Times New Roman" w:cs="Times New Roman"/>
          <w:sz w:val="24"/>
          <w:szCs w:val="24"/>
        </w:rPr>
        <w:t xml:space="preserve">submitted that </w:t>
      </w:r>
      <w:r w:rsidR="00181EF7" w:rsidRPr="00B37209">
        <w:rPr>
          <w:rFonts w:ascii="Times New Roman" w:hAnsi="Times New Roman" w:cs="Times New Roman"/>
          <w:sz w:val="24"/>
          <w:szCs w:val="24"/>
        </w:rPr>
        <w:t xml:space="preserve">the </w:t>
      </w:r>
      <w:r w:rsidR="00426DD6" w:rsidRPr="00B37209">
        <w:rPr>
          <w:rFonts w:ascii="Times New Roman" w:hAnsi="Times New Roman" w:cs="Times New Roman"/>
          <w:sz w:val="24"/>
          <w:szCs w:val="24"/>
        </w:rPr>
        <w:t xml:space="preserve">challenges </w:t>
      </w:r>
      <w:r w:rsidR="005F46AD" w:rsidRPr="00B37209">
        <w:rPr>
          <w:rFonts w:ascii="Times New Roman" w:hAnsi="Times New Roman" w:cs="Times New Roman"/>
          <w:sz w:val="24"/>
          <w:szCs w:val="24"/>
        </w:rPr>
        <w:t>provinces</w:t>
      </w:r>
      <w:r w:rsidR="00426DD6" w:rsidRPr="00B37209">
        <w:rPr>
          <w:rFonts w:ascii="Times New Roman" w:hAnsi="Times New Roman" w:cs="Times New Roman"/>
          <w:sz w:val="24"/>
          <w:szCs w:val="24"/>
        </w:rPr>
        <w:t xml:space="preserve"> fa</w:t>
      </w:r>
      <w:r w:rsidR="00181EF7" w:rsidRPr="00B37209">
        <w:rPr>
          <w:rFonts w:ascii="Times New Roman" w:hAnsi="Times New Roman" w:cs="Times New Roman"/>
          <w:sz w:val="24"/>
          <w:szCs w:val="24"/>
        </w:rPr>
        <w:t>ced</w:t>
      </w:r>
      <w:r w:rsidR="00F14FD3" w:rsidRPr="00B37209">
        <w:rPr>
          <w:rFonts w:ascii="Times New Roman" w:hAnsi="Times New Roman" w:cs="Times New Roman"/>
          <w:sz w:val="24"/>
          <w:szCs w:val="24"/>
        </w:rPr>
        <w:t>,</w:t>
      </w:r>
      <w:r w:rsidR="00181EF7" w:rsidRPr="00B37209">
        <w:rPr>
          <w:rFonts w:ascii="Times New Roman" w:hAnsi="Times New Roman" w:cs="Times New Roman"/>
          <w:sz w:val="24"/>
          <w:szCs w:val="24"/>
        </w:rPr>
        <w:t xml:space="preserve"> prior to the pande</w:t>
      </w:r>
      <w:r w:rsidR="00426DD6" w:rsidRPr="00B37209">
        <w:rPr>
          <w:rFonts w:ascii="Times New Roman" w:hAnsi="Times New Roman" w:cs="Times New Roman"/>
          <w:sz w:val="24"/>
          <w:szCs w:val="24"/>
        </w:rPr>
        <w:t>mic</w:t>
      </w:r>
      <w:r w:rsidR="00F14FD3" w:rsidRPr="00B37209">
        <w:rPr>
          <w:rFonts w:ascii="Times New Roman" w:hAnsi="Times New Roman" w:cs="Times New Roman"/>
          <w:sz w:val="24"/>
          <w:szCs w:val="24"/>
        </w:rPr>
        <w:t>,</w:t>
      </w:r>
      <w:r w:rsidR="005F46AD" w:rsidRPr="00B37209">
        <w:rPr>
          <w:rFonts w:ascii="Times New Roman" w:hAnsi="Times New Roman" w:cs="Times New Roman"/>
          <w:sz w:val="24"/>
          <w:szCs w:val="24"/>
        </w:rPr>
        <w:t xml:space="preserve"> </w:t>
      </w:r>
      <w:r w:rsidR="00426DD6" w:rsidRPr="00B37209">
        <w:rPr>
          <w:rFonts w:ascii="Times New Roman" w:hAnsi="Times New Roman" w:cs="Times New Roman"/>
          <w:sz w:val="24"/>
          <w:szCs w:val="24"/>
        </w:rPr>
        <w:t xml:space="preserve">in the provision of </w:t>
      </w:r>
      <w:r w:rsidR="005F46AD" w:rsidRPr="00B37209">
        <w:rPr>
          <w:rFonts w:ascii="Times New Roman" w:hAnsi="Times New Roman" w:cs="Times New Roman"/>
          <w:sz w:val="24"/>
          <w:szCs w:val="24"/>
        </w:rPr>
        <w:t>social</w:t>
      </w:r>
      <w:r w:rsidR="009F53F4" w:rsidRPr="00B37209">
        <w:rPr>
          <w:rFonts w:ascii="Times New Roman" w:hAnsi="Times New Roman" w:cs="Times New Roman"/>
          <w:sz w:val="24"/>
          <w:szCs w:val="24"/>
        </w:rPr>
        <w:t xml:space="preserve"> </w:t>
      </w:r>
      <w:r w:rsidR="00426DD6" w:rsidRPr="00B37209">
        <w:rPr>
          <w:rFonts w:ascii="Times New Roman" w:hAnsi="Times New Roman" w:cs="Times New Roman"/>
          <w:sz w:val="24"/>
          <w:szCs w:val="24"/>
        </w:rPr>
        <w:t>services</w:t>
      </w:r>
      <w:r w:rsidR="005F46AD" w:rsidRPr="00B37209">
        <w:rPr>
          <w:rFonts w:ascii="Times New Roman" w:hAnsi="Times New Roman" w:cs="Times New Roman"/>
          <w:sz w:val="24"/>
          <w:szCs w:val="24"/>
        </w:rPr>
        <w:t xml:space="preserve"> </w:t>
      </w:r>
      <w:r w:rsidR="00F14FD3" w:rsidRPr="00B37209">
        <w:rPr>
          <w:rFonts w:ascii="Times New Roman" w:hAnsi="Times New Roman" w:cs="Times New Roman"/>
          <w:sz w:val="24"/>
          <w:szCs w:val="24"/>
        </w:rPr>
        <w:t>such as</w:t>
      </w:r>
      <w:r w:rsidR="00426DD6"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education, health,</w:t>
      </w:r>
      <w:r w:rsidR="00426DD6" w:rsidRPr="00B37209">
        <w:rPr>
          <w:rFonts w:ascii="Times New Roman" w:hAnsi="Times New Roman" w:cs="Times New Roman"/>
          <w:sz w:val="24"/>
          <w:szCs w:val="24"/>
        </w:rPr>
        <w:t xml:space="preserve"> and </w:t>
      </w:r>
      <w:r w:rsidR="005F46AD" w:rsidRPr="00B37209">
        <w:rPr>
          <w:rFonts w:ascii="Times New Roman" w:hAnsi="Times New Roman" w:cs="Times New Roman"/>
          <w:sz w:val="24"/>
          <w:szCs w:val="24"/>
        </w:rPr>
        <w:t>social development and economic services like</w:t>
      </w:r>
      <w:r w:rsidR="009F53F4"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agriculture</w:t>
      </w:r>
      <w:r w:rsidR="00F14FD3"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roads and transport</w:t>
      </w:r>
      <w:r w:rsidR="00426DD6" w:rsidRPr="00B37209">
        <w:rPr>
          <w:rFonts w:ascii="Times New Roman" w:hAnsi="Times New Roman" w:cs="Times New Roman"/>
          <w:sz w:val="24"/>
          <w:szCs w:val="24"/>
        </w:rPr>
        <w:t xml:space="preserve">; </w:t>
      </w:r>
      <w:r w:rsidR="00F14FD3" w:rsidRPr="00B37209">
        <w:rPr>
          <w:rFonts w:ascii="Times New Roman" w:hAnsi="Times New Roman" w:cs="Times New Roman"/>
          <w:sz w:val="24"/>
          <w:szCs w:val="24"/>
        </w:rPr>
        <w:t>h</w:t>
      </w:r>
      <w:r w:rsidR="00426DD6" w:rsidRPr="00B37209">
        <w:rPr>
          <w:rFonts w:ascii="Times New Roman" w:hAnsi="Times New Roman" w:cs="Times New Roman"/>
          <w:sz w:val="24"/>
          <w:szCs w:val="24"/>
        </w:rPr>
        <w:t>ave been</w:t>
      </w:r>
      <w:r w:rsidR="005F46AD" w:rsidRPr="00B37209">
        <w:rPr>
          <w:rFonts w:ascii="Times New Roman" w:hAnsi="Times New Roman" w:cs="Times New Roman"/>
          <w:sz w:val="24"/>
          <w:szCs w:val="24"/>
        </w:rPr>
        <w:t xml:space="preserve"> amplified </w:t>
      </w:r>
      <w:r w:rsidR="00F14FD3" w:rsidRPr="00B37209">
        <w:rPr>
          <w:rFonts w:ascii="Times New Roman" w:hAnsi="Times New Roman" w:cs="Times New Roman"/>
          <w:sz w:val="24"/>
          <w:szCs w:val="24"/>
        </w:rPr>
        <w:t xml:space="preserve">by the COVID-19 outbreak. This had </w:t>
      </w:r>
      <w:r w:rsidR="005F46AD" w:rsidRPr="00B37209">
        <w:rPr>
          <w:rFonts w:ascii="Times New Roman" w:hAnsi="Times New Roman" w:cs="Times New Roman"/>
          <w:sz w:val="24"/>
          <w:szCs w:val="24"/>
        </w:rPr>
        <w:t>the potential of delaying efforts aimed at addressing existing</w:t>
      </w:r>
      <w:r w:rsidR="009F53F4"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inequalities</w:t>
      </w:r>
      <w:r w:rsidR="00F14FD3" w:rsidRPr="00B37209">
        <w:rPr>
          <w:rFonts w:ascii="Times New Roman" w:hAnsi="Times New Roman" w:cs="Times New Roman"/>
          <w:sz w:val="24"/>
          <w:szCs w:val="24"/>
        </w:rPr>
        <w:t>,</w:t>
      </w:r>
      <w:r w:rsidR="005F46AD" w:rsidRPr="00B37209">
        <w:rPr>
          <w:rFonts w:ascii="Times New Roman" w:hAnsi="Times New Roman" w:cs="Times New Roman"/>
          <w:sz w:val="24"/>
          <w:szCs w:val="24"/>
        </w:rPr>
        <w:t xml:space="preserve"> especially with respect to access to quality education and healthcare as well as the</w:t>
      </w:r>
      <w:r w:rsidR="009F53F4"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implementation of reforms such as the National Health Insurance (NHI) and infrastructure projects.</w:t>
      </w:r>
    </w:p>
    <w:p w14:paraId="5BD485F3" w14:textId="77777777" w:rsidR="009F53F4" w:rsidRPr="00B37209" w:rsidRDefault="009F53F4" w:rsidP="00FC28D4">
      <w:pPr>
        <w:autoSpaceDE w:val="0"/>
        <w:autoSpaceDN w:val="0"/>
        <w:adjustRightInd w:val="0"/>
        <w:spacing w:after="0" w:line="360" w:lineRule="auto"/>
        <w:jc w:val="both"/>
        <w:rPr>
          <w:rFonts w:ascii="Times New Roman" w:hAnsi="Times New Roman" w:cs="Times New Roman"/>
          <w:sz w:val="24"/>
          <w:szCs w:val="24"/>
        </w:rPr>
      </w:pPr>
    </w:p>
    <w:p w14:paraId="032393B2" w14:textId="77777777" w:rsidR="009F53F4" w:rsidRPr="00B37209" w:rsidRDefault="009C48C5"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The FFC further </w:t>
      </w:r>
      <w:r w:rsidR="005F46AD" w:rsidRPr="00B37209">
        <w:rPr>
          <w:rFonts w:ascii="Times New Roman" w:hAnsi="Times New Roman" w:cs="Times New Roman"/>
          <w:sz w:val="24"/>
          <w:szCs w:val="24"/>
        </w:rPr>
        <w:t>submitted that</w:t>
      </w:r>
      <w:r w:rsidRPr="00B37209">
        <w:rPr>
          <w:rFonts w:ascii="Times New Roman" w:hAnsi="Times New Roman" w:cs="Times New Roman"/>
          <w:sz w:val="24"/>
          <w:szCs w:val="24"/>
        </w:rPr>
        <w:t>, while the p</w:t>
      </w:r>
      <w:r w:rsidR="005F46AD" w:rsidRPr="00B37209">
        <w:rPr>
          <w:rFonts w:ascii="Times New Roman" w:hAnsi="Times New Roman" w:cs="Times New Roman"/>
          <w:sz w:val="24"/>
          <w:szCs w:val="24"/>
        </w:rPr>
        <w:t>rovincial</w:t>
      </w:r>
      <w:r w:rsidR="009F53F4" w:rsidRPr="00B37209">
        <w:rPr>
          <w:rFonts w:ascii="Times New Roman" w:hAnsi="Times New Roman" w:cs="Times New Roman"/>
          <w:sz w:val="24"/>
          <w:szCs w:val="24"/>
        </w:rPr>
        <w:t xml:space="preserve"> </w:t>
      </w:r>
      <w:r w:rsidRPr="00B37209">
        <w:rPr>
          <w:rFonts w:ascii="Times New Roman" w:hAnsi="Times New Roman" w:cs="Times New Roman"/>
          <w:sz w:val="24"/>
          <w:szCs w:val="24"/>
        </w:rPr>
        <w:t>e</w:t>
      </w:r>
      <w:r w:rsidR="005F46AD" w:rsidRPr="00B37209">
        <w:rPr>
          <w:rFonts w:ascii="Times New Roman" w:hAnsi="Times New Roman" w:cs="Times New Roman"/>
          <w:sz w:val="24"/>
          <w:szCs w:val="24"/>
        </w:rPr>
        <w:t xml:space="preserve">quitable </w:t>
      </w:r>
      <w:r w:rsidRPr="00B37209">
        <w:rPr>
          <w:rFonts w:ascii="Times New Roman" w:hAnsi="Times New Roman" w:cs="Times New Roman"/>
          <w:sz w:val="24"/>
          <w:szCs w:val="24"/>
        </w:rPr>
        <w:t>s</w:t>
      </w:r>
      <w:r w:rsidR="005F46AD" w:rsidRPr="00B37209">
        <w:rPr>
          <w:rFonts w:ascii="Times New Roman" w:hAnsi="Times New Roman" w:cs="Times New Roman"/>
          <w:sz w:val="24"/>
          <w:szCs w:val="24"/>
        </w:rPr>
        <w:t xml:space="preserve">hare (PES) </w:t>
      </w:r>
      <w:r w:rsidRPr="00B37209">
        <w:rPr>
          <w:rFonts w:ascii="Times New Roman" w:hAnsi="Times New Roman" w:cs="Times New Roman"/>
          <w:sz w:val="24"/>
          <w:szCs w:val="24"/>
        </w:rPr>
        <w:t xml:space="preserve">allocation had </w:t>
      </w:r>
      <w:r w:rsidR="005F46AD" w:rsidRPr="00B37209">
        <w:rPr>
          <w:rFonts w:ascii="Times New Roman" w:hAnsi="Times New Roman" w:cs="Times New Roman"/>
          <w:sz w:val="24"/>
          <w:szCs w:val="24"/>
        </w:rPr>
        <w:t xml:space="preserve">not changed, </w:t>
      </w:r>
      <w:r w:rsidRPr="00B37209">
        <w:rPr>
          <w:rFonts w:ascii="Times New Roman" w:hAnsi="Times New Roman" w:cs="Times New Roman"/>
          <w:sz w:val="24"/>
          <w:szCs w:val="24"/>
        </w:rPr>
        <w:t>provinces had</w:t>
      </w:r>
      <w:r w:rsidR="005F46AD" w:rsidRPr="00B37209">
        <w:rPr>
          <w:rFonts w:ascii="Times New Roman" w:hAnsi="Times New Roman" w:cs="Times New Roman"/>
          <w:sz w:val="24"/>
          <w:szCs w:val="24"/>
        </w:rPr>
        <w:t xml:space="preserve"> committed to reprioritise R20</w:t>
      </w:r>
      <w:r w:rsidR="009F53F4"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billion from the</w:t>
      </w:r>
      <w:r w:rsidRPr="00B37209">
        <w:rPr>
          <w:rFonts w:ascii="Times New Roman" w:hAnsi="Times New Roman" w:cs="Times New Roman"/>
          <w:sz w:val="24"/>
          <w:szCs w:val="24"/>
        </w:rPr>
        <w:t xml:space="preserve">ir own budgets for the </w:t>
      </w:r>
      <w:r w:rsidR="00F265BF" w:rsidRPr="00B37209">
        <w:rPr>
          <w:rFonts w:ascii="Times New Roman" w:hAnsi="Times New Roman" w:cs="Times New Roman"/>
          <w:sz w:val="24"/>
          <w:szCs w:val="24"/>
        </w:rPr>
        <w:t>COVID</w:t>
      </w:r>
      <w:r w:rsidR="005F46AD" w:rsidRPr="00B37209">
        <w:rPr>
          <w:rFonts w:ascii="Times New Roman" w:hAnsi="Times New Roman" w:cs="Times New Roman"/>
          <w:sz w:val="24"/>
          <w:szCs w:val="24"/>
        </w:rPr>
        <w:t xml:space="preserve">-19 response. </w:t>
      </w:r>
      <w:r w:rsidR="00680542" w:rsidRPr="00B37209">
        <w:rPr>
          <w:rFonts w:ascii="Times New Roman" w:hAnsi="Times New Roman" w:cs="Times New Roman"/>
          <w:sz w:val="24"/>
          <w:szCs w:val="24"/>
        </w:rPr>
        <w:t xml:space="preserve">Out of the R20 billion, R15 billion would be reprioritised to Health and R5 billion to other sectors. </w:t>
      </w:r>
      <w:r w:rsidR="00100564" w:rsidRPr="00B37209">
        <w:rPr>
          <w:rFonts w:ascii="Times New Roman" w:hAnsi="Times New Roman" w:cs="Times New Roman"/>
          <w:sz w:val="24"/>
          <w:szCs w:val="24"/>
        </w:rPr>
        <w:t xml:space="preserve">However, the </w:t>
      </w:r>
      <w:r w:rsidR="005F46AD" w:rsidRPr="00B37209">
        <w:rPr>
          <w:rFonts w:ascii="Times New Roman" w:hAnsi="Times New Roman" w:cs="Times New Roman"/>
          <w:sz w:val="24"/>
          <w:szCs w:val="24"/>
        </w:rPr>
        <w:t xml:space="preserve">FFC </w:t>
      </w:r>
      <w:r w:rsidR="00100564" w:rsidRPr="00B37209">
        <w:rPr>
          <w:rFonts w:ascii="Times New Roman" w:hAnsi="Times New Roman" w:cs="Times New Roman"/>
          <w:sz w:val="24"/>
          <w:szCs w:val="24"/>
        </w:rPr>
        <w:t xml:space="preserve">reported </w:t>
      </w:r>
      <w:r w:rsidR="005F46AD" w:rsidRPr="00B37209">
        <w:rPr>
          <w:rFonts w:ascii="Times New Roman" w:hAnsi="Times New Roman" w:cs="Times New Roman"/>
          <w:sz w:val="24"/>
          <w:szCs w:val="24"/>
        </w:rPr>
        <w:t xml:space="preserve">that the criteria for </w:t>
      </w:r>
      <w:r w:rsidR="00680542" w:rsidRPr="00B37209">
        <w:rPr>
          <w:rFonts w:ascii="Times New Roman" w:hAnsi="Times New Roman" w:cs="Times New Roman"/>
          <w:sz w:val="24"/>
          <w:szCs w:val="24"/>
        </w:rPr>
        <w:t xml:space="preserve">this </w:t>
      </w:r>
      <w:r w:rsidR="005F46AD" w:rsidRPr="00B37209">
        <w:rPr>
          <w:rFonts w:ascii="Times New Roman" w:hAnsi="Times New Roman" w:cs="Times New Roman"/>
          <w:sz w:val="24"/>
          <w:szCs w:val="24"/>
        </w:rPr>
        <w:t>reprioritis</w:t>
      </w:r>
      <w:r w:rsidR="00680542" w:rsidRPr="00B37209">
        <w:rPr>
          <w:rFonts w:ascii="Times New Roman" w:hAnsi="Times New Roman" w:cs="Times New Roman"/>
          <w:sz w:val="24"/>
          <w:szCs w:val="24"/>
        </w:rPr>
        <w:t>ation had not been</w:t>
      </w:r>
      <w:r w:rsidR="009F53F4"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cle</w:t>
      </w:r>
      <w:r w:rsidR="00100564" w:rsidRPr="00B37209">
        <w:rPr>
          <w:rFonts w:ascii="Times New Roman" w:hAnsi="Times New Roman" w:cs="Times New Roman"/>
          <w:sz w:val="24"/>
          <w:szCs w:val="24"/>
        </w:rPr>
        <w:t xml:space="preserve">arly determined and, in the absence of uniform criteria, </w:t>
      </w:r>
      <w:r w:rsidR="00E253A5" w:rsidRPr="00B37209">
        <w:rPr>
          <w:rFonts w:ascii="Times New Roman" w:hAnsi="Times New Roman" w:cs="Times New Roman"/>
          <w:sz w:val="24"/>
          <w:szCs w:val="24"/>
        </w:rPr>
        <w:t>provinces</w:t>
      </w:r>
      <w:r w:rsidR="00100564" w:rsidRPr="00B37209">
        <w:rPr>
          <w:rFonts w:ascii="Times New Roman" w:hAnsi="Times New Roman" w:cs="Times New Roman"/>
          <w:sz w:val="24"/>
          <w:szCs w:val="24"/>
        </w:rPr>
        <w:t xml:space="preserve"> could deliver services unevenly</w:t>
      </w:r>
      <w:r w:rsidR="005F46AD" w:rsidRPr="00B37209">
        <w:rPr>
          <w:rFonts w:ascii="Times New Roman" w:hAnsi="Times New Roman" w:cs="Times New Roman"/>
          <w:sz w:val="24"/>
          <w:szCs w:val="24"/>
        </w:rPr>
        <w:t xml:space="preserve">. The FFC </w:t>
      </w:r>
      <w:r w:rsidR="00374F2F" w:rsidRPr="00B37209">
        <w:rPr>
          <w:rFonts w:ascii="Times New Roman" w:hAnsi="Times New Roman" w:cs="Times New Roman"/>
          <w:sz w:val="24"/>
          <w:szCs w:val="24"/>
        </w:rPr>
        <w:t xml:space="preserve">therefore </w:t>
      </w:r>
      <w:r w:rsidR="00680542" w:rsidRPr="00B37209">
        <w:rPr>
          <w:rFonts w:ascii="Times New Roman" w:hAnsi="Times New Roman" w:cs="Times New Roman"/>
          <w:sz w:val="24"/>
          <w:szCs w:val="24"/>
        </w:rPr>
        <w:t xml:space="preserve">proposed that </w:t>
      </w:r>
      <w:r w:rsidR="00374F2F" w:rsidRPr="00B37209">
        <w:rPr>
          <w:rFonts w:ascii="Times New Roman" w:hAnsi="Times New Roman" w:cs="Times New Roman"/>
          <w:sz w:val="24"/>
          <w:szCs w:val="24"/>
        </w:rPr>
        <w:t xml:space="preserve">each </w:t>
      </w:r>
      <w:r w:rsidR="005F46AD" w:rsidRPr="00B37209">
        <w:rPr>
          <w:rFonts w:ascii="Times New Roman" w:hAnsi="Times New Roman" w:cs="Times New Roman"/>
          <w:sz w:val="24"/>
          <w:szCs w:val="24"/>
        </w:rPr>
        <w:t xml:space="preserve">province </w:t>
      </w:r>
      <w:r w:rsidR="00374F2F" w:rsidRPr="00B37209">
        <w:rPr>
          <w:rFonts w:ascii="Times New Roman" w:hAnsi="Times New Roman" w:cs="Times New Roman"/>
          <w:sz w:val="24"/>
          <w:szCs w:val="24"/>
        </w:rPr>
        <w:t>should</w:t>
      </w:r>
      <w:r w:rsidR="005F46AD" w:rsidRPr="00B37209">
        <w:rPr>
          <w:rFonts w:ascii="Times New Roman" w:hAnsi="Times New Roman" w:cs="Times New Roman"/>
          <w:sz w:val="24"/>
          <w:szCs w:val="24"/>
        </w:rPr>
        <w:t xml:space="preserve"> report</w:t>
      </w:r>
      <w:r w:rsidR="009F53F4"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to Parliament on the reprioritisation</w:t>
      </w:r>
      <w:r w:rsidR="00374F2F" w:rsidRPr="00B37209">
        <w:rPr>
          <w:rFonts w:ascii="Times New Roman" w:hAnsi="Times New Roman" w:cs="Times New Roman"/>
          <w:sz w:val="24"/>
          <w:szCs w:val="24"/>
        </w:rPr>
        <w:t xml:space="preserve"> criteria it </w:t>
      </w:r>
      <w:r w:rsidR="005F46AD" w:rsidRPr="00B37209">
        <w:rPr>
          <w:rFonts w:ascii="Times New Roman" w:hAnsi="Times New Roman" w:cs="Times New Roman"/>
          <w:sz w:val="24"/>
          <w:szCs w:val="24"/>
        </w:rPr>
        <w:t xml:space="preserve">used. </w:t>
      </w:r>
    </w:p>
    <w:p w14:paraId="06E5D408" w14:textId="77777777" w:rsidR="00374F2F" w:rsidRPr="00B37209" w:rsidRDefault="00374F2F" w:rsidP="00FC28D4">
      <w:pPr>
        <w:autoSpaceDE w:val="0"/>
        <w:autoSpaceDN w:val="0"/>
        <w:adjustRightInd w:val="0"/>
        <w:spacing w:after="0" w:line="360" w:lineRule="auto"/>
        <w:jc w:val="both"/>
        <w:rPr>
          <w:rFonts w:ascii="Times New Roman" w:hAnsi="Times New Roman" w:cs="Times New Roman"/>
          <w:sz w:val="24"/>
          <w:szCs w:val="24"/>
        </w:rPr>
      </w:pPr>
    </w:p>
    <w:p w14:paraId="3A03EB82" w14:textId="77777777" w:rsidR="005F46AD" w:rsidRPr="00B37209" w:rsidRDefault="007D111A"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The FFC noted the changes to provincial co</w:t>
      </w:r>
      <w:r w:rsidR="00F71004" w:rsidRPr="00B37209">
        <w:rPr>
          <w:rFonts w:ascii="Times New Roman" w:hAnsi="Times New Roman" w:cs="Times New Roman"/>
          <w:sz w:val="24"/>
          <w:szCs w:val="24"/>
        </w:rPr>
        <w:t xml:space="preserve">nditional grant allocations due </w:t>
      </w:r>
      <w:r w:rsidR="005F46AD" w:rsidRPr="00B37209">
        <w:rPr>
          <w:rFonts w:ascii="Times New Roman" w:hAnsi="Times New Roman" w:cs="Times New Roman"/>
          <w:sz w:val="24"/>
          <w:szCs w:val="24"/>
        </w:rPr>
        <w:t xml:space="preserve">to the </w:t>
      </w:r>
      <w:r w:rsidR="00F265BF" w:rsidRPr="00B37209">
        <w:rPr>
          <w:rFonts w:ascii="Times New Roman" w:hAnsi="Times New Roman" w:cs="Times New Roman"/>
          <w:sz w:val="24"/>
          <w:szCs w:val="24"/>
        </w:rPr>
        <w:t>COVID</w:t>
      </w:r>
      <w:r w:rsidR="005F46AD" w:rsidRPr="00B37209">
        <w:rPr>
          <w:rFonts w:ascii="Times New Roman" w:hAnsi="Times New Roman" w:cs="Times New Roman"/>
          <w:sz w:val="24"/>
          <w:szCs w:val="24"/>
        </w:rPr>
        <w:t>-19 pandemic</w:t>
      </w:r>
      <w:r w:rsidR="00F71004" w:rsidRPr="00B37209">
        <w:rPr>
          <w:rFonts w:ascii="Times New Roman" w:hAnsi="Times New Roman" w:cs="Times New Roman"/>
          <w:sz w:val="24"/>
          <w:szCs w:val="24"/>
        </w:rPr>
        <w:t xml:space="preserve"> and specifically, the s</w:t>
      </w:r>
      <w:r w:rsidR="005F46AD" w:rsidRPr="00B37209">
        <w:rPr>
          <w:rFonts w:ascii="Times New Roman" w:hAnsi="Times New Roman" w:cs="Times New Roman"/>
          <w:sz w:val="24"/>
          <w:szCs w:val="24"/>
        </w:rPr>
        <w:t xml:space="preserve">ignificant downwards </w:t>
      </w:r>
      <w:r w:rsidR="00F71004" w:rsidRPr="00B37209">
        <w:rPr>
          <w:rFonts w:ascii="Times New Roman" w:hAnsi="Times New Roman" w:cs="Times New Roman"/>
          <w:sz w:val="24"/>
          <w:szCs w:val="24"/>
        </w:rPr>
        <w:t>adjustments to the</w:t>
      </w:r>
      <w:r w:rsidR="005F46AD" w:rsidRPr="00B37209">
        <w:rPr>
          <w:rFonts w:ascii="Times New Roman" w:hAnsi="Times New Roman" w:cs="Times New Roman"/>
          <w:sz w:val="24"/>
          <w:szCs w:val="24"/>
        </w:rPr>
        <w:t xml:space="preserve"> Human Settlements Development </w:t>
      </w:r>
      <w:r w:rsidR="00F71004" w:rsidRPr="00B37209">
        <w:rPr>
          <w:rFonts w:ascii="Times New Roman" w:hAnsi="Times New Roman" w:cs="Times New Roman"/>
          <w:sz w:val="24"/>
          <w:szCs w:val="24"/>
        </w:rPr>
        <w:t>G</w:t>
      </w:r>
      <w:r w:rsidR="005F46AD" w:rsidRPr="00B37209">
        <w:rPr>
          <w:rFonts w:ascii="Times New Roman" w:hAnsi="Times New Roman" w:cs="Times New Roman"/>
          <w:sz w:val="24"/>
          <w:szCs w:val="24"/>
        </w:rPr>
        <w:t>rant (-10.40</w:t>
      </w:r>
      <w:r w:rsidR="009F53F4"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percent),</w:t>
      </w:r>
      <w:r w:rsidR="00F71004" w:rsidRPr="00B37209">
        <w:rPr>
          <w:rFonts w:ascii="Times New Roman" w:hAnsi="Times New Roman" w:cs="Times New Roman"/>
          <w:sz w:val="24"/>
          <w:szCs w:val="24"/>
        </w:rPr>
        <w:t xml:space="preserve"> the Provincial Roads Maintenance Grant (-15.15 per</w:t>
      </w:r>
      <w:r w:rsidR="005F46AD" w:rsidRPr="00B37209">
        <w:rPr>
          <w:rFonts w:ascii="Times New Roman" w:hAnsi="Times New Roman" w:cs="Times New Roman"/>
          <w:sz w:val="24"/>
          <w:szCs w:val="24"/>
        </w:rPr>
        <w:t xml:space="preserve">cent), </w:t>
      </w:r>
      <w:r w:rsidR="00F71004" w:rsidRPr="00B37209">
        <w:rPr>
          <w:rFonts w:ascii="Times New Roman" w:hAnsi="Times New Roman" w:cs="Times New Roman"/>
          <w:sz w:val="24"/>
          <w:szCs w:val="24"/>
        </w:rPr>
        <w:t xml:space="preserve">the </w:t>
      </w:r>
      <w:r w:rsidR="005F46AD" w:rsidRPr="00B37209">
        <w:rPr>
          <w:rFonts w:ascii="Times New Roman" w:hAnsi="Times New Roman" w:cs="Times New Roman"/>
          <w:sz w:val="24"/>
          <w:szCs w:val="24"/>
        </w:rPr>
        <w:t xml:space="preserve">Education Infrastructure </w:t>
      </w:r>
      <w:r w:rsidR="00F71004" w:rsidRPr="00B37209">
        <w:rPr>
          <w:rFonts w:ascii="Times New Roman" w:hAnsi="Times New Roman" w:cs="Times New Roman"/>
          <w:sz w:val="24"/>
          <w:szCs w:val="24"/>
        </w:rPr>
        <w:t>G</w:t>
      </w:r>
      <w:r w:rsidR="005F46AD" w:rsidRPr="00B37209">
        <w:rPr>
          <w:rFonts w:ascii="Times New Roman" w:hAnsi="Times New Roman" w:cs="Times New Roman"/>
          <w:sz w:val="24"/>
          <w:szCs w:val="24"/>
        </w:rPr>
        <w:t>rant</w:t>
      </w:r>
      <w:r w:rsidR="009F53F4" w:rsidRPr="00B37209">
        <w:rPr>
          <w:rFonts w:ascii="Times New Roman" w:hAnsi="Times New Roman" w:cs="Times New Roman"/>
          <w:sz w:val="24"/>
          <w:szCs w:val="24"/>
        </w:rPr>
        <w:t xml:space="preserve"> </w:t>
      </w:r>
      <w:r w:rsidR="00F71004" w:rsidRPr="00B37209">
        <w:rPr>
          <w:rFonts w:ascii="Times New Roman" w:hAnsi="Times New Roman" w:cs="Times New Roman"/>
          <w:sz w:val="24"/>
          <w:szCs w:val="24"/>
        </w:rPr>
        <w:t>(-20.18 per</w:t>
      </w:r>
      <w:r w:rsidR="005F46AD" w:rsidRPr="00B37209">
        <w:rPr>
          <w:rFonts w:ascii="Times New Roman" w:hAnsi="Times New Roman" w:cs="Times New Roman"/>
          <w:sz w:val="24"/>
          <w:szCs w:val="24"/>
        </w:rPr>
        <w:t>cent) and the National Health Insurance</w:t>
      </w:r>
      <w:r w:rsidR="00F71004" w:rsidRPr="00B37209">
        <w:rPr>
          <w:rFonts w:ascii="Times New Roman" w:hAnsi="Times New Roman" w:cs="Times New Roman"/>
          <w:sz w:val="24"/>
          <w:szCs w:val="24"/>
        </w:rPr>
        <w:t xml:space="preserve"> (NH) G</w:t>
      </w:r>
      <w:r w:rsidR="005F46AD" w:rsidRPr="00B37209">
        <w:rPr>
          <w:rFonts w:ascii="Times New Roman" w:hAnsi="Times New Roman" w:cs="Times New Roman"/>
          <w:sz w:val="24"/>
          <w:szCs w:val="24"/>
        </w:rPr>
        <w:t>rant (</w:t>
      </w:r>
      <w:r w:rsidR="00F71004" w:rsidRPr="00B37209">
        <w:rPr>
          <w:rFonts w:ascii="Times New Roman" w:hAnsi="Times New Roman" w:cs="Times New Roman"/>
          <w:sz w:val="24"/>
          <w:szCs w:val="24"/>
        </w:rPr>
        <w:t>indirect component) (-14.93 per</w:t>
      </w:r>
      <w:r w:rsidR="005F46AD" w:rsidRPr="00B37209">
        <w:rPr>
          <w:rFonts w:ascii="Times New Roman" w:hAnsi="Times New Roman" w:cs="Times New Roman"/>
          <w:sz w:val="24"/>
          <w:szCs w:val="24"/>
        </w:rPr>
        <w:t>cent). The</w:t>
      </w:r>
      <w:r w:rsidR="009F53F4" w:rsidRPr="00B37209">
        <w:rPr>
          <w:rFonts w:ascii="Times New Roman" w:hAnsi="Times New Roman" w:cs="Times New Roman"/>
          <w:sz w:val="24"/>
          <w:szCs w:val="24"/>
        </w:rPr>
        <w:t xml:space="preserve"> </w:t>
      </w:r>
      <w:r w:rsidR="00F71004" w:rsidRPr="00B37209">
        <w:rPr>
          <w:rFonts w:ascii="Times New Roman" w:hAnsi="Times New Roman" w:cs="Times New Roman"/>
          <w:sz w:val="24"/>
          <w:szCs w:val="24"/>
        </w:rPr>
        <w:t>HIV, TB, Malaria and Community O</w:t>
      </w:r>
      <w:r w:rsidR="005F46AD" w:rsidRPr="00B37209">
        <w:rPr>
          <w:rFonts w:ascii="Times New Roman" w:hAnsi="Times New Roman" w:cs="Times New Roman"/>
          <w:sz w:val="24"/>
          <w:szCs w:val="24"/>
        </w:rPr>
        <w:t xml:space="preserve">utreach </w:t>
      </w:r>
      <w:r w:rsidR="00F71004" w:rsidRPr="00B37209">
        <w:rPr>
          <w:rFonts w:ascii="Times New Roman" w:hAnsi="Times New Roman" w:cs="Times New Roman"/>
          <w:sz w:val="24"/>
          <w:szCs w:val="24"/>
        </w:rPr>
        <w:t xml:space="preserve">Grant </w:t>
      </w:r>
      <w:r w:rsidR="005F46AD" w:rsidRPr="00B37209">
        <w:rPr>
          <w:rFonts w:ascii="Times New Roman" w:hAnsi="Times New Roman" w:cs="Times New Roman"/>
          <w:sz w:val="24"/>
          <w:szCs w:val="24"/>
        </w:rPr>
        <w:t xml:space="preserve">and </w:t>
      </w:r>
      <w:r w:rsidR="00F71004" w:rsidRPr="00B37209">
        <w:rPr>
          <w:rFonts w:ascii="Times New Roman" w:hAnsi="Times New Roman" w:cs="Times New Roman"/>
          <w:sz w:val="24"/>
          <w:szCs w:val="24"/>
        </w:rPr>
        <w:t xml:space="preserve">the </w:t>
      </w:r>
      <w:r w:rsidR="005F46AD" w:rsidRPr="00B37209">
        <w:rPr>
          <w:rFonts w:ascii="Times New Roman" w:hAnsi="Times New Roman" w:cs="Times New Roman"/>
          <w:sz w:val="24"/>
          <w:szCs w:val="24"/>
        </w:rPr>
        <w:t xml:space="preserve">Provincial Emergency Housing </w:t>
      </w:r>
      <w:r w:rsidR="00F71004" w:rsidRPr="00B37209">
        <w:rPr>
          <w:rFonts w:ascii="Times New Roman" w:hAnsi="Times New Roman" w:cs="Times New Roman"/>
          <w:sz w:val="24"/>
          <w:szCs w:val="24"/>
        </w:rPr>
        <w:t>G</w:t>
      </w:r>
      <w:r w:rsidR="005F46AD" w:rsidRPr="00B37209">
        <w:rPr>
          <w:rFonts w:ascii="Times New Roman" w:hAnsi="Times New Roman" w:cs="Times New Roman"/>
          <w:sz w:val="24"/>
          <w:szCs w:val="24"/>
        </w:rPr>
        <w:t>rant</w:t>
      </w:r>
      <w:r w:rsidR="00F71004" w:rsidRPr="00B37209">
        <w:rPr>
          <w:rFonts w:ascii="Times New Roman" w:hAnsi="Times New Roman" w:cs="Times New Roman"/>
          <w:sz w:val="24"/>
          <w:szCs w:val="24"/>
        </w:rPr>
        <w:t xml:space="preserve"> were</w:t>
      </w:r>
      <w:r w:rsidR="005F46AD" w:rsidRPr="00B37209">
        <w:rPr>
          <w:rFonts w:ascii="Times New Roman" w:hAnsi="Times New Roman" w:cs="Times New Roman"/>
          <w:sz w:val="24"/>
          <w:szCs w:val="24"/>
        </w:rPr>
        <w:t xml:space="preserve"> adjusted</w:t>
      </w:r>
      <w:r w:rsidR="009F53F4" w:rsidRPr="00B37209">
        <w:rPr>
          <w:rFonts w:ascii="Times New Roman" w:hAnsi="Times New Roman" w:cs="Times New Roman"/>
          <w:sz w:val="24"/>
          <w:szCs w:val="24"/>
        </w:rPr>
        <w:t xml:space="preserve"> </w:t>
      </w:r>
      <w:r w:rsidR="00F71004" w:rsidRPr="00B37209">
        <w:rPr>
          <w:rFonts w:ascii="Times New Roman" w:hAnsi="Times New Roman" w:cs="Times New Roman"/>
          <w:sz w:val="24"/>
          <w:szCs w:val="24"/>
        </w:rPr>
        <w:t>upwards by 11.67 per</w:t>
      </w:r>
      <w:r w:rsidR="005F46AD" w:rsidRPr="00B37209">
        <w:rPr>
          <w:rFonts w:ascii="Times New Roman" w:hAnsi="Times New Roman" w:cs="Times New Roman"/>
          <w:sz w:val="24"/>
          <w:szCs w:val="24"/>
        </w:rPr>
        <w:t>cent and 125.82 percent</w:t>
      </w:r>
      <w:r w:rsidR="00F71004" w:rsidRPr="00B37209">
        <w:rPr>
          <w:rFonts w:ascii="Times New Roman" w:hAnsi="Times New Roman" w:cs="Times New Roman"/>
          <w:sz w:val="24"/>
          <w:szCs w:val="24"/>
        </w:rPr>
        <w:t>,</w:t>
      </w:r>
      <w:r w:rsidR="005F46AD" w:rsidRPr="00B37209">
        <w:rPr>
          <w:rFonts w:ascii="Times New Roman" w:hAnsi="Times New Roman" w:cs="Times New Roman"/>
          <w:sz w:val="24"/>
          <w:szCs w:val="24"/>
        </w:rPr>
        <w:t xml:space="preserve"> respectively</w:t>
      </w:r>
      <w:r w:rsidR="007E290E" w:rsidRPr="00B37209">
        <w:rPr>
          <w:rFonts w:ascii="Times New Roman" w:hAnsi="Times New Roman" w:cs="Times New Roman"/>
          <w:sz w:val="24"/>
          <w:szCs w:val="24"/>
        </w:rPr>
        <w:t>,</w:t>
      </w:r>
      <w:r w:rsidR="00F71004"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 xml:space="preserve">to assist in </w:t>
      </w:r>
      <w:r w:rsidR="00F71004" w:rsidRPr="00B37209">
        <w:rPr>
          <w:rFonts w:ascii="Times New Roman" w:hAnsi="Times New Roman" w:cs="Times New Roman"/>
          <w:sz w:val="24"/>
          <w:szCs w:val="24"/>
        </w:rPr>
        <w:t xml:space="preserve">the fight against </w:t>
      </w:r>
      <w:r w:rsidR="00F265BF" w:rsidRPr="00B37209">
        <w:rPr>
          <w:rFonts w:ascii="Times New Roman" w:hAnsi="Times New Roman" w:cs="Times New Roman"/>
          <w:sz w:val="24"/>
          <w:szCs w:val="24"/>
        </w:rPr>
        <w:t>COVID</w:t>
      </w:r>
      <w:r w:rsidR="005F46AD" w:rsidRPr="00B37209">
        <w:rPr>
          <w:rFonts w:ascii="Times New Roman" w:hAnsi="Times New Roman" w:cs="Times New Roman"/>
          <w:sz w:val="24"/>
          <w:szCs w:val="24"/>
        </w:rPr>
        <w:t xml:space="preserve">-19. </w:t>
      </w:r>
      <w:r w:rsidR="007E290E" w:rsidRPr="00B37209">
        <w:rPr>
          <w:rFonts w:ascii="Times New Roman" w:hAnsi="Times New Roman" w:cs="Times New Roman"/>
          <w:sz w:val="24"/>
          <w:szCs w:val="24"/>
        </w:rPr>
        <w:t>The F</w:t>
      </w:r>
      <w:r w:rsidR="005F46AD" w:rsidRPr="00B37209">
        <w:rPr>
          <w:rFonts w:ascii="Times New Roman" w:hAnsi="Times New Roman" w:cs="Times New Roman"/>
          <w:sz w:val="24"/>
          <w:szCs w:val="24"/>
        </w:rPr>
        <w:t>FC</w:t>
      </w:r>
      <w:r w:rsidR="007E290E" w:rsidRPr="00B37209">
        <w:rPr>
          <w:rFonts w:ascii="Times New Roman" w:hAnsi="Times New Roman" w:cs="Times New Roman"/>
          <w:sz w:val="24"/>
          <w:szCs w:val="24"/>
        </w:rPr>
        <w:t xml:space="preserve"> submitted that </w:t>
      </w:r>
      <w:r w:rsidR="005F46AD" w:rsidRPr="00B37209">
        <w:rPr>
          <w:rFonts w:ascii="Times New Roman" w:hAnsi="Times New Roman" w:cs="Times New Roman"/>
          <w:sz w:val="24"/>
          <w:szCs w:val="24"/>
        </w:rPr>
        <w:t>some of the cuts in conditional grant</w:t>
      </w:r>
      <w:r w:rsidR="007E290E" w:rsidRPr="00B37209">
        <w:rPr>
          <w:rFonts w:ascii="Times New Roman" w:hAnsi="Times New Roman" w:cs="Times New Roman"/>
          <w:sz w:val="24"/>
          <w:szCs w:val="24"/>
        </w:rPr>
        <w:t xml:space="preserve"> allocations had been due to</w:t>
      </w:r>
      <w:r w:rsidR="005F46AD" w:rsidRPr="00B37209">
        <w:rPr>
          <w:rFonts w:ascii="Times New Roman" w:hAnsi="Times New Roman" w:cs="Times New Roman"/>
          <w:sz w:val="24"/>
          <w:szCs w:val="24"/>
        </w:rPr>
        <w:t xml:space="preserve"> government</w:t>
      </w:r>
      <w:r w:rsidR="007E290E" w:rsidRPr="00B37209">
        <w:rPr>
          <w:rFonts w:ascii="Times New Roman" w:hAnsi="Times New Roman" w:cs="Times New Roman"/>
          <w:sz w:val="24"/>
          <w:szCs w:val="24"/>
        </w:rPr>
        <w:t>’s</w:t>
      </w:r>
      <w:r w:rsidR="005F46AD" w:rsidRPr="00B37209">
        <w:rPr>
          <w:rFonts w:ascii="Times New Roman" w:hAnsi="Times New Roman" w:cs="Times New Roman"/>
          <w:sz w:val="24"/>
          <w:szCs w:val="24"/>
        </w:rPr>
        <w:t xml:space="preserve"> fiscal</w:t>
      </w:r>
      <w:r w:rsidR="009F53F4"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consolidation initiatives.</w:t>
      </w:r>
    </w:p>
    <w:p w14:paraId="436EB854" w14:textId="77777777" w:rsidR="009F53F4" w:rsidRPr="00B37209" w:rsidRDefault="009F53F4" w:rsidP="00FC28D4">
      <w:pPr>
        <w:autoSpaceDE w:val="0"/>
        <w:autoSpaceDN w:val="0"/>
        <w:adjustRightInd w:val="0"/>
        <w:spacing w:after="0" w:line="360" w:lineRule="auto"/>
        <w:jc w:val="both"/>
        <w:rPr>
          <w:rFonts w:ascii="Times New Roman" w:hAnsi="Times New Roman" w:cs="Times New Roman"/>
          <w:sz w:val="24"/>
          <w:szCs w:val="24"/>
        </w:rPr>
      </w:pPr>
    </w:p>
    <w:p w14:paraId="09A23E78" w14:textId="77777777" w:rsidR="005F46AD" w:rsidRPr="00B37209" w:rsidRDefault="00A81CF3"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The FFC reported that, </w:t>
      </w:r>
      <w:r w:rsidR="005F46AD" w:rsidRPr="00B37209">
        <w:rPr>
          <w:rFonts w:ascii="Times New Roman" w:hAnsi="Times New Roman" w:cs="Times New Roman"/>
          <w:sz w:val="24"/>
          <w:szCs w:val="24"/>
        </w:rPr>
        <w:t xml:space="preserve">prior to the </w:t>
      </w:r>
      <w:r w:rsidR="00F265BF" w:rsidRPr="00B37209">
        <w:rPr>
          <w:rFonts w:ascii="Times New Roman" w:hAnsi="Times New Roman" w:cs="Times New Roman"/>
          <w:sz w:val="24"/>
          <w:szCs w:val="24"/>
        </w:rPr>
        <w:t>COVID</w:t>
      </w:r>
      <w:r w:rsidR="005F46AD" w:rsidRPr="00B37209">
        <w:rPr>
          <w:rFonts w:ascii="Times New Roman" w:hAnsi="Times New Roman" w:cs="Times New Roman"/>
          <w:sz w:val="24"/>
          <w:szCs w:val="24"/>
        </w:rPr>
        <w:t>-19 outbreak, the local government sector</w:t>
      </w:r>
      <w:r w:rsidRPr="00B37209">
        <w:rPr>
          <w:rFonts w:ascii="Times New Roman" w:hAnsi="Times New Roman" w:cs="Times New Roman"/>
          <w:sz w:val="24"/>
          <w:szCs w:val="24"/>
        </w:rPr>
        <w:t xml:space="preserve"> had been </w:t>
      </w:r>
      <w:r w:rsidR="005F46AD" w:rsidRPr="00B37209">
        <w:rPr>
          <w:rFonts w:ascii="Times New Roman" w:hAnsi="Times New Roman" w:cs="Times New Roman"/>
          <w:sz w:val="24"/>
          <w:szCs w:val="24"/>
        </w:rPr>
        <w:t xml:space="preserve">crippled by </w:t>
      </w:r>
      <w:r w:rsidR="00455626" w:rsidRPr="00B37209">
        <w:rPr>
          <w:rFonts w:ascii="Times New Roman" w:hAnsi="Times New Roman" w:cs="Times New Roman"/>
          <w:sz w:val="24"/>
          <w:szCs w:val="24"/>
        </w:rPr>
        <w:t>various</w:t>
      </w:r>
      <w:r w:rsidR="005F46AD" w:rsidRPr="00B37209">
        <w:rPr>
          <w:rFonts w:ascii="Times New Roman" w:hAnsi="Times New Roman" w:cs="Times New Roman"/>
          <w:sz w:val="24"/>
          <w:szCs w:val="24"/>
        </w:rPr>
        <w:t xml:space="preserve"> challenges</w:t>
      </w:r>
      <w:r w:rsidR="00455626" w:rsidRPr="00B37209">
        <w:rPr>
          <w:rFonts w:ascii="Times New Roman" w:hAnsi="Times New Roman" w:cs="Times New Roman"/>
          <w:sz w:val="24"/>
          <w:szCs w:val="24"/>
        </w:rPr>
        <w:t>,</w:t>
      </w:r>
      <w:r w:rsidR="005F46AD" w:rsidRPr="00B37209">
        <w:rPr>
          <w:rFonts w:ascii="Times New Roman" w:hAnsi="Times New Roman" w:cs="Times New Roman"/>
          <w:sz w:val="24"/>
          <w:szCs w:val="24"/>
        </w:rPr>
        <w:t xml:space="preserve"> </w:t>
      </w:r>
      <w:r w:rsidR="00455626" w:rsidRPr="00B37209">
        <w:rPr>
          <w:rFonts w:ascii="Times New Roman" w:hAnsi="Times New Roman" w:cs="Times New Roman"/>
          <w:sz w:val="24"/>
          <w:szCs w:val="24"/>
        </w:rPr>
        <w:t>including</w:t>
      </w:r>
      <w:r w:rsidR="005F46AD" w:rsidRPr="00B37209">
        <w:rPr>
          <w:rFonts w:ascii="Times New Roman" w:hAnsi="Times New Roman" w:cs="Times New Roman"/>
          <w:sz w:val="24"/>
          <w:szCs w:val="24"/>
        </w:rPr>
        <w:t xml:space="preserve"> under</w:t>
      </w:r>
      <w:r w:rsidR="00455626" w:rsidRPr="00B37209">
        <w:rPr>
          <w:rFonts w:ascii="Times New Roman" w:hAnsi="Times New Roman" w:cs="Times New Roman"/>
          <w:sz w:val="24"/>
          <w:szCs w:val="24"/>
        </w:rPr>
        <w:t>-</w:t>
      </w:r>
      <w:r w:rsidR="005F46AD" w:rsidRPr="00B37209">
        <w:rPr>
          <w:rFonts w:ascii="Times New Roman" w:hAnsi="Times New Roman" w:cs="Times New Roman"/>
          <w:sz w:val="24"/>
          <w:szCs w:val="24"/>
        </w:rPr>
        <w:t>spending on capital</w:t>
      </w:r>
      <w:r w:rsidR="009F53F4" w:rsidRPr="00B37209">
        <w:rPr>
          <w:rFonts w:ascii="Times New Roman" w:hAnsi="Times New Roman" w:cs="Times New Roman"/>
          <w:sz w:val="24"/>
          <w:szCs w:val="24"/>
        </w:rPr>
        <w:t xml:space="preserve"> </w:t>
      </w:r>
      <w:r w:rsidR="00455626" w:rsidRPr="00B37209">
        <w:rPr>
          <w:rFonts w:ascii="Times New Roman" w:hAnsi="Times New Roman" w:cs="Times New Roman"/>
          <w:sz w:val="24"/>
          <w:szCs w:val="24"/>
        </w:rPr>
        <w:t>budgets;</w:t>
      </w:r>
      <w:r w:rsidR="005F46AD" w:rsidRPr="00B37209">
        <w:rPr>
          <w:rFonts w:ascii="Times New Roman" w:hAnsi="Times New Roman" w:cs="Times New Roman"/>
          <w:sz w:val="24"/>
          <w:szCs w:val="24"/>
        </w:rPr>
        <w:t xml:space="preserve"> lack of institutional capacity</w:t>
      </w:r>
      <w:r w:rsidR="00455626" w:rsidRPr="00B37209">
        <w:rPr>
          <w:rFonts w:ascii="Times New Roman" w:hAnsi="Times New Roman" w:cs="Times New Roman"/>
          <w:sz w:val="24"/>
          <w:szCs w:val="24"/>
        </w:rPr>
        <w:t>;</w:t>
      </w:r>
      <w:r w:rsidR="005F46AD" w:rsidRPr="00B37209">
        <w:rPr>
          <w:rFonts w:ascii="Times New Roman" w:hAnsi="Times New Roman" w:cs="Times New Roman"/>
          <w:sz w:val="24"/>
          <w:szCs w:val="24"/>
        </w:rPr>
        <w:t xml:space="preserve"> d</w:t>
      </w:r>
      <w:r w:rsidR="00455626" w:rsidRPr="00B37209">
        <w:rPr>
          <w:rFonts w:ascii="Times New Roman" w:hAnsi="Times New Roman" w:cs="Times New Roman"/>
          <w:sz w:val="24"/>
          <w:szCs w:val="24"/>
        </w:rPr>
        <w:t>eclining own revenue collection;</w:t>
      </w:r>
      <w:r w:rsidR="005F46AD" w:rsidRPr="00B37209">
        <w:rPr>
          <w:rFonts w:ascii="Times New Roman" w:hAnsi="Times New Roman" w:cs="Times New Roman"/>
          <w:sz w:val="24"/>
          <w:szCs w:val="24"/>
        </w:rPr>
        <w:t xml:space="preserve"> lack of accountability</w:t>
      </w:r>
      <w:r w:rsidR="00455626" w:rsidRPr="00B37209">
        <w:rPr>
          <w:rFonts w:ascii="Times New Roman" w:hAnsi="Times New Roman" w:cs="Times New Roman"/>
          <w:sz w:val="24"/>
          <w:szCs w:val="24"/>
        </w:rPr>
        <w:t>;</w:t>
      </w:r>
      <w:r w:rsidR="005F46AD" w:rsidRPr="00B37209">
        <w:rPr>
          <w:rFonts w:ascii="Times New Roman" w:hAnsi="Times New Roman" w:cs="Times New Roman"/>
          <w:sz w:val="24"/>
          <w:szCs w:val="24"/>
        </w:rPr>
        <w:t xml:space="preserve"> poor</w:t>
      </w:r>
      <w:r w:rsidR="009F53F4"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financial management and governance, and generally failing to effectively and efficiently fulfil its</w:t>
      </w:r>
      <w:r w:rsidR="009F53F4"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constitutional mandate. The FFC further reported that some</w:t>
      </w:r>
      <w:r w:rsidR="009F53F4"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municipalities were repeatedly placed under section 139 interventions, but show</w:t>
      </w:r>
      <w:r w:rsidR="00455626" w:rsidRPr="00B37209">
        <w:rPr>
          <w:rFonts w:ascii="Times New Roman" w:hAnsi="Times New Roman" w:cs="Times New Roman"/>
          <w:sz w:val="24"/>
          <w:szCs w:val="24"/>
        </w:rPr>
        <w:t>ed</w:t>
      </w:r>
      <w:r w:rsidR="005F46AD" w:rsidRPr="00B37209">
        <w:rPr>
          <w:rFonts w:ascii="Times New Roman" w:hAnsi="Times New Roman" w:cs="Times New Roman"/>
          <w:sz w:val="24"/>
          <w:szCs w:val="24"/>
        </w:rPr>
        <w:t xml:space="preserve"> no signs of</w:t>
      </w:r>
      <w:r w:rsidR="009F53F4"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 xml:space="preserve">improvement </w:t>
      </w:r>
      <w:r w:rsidR="00455626" w:rsidRPr="00B37209">
        <w:rPr>
          <w:rFonts w:ascii="Times New Roman" w:hAnsi="Times New Roman" w:cs="Times New Roman"/>
          <w:sz w:val="24"/>
          <w:szCs w:val="24"/>
        </w:rPr>
        <w:t>there</w:t>
      </w:r>
      <w:r w:rsidR="005F46AD" w:rsidRPr="00B37209">
        <w:rPr>
          <w:rFonts w:ascii="Times New Roman" w:hAnsi="Times New Roman" w:cs="Times New Roman"/>
          <w:sz w:val="24"/>
          <w:szCs w:val="24"/>
        </w:rPr>
        <w:t xml:space="preserve">after. The FFC </w:t>
      </w:r>
      <w:r w:rsidR="00455626" w:rsidRPr="00B37209">
        <w:rPr>
          <w:rFonts w:ascii="Times New Roman" w:hAnsi="Times New Roman" w:cs="Times New Roman"/>
          <w:sz w:val="24"/>
          <w:szCs w:val="24"/>
        </w:rPr>
        <w:t xml:space="preserve">cautioned </w:t>
      </w:r>
      <w:r w:rsidR="005F46AD" w:rsidRPr="00B37209">
        <w:rPr>
          <w:rFonts w:ascii="Times New Roman" w:hAnsi="Times New Roman" w:cs="Times New Roman"/>
          <w:sz w:val="24"/>
          <w:szCs w:val="24"/>
        </w:rPr>
        <w:t>that these challenges should not</w:t>
      </w:r>
      <w:r w:rsidR="009F53F4"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be overlooked</w:t>
      </w:r>
      <w:r w:rsidR="00455626" w:rsidRPr="00B37209">
        <w:rPr>
          <w:rFonts w:ascii="Times New Roman" w:hAnsi="Times New Roman" w:cs="Times New Roman"/>
          <w:sz w:val="24"/>
          <w:szCs w:val="24"/>
        </w:rPr>
        <w:t xml:space="preserve"> when dealing with the pandemic,</w:t>
      </w:r>
      <w:r w:rsidR="005F46AD" w:rsidRPr="00B37209">
        <w:rPr>
          <w:rFonts w:ascii="Times New Roman" w:hAnsi="Times New Roman" w:cs="Times New Roman"/>
          <w:sz w:val="24"/>
          <w:szCs w:val="24"/>
        </w:rPr>
        <w:t xml:space="preserve"> as they could hamper the success of the </w:t>
      </w:r>
      <w:r w:rsidR="00F265BF" w:rsidRPr="00B37209">
        <w:rPr>
          <w:rFonts w:ascii="Times New Roman" w:hAnsi="Times New Roman" w:cs="Times New Roman"/>
          <w:sz w:val="24"/>
          <w:szCs w:val="24"/>
        </w:rPr>
        <w:t>COVID</w:t>
      </w:r>
      <w:r w:rsidR="005F46AD" w:rsidRPr="00B37209">
        <w:rPr>
          <w:rFonts w:ascii="Times New Roman" w:hAnsi="Times New Roman" w:cs="Times New Roman"/>
          <w:sz w:val="24"/>
          <w:szCs w:val="24"/>
        </w:rPr>
        <w:t>-19</w:t>
      </w:r>
      <w:r w:rsidR="009F53F4"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interventions.</w:t>
      </w:r>
    </w:p>
    <w:p w14:paraId="30432DCD" w14:textId="77777777" w:rsidR="009F53F4" w:rsidRPr="00B37209" w:rsidRDefault="009F53F4" w:rsidP="00FC28D4">
      <w:pPr>
        <w:autoSpaceDE w:val="0"/>
        <w:autoSpaceDN w:val="0"/>
        <w:adjustRightInd w:val="0"/>
        <w:spacing w:after="0" w:line="360" w:lineRule="auto"/>
        <w:jc w:val="both"/>
        <w:rPr>
          <w:rFonts w:ascii="Times New Roman" w:hAnsi="Times New Roman" w:cs="Times New Roman"/>
          <w:sz w:val="24"/>
          <w:szCs w:val="24"/>
        </w:rPr>
      </w:pPr>
    </w:p>
    <w:p w14:paraId="1C40F1C2" w14:textId="77777777" w:rsidR="005F46AD" w:rsidRPr="00B37209" w:rsidRDefault="00F056BA"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The</w:t>
      </w:r>
      <w:r w:rsidR="005F46AD" w:rsidRPr="00B37209">
        <w:rPr>
          <w:rFonts w:ascii="Times New Roman" w:hAnsi="Times New Roman" w:cs="Times New Roman"/>
          <w:sz w:val="24"/>
          <w:szCs w:val="24"/>
        </w:rPr>
        <w:t xml:space="preserve"> FFC submitted that</w:t>
      </w:r>
      <w:r w:rsidRPr="00B37209">
        <w:rPr>
          <w:rFonts w:ascii="Times New Roman" w:hAnsi="Times New Roman" w:cs="Times New Roman"/>
          <w:sz w:val="24"/>
          <w:szCs w:val="24"/>
        </w:rPr>
        <w:t xml:space="preserve"> the</w:t>
      </w:r>
      <w:r w:rsidR="005F46AD" w:rsidRPr="00B37209">
        <w:rPr>
          <w:rFonts w:ascii="Times New Roman" w:hAnsi="Times New Roman" w:cs="Times New Roman"/>
          <w:sz w:val="24"/>
          <w:szCs w:val="24"/>
        </w:rPr>
        <w:t xml:space="preserve"> total allocation to local government ha</w:t>
      </w:r>
      <w:r w:rsidRPr="00B37209">
        <w:rPr>
          <w:rFonts w:ascii="Times New Roman" w:hAnsi="Times New Roman" w:cs="Times New Roman"/>
          <w:sz w:val="24"/>
          <w:szCs w:val="24"/>
        </w:rPr>
        <w:t>d</w:t>
      </w:r>
      <w:r w:rsidR="009F53F4"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increased </w:t>
      </w:r>
      <w:r w:rsidR="005F46AD" w:rsidRPr="00B37209">
        <w:rPr>
          <w:rFonts w:ascii="Times New Roman" w:hAnsi="Times New Roman" w:cs="Times New Roman"/>
          <w:sz w:val="24"/>
          <w:szCs w:val="24"/>
        </w:rPr>
        <w:t xml:space="preserve">from R102.9 billion in 2016/17 to R132.4 billion in 2020/21. In the </w:t>
      </w:r>
      <w:r w:rsidRPr="00B37209">
        <w:rPr>
          <w:rFonts w:ascii="Times New Roman" w:hAnsi="Times New Roman" w:cs="Times New Roman"/>
          <w:sz w:val="24"/>
          <w:szCs w:val="24"/>
        </w:rPr>
        <w:t>adjustments b</w:t>
      </w:r>
      <w:r w:rsidR="005F46AD" w:rsidRPr="00B37209">
        <w:rPr>
          <w:rFonts w:ascii="Times New Roman" w:hAnsi="Times New Roman" w:cs="Times New Roman"/>
          <w:sz w:val="24"/>
          <w:szCs w:val="24"/>
        </w:rPr>
        <w:t>udget, the allocation grow</w:t>
      </w:r>
      <w:r w:rsidRPr="00B37209">
        <w:rPr>
          <w:rFonts w:ascii="Times New Roman" w:hAnsi="Times New Roman" w:cs="Times New Roman"/>
          <w:sz w:val="24"/>
          <w:szCs w:val="24"/>
        </w:rPr>
        <w:t>s</w:t>
      </w:r>
      <w:r w:rsidR="005F46AD" w:rsidRPr="00B37209">
        <w:rPr>
          <w:rFonts w:ascii="Times New Roman" w:hAnsi="Times New Roman" w:cs="Times New Roman"/>
          <w:sz w:val="24"/>
          <w:szCs w:val="24"/>
        </w:rPr>
        <w:t xml:space="preserve"> by 5.6</w:t>
      </w:r>
      <w:r w:rsidRPr="00B37209">
        <w:rPr>
          <w:rFonts w:ascii="Times New Roman" w:hAnsi="Times New Roman" w:cs="Times New Roman"/>
          <w:sz w:val="24"/>
          <w:szCs w:val="24"/>
        </w:rPr>
        <w:t xml:space="preserve"> percent in nominal terms and </w:t>
      </w:r>
      <w:r w:rsidR="005F46AD" w:rsidRPr="00B37209">
        <w:rPr>
          <w:rFonts w:ascii="Times New Roman" w:hAnsi="Times New Roman" w:cs="Times New Roman"/>
          <w:sz w:val="24"/>
          <w:szCs w:val="24"/>
        </w:rPr>
        <w:t>3.9</w:t>
      </w:r>
      <w:r w:rsidRPr="00B37209">
        <w:rPr>
          <w:rFonts w:ascii="Times New Roman" w:hAnsi="Times New Roman" w:cs="Times New Roman"/>
          <w:sz w:val="24"/>
          <w:szCs w:val="24"/>
        </w:rPr>
        <w:t xml:space="preserve"> percent in </w:t>
      </w:r>
      <w:r w:rsidR="005F46AD" w:rsidRPr="00B37209">
        <w:rPr>
          <w:rFonts w:ascii="Times New Roman" w:hAnsi="Times New Roman" w:cs="Times New Roman"/>
          <w:sz w:val="24"/>
          <w:szCs w:val="24"/>
        </w:rPr>
        <w:t>real terms</w:t>
      </w:r>
      <w:r w:rsidRPr="00B37209">
        <w:rPr>
          <w:rFonts w:ascii="Times New Roman" w:hAnsi="Times New Roman" w:cs="Times New Roman"/>
          <w:sz w:val="24"/>
          <w:szCs w:val="24"/>
        </w:rPr>
        <w:t>; and</w:t>
      </w:r>
      <w:r w:rsidR="005F46AD" w:rsidRPr="00B37209">
        <w:rPr>
          <w:rFonts w:ascii="Times New Roman" w:hAnsi="Times New Roman" w:cs="Times New Roman"/>
          <w:sz w:val="24"/>
          <w:szCs w:val="24"/>
        </w:rPr>
        <w:t xml:space="preserve"> the</w:t>
      </w:r>
      <w:r w:rsidR="009F53F4"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 xml:space="preserve">increase is mainly due to the additional R11 billion provided through the </w:t>
      </w:r>
      <w:r w:rsidRPr="00B37209">
        <w:rPr>
          <w:rFonts w:ascii="Times New Roman" w:hAnsi="Times New Roman" w:cs="Times New Roman"/>
          <w:sz w:val="24"/>
          <w:szCs w:val="24"/>
        </w:rPr>
        <w:t>l</w:t>
      </w:r>
      <w:r w:rsidR="005F46AD" w:rsidRPr="00B37209">
        <w:rPr>
          <w:rFonts w:ascii="Times New Roman" w:hAnsi="Times New Roman" w:cs="Times New Roman"/>
          <w:sz w:val="24"/>
          <w:szCs w:val="24"/>
        </w:rPr>
        <w:t xml:space="preserve">ocal </w:t>
      </w:r>
      <w:r w:rsidRPr="00B37209">
        <w:rPr>
          <w:rFonts w:ascii="Times New Roman" w:hAnsi="Times New Roman" w:cs="Times New Roman"/>
          <w:sz w:val="24"/>
          <w:szCs w:val="24"/>
        </w:rPr>
        <w:t>g</w:t>
      </w:r>
      <w:r w:rsidR="005F46AD" w:rsidRPr="00B37209">
        <w:rPr>
          <w:rFonts w:ascii="Times New Roman" w:hAnsi="Times New Roman" w:cs="Times New Roman"/>
          <w:sz w:val="24"/>
          <w:szCs w:val="24"/>
        </w:rPr>
        <w:t>overnme</w:t>
      </w:r>
      <w:r w:rsidRPr="00B37209">
        <w:rPr>
          <w:rFonts w:ascii="Times New Roman" w:hAnsi="Times New Roman" w:cs="Times New Roman"/>
          <w:sz w:val="24"/>
          <w:szCs w:val="24"/>
        </w:rPr>
        <w:t>nt e</w:t>
      </w:r>
      <w:r w:rsidR="005F46AD" w:rsidRPr="00B37209">
        <w:rPr>
          <w:rFonts w:ascii="Times New Roman" w:hAnsi="Times New Roman" w:cs="Times New Roman"/>
          <w:sz w:val="24"/>
          <w:szCs w:val="24"/>
        </w:rPr>
        <w:t>quitable</w:t>
      </w:r>
      <w:r w:rsidR="009F53F4" w:rsidRPr="00B37209">
        <w:rPr>
          <w:rFonts w:ascii="Times New Roman" w:hAnsi="Times New Roman" w:cs="Times New Roman"/>
          <w:sz w:val="24"/>
          <w:szCs w:val="24"/>
        </w:rPr>
        <w:t xml:space="preserve"> </w:t>
      </w:r>
      <w:r w:rsidRPr="00B37209">
        <w:rPr>
          <w:rFonts w:ascii="Times New Roman" w:hAnsi="Times New Roman" w:cs="Times New Roman"/>
          <w:sz w:val="24"/>
          <w:szCs w:val="24"/>
        </w:rPr>
        <w:t>s</w:t>
      </w:r>
      <w:r w:rsidR="005F46AD" w:rsidRPr="00B37209">
        <w:rPr>
          <w:rFonts w:ascii="Times New Roman" w:hAnsi="Times New Roman" w:cs="Times New Roman"/>
          <w:sz w:val="24"/>
          <w:szCs w:val="24"/>
        </w:rPr>
        <w:t xml:space="preserve">hare (LGES). The FFC further </w:t>
      </w:r>
      <w:r w:rsidRPr="00B37209">
        <w:rPr>
          <w:rFonts w:ascii="Times New Roman" w:hAnsi="Times New Roman" w:cs="Times New Roman"/>
          <w:sz w:val="24"/>
          <w:szCs w:val="24"/>
        </w:rPr>
        <w:t xml:space="preserve">pointed out that, </w:t>
      </w:r>
      <w:r w:rsidR="005F46AD" w:rsidRPr="00B37209">
        <w:rPr>
          <w:rFonts w:ascii="Times New Roman" w:hAnsi="Times New Roman" w:cs="Times New Roman"/>
          <w:sz w:val="24"/>
          <w:szCs w:val="24"/>
        </w:rPr>
        <w:t xml:space="preserve">while </w:t>
      </w:r>
      <w:r w:rsidRPr="00B37209">
        <w:rPr>
          <w:rFonts w:ascii="Times New Roman" w:hAnsi="Times New Roman" w:cs="Times New Roman"/>
          <w:sz w:val="24"/>
          <w:szCs w:val="24"/>
        </w:rPr>
        <w:t xml:space="preserve">the </w:t>
      </w:r>
      <w:r w:rsidR="005F46AD" w:rsidRPr="00B37209">
        <w:rPr>
          <w:rFonts w:ascii="Times New Roman" w:hAnsi="Times New Roman" w:cs="Times New Roman"/>
          <w:sz w:val="24"/>
          <w:szCs w:val="24"/>
        </w:rPr>
        <w:t xml:space="preserve">President </w:t>
      </w:r>
      <w:r w:rsidRPr="00B37209">
        <w:rPr>
          <w:rFonts w:ascii="Times New Roman" w:hAnsi="Times New Roman" w:cs="Times New Roman"/>
          <w:sz w:val="24"/>
          <w:szCs w:val="24"/>
        </w:rPr>
        <w:t xml:space="preserve">had </w:t>
      </w:r>
      <w:r w:rsidR="005F46AD" w:rsidRPr="00B37209">
        <w:rPr>
          <w:rFonts w:ascii="Times New Roman" w:hAnsi="Times New Roman" w:cs="Times New Roman"/>
          <w:sz w:val="24"/>
          <w:szCs w:val="24"/>
        </w:rPr>
        <w:t>announced an additional allocation of</w:t>
      </w:r>
      <w:r w:rsidR="009F53F4"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R20 bi</w:t>
      </w:r>
      <w:r w:rsidRPr="00B37209">
        <w:rPr>
          <w:rFonts w:ascii="Times New Roman" w:hAnsi="Times New Roman" w:cs="Times New Roman"/>
          <w:sz w:val="24"/>
          <w:szCs w:val="24"/>
        </w:rPr>
        <w:t xml:space="preserve">llion to local government, the Bill </w:t>
      </w:r>
      <w:r w:rsidR="00E5070B" w:rsidRPr="00B37209">
        <w:rPr>
          <w:rFonts w:ascii="Times New Roman" w:hAnsi="Times New Roman" w:cs="Times New Roman"/>
          <w:sz w:val="24"/>
          <w:szCs w:val="24"/>
        </w:rPr>
        <w:t xml:space="preserve">only </w:t>
      </w:r>
      <w:r w:rsidRPr="00B37209">
        <w:rPr>
          <w:rFonts w:ascii="Times New Roman" w:hAnsi="Times New Roman" w:cs="Times New Roman"/>
          <w:sz w:val="24"/>
          <w:szCs w:val="24"/>
        </w:rPr>
        <w:t>pr</w:t>
      </w:r>
      <w:r w:rsidR="005F46AD" w:rsidRPr="00B37209">
        <w:rPr>
          <w:rFonts w:ascii="Times New Roman" w:hAnsi="Times New Roman" w:cs="Times New Roman"/>
          <w:sz w:val="24"/>
          <w:szCs w:val="24"/>
        </w:rPr>
        <w:t>ovide</w:t>
      </w:r>
      <w:r w:rsidRPr="00B37209">
        <w:rPr>
          <w:rFonts w:ascii="Times New Roman" w:hAnsi="Times New Roman" w:cs="Times New Roman"/>
          <w:sz w:val="24"/>
          <w:szCs w:val="24"/>
        </w:rPr>
        <w:t>d</w:t>
      </w:r>
      <w:r w:rsidR="005F46AD" w:rsidRPr="00B37209">
        <w:rPr>
          <w:rFonts w:ascii="Times New Roman" w:hAnsi="Times New Roman" w:cs="Times New Roman"/>
          <w:sz w:val="24"/>
          <w:szCs w:val="24"/>
        </w:rPr>
        <w:t xml:space="preserve"> for </w:t>
      </w:r>
      <w:r w:rsidRPr="00B37209">
        <w:rPr>
          <w:rFonts w:ascii="Times New Roman" w:hAnsi="Times New Roman" w:cs="Times New Roman"/>
          <w:sz w:val="24"/>
          <w:szCs w:val="24"/>
        </w:rPr>
        <w:t xml:space="preserve">an additional amount of </w:t>
      </w:r>
      <w:r w:rsidR="005F46AD" w:rsidRPr="00B37209">
        <w:rPr>
          <w:rFonts w:ascii="Times New Roman" w:hAnsi="Times New Roman" w:cs="Times New Roman"/>
          <w:sz w:val="24"/>
          <w:szCs w:val="24"/>
        </w:rPr>
        <w:t>R11 billion</w:t>
      </w:r>
      <w:r w:rsidRPr="00B37209">
        <w:rPr>
          <w:rFonts w:ascii="Times New Roman" w:hAnsi="Times New Roman" w:cs="Times New Roman"/>
          <w:sz w:val="24"/>
          <w:szCs w:val="24"/>
        </w:rPr>
        <w:t xml:space="preserve">. The </w:t>
      </w:r>
      <w:r w:rsidR="005F46AD" w:rsidRPr="00B37209">
        <w:rPr>
          <w:rFonts w:ascii="Times New Roman" w:hAnsi="Times New Roman" w:cs="Times New Roman"/>
          <w:sz w:val="24"/>
          <w:szCs w:val="24"/>
        </w:rPr>
        <w:t xml:space="preserve">remaining </w:t>
      </w:r>
      <w:r w:rsidR="008539AE" w:rsidRPr="00B37209">
        <w:rPr>
          <w:rFonts w:ascii="Times New Roman" w:hAnsi="Times New Roman" w:cs="Times New Roman"/>
          <w:sz w:val="24"/>
          <w:szCs w:val="24"/>
        </w:rPr>
        <w:t>R9 billion was to be</w:t>
      </w:r>
      <w:r w:rsidR="005F46AD" w:rsidRPr="00B37209">
        <w:rPr>
          <w:rFonts w:ascii="Times New Roman" w:hAnsi="Times New Roman" w:cs="Times New Roman"/>
          <w:sz w:val="24"/>
          <w:szCs w:val="24"/>
        </w:rPr>
        <w:t xml:space="preserve"> rep</w:t>
      </w:r>
      <w:r w:rsidR="00834A8F" w:rsidRPr="00B37209">
        <w:rPr>
          <w:rFonts w:ascii="Times New Roman" w:hAnsi="Times New Roman" w:cs="Times New Roman"/>
          <w:sz w:val="24"/>
          <w:szCs w:val="24"/>
        </w:rPr>
        <w:t xml:space="preserve">rioritised </w:t>
      </w:r>
      <w:r w:rsidR="005F46AD" w:rsidRPr="00B37209">
        <w:rPr>
          <w:rFonts w:ascii="Times New Roman" w:hAnsi="Times New Roman" w:cs="Times New Roman"/>
          <w:sz w:val="24"/>
          <w:szCs w:val="24"/>
        </w:rPr>
        <w:t>within various local government</w:t>
      </w:r>
      <w:r w:rsidR="009F53F4"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grants.</w:t>
      </w:r>
      <w:r w:rsidR="000B510B"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 xml:space="preserve">The FFC </w:t>
      </w:r>
      <w:r w:rsidR="000B510B" w:rsidRPr="00B37209">
        <w:rPr>
          <w:rFonts w:ascii="Times New Roman" w:hAnsi="Times New Roman" w:cs="Times New Roman"/>
          <w:sz w:val="24"/>
          <w:szCs w:val="24"/>
        </w:rPr>
        <w:t xml:space="preserve">was of the opinion that the R11 billion injection should rather have been allocated through a conditional grant that would balance rural-urban needs in the context of the pandemic, and act as a stimulus for cities as engines of growth. The </w:t>
      </w:r>
      <w:r w:rsidR="005F46AD" w:rsidRPr="00B37209">
        <w:rPr>
          <w:rFonts w:ascii="Times New Roman" w:hAnsi="Times New Roman" w:cs="Times New Roman"/>
          <w:sz w:val="24"/>
          <w:szCs w:val="24"/>
        </w:rPr>
        <w:t>FFC submitted that allocating this money through the LGES may</w:t>
      </w:r>
      <w:r w:rsidR="009F53F4"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not adequately compensate those municipalities experiencing the deepest revenue shortfalls</w:t>
      </w:r>
      <w:r w:rsidR="00073699" w:rsidRPr="00B37209">
        <w:rPr>
          <w:rFonts w:ascii="Times New Roman" w:hAnsi="Times New Roman" w:cs="Times New Roman"/>
          <w:sz w:val="24"/>
          <w:szCs w:val="24"/>
        </w:rPr>
        <w:t xml:space="preserve"> due to the pandemic,</w:t>
      </w:r>
      <w:r w:rsidR="005F46AD" w:rsidRPr="00B37209">
        <w:rPr>
          <w:rFonts w:ascii="Times New Roman" w:hAnsi="Times New Roman" w:cs="Times New Roman"/>
          <w:sz w:val="24"/>
          <w:szCs w:val="24"/>
        </w:rPr>
        <w:t xml:space="preserve"> like</w:t>
      </w:r>
      <w:r w:rsidR="009F53F4"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 xml:space="preserve">metropolitan municipalities. </w:t>
      </w:r>
      <w:r w:rsidR="00073699" w:rsidRPr="00B37209">
        <w:rPr>
          <w:rFonts w:ascii="Times New Roman" w:hAnsi="Times New Roman" w:cs="Times New Roman"/>
          <w:sz w:val="24"/>
          <w:szCs w:val="24"/>
        </w:rPr>
        <w:t>R</w:t>
      </w:r>
      <w:r w:rsidR="005F46AD" w:rsidRPr="00B37209">
        <w:rPr>
          <w:rFonts w:ascii="Times New Roman" w:hAnsi="Times New Roman" w:cs="Times New Roman"/>
          <w:sz w:val="24"/>
          <w:szCs w:val="24"/>
        </w:rPr>
        <w:t>ural municipalities realise</w:t>
      </w:r>
      <w:r w:rsidR="00073699" w:rsidRPr="00B37209">
        <w:rPr>
          <w:rFonts w:ascii="Times New Roman" w:hAnsi="Times New Roman" w:cs="Times New Roman"/>
          <w:sz w:val="24"/>
          <w:szCs w:val="24"/>
        </w:rPr>
        <w:t xml:space="preserve">d less of a </w:t>
      </w:r>
      <w:r w:rsidR="005F46AD" w:rsidRPr="00B37209">
        <w:rPr>
          <w:rFonts w:ascii="Times New Roman" w:hAnsi="Times New Roman" w:cs="Times New Roman"/>
          <w:sz w:val="24"/>
          <w:szCs w:val="24"/>
        </w:rPr>
        <w:t>revenue los</w:t>
      </w:r>
      <w:r w:rsidR="00073699" w:rsidRPr="00B37209">
        <w:rPr>
          <w:rFonts w:ascii="Times New Roman" w:hAnsi="Times New Roman" w:cs="Times New Roman"/>
          <w:sz w:val="24"/>
          <w:szCs w:val="24"/>
        </w:rPr>
        <w:t xml:space="preserve">s, </w:t>
      </w:r>
      <w:r w:rsidR="005F46AD" w:rsidRPr="00B37209">
        <w:rPr>
          <w:rFonts w:ascii="Times New Roman" w:hAnsi="Times New Roman" w:cs="Times New Roman"/>
          <w:sz w:val="24"/>
          <w:szCs w:val="24"/>
        </w:rPr>
        <w:t xml:space="preserve">since their own revenue base </w:t>
      </w:r>
      <w:r w:rsidR="00E5070B" w:rsidRPr="00B37209">
        <w:rPr>
          <w:rFonts w:ascii="Times New Roman" w:hAnsi="Times New Roman" w:cs="Times New Roman"/>
          <w:sz w:val="24"/>
          <w:szCs w:val="24"/>
        </w:rPr>
        <w:t>had been</w:t>
      </w:r>
      <w:r w:rsidR="005F46AD" w:rsidRPr="00B37209">
        <w:rPr>
          <w:rFonts w:ascii="Times New Roman" w:hAnsi="Times New Roman" w:cs="Times New Roman"/>
          <w:sz w:val="24"/>
          <w:szCs w:val="24"/>
        </w:rPr>
        <w:t xml:space="preserve"> very limited</w:t>
      </w:r>
      <w:r w:rsidR="00E5070B" w:rsidRPr="00B37209">
        <w:rPr>
          <w:rFonts w:ascii="Times New Roman" w:hAnsi="Times New Roman" w:cs="Times New Roman"/>
          <w:sz w:val="24"/>
          <w:szCs w:val="24"/>
        </w:rPr>
        <w:t xml:space="preserve"> to begin with</w:t>
      </w:r>
      <w:r w:rsidR="00073699" w:rsidRPr="00B37209">
        <w:rPr>
          <w:rFonts w:ascii="Times New Roman" w:hAnsi="Times New Roman" w:cs="Times New Roman"/>
          <w:sz w:val="24"/>
          <w:szCs w:val="24"/>
        </w:rPr>
        <w:t>;</w:t>
      </w:r>
      <w:r w:rsidR="005F46AD" w:rsidRPr="00B37209">
        <w:rPr>
          <w:rFonts w:ascii="Times New Roman" w:hAnsi="Times New Roman" w:cs="Times New Roman"/>
          <w:sz w:val="24"/>
          <w:szCs w:val="24"/>
        </w:rPr>
        <w:t xml:space="preserve"> while metropolitan municipalities experienced a disproportionate effect of </w:t>
      </w:r>
      <w:r w:rsidR="00E5070B" w:rsidRPr="00B37209">
        <w:rPr>
          <w:rFonts w:ascii="Times New Roman" w:hAnsi="Times New Roman" w:cs="Times New Roman"/>
          <w:sz w:val="24"/>
          <w:szCs w:val="24"/>
        </w:rPr>
        <w:t>the pandemic</w:t>
      </w:r>
      <w:r w:rsidR="005F46AD" w:rsidRPr="00B37209">
        <w:rPr>
          <w:rFonts w:ascii="Times New Roman" w:hAnsi="Times New Roman" w:cs="Times New Roman"/>
          <w:sz w:val="24"/>
          <w:szCs w:val="24"/>
        </w:rPr>
        <w:t xml:space="preserve"> in terms of revenue lo</w:t>
      </w:r>
      <w:r w:rsidR="00E5070B" w:rsidRPr="00B37209">
        <w:rPr>
          <w:rFonts w:ascii="Times New Roman" w:hAnsi="Times New Roman" w:cs="Times New Roman"/>
          <w:sz w:val="24"/>
          <w:szCs w:val="24"/>
        </w:rPr>
        <w:t>s</w:t>
      </w:r>
      <w:r w:rsidR="005F46AD" w:rsidRPr="00B37209">
        <w:rPr>
          <w:rFonts w:ascii="Times New Roman" w:hAnsi="Times New Roman" w:cs="Times New Roman"/>
          <w:sz w:val="24"/>
          <w:szCs w:val="24"/>
        </w:rPr>
        <w:t>ses</w:t>
      </w:r>
      <w:r w:rsidR="00E5070B"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as they rel</w:t>
      </w:r>
      <w:r w:rsidR="00E5070B" w:rsidRPr="00B37209">
        <w:rPr>
          <w:rFonts w:ascii="Times New Roman" w:hAnsi="Times New Roman" w:cs="Times New Roman"/>
          <w:sz w:val="24"/>
          <w:szCs w:val="24"/>
        </w:rPr>
        <w:t>ied</w:t>
      </w:r>
      <w:r w:rsidR="002B0FDC"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predominately on own revenues</w:t>
      </w:r>
      <w:r w:rsidR="00E5070B" w:rsidRPr="00B37209">
        <w:rPr>
          <w:rFonts w:ascii="Times New Roman" w:hAnsi="Times New Roman" w:cs="Times New Roman"/>
          <w:sz w:val="24"/>
          <w:szCs w:val="24"/>
        </w:rPr>
        <w:t>, and also</w:t>
      </w:r>
      <w:r w:rsidR="005F46AD" w:rsidRPr="00B37209">
        <w:rPr>
          <w:rFonts w:ascii="Times New Roman" w:hAnsi="Times New Roman" w:cs="Times New Roman"/>
          <w:sz w:val="24"/>
          <w:szCs w:val="24"/>
        </w:rPr>
        <w:t xml:space="preserve"> in terms of </w:t>
      </w:r>
      <w:r w:rsidR="00F265BF" w:rsidRPr="00B37209">
        <w:rPr>
          <w:rFonts w:ascii="Times New Roman" w:hAnsi="Times New Roman" w:cs="Times New Roman"/>
          <w:sz w:val="24"/>
          <w:szCs w:val="24"/>
        </w:rPr>
        <w:t>COVID</w:t>
      </w:r>
      <w:r w:rsidR="005F46AD" w:rsidRPr="00B37209">
        <w:rPr>
          <w:rFonts w:ascii="Times New Roman" w:hAnsi="Times New Roman" w:cs="Times New Roman"/>
          <w:sz w:val="24"/>
          <w:szCs w:val="24"/>
        </w:rPr>
        <w:t>-19 induced expenditure needs</w:t>
      </w:r>
      <w:r w:rsidR="00E5070B" w:rsidRPr="00B37209">
        <w:rPr>
          <w:rFonts w:ascii="Times New Roman" w:hAnsi="Times New Roman" w:cs="Times New Roman"/>
          <w:sz w:val="24"/>
          <w:szCs w:val="24"/>
        </w:rPr>
        <w:t xml:space="preserve">, like </w:t>
      </w:r>
      <w:r w:rsidR="005F46AD" w:rsidRPr="00B37209">
        <w:rPr>
          <w:rFonts w:ascii="Times New Roman" w:hAnsi="Times New Roman" w:cs="Times New Roman"/>
          <w:sz w:val="24"/>
          <w:szCs w:val="24"/>
        </w:rPr>
        <w:t>emergency</w:t>
      </w:r>
      <w:r w:rsidR="002B0FDC" w:rsidRPr="00B37209">
        <w:rPr>
          <w:rFonts w:ascii="Times New Roman" w:hAnsi="Times New Roman" w:cs="Times New Roman"/>
          <w:sz w:val="24"/>
          <w:szCs w:val="24"/>
        </w:rPr>
        <w:t xml:space="preserve"> </w:t>
      </w:r>
      <w:r w:rsidR="00E5070B" w:rsidRPr="00B37209">
        <w:rPr>
          <w:rFonts w:ascii="Times New Roman" w:hAnsi="Times New Roman" w:cs="Times New Roman"/>
          <w:sz w:val="24"/>
          <w:szCs w:val="24"/>
        </w:rPr>
        <w:t xml:space="preserve">shelter, water and </w:t>
      </w:r>
      <w:r w:rsidR="005F46AD" w:rsidRPr="00B37209">
        <w:rPr>
          <w:rFonts w:ascii="Times New Roman" w:hAnsi="Times New Roman" w:cs="Times New Roman"/>
          <w:sz w:val="24"/>
          <w:szCs w:val="24"/>
        </w:rPr>
        <w:t>health facilities</w:t>
      </w:r>
      <w:r w:rsidR="00E5070B" w:rsidRPr="00B37209">
        <w:rPr>
          <w:rFonts w:ascii="Times New Roman" w:hAnsi="Times New Roman" w:cs="Times New Roman"/>
          <w:sz w:val="24"/>
          <w:szCs w:val="24"/>
        </w:rPr>
        <w:t>.</w:t>
      </w:r>
      <w:r w:rsidR="005F46AD" w:rsidRPr="00B37209">
        <w:rPr>
          <w:rFonts w:ascii="Times New Roman" w:hAnsi="Times New Roman" w:cs="Times New Roman"/>
          <w:sz w:val="24"/>
          <w:szCs w:val="24"/>
        </w:rPr>
        <w:t xml:space="preserve"> </w:t>
      </w:r>
      <w:r w:rsidR="00E5070B" w:rsidRPr="00B37209">
        <w:rPr>
          <w:rFonts w:ascii="Times New Roman" w:hAnsi="Times New Roman" w:cs="Times New Roman"/>
          <w:sz w:val="24"/>
          <w:szCs w:val="24"/>
        </w:rPr>
        <w:t>The</w:t>
      </w:r>
      <w:r w:rsidR="005F46AD" w:rsidRPr="00B37209">
        <w:rPr>
          <w:rFonts w:ascii="Times New Roman" w:hAnsi="Times New Roman" w:cs="Times New Roman"/>
          <w:sz w:val="24"/>
          <w:szCs w:val="24"/>
        </w:rPr>
        <w:t xml:space="preserve"> FFC submitted that there </w:t>
      </w:r>
      <w:r w:rsidR="00E5070B" w:rsidRPr="00B37209">
        <w:rPr>
          <w:rFonts w:ascii="Times New Roman" w:hAnsi="Times New Roman" w:cs="Times New Roman"/>
          <w:sz w:val="24"/>
          <w:szCs w:val="24"/>
        </w:rPr>
        <w:t xml:space="preserve">should be conditions </w:t>
      </w:r>
      <w:r w:rsidR="005F46AD" w:rsidRPr="00B37209">
        <w:rPr>
          <w:rFonts w:ascii="Times New Roman" w:hAnsi="Times New Roman" w:cs="Times New Roman"/>
          <w:sz w:val="24"/>
          <w:szCs w:val="24"/>
        </w:rPr>
        <w:t>attach</w:t>
      </w:r>
      <w:r w:rsidR="00E5070B" w:rsidRPr="00B37209">
        <w:rPr>
          <w:rFonts w:ascii="Times New Roman" w:hAnsi="Times New Roman" w:cs="Times New Roman"/>
          <w:sz w:val="24"/>
          <w:szCs w:val="24"/>
        </w:rPr>
        <w:t xml:space="preserve">ed to </w:t>
      </w:r>
      <w:r w:rsidR="005F46AD" w:rsidRPr="00B37209">
        <w:rPr>
          <w:rFonts w:ascii="Times New Roman" w:hAnsi="Times New Roman" w:cs="Times New Roman"/>
          <w:sz w:val="24"/>
          <w:szCs w:val="24"/>
        </w:rPr>
        <w:t>this</w:t>
      </w:r>
      <w:r w:rsidR="00E5070B" w:rsidRPr="00B37209">
        <w:rPr>
          <w:rFonts w:ascii="Times New Roman" w:hAnsi="Times New Roman" w:cs="Times New Roman"/>
          <w:sz w:val="24"/>
          <w:szCs w:val="24"/>
        </w:rPr>
        <w:t xml:space="preserve"> additional </w:t>
      </w:r>
      <w:r w:rsidR="005F46AD" w:rsidRPr="00B37209">
        <w:rPr>
          <w:rFonts w:ascii="Times New Roman" w:hAnsi="Times New Roman" w:cs="Times New Roman"/>
          <w:sz w:val="24"/>
          <w:szCs w:val="24"/>
        </w:rPr>
        <w:t xml:space="preserve">allocation, in </w:t>
      </w:r>
      <w:r w:rsidR="00E5070B" w:rsidRPr="00B37209">
        <w:rPr>
          <w:rFonts w:ascii="Times New Roman" w:hAnsi="Times New Roman" w:cs="Times New Roman"/>
          <w:sz w:val="24"/>
          <w:szCs w:val="24"/>
        </w:rPr>
        <w:t>order to ensure that the funds we</w:t>
      </w:r>
      <w:r w:rsidR="005F46AD" w:rsidRPr="00B37209">
        <w:rPr>
          <w:rFonts w:ascii="Times New Roman" w:hAnsi="Times New Roman" w:cs="Times New Roman"/>
          <w:sz w:val="24"/>
          <w:szCs w:val="24"/>
        </w:rPr>
        <w:t>re not used for salaries or other</w:t>
      </w:r>
      <w:r w:rsidR="002B0FDC" w:rsidRPr="00B37209">
        <w:rPr>
          <w:rFonts w:ascii="Times New Roman" w:hAnsi="Times New Roman" w:cs="Times New Roman"/>
          <w:sz w:val="24"/>
          <w:szCs w:val="24"/>
        </w:rPr>
        <w:t xml:space="preserve"> </w:t>
      </w:r>
      <w:r w:rsidR="00E5070B" w:rsidRPr="00B37209">
        <w:rPr>
          <w:rFonts w:ascii="Times New Roman" w:hAnsi="Times New Roman" w:cs="Times New Roman"/>
          <w:sz w:val="24"/>
          <w:szCs w:val="24"/>
        </w:rPr>
        <w:t xml:space="preserve">expenses that were not related to </w:t>
      </w:r>
      <w:r w:rsidR="00F265BF" w:rsidRPr="00B37209">
        <w:rPr>
          <w:rFonts w:ascii="Times New Roman" w:hAnsi="Times New Roman" w:cs="Times New Roman"/>
          <w:sz w:val="24"/>
          <w:szCs w:val="24"/>
        </w:rPr>
        <w:t>COVID</w:t>
      </w:r>
      <w:r w:rsidR="005F46AD" w:rsidRPr="00B37209">
        <w:rPr>
          <w:rFonts w:ascii="Times New Roman" w:hAnsi="Times New Roman" w:cs="Times New Roman"/>
          <w:sz w:val="24"/>
          <w:szCs w:val="24"/>
        </w:rPr>
        <w:t>-19.</w:t>
      </w:r>
    </w:p>
    <w:p w14:paraId="0287629E" w14:textId="77777777" w:rsidR="002B0FDC" w:rsidRPr="00B37209" w:rsidRDefault="002B0FDC" w:rsidP="00FC28D4">
      <w:pPr>
        <w:autoSpaceDE w:val="0"/>
        <w:autoSpaceDN w:val="0"/>
        <w:adjustRightInd w:val="0"/>
        <w:spacing w:after="0" w:line="360" w:lineRule="auto"/>
        <w:jc w:val="both"/>
        <w:rPr>
          <w:rFonts w:ascii="Times New Roman" w:hAnsi="Times New Roman" w:cs="Times New Roman"/>
          <w:sz w:val="24"/>
          <w:szCs w:val="24"/>
        </w:rPr>
      </w:pPr>
    </w:p>
    <w:p w14:paraId="1EDEF149" w14:textId="77777777" w:rsidR="005F46AD" w:rsidRPr="00B37209" w:rsidRDefault="00A076A3"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The FFC reported that </w:t>
      </w:r>
      <w:r w:rsidR="00CB5FD5" w:rsidRPr="00B37209">
        <w:rPr>
          <w:rFonts w:ascii="Times New Roman" w:hAnsi="Times New Roman" w:cs="Times New Roman"/>
          <w:sz w:val="24"/>
          <w:szCs w:val="24"/>
        </w:rPr>
        <w:t xml:space="preserve">local government </w:t>
      </w:r>
      <w:r w:rsidRPr="00B37209">
        <w:rPr>
          <w:rFonts w:ascii="Times New Roman" w:hAnsi="Times New Roman" w:cs="Times New Roman"/>
          <w:sz w:val="24"/>
          <w:szCs w:val="24"/>
        </w:rPr>
        <w:t>con</w:t>
      </w:r>
      <w:r w:rsidR="005F46AD" w:rsidRPr="00B37209">
        <w:rPr>
          <w:rFonts w:ascii="Times New Roman" w:hAnsi="Times New Roman" w:cs="Times New Roman"/>
          <w:sz w:val="24"/>
          <w:szCs w:val="24"/>
        </w:rPr>
        <w:t>ditional grant allocations</w:t>
      </w:r>
      <w:r w:rsidR="00CB5FD5" w:rsidRPr="00B37209">
        <w:rPr>
          <w:rFonts w:ascii="Times New Roman" w:hAnsi="Times New Roman" w:cs="Times New Roman"/>
          <w:sz w:val="24"/>
          <w:szCs w:val="24"/>
        </w:rPr>
        <w:t xml:space="preserve"> </w:t>
      </w:r>
      <w:r w:rsidRPr="00B37209">
        <w:rPr>
          <w:rFonts w:ascii="Times New Roman" w:hAnsi="Times New Roman" w:cs="Times New Roman"/>
          <w:sz w:val="24"/>
          <w:szCs w:val="24"/>
        </w:rPr>
        <w:t>had</w:t>
      </w:r>
      <w:r w:rsidR="005F46AD"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been adjusted downwards by </w:t>
      </w:r>
      <w:r w:rsidR="005F46AD" w:rsidRPr="00B37209">
        <w:rPr>
          <w:rFonts w:ascii="Times New Roman" w:hAnsi="Times New Roman" w:cs="Times New Roman"/>
          <w:sz w:val="24"/>
          <w:szCs w:val="24"/>
        </w:rPr>
        <w:t>8.9</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per</w:t>
      </w:r>
      <w:r w:rsidR="005F46AD" w:rsidRPr="00B37209">
        <w:rPr>
          <w:rFonts w:ascii="Times New Roman" w:hAnsi="Times New Roman" w:cs="Times New Roman"/>
          <w:sz w:val="24"/>
          <w:szCs w:val="24"/>
        </w:rPr>
        <w:t xml:space="preserve">cent from R51.4 billion in the 2020 Budget to R46.8 billion in the </w:t>
      </w:r>
      <w:r w:rsidRPr="00B37209">
        <w:rPr>
          <w:rFonts w:ascii="Times New Roman" w:hAnsi="Times New Roman" w:cs="Times New Roman"/>
          <w:sz w:val="24"/>
          <w:szCs w:val="24"/>
        </w:rPr>
        <w:t>adjustments b</w:t>
      </w:r>
      <w:r w:rsidR="005F46AD" w:rsidRPr="00B37209">
        <w:rPr>
          <w:rFonts w:ascii="Times New Roman" w:hAnsi="Times New Roman" w:cs="Times New Roman"/>
          <w:sz w:val="24"/>
          <w:szCs w:val="24"/>
        </w:rPr>
        <w:t xml:space="preserve">udget. </w:t>
      </w:r>
      <w:r w:rsidR="00092A36" w:rsidRPr="00B37209">
        <w:rPr>
          <w:rFonts w:ascii="Times New Roman" w:hAnsi="Times New Roman" w:cs="Times New Roman"/>
          <w:sz w:val="24"/>
          <w:szCs w:val="24"/>
        </w:rPr>
        <w:t>While t</w:t>
      </w:r>
      <w:r w:rsidR="005F46AD" w:rsidRPr="00B37209">
        <w:rPr>
          <w:rFonts w:ascii="Times New Roman" w:hAnsi="Times New Roman" w:cs="Times New Roman"/>
          <w:sz w:val="24"/>
          <w:szCs w:val="24"/>
        </w:rPr>
        <w:t>he FFC</w:t>
      </w:r>
      <w:r w:rsidR="002B0FDC"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acknowledge</w:t>
      </w:r>
      <w:r w:rsidR="00092A36" w:rsidRPr="00B37209">
        <w:rPr>
          <w:rFonts w:ascii="Times New Roman" w:hAnsi="Times New Roman" w:cs="Times New Roman"/>
          <w:sz w:val="24"/>
          <w:szCs w:val="24"/>
        </w:rPr>
        <w:t>d</w:t>
      </w:r>
      <w:r w:rsidR="005F46AD" w:rsidRPr="00B37209">
        <w:rPr>
          <w:rFonts w:ascii="Times New Roman" w:hAnsi="Times New Roman" w:cs="Times New Roman"/>
          <w:sz w:val="24"/>
          <w:szCs w:val="24"/>
        </w:rPr>
        <w:t xml:space="preserve"> the need to make funds available for </w:t>
      </w:r>
      <w:r w:rsidR="00F265BF" w:rsidRPr="00B37209">
        <w:rPr>
          <w:rFonts w:ascii="Times New Roman" w:hAnsi="Times New Roman" w:cs="Times New Roman"/>
          <w:sz w:val="24"/>
          <w:szCs w:val="24"/>
        </w:rPr>
        <w:t>COVID</w:t>
      </w:r>
      <w:r w:rsidR="005F46AD" w:rsidRPr="00B37209">
        <w:rPr>
          <w:rFonts w:ascii="Times New Roman" w:hAnsi="Times New Roman" w:cs="Times New Roman"/>
          <w:sz w:val="24"/>
          <w:szCs w:val="24"/>
        </w:rPr>
        <w:t>-19</w:t>
      </w:r>
      <w:r w:rsidR="002B0FDC"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interventions, it was of the view that the cuts should be targeted at under-performing grants to</w:t>
      </w:r>
      <w:r w:rsidR="002B0FDC"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minimise the effect on service delivery. The FFC submitted that recurring reductions</w:t>
      </w:r>
      <w:r w:rsidR="002B0FDC"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 xml:space="preserve">in performing grants such as the Urban Settlements Development Grant, </w:t>
      </w:r>
      <w:r w:rsidR="003944F5" w:rsidRPr="00B37209">
        <w:rPr>
          <w:rFonts w:ascii="Times New Roman" w:hAnsi="Times New Roman" w:cs="Times New Roman"/>
          <w:sz w:val="24"/>
          <w:szCs w:val="24"/>
        </w:rPr>
        <w:t xml:space="preserve">the </w:t>
      </w:r>
      <w:r w:rsidR="005F46AD" w:rsidRPr="00B37209">
        <w:rPr>
          <w:rFonts w:ascii="Times New Roman" w:hAnsi="Times New Roman" w:cs="Times New Roman"/>
          <w:sz w:val="24"/>
          <w:szCs w:val="24"/>
        </w:rPr>
        <w:t>Public Transport Network</w:t>
      </w:r>
      <w:r w:rsidR="002B0FDC"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Grant and the Integrated Nat</w:t>
      </w:r>
      <w:r w:rsidR="003944F5" w:rsidRPr="00B37209">
        <w:rPr>
          <w:rFonts w:ascii="Times New Roman" w:hAnsi="Times New Roman" w:cs="Times New Roman"/>
          <w:sz w:val="24"/>
          <w:szCs w:val="24"/>
        </w:rPr>
        <w:t xml:space="preserve">ional Electrification Programme (Direct) </w:t>
      </w:r>
      <w:r w:rsidR="005F46AD" w:rsidRPr="00B37209">
        <w:rPr>
          <w:rFonts w:ascii="Times New Roman" w:hAnsi="Times New Roman" w:cs="Times New Roman"/>
          <w:sz w:val="24"/>
          <w:szCs w:val="24"/>
        </w:rPr>
        <w:t>Grant were a cause of</w:t>
      </w:r>
      <w:r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concern as this ha</w:t>
      </w:r>
      <w:r w:rsidR="002F20A7" w:rsidRPr="00B37209">
        <w:rPr>
          <w:rFonts w:ascii="Times New Roman" w:hAnsi="Times New Roman" w:cs="Times New Roman"/>
          <w:sz w:val="24"/>
          <w:szCs w:val="24"/>
        </w:rPr>
        <w:t>d</w:t>
      </w:r>
      <w:r w:rsidR="005F46AD" w:rsidRPr="00B37209">
        <w:rPr>
          <w:rFonts w:ascii="Times New Roman" w:hAnsi="Times New Roman" w:cs="Times New Roman"/>
          <w:sz w:val="24"/>
          <w:szCs w:val="24"/>
        </w:rPr>
        <w:t xml:space="preserve"> negative effects on project planning</w:t>
      </w:r>
      <w:r w:rsidR="002F20A7" w:rsidRPr="00B37209">
        <w:rPr>
          <w:rFonts w:ascii="Times New Roman" w:hAnsi="Times New Roman" w:cs="Times New Roman"/>
          <w:sz w:val="24"/>
          <w:szCs w:val="24"/>
        </w:rPr>
        <w:t xml:space="preserve"> and infrastructure maintenance and </w:t>
      </w:r>
      <w:r w:rsidR="005F46AD" w:rsidRPr="00B37209">
        <w:rPr>
          <w:rFonts w:ascii="Times New Roman" w:hAnsi="Times New Roman" w:cs="Times New Roman"/>
          <w:sz w:val="24"/>
          <w:szCs w:val="24"/>
        </w:rPr>
        <w:t>create</w:t>
      </w:r>
      <w:r w:rsidR="002F20A7" w:rsidRPr="00B37209">
        <w:rPr>
          <w:rFonts w:ascii="Times New Roman" w:hAnsi="Times New Roman" w:cs="Times New Roman"/>
          <w:sz w:val="24"/>
          <w:szCs w:val="24"/>
        </w:rPr>
        <w:t>d</w:t>
      </w:r>
      <w:r w:rsidR="002B0FDC" w:rsidRPr="00B37209">
        <w:rPr>
          <w:rFonts w:ascii="Times New Roman" w:hAnsi="Times New Roman" w:cs="Times New Roman"/>
          <w:sz w:val="24"/>
          <w:szCs w:val="24"/>
        </w:rPr>
        <w:t xml:space="preserve"> </w:t>
      </w:r>
      <w:r w:rsidR="002F20A7" w:rsidRPr="00B37209">
        <w:rPr>
          <w:rFonts w:ascii="Times New Roman" w:hAnsi="Times New Roman" w:cs="Times New Roman"/>
          <w:sz w:val="24"/>
          <w:szCs w:val="24"/>
        </w:rPr>
        <w:t>uncertainties for future growth-</w:t>
      </w:r>
      <w:r w:rsidR="005F46AD" w:rsidRPr="00B37209">
        <w:rPr>
          <w:rFonts w:ascii="Times New Roman" w:hAnsi="Times New Roman" w:cs="Times New Roman"/>
          <w:sz w:val="24"/>
          <w:szCs w:val="24"/>
        </w:rPr>
        <w:t>enhancing projects.</w:t>
      </w:r>
    </w:p>
    <w:p w14:paraId="69DB459A" w14:textId="77777777" w:rsidR="002B0FDC" w:rsidRPr="00B37209" w:rsidRDefault="002B0FDC" w:rsidP="00FC28D4">
      <w:pPr>
        <w:autoSpaceDE w:val="0"/>
        <w:autoSpaceDN w:val="0"/>
        <w:adjustRightInd w:val="0"/>
        <w:spacing w:after="0" w:line="360" w:lineRule="auto"/>
        <w:jc w:val="both"/>
        <w:rPr>
          <w:rFonts w:ascii="Times New Roman" w:hAnsi="Times New Roman" w:cs="Times New Roman"/>
          <w:sz w:val="24"/>
          <w:szCs w:val="24"/>
        </w:rPr>
      </w:pPr>
    </w:p>
    <w:p w14:paraId="1C0A0BC0" w14:textId="77777777" w:rsidR="005F46AD" w:rsidRPr="00B37209" w:rsidRDefault="005F46AD"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In summary, </w:t>
      </w:r>
      <w:r w:rsidR="00844F4C" w:rsidRPr="00B37209">
        <w:rPr>
          <w:rFonts w:ascii="Times New Roman" w:hAnsi="Times New Roman" w:cs="Times New Roman"/>
          <w:sz w:val="24"/>
          <w:szCs w:val="24"/>
        </w:rPr>
        <w:t>while acknowledging t</w:t>
      </w:r>
      <w:r w:rsidRPr="00B37209">
        <w:rPr>
          <w:rFonts w:ascii="Times New Roman" w:hAnsi="Times New Roman" w:cs="Times New Roman"/>
          <w:sz w:val="24"/>
          <w:szCs w:val="24"/>
        </w:rPr>
        <w:t>hat reprioritisation was necessary to make</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funding available to address challenges associated with</w:t>
      </w:r>
      <w:r w:rsidR="002A4040" w:rsidRPr="00B37209">
        <w:rPr>
          <w:rFonts w:ascii="Times New Roman" w:hAnsi="Times New Roman" w:cs="Times New Roman"/>
          <w:sz w:val="24"/>
          <w:szCs w:val="24"/>
        </w:rPr>
        <w:t xml:space="preserve"> the pandemic, the FFC </w:t>
      </w:r>
      <w:r w:rsidR="00844F4C" w:rsidRPr="00B37209">
        <w:rPr>
          <w:rFonts w:ascii="Times New Roman" w:hAnsi="Times New Roman" w:cs="Times New Roman"/>
          <w:sz w:val="24"/>
          <w:szCs w:val="24"/>
        </w:rPr>
        <w:t xml:space="preserve">was </w:t>
      </w:r>
      <w:r w:rsidRPr="00B37209">
        <w:rPr>
          <w:rFonts w:ascii="Times New Roman" w:hAnsi="Times New Roman" w:cs="Times New Roman"/>
          <w:sz w:val="24"/>
          <w:szCs w:val="24"/>
        </w:rPr>
        <w:t>of the view that</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reducing infrastructure grants aimed at rehabilitating and maintaining social and economic</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infrastructure</w:t>
      </w:r>
      <w:r w:rsidR="002A4040" w:rsidRPr="00B37209">
        <w:rPr>
          <w:rFonts w:ascii="Times New Roman" w:hAnsi="Times New Roman" w:cs="Times New Roman"/>
          <w:sz w:val="24"/>
          <w:szCs w:val="24"/>
        </w:rPr>
        <w:t>,</w:t>
      </w:r>
      <w:r w:rsidRPr="00B37209">
        <w:rPr>
          <w:rFonts w:ascii="Times New Roman" w:hAnsi="Times New Roman" w:cs="Times New Roman"/>
          <w:sz w:val="24"/>
          <w:szCs w:val="24"/>
        </w:rPr>
        <w:t xml:space="preserve"> such as schools and provincial roads</w:t>
      </w:r>
      <w:r w:rsidR="002A4040" w:rsidRPr="00B37209">
        <w:rPr>
          <w:rFonts w:ascii="Times New Roman" w:hAnsi="Times New Roman" w:cs="Times New Roman"/>
          <w:sz w:val="24"/>
          <w:szCs w:val="24"/>
        </w:rPr>
        <w:t>,</w:t>
      </w:r>
      <w:r w:rsidRPr="00B37209">
        <w:rPr>
          <w:rFonts w:ascii="Times New Roman" w:hAnsi="Times New Roman" w:cs="Times New Roman"/>
          <w:sz w:val="24"/>
          <w:szCs w:val="24"/>
        </w:rPr>
        <w:t xml:space="preserve"> would likely exacerbate the deterioration of</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infrastruc</w:t>
      </w:r>
      <w:r w:rsidR="002A4040" w:rsidRPr="00B37209">
        <w:rPr>
          <w:rFonts w:ascii="Times New Roman" w:hAnsi="Times New Roman" w:cs="Times New Roman"/>
          <w:sz w:val="24"/>
          <w:szCs w:val="24"/>
        </w:rPr>
        <w:t>ture, potentially escalate</w:t>
      </w:r>
      <w:r w:rsidRPr="00B37209">
        <w:rPr>
          <w:rFonts w:ascii="Times New Roman" w:hAnsi="Times New Roman" w:cs="Times New Roman"/>
          <w:sz w:val="24"/>
          <w:szCs w:val="24"/>
        </w:rPr>
        <w:t xml:space="preserve"> costs in the future and affect outcomes. </w:t>
      </w:r>
      <w:r w:rsidR="006F44C8" w:rsidRPr="00B37209">
        <w:rPr>
          <w:rFonts w:ascii="Times New Roman" w:hAnsi="Times New Roman" w:cs="Times New Roman"/>
          <w:sz w:val="24"/>
          <w:szCs w:val="24"/>
        </w:rPr>
        <w:t xml:space="preserve">The </w:t>
      </w:r>
      <w:r w:rsidRPr="00B37209">
        <w:rPr>
          <w:rFonts w:ascii="Times New Roman" w:hAnsi="Times New Roman" w:cs="Times New Roman"/>
          <w:sz w:val="24"/>
          <w:szCs w:val="24"/>
        </w:rPr>
        <w:t>FFC recommended that infrastructure rehabilitation and maintenance be prioritised</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in the outer years of the 2020 MTEF and that government should provide clear funding and delivery</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plan</w:t>
      </w:r>
      <w:r w:rsidR="006F44C8" w:rsidRPr="00B37209">
        <w:rPr>
          <w:rFonts w:ascii="Times New Roman" w:hAnsi="Times New Roman" w:cs="Times New Roman"/>
          <w:sz w:val="24"/>
          <w:szCs w:val="24"/>
        </w:rPr>
        <w:t>s</w:t>
      </w:r>
      <w:r w:rsidRPr="00B37209">
        <w:rPr>
          <w:rFonts w:ascii="Times New Roman" w:hAnsi="Times New Roman" w:cs="Times New Roman"/>
          <w:sz w:val="24"/>
          <w:szCs w:val="24"/>
        </w:rPr>
        <w:t xml:space="preserve"> for delayed 2020/21 infrastructure projects and infrastructure maintenance. The FFC also</w:t>
      </w:r>
      <w:r w:rsidR="002B0FDC" w:rsidRPr="00B37209">
        <w:rPr>
          <w:rFonts w:ascii="Times New Roman" w:hAnsi="Times New Roman" w:cs="Times New Roman"/>
          <w:sz w:val="24"/>
          <w:szCs w:val="24"/>
        </w:rPr>
        <w:t xml:space="preserve"> </w:t>
      </w:r>
      <w:r w:rsidR="006F44C8" w:rsidRPr="00B37209">
        <w:rPr>
          <w:rFonts w:ascii="Times New Roman" w:hAnsi="Times New Roman" w:cs="Times New Roman"/>
          <w:sz w:val="24"/>
          <w:szCs w:val="24"/>
        </w:rPr>
        <w:t xml:space="preserve">expressed </w:t>
      </w:r>
      <w:r w:rsidRPr="00B37209">
        <w:rPr>
          <w:rFonts w:ascii="Times New Roman" w:hAnsi="Times New Roman" w:cs="Times New Roman"/>
          <w:sz w:val="24"/>
          <w:szCs w:val="24"/>
        </w:rPr>
        <w:t xml:space="preserve">concern </w:t>
      </w:r>
      <w:r w:rsidR="006F44C8" w:rsidRPr="00B37209">
        <w:rPr>
          <w:rFonts w:ascii="Times New Roman" w:hAnsi="Times New Roman" w:cs="Times New Roman"/>
          <w:sz w:val="24"/>
          <w:szCs w:val="24"/>
        </w:rPr>
        <w:t xml:space="preserve">over </w:t>
      </w:r>
      <w:r w:rsidRPr="00B37209">
        <w:rPr>
          <w:rFonts w:ascii="Times New Roman" w:hAnsi="Times New Roman" w:cs="Times New Roman"/>
          <w:sz w:val="24"/>
          <w:szCs w:val="24"/>
        </w:rPr>
        <w:t xml:space="preserve">the quality and reliability of </w:t>
      </w:r>
      <w:r w:rsidR="006F44C8" w:rsidRPr="00B37209">
        <w:rPr>
          <w:rFonts w:ascii="Times New Roman" w:hAnsi="Times New Roman" w:cs="Times New Roman"/>
          <w:sz w:val="24"/>
          <w:szCs w:val="24"/>
        </w:rPr>
        <w:t xml:space="preserve">the </w:t>
      </w:r>
      <w:r w:rsidRPr="00B37209">
        <w:rPr>
          <w:rFonts w:ascii="Times New Roman" w:hAnsi="Times New Roman" w:cs="Times New Roman"/>
          <w:sz w:val="24"/>
          <w:szCs w:val="24"/>
        </w:rPr>
        <w:t xml:space="preserve">data used in </w:t>
      </w:r>
      <w:r w:rsidR="006F44C8" w:rsidRPr="00B37209">
        <w:rPr>
          <w:rFonts w:ascii="Times New Roman" w:hAnsi="Times New Roman" w:cs="Times New Roman"/>
          <w:sz w:val="24"/>
          <w:szCs w:val="24"/>
        </w:rPr>
        <w:t xml:space="preserve">the </w:t>
      </w:r>
      <w:r w:rsidRPr="00B37209">
        <w:rPr>
          <w:rFonts w:ascii="Times New Roman" w:hAnsi="Times New Roman" w:cs="Times New Roman"/>
          <w:sz w:val="24"/>
          <w:szCs w:val="24"/>
        </w:rPr>
        <w:t>calculation of</w:t>
      </w:r>
    </w:p>
    <w:p w14:paraId="48718051" w14:textId="78B50D65" w:rsidR="005F46AD" w:rsidRDefault="005F46AD"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different components of </w:t>
      </w:r>
      <w:r w:rsidR="00785AD3" w:rsidRPr="00B37209">
        <w:rPr>
          <w:rFonts w:ascii="Times New Roman" w:hAnsi="Times New Roman" w:cs="Times New Roman"/>
          <w:sz w:val="24"/>
          <w:szCs w:val="24"/>
        </w:rPr>
        <w:t xml:space="preserve">the </w:t>
      </w:r>
      <w:r w:rsidRPr="00B37209">
        <w:rPr>
          <w:rFonts w:ascii="Times New Roman" w:hAnsi="Times New Roman" w:cs="Times New Roman"/>
          <w:sz w:val="24"/>
          <w:szCs w:val="24"/>
        </w:rPr>
        <w:t xml:space="preserve">Human Settlements </w:t>
      </w:r>
      <w:r w:rsidR="00785AD3" w:rsidRPr="00B37209">
        <w:rPr>
          <w:rFonts w:ascii="Times New Roman" w:hAnsi="Times New Roman" w:cs="Times New Roman"/>
          <w:sz w:val="24"/>
          <w:szCs w:val="24"/>
        </w:rPr>
        <w:t>Development G</w:t>
      </w:r>
      <w:r w:rsidRPr="00B37209">
        <w:rPr>
          <w:rFonts w:ascii="Times New Roman" w:hAnsi="Times New Roman" w:cs="Times New Roman"/>
          <w:sz w:val="24"/>
          <w:szCs w:val="24"/>
        </w:rPr>
        <w:t>rant and in transport sector grants</w:t>
      </w:r>
      <w:r w:rsidR="00785AD3" w:rsidRPr="00B37209">
        <w:rPr>
          <w:rFonts w:ascii="Times New Roman" w:hAnsi="Times New Roman" w:cs="Times New Roman"/>
          <w:sz w:val="24"/>
          <w:szCs w:val="24"/>
        </w:rPr>
        <w:t xml:space="preserve">, </w:t>
      </w:r>
      <w:r w:rsidRPr="00B37209">
        <w:rPr>
          <w:rFonts w:ascii="Times New Roman" w:hAnsi="Times New Roman" w:cs="Times New Roman"/>
          <w:sz w:val="24"/>
          <w:szCs w:val="24"/>
        </w:rPr>
        <w:t>emphasis</w:t>
      </w:r>
      <w:r w:rsidR="00785AD3" w:rsidRPr="00B37209">
        <w:rPr>
          <w:rFonts w:ascii="Times New Roman" w:hAnsi="Times New Roman" w:cs="Times New Roman"/>
          <w:sz w:val="24"/>
          <w:szCs w:val="24"/>
        </w:rPr>
        <w:t xml:space="preserve">ing </w:t>
      </w:r>
      <w:r w:rsidRPr="00B37209">
        <w:rPr>
          <w:rFonts w:ascii="Times New Roman" w:hAnsi="Times New Roman" w:cs="Times New Roman"/>
          <w:sz w:val="24"/>
          <w:szCs w:val="24"/>
        </w:rPr>
        <w:t>that this need</w:t>
      </w:r>
      <w:r w:rsidR="00785AD3" w:rsidRPr="00B37209">
        <w:rPr>
          <w:rFonts w:ascii="Times New Roman" w:hAnsi="Times New Roman" w:cs="Times New Roman"/>
          <w:sz w:val="24"/>
          <w:szCs w:val="24"/>
        </w:rPr>
        <w:t>ed</w:t>
      </w:r>
      <w:r w:rsidRPr="00B37209">
        <w:rPr>
          <w:rFonts w:ascii="Times New Roman" w:hAnsi="Times New Roman" w:cs="Times New Roman"/>
          <w:sz w:val="24"/>
          <w:szCs w:val="24"/>
        </w:rPr>
        <w:t xml:space="preserve"> to be considered in the review</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of the </w:t>
      </w:r>
      <w:r w:rsidR="00785AD3" w:rsidRPr="00B37209">
        <w:rPr>
          <w:rFonts w:ascii="Times New Roman" w:hAnsi="Times New Roman" w:cs="Times New Roman"/>
          <w:sz w:val="24"/>
          <w:szCs w:val="24"/>
        </w:rPr>
        <w:t>PES</w:t>
      </w:r>
      <w:r w:rsidRPr="00B37209">
        <w:rPr>
          <w:rFonts w:ascii="Times New Roman" w:hAnsi="Times New Roman" w:cs="Times New Roman"/>
          <w:sz w:val="24"/>
          <w:szCs w:val="24"/>
        </w:rPr>
        <w:t>.</w:t>
      </w:r>
    </w:p>
    <w:p w14:paraId="54CFE329" w14:textId="77777777" w:rsidR="00140006" w:rsidRPr="00B37209" w:rsidRDefault="00140006" w:rsidP="00FC28D4">
      <w:pPr>
        <w:autoSpaceDE w:val="0"/>
        <w:autoSpaceDN w:val="0"/>
        <w:adjustRightInd w:val="0"/>
        <w:spacing w:after="0" w:line="360" w:lineRule="auto"/>
        <w:jc w:val="both"/>
        <w:rPr>
          <w:rFonts w:ascii="Times New Roman" w:hAnsi="Times New Roman" w:cs="Times New Roman"/>
          <w:sz w:val="24"/>
          <w:szCs w:val="24"/>
        </w:rPr>
      </w:pPr>
    </w:p>
    <w:p w14:paraId="45548CC6" w14:textId="77777777" w:rsidR="005F46AD" w:rsidRPr="00B37209" w:rsidRDefault="002B0FDC" w:rsidP="00FC28D4">
      <w:pPr>
        <w:autoSpaceDE w:val="0"/>
        <w:autoSpaceDN w:val="0"/>
        <w:adjustRightInd w:val="0"/>
        <w:spacing w:after="0" w:line="360" w:lineRule="auto"/>
        <w:jc w:val="both"/>
        <w:rPr>
          <w:rFonts w:ascii="Times New Roman" w:hAnsi="Times New Roman" w:cs="Times New Roman"/>
          <w:b/>
          <w:bCs/>
          <w:sz w:val="24"/>
          <w:szCs w:val="24"/>
        </w:rPr>
      </w:pPr>
      <w:r w:rsidRPr="00B37209">
        <w:rPr>
          <w:rFonts w:ascii="Times New Roman" w:hAnsi="Times New Roman" w:cs="Times New Roman"/>
          <w:b/>
          <w:bCs/>
          <w:sz w:val="24"/>
          <w:szCs w:val="24"/>
        </w:rPr>
        <w:t xml:space="preserve">9.2 </w:t>
      </w:r>
      <w:r w:rsidR="005F46AD" w:rsidRPr="00B37209">
        <w:rPr>
          <w:rFonts w:ascii="Times New Roman" w:hAnsi="Times New Roman" w:cs="Times New Roman"/>
          <w:b/>
          <w:bCs/>
          <w:sz w:val="24"/>
          <w:szCs w:val="24"/>
        </w:rPr>
        <w:t>South African Local Government Association</w:t>
      </w:r>
      <w:r w:rsidR="00BD44B0" w:rsidRPr="00B37209">
        <w:rPr>
          <w:rFonts w:ascii="Times New Roman" w:hAnsi="Times New Roman" w:cs="Times New Roman"/>
          <w:b/>
          <w:bCs/>
          <w:sz w:val="24"/>
          <w:szCs w:val="24"/>
        </w:rPr>
        <w:t xml:space="preserve"> (</w:t>
      </w:r>
      <w:r w:rsidR="00416219" w:rsidRPr="00B37209">
        <w:rPr>
          <w:rFonts w:ascii="Times New Roman" w:hAnsi="Times New Roman" w:cs="Times New Roman"/>
          <w:b/>
          <w:bCs/>
          <w:sz w:val="24"/>
          <w:szCs w:val="24"/>
        </w:rPr>
        <w:t>Salga</w:t>
      </w:r>
      <w:r w:rsidR="00BD44B0" w:rsidRPr="00B37209">
        <w:rPr>
          <w:rFonts w:ascii="Times New Roman" w:hAnsi="Times New Roman" w:cs="Times New Roman"/>
          <w:b/>
          <w:bCs/>
          <w:sz w:val="24"/>
          <w:szCs w:val="24"/>
        </w:rPr>
        <w:t>)</w:t>
      </w:r>
    </w:p>
    <w:p w14:paraId="57A9709A" w14:textId="77777777" w:rsidR="005F46AD" w:rsidRPr="00B37209" w:rsidRDefault="005F46AD"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The South African Local Government Association (</w:t>
      </w:r>
      <w:r w:rsidR="00416219" w:rsidRPr="00B37209">
        <w:rPr>
          <w:rFonts w:ascii="Times New Roman" w:hAnsi="Times New Roman" w:cs="Times New Roman"/>
          <w:sz w:val="24"/>
          <w:szCs w:val="24"/>
        </w:rPr>
        <w:t>Salga</w:t>
      </w:r>
      <w:r w:rsidRPr="00B37209">
        <w:rPr>
          <w:rFonts w:ascii="Times New Roman" w:hAnsi="Times New Roman" w:cs="Times New Roman"/>
          <w:sz w:val="24"/>
          <w:szCs w:val="24"/>
        </w:rPr>
        <w:t>) gave an overview of the proposed</w:t>
      </w:r>
      <w:r w:rsidR="002B0FDC" w:rsidRPr="00B37209">
        <w:rPr>
          <w:rFonts w:ascii="Times New Roman" w:hAnsi="Times New Roman" w:cs="Times New Roman"/>
          <w:sz w:val="24"/>
          <w:szCs w:val="24"/>
        </w:rPr>
        <w:t xml:space="preserve"> </w:t>
      </w:r>
      <w:r w:rsidR="00A75420" w:rsidRPr="00B37209">
        <w:rPr>
          <w:rFonts w:ascii="Times New Roman" w:hAnsi="Times New Roman" w:cs="Times New Roman"/>
          <w:sz w:val="24"/>
          <w:szCs w:val="24"/>
        </w:rPr>
        <w:t>division of revenue among</w:t>
      </w:r>
      <w:r w:rsidR="00416219" w:rsidRPr="00B37209">
        <w:rPr>
          <w:rFonts w:ascii="Times New Roman" w:hAnsi="Times New Roman" w:cs="Times New Roman"/>
          <w:sz w:val="24"/>
          <w:szCs w:val="24"/>
        </w:rPr>
        <w:t xml:space="preserve"> the three spheres</w:t>
      </w:r>
      <w:r w:rsidRPr="00B37209">
        <w:rPr>
          <w:rFonts w:ascii="Times New Roman" w:hAnsi="Times New Roman" w:cs="Times New Roman"/>
          <w:sz w:val="24"/>
          <w:szCs w:val="24"/>
        </w:rPr>
        <w:t xml:space="preserve">, </w:t>
      </w:r>
      <w:r w:rsidR="00A75420" w:rsidRPr="00B37209">
        <w:rPr>
          <w:rFonts w:ascii="Times New Roman" w:hAnsi="Times New Roman" w:cs="Times New Roman"/>
          <w:sz w:val="24"/>
          <w:szCs w:val="24"/>
        </w:rPr>
        <w:t xml:space="preserve">namely </w:t>
      </w:r>
      <w:r w:rsidRPr="00B37209">
        <w:rPr>
          <w:rFonts w:ascii="Times New Roman" w:hAnsi="Times New Roman" w:cs="Times New Roman"/>
          <w:sz w:val="24"/>
          <w:szCs w:val="24"/>
        </w:rPr>
        <w:t>50.1 percent</w:t>
      </w:r>
      <w:r w:rsidR="00A75420" w:rsidRPr="00B37209">
        <w:rPr>
          <w:rFonts w:ascii="Times New Roman" w:hAnsi="Times New Roman" w:cs="Times New Roman"/>
          <w:sz w:val="24"/>
          <w:szCs w:val="24"/>
        </w:rPr>
        <w:t xml:space="preserve"> to national</w:t>
      </w:r>
      <w:r w:rsidRPr="00B37209">
        <w:rPr>
          <w:rFonts w:ascii="Times New Roman" w:hAnsi="Times New Roman" w:cs="Times New Roman"/>
          <w:sz w:val="24"/>
          <w:szCs w:val="24"/>
        </w:rPr>
        <w:t xml:space="preserve">, </w:t>
      </w:r>
      <w:r w:rsidR="00A75420" w:rsidRPr="00B37209">
        <w:rPr>
          <w:rFonts w:ascii="Times New Roman" w:hAnsi="Times New Roman" w:cs="Times New Roman"/>
          <w:sz w:val="24"/>
          <w:szCs w:val="24"/>
        </w:rPr>
        <w:t xml:space="preserve">41 percent to </w:t>
      </w:r>
      <w:r w:rsidRPr="00B37209">
        <w:rPr>
          <w:rFonts w:ascii="Times New Roman" w:hAnsi="Times New Roman" w:cs="Times New Roman"/>
          <w:sz w:val="24"/>
          <w:szCs w:val="24"/>
        </w:rPr>
        <w:t>provincia</w:t>
      </w:r>
      <w:r w:rsidR="00A75420" w:rsidRPr="00B37209">
        <w:rPr>
          <w:rFonts w:ascii="Times New Roman" w:hAnsi="Times New Roman" w:cs="Times New Roman"/>
          <w:sz w:val="24"/>
          <w:szCs w:val="24"/>
        </w:rPr>
        <w:t>l and 8.9 percent to l</w:t>
      </w:r>
      <w:r w:rsidRPr="00B37209">
        <w:rPr>
          <w:rFonts w:ascii="Times New Roman" w:hAnsi="Times New Roman" w:cs="Times New Roman"/>
          <w:sz w:val="24"/>
          <w:szCs w:val="24"/>
        </w:rPr>
        <w:t>oca</w:t>
      </w:r>
      <w:r w:rsidR="00A75420" w:rsidRPr="00B37209">
        <w:rPr>
          <w:rFonts w:ascii="Times New Roman" w:hAnsi="Times New Roman" w:cs="Times New Roman"/>
          <w:sz w:val="24"/>
          <w:szCs w:val="24"/>
        </w:rPr>
        <w:t xml:space="preserve">l government; and further </w:t>
      </w:r>
      <w:r w:rsidRPr="00B37209">
        <w:rPr>
          <w:rFonts w:ascii="Times New Roman" w:hAnsi="Times New Roman" w:cs="Times New Roman"/>
          <w:sz w:val="24"/>
          <w:szCs w:val="24"/>
        </w:rPr>
        <w:t>highlighted the changes in the</w:t>
      </w:r>
      <w:r w:rsidR="00A75420" w:rsidRPr="00B37209">
        <w:rPr>
          <w:rFonts w:ascii="Times New Roman" w:hAnsi="Times New Roman" w:cs="Times New Roman"/>
          <w:sz w:val="24"/>
          <w:szCs w:val="24"/>
        </w:rPr>
        <w:t xml:space="preserve"> adjustments budget</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affecting local government. </w:t>
      </w:r>
      <w:r w:rsidR="00416219" w:rsidRPr="00B37209">
        <w:rPr>
          <w:rFonts w:ascii="Times New Roman" w:hAnsi="Times New Roman" w:cs="Times New Roman"/>
          <w:sz w:val="24"/>
          <w:szCs w:val="24"/>
        </w:rPr>
        <w:t>Salga</w:t>
      </w:r>
      <w:r w:rsidR="00815487"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submitted that there </w:t>
      </w:r>
      <w:r w:rsidR="00815487" w:rsidRPr="00B37209">
        <w:rPr>
          <w:rFonts w:ascii="Times New Roman" w:hAnsi="Times New Roman" w:cs="Times New Roman"/>
          <w:sz w:val="24"/>
          <w:szCs w:val="24"/>
        </w:rPr>
        <w:t xml:space="preserve">had been </w:t>
      </w:r>
      <w:r w:rsidRPr="00B37209">
        <w:rPr>
          <w:rFonts w:ascii="Times New Roman" w:hAnsi="Times New Roman" w:cs="Times New Roman"/>
          <w:sz w:val="24"/>
          <w:szCs w:val="24"/>
        </w:rPr>
        <w:t>an increase of 5.3 percent in the overall</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allocation </w:t>
      </w:r>
      <w:r w:rsidR="00815487" w:rsidRPr="00B37209">
        <w:rPr>
          <w:rFonts w:ascii="Times New Roman" w:hAnsi="Times New Roman" w:cs="Times New Roman"/>
          <w:sz w:val="24"/>
          <w:szCs w:val="24"/>
        </w:rPr>
        <w:t xml:space="preserve">to the </w:t>
      </w:r>
      <w:r w:rsidRPr="00B37209">
        <w:rPr>
          <w:rFonts w:ascii="Times New Roman" w:hAnsi="Times New Roman" w:cs="Times New Roman"/>
          <w:sz w:val="24"/>
          <w:szCs w:val="24"/>
        </w:rPr>
        <w:t xml:space="preserve">local </w:t>
      </w:r>
      <w:r w:rsidR="00815487" w:rsidRPr="00B37209">
        <w:rPr>
          <w:rFonts w:ascii="Times New Roman" w:hAnsi="Times New Roman" w:cs="Times New Roman"/>
          <w:sz w:val="24"/>
          <w:szCs w:val="24"/>
        </w:rPr>
        <w:t xml:space="preserve">government </w:t>
      </w:r>
      <w:r w:rsidRPr="00B37209">
        <w:rPr>
          <w:rFonts w:ascii="Times New Roman" w:hAnsi="Times New Roman" w:cs="Times New Roman"/>
          <w:sz w:val="24"/>
          <w:szCs w:val="24"/>
        </w:rPr>
        <w:t xml:space="preserve">sphere </w:t>
      </w:r>
      <w:r w:rsidR="00815487" w:rsidRPr="00B37209">
        <w:rPr>
          <w:rFonts w:ascii="Times New Roman" w:hAnsi="Times New Roman" w:cs="Times New Roman"/>
          <w:sz w:val="24"/>
          <w:szCs w:val="24"/>
        </w:rPr>
        <w:t>c</w:t>
      </w:r>
      <w:r w:rsidRPr="00B37209">
        <w:rPr>
          <w:rFonts w:ascii="Times New Roman" w:hAnsi="Times New Roman" w:cs="Times New Roman"/>
          <w:sz w:val="24"/>
          <w:szCs w:val="24"/>
        </w:rPr>
        <w:t>ompared</w:t>
      </w:r>
      <w:r w:rsidR="002B0FDC" w:rsidRPr="00B37209">
        <w:rPr>
          <w:rFonts w:ascii="Times New Roman" w:hAnsi="Times New Roman" w:cs="Times New Roman"/>
          <w:sz w:val="24"/>
          <w:szCs w:val="24"/>
        </w:rPr>
        <w:t xml:space="preserve"> </w:t>
      </w:r>
      <w:r w:rsidR="00815487" w:rsidRPr="00B37209">
        <w:rPr>
          <w:rFonts w:ascii="Times New Roman" w:hAnsi="Times New Roman" w:cs="Times New Roman"/>
          <w:sz w:val="24"/>
          <w:szCs w:val="24"/>
        </w:rPr>
        <w:t>to the February 2020 B</w:t>
      </w:r>
      <w:r w:rsidRPr="00B37209">
        <w:rPr>
          <w:rFonts w:ascii="Times New Roman" w:hAnsi="Times New Roman" w:cs="Times New Roman"/>
          <w:sz w:val="24"/>
          <w:szCs w:val="24"/>
        </w:rPr>
        <w:t>udget</w:t>
      </w:r>
      <w:r w:rsidR="00815487" w:rsidRPr="00B37209">
        <w:rPr>
          <w:rFonts w:ascii="Times New Roman" w:hAnsi="Times New Roman" w:cs="Times New Roman"/>
          <w:sz w:val="24"/>
          <w:szCs w:val="24"/>
        </w:rPr>
        <w:t xml:space="preserve">, from </w:t>
      </w:r>
      <w:r w:rsidRPr="00B37209">
        <w:rPr>
          <w:rFonts w:ascii="Times New Roman" w:hAnsi="Times New Roman" w:cs="Times New Roman"/>
          <w:sz w:val="24"/>
          <w:szCs w:val="24"/>
        </w:rPr>
        <w:t>132.5 billion to R139.9</w:t>
      </w:r>
      <w:r w:rsidR="00815487" w:rsidRPr="00B37209">
        <w:rPr>
          <w:rFonts w:ascii="Times New Roman" w:hAnsi="Times New Roman" w:cs="Times New Roman"/>
          <w:sz w:val="24"/>
          <w:szCs w:val="24"/>
        </w:rPr>
        <w:t xml:space="preserve"> b</w:t>
      </w:r>
      <w:r w:rsidRPr="00B37209">
        <w:rPr>
          <w:rFonts w:ascii="Times New Roman" w:hAnsi="Times New Roman" w:cs="Times New Roman"/>
          <w:sz w:val="24"/>
          <w:szCs w:val="24"/>
        </w:rPr>
        <w:t xml:space="preserve">illion. </w:t>
      </w:r>
      <w:r w:rsidR="00416219" w:rsidRPr="00B37209">
        <w:rPr>
          <w:rFonts w:ascii="Times New Roman" w:hAnsi="Times New Roman" w:cs="Times New Roman"/>
          <w:sz w:val="24"/>
          <w:szCs w:val="24"/>
        </w:rPr>
        <w:t>However, Salga</w:t>
      </w:r>
      <w:r w:rsidRPr="00B37209">
        <w:rPr>
          <w:rFonts w:ascii="Times New Roman" w:hAnsi="Times New Roman" w:cs="Times New Roman"/>
          <w:sz w:val="24"/>
          <w:szCs w:val="24"/>
        </w:rPr>
        <w:t xml:space="preserve"> submitted that a total of R12.6 billion in</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conditional grant suspension</w:t>
      </w:r>
      <w:r w:rsidR="00416219" w:rsidRPr="00B37209">
        <w:rPr>
          <w:rFonts w:ascii="Times New Roman" w:hAnsi="Times New Roman" w:cs="Times New Roman"/>
          <w:sz w:val="24"/>
          <w:szCs w:val="24"/>
        </w:rPr>
        <w:t>s</w:t>
      </w:r>
      <w:r w:rsidRPr="00B37209">
        <w:rPr>
          <w:rFonts w:ascii="Times New Roman" w:hAnsi="Times New Roman" w:cs="Times New Roman"/>
          <w:sz w:val="24"/>
          <w:szCs w:val="24"/>
        </w:rPr>
        <w:t xml:space="preserve"> ha</w:t>
      </w:r>
      <w:r w:rsidR="00416219" w:rsidRPr="00B37209">
        <w:rPr>
          <w:rFonts w:ascii="Times New Roman" w:hAnsi="Times New Roman" w:cs="Times New Roman"/>
          <w:sz w:val="24"/>
          <w:szCs w:val="24"/>
        </w:rPr>
        <w:t>d</w:t>
      </w:r>
      <w:r w:rsidRPr="00B37209">
        <w:rPr>
          <w:rFonts w:ascii="Times New Roman" w:hAnsi="Times New Roman" w:cs="Times New Roman"/>
          <w:sz w:val="24"/>
          <w:szCs w:val="24"/>
        </w:rPr>
        <w:t xml:space="preserve"> been imposed</w:t>
      </w:r>
      <w:r w:rsidR="00416219" w:rsidRPr="00B37209">
        <w:rPr>
          <w:rFonts w:ascii="Times New Roman" w:hAnsi="Times New Roman" w:cs="Times New Roman"/>
          <w:sz w:val="24"/>
          <w:szCs w:val="24"/>
        </w:rPr>
        <w:t xml:space="preserve"> on local government and </w:t>
      </w:r>
      <w:r w:rsidRPr="00B37209">
        <w:rPr>
          <w:rFonts w:ascii="Times New Roman" w:hAnsi="Times New Roman" w:cs="Times New Roman"/>
          <w:sz w:val="24"/>
          <w:szCs w:val="24"/>
        </w:rPr>
        <w:t>more</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suspensions </w:t>
      </w:r>
      <w:r w:rsidR="00416219" w:rsidRPr="00B37209">
        <w:rPr>
          <w:rFonts w:ascii="Times New Roman" w:hAnsi="Times New Roman" w:cs="Times New Roman"/>
          <w:sz w:val="24"/>
          <w:szCs w:val="24"/>
        </w:rPr>
        <w:t xml:space="preserve">were anticipated to </w:t>
      </w:r>
      <w:r w:rsidRPr="00B37209">
        <w:rPr>
          <w:rFonts w:ascii="Times New Roman" w:hAnsi="Times New Roman" w:cs="Times New Roman"/>
          <w:sz w:val="24"/>
          <w:szCs w:val="24"/>
        </w:rPr>
        <w:t>be imposed during the Medium Term Budget Policy Statement (MTBPS).</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Furthermore, municipalities </w:t>
      </w:r>
      <w:r w:rsidR="00416219" w:rsidRPr="00B37209">
        <w:rPr>
          <w:rFonts w:ascii="Times New Roman" w:hAnsi="Times New Roman" w:cs="Times New Roman"/>
          <w:sz w:val="24"/>
          <w:szCs w:val="24"/>
        </w:rPr>
        <w:t>we</w:t>
      </w:r>
      <w:r w:rsidRPr="00B37209">
        <w:rPr>
          <w:rFonts w:ascii="Times New Roman" w:hAnsi="Times New Roman" w:cs="Times New Roman"/>
          <w:sz w:val="24"/>
          <w:szCs w:val="24"/>
        </w:rPr>
        <w:t xml:space="preserve">re expected to adjust their budgets downward as a result of the </w:t>
      </w:r>
      <w:r w:rsidR="00F265BF" w:rsidRPr="00B37209">
        <w:rPr>
          <w:rFonts w:ascii="Times New Roman" w:hAnsi="Times New Roman" w:cs="Times New Roman"/>
          <w:sz w:val="24"/>
          <w:szCs w:val="24"/>
        </w:rPr>
        <w:t>COVID</w:t>
      </w:r>
      <w:r w:rsidRPr="00B37209">
        <w:rPr>
          <w:rFonts w:ascii="Times New Roman" w:hAnsi="Times New Roman" w:cs="Times New Roman"/>
          <w:sz w:val="24"/>
          <w:szCs w:val="24"/>
        </w:rPr>
        <w:t>-</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19 pandemic </w:t>
      </w:r>
      <w:r w:rsidR="00416219" w:rsidRPr="00B37209">
        <w:rPr>
          <w:rFonts w:ascii="Times New Roman" w:hAnsi="Times New Roman" w:cs="Times New Roman"/>
          <w:sz w:val="24"/>
          <w:szCs w:val="24"/>
        </w:rPr>
        <w:t xml:space="preserve">and </w:t>
      </w:r>
      <w:r w:rsidRPr="00B37209">
        <w:rPr>
          <w:rFonts w:ascii="Times New Roman" w:hAnsi="Times New Roman" w:cs="Times New Roman"/>
          <w:sz w:val="24"/>
          <w:szCs w:val="24"/>
        </w:rPr>
        <w:t>the decline in anticipated revenue collections.</w:t>
      </w:r>
    </w:p>
    <w:p w14:paraId="1A51BAA2" w14:textId="77777777" w:rsidR="002B0FDC" w:rsidRPr="00B37209" w:rsidRDefault="002B0FDC" w:rsidP="00FC28D4">
      <w:pPr>
        <w:autoSpaceDE w:val="0"/>
        <w:autoSpaceDN w:val="0"/>
        <w:adjustRightInd w:val="0"/>
        <w:spacing w:after="0" w:line="360" w:lineRule="auto"/>
        <w:jc w:val="both"/>
        <w:rPr>
          <w:rFonts w:ascii="Times New Roman" w:hAnsi="Times New Roman" w:cs="Times New Roman"/>
          <w:sz w:val="24"/>
          <w:szCs w:val="24"/>
        </w:rPr>
      </w:pPr>
    </w:p>
    <w:p w14:paraId="4C71A7E7" w14:textId="77777777" w:rsidR="005F46AD" w:rsidRPr="00B37209" w:rsidRDefault="00192F5C"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While a</w:t>
      </w:r>
      <w:r w:rsidR="005F46AD" w:rsidRPr="00B37209">
        <w:rPr>
          <w:rFonts w:ascii="Times New Roman" w:hAnsi="Times New Roman" w:cs="Times New Roman"/>
          <w:sz w:val="24"/>
          <w:szCs w:val="24"/>
        </w:rPr>
        <w:t>ckn</w:t>
      </w:r>
      <w:r w:rsidRPr="00B37209">
        <w:rPr>
          <w:rFonts w:ascii="Times New Roman" w:hAnsi="Times New Roman" w:cs="Times New Roman"/>
          <w:sz w:val="24"/>
          <w:szCs w:val="24"/>
        </w:rPr>
        <w:t xml:space="preserve">owledging </w:t>
      </w:r>
      <w:r w:rsidR="005F46AD" w:rsidRPr="00B37209">
        <w:rPr>
          <w:rFonts w:ascii="Times New Roman" w:hAnsi="Times New Roman" w:cs="Times New Roman"/>
          <w:sz w:val="24"/>
          <w:szCs w:val="24"/>
        </w:rPr>
        <w:t>the additional R11 billion</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allocation to LGES </w:t>
      </w:r>
      <w:r w:rsidR="005F46AD" w:rsidRPr="00B37209">
        <w:rPr>
          <w:rFonts w:ascii="Times New Roman" w:hAnsi="Times New Roman" w:cs="Times New Roman"/>
          <w:sz w:val="24"/>
          <w:szCs w:val="24"/>
        </w:rPr>
        <w:t>to support municipalities’ increased expenditures related to the provision</w:t>
      </w:r>
      <w:r w:rsidR="002B0FDC"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of services</w:t>
      </w:r>
      <w:r w:rsidRPr="00B37209">
        <w:rPr>
          <w:rFonts w:ascii="Times New Roman" w:hAnsi="Times New Roman" w:cs="Times New Roman"/>
          <w:sz w:val="24"/>
          <w:szCs w:val="24"/>
        </w:rPr>
        <w:t xml:space="preserve"> during the pandemic</w:t>
      </w:r>
      <w:r w:rsidR="005F46AD"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Salga was of the opinion that this did </w:t>
      </w:r>
      <w:r w:rsidR="005F46AD" w:rsidRPr="00B37209">
        <w:rPr>
          <w:rFonts w:ascii="Times New Roman" w:hAnsi="Times New Roman" w:cs="Times New Roman"/>
          <w:sz w:val="24"/>
          <w:szCs w:val="24"/>
        </w:rPr>
        <w:t xml:space="preserve">not </w:t>
      </w:r>
      <w:r w:rsidRPr="00B37209">
        <w:rPr>
          <w:rFonts w:ascii="Times New Roman" w:hAnsi="Times New Roman" w:cs="Times New Roman"/>
          <w:sz w:val="24"/>
          <w:szCs w:val="24"/>
        </w:rPr>
        <w:t xml:space="preserve">go </w:t>
      </w:r>
      <w:r w:rsidR="005F46AD" w:rsidRPr="00B37209">
        <w:rPr>
          <w:rFonts w:ascii="Times New Roman" w:hAnsi="Times New Roman" w:cs="Times New Roman"/>
          <w:sz w:val="24"/>
          <w:szCs w:val="24"/>
        </w:rPr>
        <w:t xml:space="preserve">far enough. </w:t>
      </w:r>
      <w:r w:rsidRPr="00B37209">
        <w:rPr>
          <w:rFonts w:ascii="Times New Roman" w:hAnsi="Times New Roman" w:cs="Times New Roman"/>
          <w:sz w:val="24"/>
          <w:szCs w:val="24"/>
        </w:rPr>
        <w:t>M</w:t>
      </w:r>
      <w:r w:rsidR="005F46AD" w:rsidRPr="00B37209">
        <w:rPr>
          <w:rFonts w:ascii="Times New Roman" w:hAnsi="Times New Roman" w:cs="Times New Roman"/>
          <w:sz w:val="24"/>
          <w:szCs w:val="24"/>
        </w:rPr>
        <w:t>unicipalities ha</w:t>
      </w:r>
      <w:r w:rsidRPr="00B37209">
        <w:rPr>
          <w:rFonts w:ascii="Times New Roman" w:hAnsi="Times New Roman" w:cs="Times New Roman"/>
          <w:sz w:val="24"/>
          <w:szCs w:val="24"/>
        </w:rPr>
        <w:t>d</w:t>
      </w:r>
      <w:r w:rsidR="005F46AD" w:rsidRPr="00B37209">
        <w:rPr>
          <w:rFonts w:ascii="Times New Roman" w:hAnsi="Times New Roman" w:cs="Times New Roman"/>
          <w:sz w:val="24"/>
          <w:szCs w:val="24"/>
        </w:rPr>
        <w:t xml:space="preserve"> reported aggregate revenue losses of</w:t>
      </w:r>
      <w:r w:rsidR="002B0FDC"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up to 60 percent</w:t>
      </w:r>
      <w:r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resulting in an inability to manage positive cash flows as the economy</w:t>
      </w:r>
      <w:r w:rsidR="002B0FDC"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deteriorate</w:t>
      </w:r>
      <w:r w:rsidRPr="00B37209">
        <w:rPr>
          <w:rFonts w:ascii="Times New Roman" w:hAnsi="Times New Roman" w:cs="Times New Roman"/>
          <w:sz w:val="24"/>
          <w:szCs w:val="24"/>
        </w:rPr>
        <w:t>d; and faced limited</w:t>
      </w:r>
      <w:r w:rsidR="005F46AD" w:rsidRPr="00B37209">
        <w:rPr>
          <w:rFonts w:ascii="Times New Roman" w:hAnsi="Times New Roman" w:cs="Times New Roman"/>
          <w:sz w:val="24"/>
          <w:szCs w:val="24"/>
        </w:rPr>
        <w:t xml:space="preserve"> revenues while rising unemployment</w:t>
      </w:r>
      <w:r w:rsidR="002B0FDC"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 xml:space="preserve">increased the number of indigent households resulting in rising debt levels due to </w:t>
      </w:r>
      <w:r w:rsidR="00F265BF" w:rsidRPr="00B37209">
        <w:rPr>
          <w:rFonts w:ascii="Times New Roman" w:hAnsi="Times New Roman" w:cs="Times New Roman"/>
          <w:sz w:val="24"/>
          <w:szCs w:val="24"/>
        </w:rPr>
        <w:t>COVID</w:t>
      </w:r>
      <w:r w:rsidR="005F46AD" w:rsidRPr="00B37209">
        <w:rPr>
          <w:rFonts w:ascii="Times New Roman" w:hAnsi="Times New Roman" w:cs="Times New Roman"/>
          <w:sz w:val="24"/>
          <w:szCs w:val="24"/>
        </w:rPr>
        <w:t>-19.</w:t>
      </w:r>
      <w:r w:rsidR="002B0FDC" w:rsidRPr="00B37209">
        <w:rPr>
          <w:rFonts w:ascii="Times New Roman" w:hAnsi="Times New Roman" w:cs="Times New Roman"/>
          <w:sz w:val="24"/>
          <w:szCs w:val="24"/>
        </w:rPr>
        <w:t xml:space="preserve"> </w:t>
      </w:r>
      <w:r w:rsidR="007611B5" w:rsidRPr="00B37209">
        <w:rPr>
          <w:rFonts w:ascii="Times New Roman" w:hAnsi="Times New Roman" w:cs="Times New Roman"/>
          <w:sz w:val="24"/>
          <w:szCs w:val="24"/>
        </w:rPr>
        <w:t>Salga further reported that mu</w:t>
      </w:r>
      <w:r w:rsidR="005F46AD" w:rsidRPr="00B37209">
        <w:rPr>
          <w:rFonts w:ascii="Times New Roman" w:hAnsi="Times New Roman" w:cs="Times New Roman"/>
          <w:sz w:val="24"/>
          <w:szCs w:val="24"/>
        </w:rPr>
        <w:t>nicipal consumer debt amounted to R181 billion</w:t>
      </w:r>
      <w:r w:rsidR="007611B5" w:rsidRPr="00B37209">
        <w:rPr>
          <w:rFonts w:ascii="Times New Roman" w:hAnsi="Times New Roman" w:cs="Times New Roman"/>
          <w:sz w:val="24"/>
          <w:szCs w:val="24"/>
        </w:rPr>
        <w:t>,</w:t>
      </w:r>
      <w:r w:rsidR="005F46AD" w:rsidRPr="00B37209">
        <w:rPr>
          <w:rFonts w:ascii="Times New Roman" w:hAnsi="Times New Roman" w:cs="Times New Roman"/>
          <w:sz w:val="24"/>
          <w:szCs w:val="24"/>
        </w:rPr>
        <w:t xml:space="preserve"> </w:t>
      </w:r>
      <w:r w:rsidR="007611B5" w:rsidRPr="00B37209">
        <w:rPr>
          <w:rFonts w:ascii="Times New Roman" w:hAnsi="Times New Roman" w:cs="Times New Roman"/>
          <w:sz w:val="24"/>
          <w:szCs w:val="24"/>
        </w:rPr>
        <w:t>of which 83 per</w:t>
      </w:r>
      <w:r w:rsidR="005F46AD" w:rsidRPr="00B37209">
        <w:rPr>
          <w:rFonts w:ascii="Times New Roman" w:hAnsi="Times New Roman" w:cs="Times New Roman"/>
          <w:sz w:val="24"/>
          <w:szCs w:val="24"/>
        </w:rPr>
        <w:t>cent was</w:t>
      </w:r>
      <w:r w:rsidR="002B0FDC" w:rsidRPr="00B37209">
        <w:rPr>
          <w:rFonts w:ascii="Times New Roman" w:hAnsi="Times New Roman" w:cs="Times New Roman"/>
          <w:sz w:val="24"/>
          <w:szCs w:val="24"/>
        </w:rPr>
        <w:t xml:space="preserve"> </w:t>
      </w:r>
      <w:r w:rsidR="007611B5" w:rsidRPr="00B37209">
        <w:rPr>
          <w:rFonts w:ascii="Times New Roman" w:hAnsi="Times New Roman" w:cs="Times New Roman"/>
          <w:sz w:val="24"/>
          <w:szCs w:val="24"/>
        </w:rPr>
        <w:t xml:space="preserve">not </w:t>
      </w:r>
      <w:r w:rsidR="005F46AD" w:rsidRPr="00B37209">
        <w:rPr>
          <w:rFonts w:ascii="Times New Roman" w:hAnsi="Times New Roman" w:cs="Times New Roman"/>
          <w:sz w:val="24"/>
          <w:szCs w:val="24"/>
        </w:rPr>
        <w:t>realistically collectable. The municipal creditors book was also rising</w:t>
      </w:r>
      <w:r w:rsidR="007611B5" w:rsidRPr="00B37209">
        <w:rPr>
          <w:rFonts w:ascii="Times New Roman" w:hAnsi="Times New Roman" w:cs="Times New Roman"/>
          <w:sz w:val="24"/>
          <w:szCs w:val="24"/>
        </w:rPr>
        <w:t>,</w:t>
      </w:r>
      <w:r w:rsidR="005F46AD" w:rsidRPr="00B37209">
        <w:rPr>
          <w:rFonts w:ascii="Times New Roman" w:hAnsi="Times New Roman" w:cs="Times New Roman"/>
          <w:sz w:val="24"/>
          <w:szCs w:val="24"/>
        </w:rPr>
        <w:t xml:space="preserve"> amounting to R49 billion</w:t>
      </w:r>
      <w:r w:rsidR="002B0FDC"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and Eskom reported R</w:t>
      </w:r>
      <w:r w:rsidR="007611B5" w:rsidRPr="00B37209">
        <w:rPr>
          <w:rFonts w:ascii="Times New Roman" w:hAnsi="Times New Roman" w:cs="Times New Roman"/>
          <w:sz w:val="24"/>
          <w:szCs w:val="24"/>
        </w:rPr>
        <w:t xml:space="preserve">36 billion outstanding debt. This </w:t>
      </w:r>
      <w:r w:rsidR="005F46AD" w:rsidRPr="00B37209">
        <w:rPr>
          <w:rFonts w:ascii="Times New Roman" w:hAnsi="Times New Roman" w:cs="Times New Roman"/>
          <w:sz w:val="24"/>
          <w:szCs w:val="24"/>
        </w:rPr>
        <w:t>situation was further</w:t>
      </w:r>
      <w:r w:rsidR="002B0FDC"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exacerbated by retracted economic growth.</w:t>
      </w:r>
    </w:p>
    <w:p w14:paraId="3F431499" w14:textId="77777777" w:rsidR="007611B5" w:rsidRPr="00B37209" w:rsidRDefault="007611B5" w:rsidP="00FC28D4">
      <w:pPr>
        <w:autoSpaceDE w:val="0"/>
        <w:autoSpaceDN w:val="0"/>
        <w:adjustRightInd w:val="0"/>
        <w:spacing w:after="0" w:line="360" w:lineRule="auto"/>
        <w:jc w:val="both"/>
        <w:rPr>
          <w:rFonts w:ascii="Times New Roman" w:hAnsi="Times New Roman" w:cs="Times New Roman"/>
          <w:sz w:val="24"/>
          <w:szCs w:val="24"/>
        </w:rPr>
      </w:pPr>
    </w:p>
    <w:p w14:paraId="0B79F698" w14:textId="77777777" w:rsidR="00192F5C" w:rsidRPr="00B37209" w:rsidRDefault="00416219"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S</w:t>
      </w:r>
      <w:r w:rsidR="00591AB5" w:rsidRPr="00B37209">
        <w:rPr>
          <w:rFonts w:ascii="Times New Roman" w:hAnsi="Times New Roman" w:cs="Times New Roman"/>
          <w:sz w:val="24"/>
          <w:szCs w:val="24"/>
        </w:rPr>
        <w:t>alga</w:t>
      </w:r>
      <w:r w:rsidR="005F46AD" w:rsidRPr="00B37209">
        <w:rPr>
          <w:rFonts w:ascii="Times New Roman" w:hAnsi="Times New Roman" w:cs="Times New Roman"/>
          <w:sz w:val="24"/>
          <w:szCs w:val="24"/>
        </w:rPr>
        <w:t xml:space="preserve"> </w:t>
      </w:r>
      <w:r w:rsidR="00720F93" w:rsidRPr="00B37209">
        <w:rPr>
          <w:rFonts w:ascii="Times New Roman" w:hAnsi="Times New Roman" w:cs="Times New Roman"/>
          <w:sz w:val="24"/>
          <w:szCs w:val="24"/>
        </w:rPr>
        <w:t xml:space="preserve">was </w:t>
      </w:r>
      <w:r w:rsidR="005F46AD" w:rsidRPr="00B37209">
        <w:rPr>
          <w:rFonts w:ascii="Times New Roman" w:hAnsi="Times New Roman" w:cs="Times New Roman"/>
          <w:sz w:val="24"/>
          <w:szCs w:val="24"/>
        </w:rPr>
        <w:t>concern</w:t>
      </w:r>
      <w:r w:rsidR="00720F93" w:rsidRPr="00B37209">
        <w:rPr>
          <w:rFonts w:ascii="Times New Roman" w:hAnsi="Times New Roman" w:cs="Times New Roman"/>
          <w:sz w:val="24"/>
          <w:szCs w:val="24"/>
        </w:rPr>
        <w:t xml:space="preserve">ed about </w:t>
      </w:r>
      <w:r w:rsidR="005F46AD" w:rsidRPr="00B37209">
        <w:rPr>
          <w:rFonts w:ascii="Times New Roman" w:hAnsi="Times New Roman" w:cs="Times New Roman"/>
          <w:sz w:val="24"/>
          <w:szCs w:val="24"/>
        </w:rPr>
        <w:t>the temporary in-year suspension of conditional grant</w:t>
      </w:r>
      <w:r w:rsidR="00720F93" w:rsidRPr="00B37209">
        <w:rPr>
          <w:rFonts w:ascii="Times New Roman" w:hAnsi="Times New Roman" w:cs="Times New Roman"/>
          <w:sz w:val="24"/>
          <w:szCs w:val="24"/>
        </w:rPr>
        <w:t xml:space="preserve"> funding</w:t>
      </w:r>
      <w:r w:rsidR="005F46AD" w:rsidRPr="00B37209">
        <w:rPr>
          <w:rFonts w:ascii="Times New Roman" w:hAnsi="Times New Roman" w:cs="Times New Roman"/>
          <w:sz w:val="24"/>
          <w:szCs w:val="24"/>
        </w:rPr>
        <w:t xml:space="preserve"> amounting to</w:t>
      </w:r>
      <w:r w:rsidR="002B0FDC"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R10.8 billion during 2020/21</w:t>
      </w:r>
      <w:r w:rsidR="00720F93" w:rsidRPr="00B37209">
        <w:rPr>
          <w:rFonts w:ascii="Times New Roman" w:hAnsi="Times New Roman" w:cs="Times New Roman"/>
          <w:sz w:val="24"/>
          <w:szCs w:val="24"/>
        </w:rPr>
        <w:t>,</w:t>
      </w:r>
      <w:r w:rsidR="005F46AD" w:rsidRPr="00B37209">
        <w:rPr>
          <w:rFonts w:ascii="Times New Roman" w:hAnsi="Times New Roman" w:cs="Times New Roman"/>
          <w:sz w:val="24"/>
          <w:szCs w:val="24"/>
        </w:rPr>
        <w:t xml:space="preserve"> as part of redirecting funds in response to </w:t>
      </w:r>
      <w:r w:rsidR="00F265BF" w:rsidRPr="00B37209">
        <w:rPr>
          <w:rFonts w:ascii="Times New Roman" w:hAnsi="Times New Roman" w:cs="Times New Roman"/>
          <w:sz w:val="24"/>
          <w:szCs w:val="24"/>
        </w:rPr>
        <w:t>COVID</w:t>
      </w:r>
      <w:r w:rsidR="00720F93" w:rsidRPr="00B37209">
        <w:rPr>
          <w:rFonts w:ascii="Times New Roman" w:hAnsi="Times New Roman" w:cs="Times New Roman"/>
          <w:sz w:val="24"/>
          <w:szCs w:val="24"/>
        </w:rPr>
        <w:t>-19</w:t>
      </w:r>
      <w:r w:rsidR="005F46AD" w:rsidRPr="00B37209">
        <w:rPr>
          <w:rFonts w:ascii="Times New Roman" w:hAnsi="Times New Roman" w:cs="Times New Roman"/>
          <w:sz w:val="24"/>
          <w:szCs w:val="24"/>
        </w:rPr>
        <w:t xml:space="preserve">. </w:t>
      </w:r>
      <w:r w:rsidR="00720F93" w:rsidRPr="00B37209">
        <w:rPr>
          <w:rFonts w:ascii="Times New Roman" w:hAnsi="Times New Roman" w:cs="Times New Roman"/>
          <w:sz w:val="24"/>
          <w:szCs w:val="24"/>
        </w:rPr>
        <w:t>Salga submitted that t</w:t>
      </w:r>
      <w:r w:rsidR="005F46AD" w:rsidRPr="00B37209">
        <w:rPr>
          <w:rFonts w:ascii="Times New Roman" w:hAnsi="Times New Roman" w:cs="Times New Roman"/>
          <w:sz w:val="24"/>
          <w:szCs w:val="24"/>
        </w:rPr>
        <w:t>hese</w:t>
      </w:r>
      <w:r w:rsidR="002B0FDC" w:rsidRPr="00B37209">
        <w:rPr>
          <w:rFonts w:ascii="Times New Roman" w:hAnsi="Times New Roman" w:cs="Times New Roman"/>
          <w:sz w:val="24"/>
          <w:szCs w:val="24"/>
        </w:rPr>
        <w:t xml:space="preserve"> </w:t>
      </w:r>
      <w:r w:rsidR="00720F93" w:rsidRPr="00B37209">
        <w:rPr>
          <w:rFonts w:ascii="Times New Roman" w:hAnsi="Times New Roman" w:cs="Times New Roman"/>
          <w:sz w:val="24"/>
          <w:szCs w:val="24"/>
        </w:rPr>
        <w:t>suspensions wou</w:t>
      </w:r>
      <w:r w:rsidR="005F46AD" w:rsidRPr="00B37209">
        <w:rPr>
          <w:rFonts w:ascii="Times New Roman" w:hAnsi="Times New Roman" w:cs="Times New Roman"/>
          <w:sz w:val="24"/>
          <w:szCs w:val="24"/>
        </w:rPr>
        <w:t>l</w:t>
      </w:r>
      <w:r w:rsidR="00720F93" w:rsidRPr="00B37209">
        <w:rPr>
          <w:rFonts w:ascii="Times New Roman" w:hAnsi="Times New Roman" w:cs="Times New Roman"/>
          <w:sz w:val="24"/>
          <w:szCs w:val="24"/>
        </w:rPr>
        <w:t>d</w:t>
      </w:r>
      <w:r w:rsidR="005F46AD" w:rsidRPr="00B37209">
        <w:rPr>
          <w:rFonts w:ascii="Times New Roman" w:hAnsi="Times New Roman" w:cs="Times New Roman"/>
          <w:sz w:val="24"/>
          <w:szCs w:val="24"/>
        </w:rPr>
        <w:t xml:space="preserve"> result in massive delays in projects and significant shortfalls in future</w:t>
      </w:r>
      <w:r w:rsidR="002B0FDC" w:rsidRPr="00B37209">
        <w:rPr>
          <w:rFonts w:ascii="Times New Roman" w:hAnsi="Times New Roman" w:cs="Times New Roman"/>
          <w:sz w:val="24"/>
          <w:szCs w:val="24"/>
        </w:rPr>
        <w:t xml:space="preserve"> </w:t>
      </w:r>
      <w:r w:rsidR="00720F93" w:rsidRPr="00B37209">
        <w:rPr>
          <w:rFonts w:ascii="Times New Roman" w:hAnsi="Times New Roman" w:cs="Times New Roman"/>
          <w:sz w:val="24"/>
          <w:szCs w:val="24"/>
        </w:rPr>
        <w:t>revenue that wou</w:t>
      </w:r>
      <w:r w:rsidR="005F46AD" w:rsidRPr="00B37209">
        <w:rPr>
          <w:rFonts w:ascii="Times New Roman" w:hAnsi="Times New Roman" w:cs="Times New Roman"/>
          <w:sz w:val="24"/>
          <w:szCs w:val="24"/>
        </w:rPr>
        <w:t>l</w:t>
      </w:r>
      <w:r w:rsidR="00720F93" w:rsidRPr="00B37209">
        <w:rPr>
          <w:rFonts w:ascii="Times New Roman" w:hAnsi="Times New Roman" w:cs="Times New Roman"/>
          <w:sz w:val="24"/>
          <w:szCs w:val="24"/>
        </w:rPr>
        <w:t>d</w:t>
      </w:r>
      <w:r w:rsidR="005F46AD" w:rsidRPr="00B37209">
        <w:rPr>
          <w:rFonts w:ascii="Times New Roman" w:hAnsi="Times New Roman" w:cs="Times New Roman"/>
          <w:sz w:val="24"/>
          <w:szCs w:val="24"/>
        </w:rPr>
        <w:t xml:space="preserve"> require a massive reprioriti</w:t>
      </w:r>
      <w:r w:rsidR="00720F93" w:rsidRPr="00B37209">
        <w:rPr>
          <w:rFonts w:ascii="Times New Roman" w:hAnsi="Times New Roman" w:cs="Times New Roman"/>
          <w:sz w:val="24"/>
          <w:szCs w:val="24"/>
        </w:rPr>
        <w:t>s</w:t>
      </w:r>
      <w:r w:rsidR="005F46AD" w:rsidRPr="00B37209">
        <w:rPr>
          <w:rFonts w:ascii="Times New Roman" w:hAnsi="Times New Roman" w:cs="Times New Roman"/>
          <w:sz w:val="24"/>
          <w:szCs w:val="24"/>
        </w:rPr>
        <w:t xml:space="preserve">ation of funds. </w:t>
      </w:r>
      <w:r w:rsidR="00802D16" w:rsidRPr="00B37209">
        <w:rPr>
          <w:rFonts w:ascii="Times New Roman" w:hAnsi="Times New Roman" w:cs="Times New Roman"/>
          <w:sz w:val="24"/>
          <w:szCs w:val="24"/>
        </w:rPr>
        <w:t xml:space="preserve">Salga submitted that, in terms of the </w:t>
      </w:r>
      <w:r w:rsidR="005F46AD" w:rsidRPr="00B37209">
        <w:rPr>
          <w:rFonts w:ascii="Times New Roman" w:hAnsi="Times New Roman" w:cs="Times New Roman"/>
          <w:sz w:val="24"/>
          <w:szCs w:val="24"/>
        </w:rPr>
        <w:t xml:space="preserve">multi-year wage settlement, </w:t>
      </w:r>
      <w:r w:rsidR="00802D16" w:rsidRPr="00B37209">
        <w:rPr>
          <w:rFonts w:ascii="Times New Roman" w:hAnsi="Times New Roman" w:cs="Times New Roman"/>
          <w:sz w:val="24"/>
          <w:szCs w:val="24"/>
        </w:rPr>
        <w:t xml:space="preserve">local government workers should receive an agreed 6.25 percent wage increase in </w:t>
      </w:r>
      <w:r w:rsidR="005F46AD" w:rsidRPr="00B37209">
        <w:rPr>
          <w:rFonts w:ascii="Times New Roman" w:hAnsi="Times New Roman" w:cs="Times New Roman"/>
          <w:sz w:val="24"/>
          <w:szCs w:val="24"/>
        </w:rPr>
        <w:t>2020/21</w:t>
      </w:r>
      <w:r w:rsidR="00E374E8" w:rsidRPr="00B37209">
        <w:rPr>
          <w:rFonts w:ascii="Times New Roman" w:hAnsi="Times New Roman" w:cs="Times New Roman"/>
          <w:sz w:val="24"/>
          <w:szCs w:val="24"/>
        </w:rPr>
        <w:t xml:space="preserve">; but </w:t>
      </w:r>
      <w:r w:rsidR="005F46AD" w:rsidRPr="00B37209">
        <w:rPr>
          <w:rFonts w:ascii="Times New Roman" w:hAnsi="Times New Roman" w:cs="Times New Roman"/>
          <w:sz w:val="24"/>
          <w:szCs w:val="24"/>
        </w:rPr>
        <w:t>that pronouncements made outside</w:t>
      </w:r>
      <w:r w:rsidR="002B0FDC"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 xml:space="preserve">the South African Local Government Bargaining Council </w:t>
      </w:r>
      <w:r w:rsidR="00E374E8" w:rsidRPr="00B37209">
        <w:rPr>
          <w:rFonts w:ascii="Times New Roman" w:hAnsi="Times New Roman" w:cs="Times New Roman"/>
          <w:sz w:val="24"/>
          <w:szCs w:val="24"/>
        </w:rPr>
        <w:t>jeopardised and weakened organis</w:t>
      </w:r>
      <w:r w:rsidR="005F46AD" w:rsidRPr="00B37209">
        <w:rPr>
          <w:rFonts w:ascii="Times New Roman" w:hAnsi="Times New Roman" w:cs="Times New Roman"/>
          <w:sz w:val="24"/>
          <w:szCs w:val="24"/>
        </w:rPr>
        <w:t>ed local</w:t>
      </w:r>
      <w:r w:rsidR="002B0FDC" w:rsidRPr="00B37209">
        <w:rPr>
          <w:rFonts w:ascii="Times New Roman" w:hAnsi="Times New Roman" w:cs="Times New Roman"/>
          <w:sz w:val="24"/>
          <w:szCs w:val="24"/>
        </w:rPr>
        <w:t xml:space="preserve"> </w:t>
      </w:r>
      <w:r w:rsidR="00E374E8" w:rsidRPr="00B37209">
        <w:rPr>
          <w:rFonts w:ascii="Times New Roman" w:hAnsi="Times New Roman" w:cs="Times New Roman"/>
          <w:sz w:val="24"/>
          <w:szCs w:val="24"/>
        </w:rPr>
        <w:t>government’s position i</w:t>
      </w:r>
      <w:r w:rsidR="005F46AD" w:rsidRPr="00B37209">
        <w:rPr>
          <w:rFonts w:ascii="Times New Roman" w:hAnsi="Times New Roman" w:cs="Times New Roman"/>
          <w:sz w:val="24"/>
          <w:szCs w:val="24"/>
        </w:rPr>
        <w:t>n the securing another multi-year agreement.</w:t>
      </w:r>
      <w:r w:rsidR="002B0FDC" w:rsidRPr="00B37209">
        <w:rPr>
          <w:rFonts w:ascii="Times New Roman" w:hAnsi="Times New Roman" w:cs="Times New Roman"/>
          <w:sz w:val="24"/>
          <w:szCs w:val="24"/>
        </w:rPr>
        <w:t xml:space="preserve"> </w:t>
      </w:r>
      <w:r w:rsidR="00720F93" w:rsidRPr="00B37209">
        <w:rPr>
          <w:rFonts w:ascii="Times New Roman" w:hAnsi="Times New Roman" w:cs="Times New Roman"/>
          <w:sz w:val="24"/>
          <w:szCs w:val="24"/>
        </w:rPr>
        <w:t xml:space="preserve">In response to the negative audit outcomes in the local government sector, </w:t>
      </w:r>
      <w:r w:rsidR="00192F5C" w:rsidRPr="00B37209">
        <w:rPr>
          <w:rFonts w:ascii="Times New Roman" w:hAnsi="Times New Roman" w:cs="Times New Roman"/>
          <w:sz w:val="24"/>
          <w:szCs w:val="24"/>
        </w:rPr>
        <w:t>S</w:t>
      </w:r>
      <w:r w:rsidR="00720F93" w:rsidRPr="00B37209">
        <w:rPr>
          <w:rFonts w:ascii="Times New Roman" w:hAnsi="Times New Roman" w:cs="Times New Roman"/>
          <w:sz w:val="24"/>
          <w:szCs w:val="24"/>
        </w:rPr>
        <w:t xml:space="preserve">alga reported </w:t>
      </w:r>
      <w:r w:rsidR="00192F5C" w:rsidRPr="00B37209">
        <w:rPr>
          <w:rFonts w:ascii="Times New Roman" w:hAnsi="Times New Roman" w:cs="Times New Roman"/>
          <w:sz w:val="24"/>
          <w:szCs w:val="24"/>
        </w:rPr>
        <w:t>that it</w:t>
      </w:r>
      <w:r w:rsidR="00720F93" w:rsidRPr="00B37209">
        <w:rPr>
          <w:rFonts w:ascii="Times New Roman" w:hAnsi="Times New Roman" w:cs="Times New Roman"/>
          <w:sz w:val="24"/>
          <w:szCs w:val="24"/>
        </w:rPr>
        <w:t xml:space="preserve"> had</w:t>
      </w:r>
      <w:r w:rsidR="00192F5C" w:rsidRPr="00B37209">
        <w:rPr>
          <w:rFonts w:ascii="Times New Roman" w:hAnsi="Times New Roman" w:cs="Times New Roman"/>
          <w:sz w:val="24"/>
          <w:szCs w:val="24"/>
        </w:rPr>
        <w:t xml:space="preserve"> resolved to intensify the extraction of accountability from member municipalities</w:t>
      </w:r>
      <w:r w:rsidR="00720F93" w:rsidRPr="00B37209">
        <w:rPr>
          <w:rFonts w:ascii="Times New Roman" w:hAnsi="Times New Roman" w:cs="Times New Roman"/>
          <w:sz w:val="24"/>
          <w:szCs w:val="24"/>
        </w:rPr>
        <w:t xml:space="preserve"> through </w:t>
      </w:r>
      <w:r w:rsidR="006C6FA8" w:rsidRPr="00B37209">
        <w:rPr>
          <w:rFonts w:ascii="Times New Roman" w:hAnsi="Times New Roman" w:cs="Times New Roman"/>
          <w:sz w:val="24"/>
          <w:szCs w:val="24"/>
        </w:rPr>
        <w:t xml:space="preserve">the implementation of </w:t>
      </w:r>
      <w:r w:rsidR="00720F93" w:rsidRPr="00B37209">
        <w:rPr>
          <w:rFonts w:ascii="Times New Roman" w:hAnsi="Times New Roman" w:cs="Times New Roman"/>
          <w:sz w:val="24"/>
          <w:szCs w:val="24"/>
        </w:rPr>
        <w:t>consequence management</w:t>
      </w:r>
      <w:r w:rsidR="00192F5C" w:rsidRPr="00B37209">
        <w:rPr>
          <w:rFonts w:ascii="Times New Roman" w:hAnsi="Times New Roman" w:cs="Times New Roman"/>
          <w:sz w:val="24"/>
          <w:szCs w:val="24"/>
        </w:rPr>
        <w:t xml:space="preserve">. </w:t>
      </w:r>
    </w:p>
    <w:p w14:paraId="60F5E3DB" w14:textId="77777777" w:rsidR="00192F5C" w:rsidRPr="00B37209" w:rsidRDefault="00192F5C" w:rsidP="00FC28D4">
      <w:pPr>
        <w:autoSpaceDE w:val="0"/>
        <w:autoSpaceDN w:val="0"/>
        <w:adjustRightInd w:val="0"/>
        <w:spacing w:after="0" w:line="360" w:lineRule="auto"/>
        <w:jc w:val="both"/>
        <w:rPr>
          <w:rFonts w:ascii="Times New Roman" w:hAnsi="Times New Roman" w:cs="Times New Roman"/>
          <w:sz w:val="24"/>
          <w:szCs w:val="24"/>
        </w:rPr>
      </w:pPr>
    </w:p>
    <w:p w14:paraId="54334311" w14:textId="77777777" w:rsidR="005F46AD" w:rsidRPr="00B37209" w:rsidRDefault="00B303F9"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Salga </w:t>
      </w:r>
      <w:r w:rsidR="005F46AD" w:rsidRPr="00B37209">
        <w:rPr>
          <w:rFonts w:ascii="Times New Roman" w:hAnsi="Times New Roman" w:cs="Times New Roman"/>
          <w:sz w:val="24"/>
          <w:szCs w:val="24"/>
        </w:rPr>
        <w:t>made the following recommendations:</w:t>
      </w:r>
    </w:p>
    <w:p w14:paraId="4DA0BC57" w14:textId="77777777" w:rsidR="005F46AD" w:rsidRPr="00B37209" w:rsidRDefault="005F46AD" w:rsidP="00990626">
      <w:pPr>
        <w:pStyle w:val="ListParagraph"/>
        <w:numPr>
          <w:ilvl w:val="0"/>
          <w:numId w:val="12"/>
        </w:numPr>
        <w:autoSpaceDE w:val="0"/>
        <w:autoSpaceDN w:val="0"/>
        <w:adjustRightInd w:val="0"/>
        <w:spacing w:after="0" w:line="360" w:lineRule="auto"/>
        <w:ind w:left="709"/>
        <w:jc w:val="both"/>
        <w:rPr>
          <w:rFonts w:ascii="Times New Roman" w:hAnsi="Times New Roman" w:cs="Times New Roman"/>
          <w:sz w:val="24"/>
          <w:szCs w:val="24"/>
        </w:rPr>
      </w:pPr>
      <w:r w:rsidRPr="00B37209">
        <w:rPr>
          <w:rFonts w:ascii="Times New Roman" w:hAnsi="Times New Roman" w:cs="Times New Roman"/>
          <w:sz w:val="24"/>
          <w:szCs w:val="24"/>
        </w:rPr>
        <w:t>Revenue under-recovery as a basis for allocation</w:t>
      </w:r>
      <w:r w:rsidR="006C6FA8" w:rsidRPr="00B37209">
        <w:rPr>
          <w:rFonts w:ascii="Times New Roman" w:hAnsi="Times New Roman" w:cs="Times New Roman"/>
          <w:sz w:val="24"/>
          <w:szCs w:val="24"/>
        </w:rPr>
        <w:t>s</w:t>
      </w:r>
      <w:r w:rsidRPr="00B37209">
        <w:rPr>
          <w:rFonts w:ascii="Times New Roman" w:hAnsi="Times New Roman" w:cs="Times New Roman"/>
          <w:sz w:val="24"/>
          <w:szCs w:val="24"/>
        </w:rPr>
        <w:t xml:space="preserve"> should take into consideration </w:t>
      </w:r>
      <w:r w:rsidR="006C6FA8" w:rsidRPr="00B37209">
        <w:rPr>
          <w:rFonts w:ascii="Times New Roman" w:hAnsi="Times New Roman" w:cs="Times New Roman"/>
          <w:sz w:val="24"/>
          <w:szCs w:val="24"/>
        </w:rPr>
        <w:t xml:space="preserve">the whole </w:t>
      </w:r>
      <w:r w:rsidRPr="00B37209">
        <w:rPr>
          <w:rFonts w:ascii="Times New Roman" w:hAnsi="Times New Roman" w:cs="Times New Roman"/>
          <w:sz w:val="24"/>
          <w:szCs w:val="24"/>
        </w:rPr>
        <w:t>sector</w:t>
      </w:r>
      <w:r w:rsidR="006C6FA8" w:rsidRPr="00B37209">
        <w:rPr>
          <w:rFonts w:ascii="Times New Roman" w:hAnsi="Times New Roman" w:cs="Times New Roman"/>
          <w:sz w:val="24"/>
          <w:szCs w:val="24"/>
        </w:rPr>
        <w:t>,</w:t>
      </w:r>
      <w:r w:rsidRPr="00B37209">
        <w:rPr>
          <w:rFonts w:ascii="Times New Roman" w:hAnsi="Times New Roman" w:cs="Times New Roman"/>
          <w:sz w:val="24"/>
          <w:szCs w:val="24"/>
        </w:rPr>
        <w:t xml:space="preserve"> not j</w:t>
      </w:r>
      <w:r w:rsidR="006C6FA8" w:rsidRPr="00B37209">
        <w:rPr>
          <w:rFonts w:ascii="Times New Roman" w:hAnsi="Times New Roman" w:cs="Times New Roman"/>
          <w:sz w:val="24"/>
          <w:szCs w:val="24"/>
        </w:rPr>
        <w:t>ust metropolitan municipalities.</w:t>
      </w:r>
    </w:p>
    <w:p w14:paraId="2A66354A" w14:textId="77777777" w:rsidR="005F46AD" w:rsidRPr="00B37209" w:rsidRDefault="006C6FA8" w:rsidP="00FC28D4">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A</w:t>
      </w:r>
      <w:r w:rsidR="005F46AD" w:rsidRPr="00B37209">
        <w:rPr>
          <w:rFonts w:ascii="Times New Roman" w:hAnsi="Times New Roman" w:cs="Times New Roman"/>
          <w:sz w:val="24"/>
          <w:szCs w:val="24"/>
        </w:rPr>
        <w:t>n urgent review of th</w:t>
      </w:r>
      <w:r w:rsidRPr="00B37209">
        <w:rPr>
          <w:rFonts w:ascii="Times New Roman" w:hAnsi="Times New Roman" w:cs="Times New Roman"/>
          <w:sz w:val="24"/>
          <w:szCs w:val="24"/>
        </w:rPr>
        <w:t>e fiscal r</w:t>
      </w:r>
      <w:r w:rsidR="005F46AD" w:rsidRPr="00B37209">
        <w:rPr>
          <w:rFonts w:ascii="Times New Roman" w:hAnsi="Times New Roman" w:cs="Times New Roman"/>
          <w:sz w:val="24"/>
          <w:szCs w:val="24"/>
        </w:rPr>
        <w:t xml:space="preserve">eform for local government </w:t>
      </w:r>
      <w:r w:rsidRPr="00B37209">
        <w:rPr>
          <w:rFonts w:ascii="Times New Roman" w:hAnsi="Times New Roman" w:cs="Times New Roman"/>
          <w:sz w:val="24"/>
          <w:szCs w:val="24"/>
        </w:rPr>
        <w:t xml:space="preserve">should </w:t>
      </w:r>
      <w:r w:rsidR="005F46AD" w:rsidRPr="00B37209">
        <w:rPr>
          <w:rFonts w:ascii="Times New Roman" w:hAnsi="Times New Roman" w:cs="Times New Roman"/>
          <w:sz w:val="24"/>
          <w:szCs w:val="24"/>
        </w:rPr>
        <w:t>be conducted, over and</w:t>
      </w:r>
      <w:r w:rsidR="002B0FDC"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 xml:space="preserve">above addressing </w:t>
      </w:r>
      <w:r w:rsidR="00F265BF" w:rsidRPr="00B37209">
        <w:rPr>
          <w:rFonts w:ascii="Times New Roman" w:hAnsi="Times New Roman" w:cs="Times New Roman"/>
          <w:sz w:val="24"/>
          <w:szCs w:val="24"/>
        </w:rPr>
        <w:t>COVID</w:t>
      </w:r>
      <w:r w:rsidRPr="00B37209">
        <w:rPr>
          <w:rFonts w:ascii="Times New Roman" w:hAnsi="Times New Roman" w:cs="Times New Roman"/>
          <w:sz w:val="24"/>
          <w:szCs w:val="24"/>
        </w:rPr>
        <w:t>-19 related pressures.</w:t>
      </w:r>
    </w:p>
    <w:p w14:paraId="2E173000" w14:textId="77777777" w:rsidR="005F46AD" w:rsidRPr="00B37209" w:rsidRDefault="005F46AD" w:rsidP="00FC28D4">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The L</w:t>
      </w:r>
      <w:r w:rsidR="006C6FA8" w:rsidRPr="00B37209">
        <w:rPr>
          <w:rFonts w:ascii="Times New Roman" w:hAnsi="Times New Roman" w:cs="Times New Roman"/>
          <w:sz w:val="24"/>
          <w:szCs w:val="24"/>
        </w:rPr>
        <w:t>GES</w:t>
      </w:r>
      <w:r w:rsidRPr="00B37209">
        <w:rPr>
          <w:rFonts w:ascii="Times New Roman" w:hAnsi="Times New Roman" w:cs="Times New Roman"/>
          <w:sz w:val="24"/>
          <w:szCs w:val="24"/>
        </w:rPr>
        <w:t xml:space="preserve"> formula should portray realistic cost differences in</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municipalities</w:t>
      </w:r>
      <w:r w:rsidR="006C6FA8" w:rsidRPr="00B37209">
        <w:rPr>
          <w:rFonts w:ascii="Times New Roman" w:hAnsi="Times New Roman" w:cs="Times New Roman"/>
          <w:sz w:val="24"/>
          <w:szCs w:val="24"/>
        </w:rPr>
        <w:t xml:space="preserve">, by </w:t>
      </w:r>
      <w:r w:rsidRPr="00B37209">
        <w:rPr>
          <w:rFonts w:ascii="Times New Roman" w:hAnsi="Times New Roman" w:cs="Times New Roman"/>
          <w:sz w:val="24"/>
          <w:szCs w:val="24"/>
        </w:rPr>
        <w:t>eliminat</w:t>
      </w:r>
      <w:r w:rsidR="006C6FA8" w:rsidRPr="00B37209">
        <w:rPr>
          <w:rFonts w:ascii="Times New Roman" w:hAnsi="Times New Roman" w:cs="Times New Roman"/>
          <w:sz w:val="24"/>
          <w:szCs w:val="24"/>
        </w:rPr>
        <w:t>ing</w:t>
      </w:r>
      <w:r w:rsidRPr="00B37209">
        <w:rPr>
          <w:rFonts w:ascii="Times New Roman" w:hAnsi="Times New Roman" w:cs="Times New Roman"/>
          <w:sz w:val="24"/>
          <w:szCs w:val="24"/>
        </w:rPr>
        <w:t xml:space="preserve"> single subsidy costing</w:t>
      </w:r>
      <w:r w:rsidR="006C6FA8" w:rsidRPr="00B37209">
        <w:rPr>
          <w:rFonts w:ascii="Times New Roman" w:hAnsi="Times New Roman" w:cs="Times New Roman"/>
          <w:sz w:val="24"/>
          <w:szCs w:val="24"/>
        </w:rPr>
        <w:t>,</w:t>
      </w:r>
      <w:r w:rsidRPr="00B37209">
        <w:rPr>
          <w:rFonts w:ascii="Times New Roman" w:hAnsi="Times New Roman" w:cs="Times New Roman"/>
          <w:sz w:val="24"/>
          <w:szCs w:val="24"/>
        </w:rPr>
        <w:t xml:space="preserve"> and address the underfunding of local</w:t>
      </w:r>
      <w:r w:rsidR="002B0FDC" w:rsidRPr="00B37209">
        <w:rPr>
          <w:rFonts w:ascii="Times New Roman" w:hAnsi="Times New Roman" w:cs="Times New Roman"/>
          <w:sz w:val="24"/>
          <w:szCs w:val="24"/>
        </w:rPr>
        <w:t xml:space="preserve"> </w:t>
      </w:r>
      <w:r w:rsidR="006C6FA8" w:rsidRPr="00B37209">
        <w:rPr>
          <w:rFonts w:ascii="Times New Roman" w:hAnsi="Times New Roman" w:cs="Times New Roman"/>
          <w:sz w:val="24"/>
          <w:szCs w:val="24"/>
        </w:rPr>
        <w:t>government.</w:t>
      </w:r>
    </w:p>
    <w:p w14:paraId="4A993ADA" w14:textId="77777777" w:rsidR="005F46AD" w:rsidRPr="00B37209" w:rsidRDefault="00D96CC4" w:rsidP="00FC28D4">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The</w:t>
      </w:r>
      <w:r w:rsidR="005F46AD" w:rsidRPr="00B37209">
        <w:rPr>
          <w:rFonts w:ascii="Times New Roman" w:hAnsi="Times New Roman" w:cs="Times New Roman"/>
          <w:sz w:val="24"/>
          <w:szCs w:val="24"/>
        </w:rPr>
        <w:t xml:space="preserve"> October 2020 adjustment</w:t>
      </w:r>
      <w:r w:rsidRPr="00B37209">
        <w:rPr>
          <w:rFonts w:ascii="Times New Roman" w:hAnsi="Times New Roman" w:cs="Times New Roman"/>
          <w:sz w:val="24"/>
          <w:szCs w:val="24"/>
        </w:rPr>
        <w:t>s</w:t>
      </w:r>
      <w:r w:rsidR="005F46AD" w:rsidRPr="00B37209">
        <w:rPr>
          <w:rFonts w:ascii="Times New Roman" w:hAnsi="Times New Roman" w:cs="Times New Roman"/>
          <w:sz w:val="24"/>
          <w:szCs w:val="24"/>
        </w:rPr>
        <w:t xml:space="preserve"> budget should </w:t>
      </w:r>
      <w:r w:rsidRPr="00B37209">
        <w:rPr>
          <w:rFonts w:ascii="Times New Roman" w:hAnsi="Times New Roman" w:cs="Times New Roman"/>
          <w:sz w:val="24"/>
          <w:szCs w:val="24"/>
        </w:rPr>
        <w:t>take into account</w:t>
      </w:r>
      <w:r w:rsidR="005F46AD" w:rsidRPr="00B37209">
        <w:rPr>
          <w:rFonts w:ascii="Times New Roman" w:hAnsi="Times New Roman" w:cs="Times New Roman"/>
          <w:sz w:val="24"/>
          <w:szCs w:val="24"/>
        </w:rPr>
        <w:t xml:space="preserve"> the impact of the real</w:t>
      </w:r>
      <w:r w:rsidR="002B0FDC"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reduction in municipal revenues and the impact this may have on the local government sector</w:t>
      </w:r>
      <w:r w:rsidR="002B0FDC" w:rsidRPr="00B37209">
        <w:rPr>
          <w:rFonts w:ascii="Times New Roman" w:hAnsi="Times New Roman" w:cs="Times New Roman"/>
          <w:sz w:val="24"/>
          <w:szCs w:val="24"/>
        </w:rPr>
        <w:t xml:space="preserve"> </w:t>
      </w:r>
      <w:r w:rsidR="005F46AD" w:rsidRPr="00B37209">
        <w:rPr>
          <w:rFonts w:ascii="Times New Roman" w:hAnsi="Times New Roman" w:cs="Times New Roman"/>
          <w:sz w:val="24"/>
          <w:szCs w:val="24"/>
        </w:rPr>
        <w:t xml:space="preserve">in response to </w:t>
      </w:r>
      <w:r w:rsidR="00F265BF" w:rsidRPr="00B37209">
        <w:rPr>
          <w:rFonts w:ascii="Times New Roman" w:hAnsi="Times New Roman" w:cs="Times New Roman"/>
          <w:sz w:val="24"/>
          <w:szCs w:val="24"/>
        </w:rPr>
        <w:t>COVID</w:t>
      </w:r>
      <w:r w:rsidR="005F46AD" w:rsidRPr="00B37209">
        <w:rPr>
          <w:rFonts w:ascii="Times New Roman" w:hAnsi="Times New Roman" w:cs="Times New Roman"/>
          <w:sz w:val="24"/>
          <w:szCs w:val="24"/>
        </w:rPr>
        <w:t xml:space="preserve">-19 challenges and service delivery. </w:t>
      </w:r>
    </w:p>
    <w:p w14:paraId="7373A8A4" w14:textId="77777777" w:rsidR="005F46AD" w:rsidRPr="00B37209" w:rsidRDefault="005F46AD" w:rsidP="00FC28D4">
      <w:pPr>
        <w:autoSpaceDE w:val="0"/>
        <w:autoSpaceDN w:val="0"/>
        <w:adjustRightInd w:val="0"/>
        <w:spacing w:after="0" w:line="360" w:lineRule="auto"/>
        <w:jc w:val="both"/>
        <w:rPr>
          <w:rFonts w:ascii="Times New Roman" w:hAnsi="Times New Roman" w:cs="Times New Roman"/>
          <w:sz w:val="24"/>
          <w:szCs w:val="24"/>
        </w:rPr>
      </w:pPr>
    </w:p>
    <w:p w14:paraId="3719878D" w14:textId="77777777" w:rsidR="005F46AD" w:rsidRPr="00B37209" w:rsidRDefault="002B0FDC" w:rsidP="00FC28D4">
      <w:pPr>
        <w:autoSpaceDE w:val="0"/>
        <w:autoSpaceDN w:val="0"/>
        <w:adjustRightInd w:val="0"/>
        <w:spacing w:after="0" w:line="360" w:lineRule="auto"/>
        <w:jc w:val="both"/>
        <w:rPr>
          <w:rFonts w:ascii="Times New Roman" w:hAnsi="Times New Roman" w:cs="Times New Roman"/>
          <w:b/>
          <w:bCs/>
          <w:sz w:val="24"/>
          <w:szCs w:val="24"/>
        </w:rPr>
      </w:pPr>
      <w:r w:rsidRPr="00B37209">
        <w:rPr>
          <w:rFonts w:ascii="Times New Roman" w:hAnsi="Times New Roman" w:cs="Times New Roman"/>
          <w:b/>
          <w:bCs/>
          <w:sz w:val="24"/>
          <w:szCs w:val="24"/>
        </w:rPr>
        <w:t xml:space="preserve">9.3 </w:t>
      </w:r>
      <w:r w:rsidR="005F46AD" w:rsidRPr="00B37209">
        <w:rPr>
          <w:rFonts w:ascii="Times New Roman" w:hAnsi="Times New Roman" w:cs="Times New Roman"/>
          <w:b/>
          <w:bCs/>
          <w:sz w:val="24"/>
          <w:szCs w:val="24"/>
        </w:rPr>
        <w:t>Parliamentary Budget Office</w:t>
      </w:r>
      <w:r w:rsidR="009900A5" w:rsidRPr="00B37209">
        <w:rPr>
          <w:rFonts w:ascii="Times New Roman" w:hAnsi="Times New Roman" w:cs="Times New Roman"/>
          <w:b/>
          <w:bCs/>
          <w:sz w:val="24"/>
          <w:szCs w:val="24"/>
        </w:rPr>
        <w:t xml:space="preserve"> (PBO)</w:t>
      </w:r>
    </w:p>
    <w:p w14:paraId="6971FC52" w14:textId="77777777" w:rsidR="005F46AD" w:rsidRPr="00B37209" w:rsidRDefault="005F46AD"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The Parliamentary Budget Office (PBO) indicated that responding to the </w:t>
      </w:r>
      <w:r w:rsidR="00F265BF" w:rsidRPr="00B37209">
        <w:rPr>
          <w:rFonts w:ascii="Times New Roman" w:hAnsi="Times New Roman" w:cs="Times New Roman"/>
          <w:sz w:val="24"/>
          <w:szCs w:val="24"/>
        </w:rPr>
        <w:t>COVID</w:t>
      </w:r>
      <w:r w:rsidRPr="00B37209">
        <w:rPr>
          <w:rFonts w:ascii="Times New Roman" w:hAnsi="Times New Roman" w:cs="Times New Roman"/>
          <w:sz w:val="24"/>
          <w:szCs w:val="24"/>
        </w:rPr>
        <w:t>-19 pandemic had</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become government’s central priority, placing huge responsibilities on primary health, mainly</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provided by provinces; social development, shared by national and provincial government; and peace</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and security, mainly provided by national government. The provincial equitable share (PES)</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remained unchanged at R538 472 million, with 3.7 percent, or an amount of R20 billion, being</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reprioritised; with R15 billion going towards health and R5 billion towards other services, like social</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development. The PBO further provided a summary of the amounts suspended from provincial and</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local government conditional grants; as well as of the changes to grant frameworks suggested by</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National Treasury to accommodate spending on additional </w:t>
      </w:r>
      <w:r w:rsidR="00F265BF" w:rsidRPr="00B37209">
        <w:rPr>
          <w:rFonts w:ascii="Times New Roman" w:hAnsi="Times New Roman" w:cs="Times New Roman"/>
          <w:sz w:val="24"/>
          <w:szCs w:val="24"/>
        </w:rPr>
        <w:t>COVID</w:t>
      </w:r>
      <w:r w:rsidRPr="00B37209">
        <w:rPr>
          <w:rFonts w:ascii="Times New Roman" w:hAnsi="Times New Roman" w:cs="Times New Roman"/>
          <w:sz w:val="24"/>
          <w:szCs w:val="24"/>
        </w:rPr>
        <w:t>-19 needs, like the purchasing of</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personal protective equipment (PPEs). The PBO indicated that the effect of the suspension of</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conditional grant funds could not be monitored, because no targets had been set in the grant schedules</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for 2020/21. </w:t>
      </w:r>
    </w:p>
    <w:p w14:paraId="54E9B64C" w14:textId="77777777" w:rsidR="002B0FDC" w:rsidRPr="00B37209" w:rsidRDefault="002B0FDC" w:rsidP="00FC28D4">
      <w:pPr>
        <w:autoSpaceDE w:val="0"/>
        <w:autoSpaceDN w:val="0"/>
        <w:adjustRightInd w:val="0"/>
        <w:spacing w:after="0" w:line="360" w:lineRule="auto"/>
        <w:jc w:val="both"/>
        <w:rPr>
          <w:rFonts w:ascii="Times New Roman" w:hAnsi="Times New Roman" w:cs="Times New Roman"/>
          <w:sz w:val="24"/>
          <w:szCs w:val="24"/>
        </w:rPr>
      </w:pPr>
    </w:p>
    <w:p w14:paraId="250359A7" w14:textId="77777777" w:rsidR="005F46AD" w:rsidRPr="00B37209" w:rsidRDefault="005F46AD"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The PBO reported the following from its evaluation of conditional grant schedules:</w:t>
      </w:r>
    </w:p>
    <w:p w14:paraId="0C931F8E" w14:textId="77777777" w:rsidR="005F46AD" w:rsidRPr="00B37209" w:rsidRDefault="005F46AD" w:rsidP="00FC28D4">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The performance indicators were mainly output-driven;</w:t>
      </w:r>
    </w:p>
    <w:p w14:paraId="032E53CB" w14:textId="77777777" w:rsidR="005F46AD" w:rsidRPr="00B37209" w:rsidRDefault="005F46AD" w:rsidP="00FC28D4">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Most frameworks had a large number of outputs, with reprioritisation adding to this;</w:t>
      </w:r>
    </w:p>
    <w:p w14:paraId="235157FB" w14:textId="77777777" w:rsidR="005F46AD" w:rsidRPr="00B37209" w:rsidRDefault="005F46AD" w:rsidP="00FC28D4">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A direct link with the budget per output was not possible; making it impossible to determine</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budget efficiency;</w:t>
      </w:r>
    </w:p>
    <w:p w14:paraId="02A90BBC" w14:textId="77777777" w:rsidR="005F46AD" w:rsidRPr="00B37209" w:rsidRDefault="005F46AD" w:rsidP="00FC28D4">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Performance indicators or outputs were duplicated;</w:t>
      </w:r>
    </w:p>
    <w:p w14:paraId="2A33E3B8" w14:textId="77777777" w:rsidR="005F46AD" w:rsidRPr="00B37209" w:rsidRDefault="005F46AD" w:rsidP="00FC28D4">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No impact indicators were included; and</w:t>
      </w:r>
    </w:p>
    <w:p w14:paraId="23B3DB12" w14:textId="77777777" w:rsidR="005F46AD" w:rsidRPr="00B37209" w:rsidRDefault="005F46AD" w:rsidP="00FC28D4">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Improvement of performance was not shown, making it diffi</w:t>
      </w:r>
      <w:r w:rsidR="002B0FDC" w:rsidRPr="00B37209">
        <w:rPr>
          <w:rFonts w:ascii="Times New Roman" w:hAnsi="Times New Roman" w:cs="Times New Roman"/>
          <w:sz w:val="24"/>
          <w:szCs w:val="24"/>
        </w:rPr>
        <w:t xml:space="preserve">cult for oversight bodies, </w:t>
      </w:r>
      <w:r w:rsidR="00CB4C97" w:rsidRPr="00B37209">
        <w:rPr>
          <w:rFonts w:ascii="Times New Roman" w:hAnsi="Times New Roman" w:cs="Times New Roman"/>
          <w:sz w:val="24"/>
          <w:szCs w:val="24"/>
        </w:rPr>
        <w:t xml:space="preserve">like </w:t>
      </w:r>
      <w:r w:rsidRPr="00B37209">
        <w:rPr>
          <w:rFonts w:ascii="Times New Roman" w:hAnsi="Times New Roman" w:cs="Times New Roman"/>
          <w:sz w:val="24"/>
          <w:szCs w:val="24"/>
        </w:rPr>
        <w:t>Legislatures to determine the effectiveness of funds spent.</w:t>
      </w:r>
    </w:p>
    <w:p w14:paraId="45E8081F" w14:textId="77777777" w:rsidR="00CB4C97" w:rsidRPr="00B37209" w:rsidRDefault="00CB4C97" w:rsidP="00FC28D4">
      <w:pPr>
        <w:autoSpaceDE w:val="0"/>
        <w:autoSpaceDN w:val="0"/>
        <w:adjustRightInd w:val="0"/>
        <w:spacing w:after="0" w:line="360" w:lineRule="auto"/>
        <w:jc w:val="both"/>
        <w:rPr>
          <w:rFonts w:ascii="Times New Roman" w:hAnsi="Times New Roman" w:cs="Times New Roman"/>
          <w:sz w:val="24"/>
          <w:szCs w:val="24"/>
        </w:rPr>
      </w:pPr>
    </w:p>
    <w:p w14:paraId="718C6B25" w14:textId="77777777" w:rsidR="005F46AD" w:rsidRPr="00B37209" w:rsidRDefault="005F46AD"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The PBO provided a summary of revenue and expenditure outcomes for metros and municipalities</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as at the end of the third quarter of 2019/20 as well as capital expenditure per province and per metro</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for the last three years. The PBO reported that not all revisions within the supplementary budget were</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due to the </w:t>
      </w:r>
      <w:r w:rsidR="00F265BF" w:rsidRPr="00B37209">
        <w:rPr>
          <w:rFonts w:ascii="Times New Roman" w:hAnsi="Times New Roman" w:cs="Times New Roman"/>
          <w:sz w:val="24"/>
          <w:szCs w:val="24"/>
        </w:rPr>
        <w:t>COVID</w:t>
      </w:r>
      <w:r w:rsidRPr="00B37209">
        <w:rPr>
          <w:rFonts w:ascii="Times New Roman" w:hAnsi="Times New Roman" w:cs="Times New Roman"/>
          <w:sz w:val="24"/>
          <w:szCs w:val="24"/>
        </w:rPr>
        <w:t>-19 pandemic, and that the biggest share of nationally raised revenue was allocated</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to the national sphere, where efficient and effective spending should contribute to stimulate the</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economy. The PBO further reported that additional funding for </w:t>
      </w:r>
      <w:r w:rsidR="00F265BF" w:rsidRPr="00B37209">
        <w:rPr>
          <w:rFonts w:ascii="Times New Roman" w:hAnsi="Times New Roman" w:cs="Times New Roman"/>
          <w:sz w:val="24"/>
          <w:szCs w:val="24"/>
        </w:rPr>
        <w:t>COVID</w:t>
      </w:r>
      <w:r w:rsidRPr="00B37209">
        <w:rPr>
          <w:rFonts w:ascii="Times New Roman" w:hAnsi="Times New Roman" w:cs="Times New Roman"/>
          <w:sz w:val="24"/>
          <w:szCs w:val="24"/>
        </w:rPr>
        <w:t>-19 did not focus on provincial</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health and social needs, and that provinces had to reprioritise for this within their own budgets.</w:t>
      </w:r>
    </w:p>
    <w:p w14:paraId="32F75B22" w14:textId="77777777" w:rsidR="002B0FDC" w:rsidRPr="00B37209" w:rsidRDefault="002B0FDC" w:rsidP="00FC28D4">
      <w:pPr>
        <w:autoSpaceDE w:val="0"/>
        <w:autoSpaceDN w:val="0"/>
        <w:adjustRightInd w:val="0"/>
        <w:spacing w:after="0" w:line="360" w:lineRule="auto"/>
        <w:jc w:val="both"/>
        <w:rPr>
          <w:rFonts w:ascii="Times New Roman" w:hAnsi="Times New Roman" w:cs="Times New Roman"/>
          <w:sz w:val="24"/>
          <w:szCs w:val="24"/>
        </w:rPr>
      </w:pPr>
    </w:p>
    <w:p w14:paraId="56700862" w14:textId="77777777" w:rsidR="005F46AD" w:rsidRPr="00B37209" w:rsidRDefault="005F46AD"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Additional funding to local government was also not to improve or increase services, conditional</w:t>
      </w:r>
      <w:r w:rsidR="002B0FDC" w:rsidRPr="00B37209">
        <w:rPr>
          <w:rFonts w:ascii="Times New Roman" w:hAnsi="Times New Roman" w:cs="Times New Roman"/>
          <w:sz w:val="24"/>
          <w:szCs w:val="24"/>
        </w:rPr>
        <w:t xml:space="preserve"> </w:t>
      </w:r>
      <w:r w:rsidRPr="00B37209">
        <w:rPr>
          <w:rFonts w:ascii="Times New Roman" w:hAnsi="Times New Roman" w:cs="Times New Roman"/>
          <w:sz w:val="24"/>
          <w:szCs w:val="24"/>
        </w:rPr>
        <w:t>grant funding to improve services had in fact been reduced, and this could possibly have a negative</w:t>
      </w:r>
      <w:r w:rsidR="00CB4C97" w:rsidRPr="00B37209">
        <w:rPr>
          <w:rFonts w:ascii="Times New Roman" w:hAnsi="Times New Roman" w:cs="Times New Roman"/>
          <w:sz w:val="24"/>
          <w:szCs w:val="24"/>
        </w:rPr>
        <w:t xml:space="preserve"> </w:t>
      </w:r>
      <w:r w:rsidRPr="00B37209">
        <w:rPr>
          <w:rFonts w:ascii="Times New Roman" w:hAnsi="Times New Roman" w:cs="Times New Roman"/>
          <w:sz w:val="24"/>
          <w:szCs w:val="24"/>
        </w:rPr>
        <w:t>impact on the continuity of projects.</w:t>
      </w:r>
    </w:p>
    <w:p w14:paraId="22FE7A0F" w14:textId="77777777" w:rsidR="00CB4C97" w:rsidRPr="00B37209" w:rsidRDefault="00CB4C97" w:rsidP="00FC28D4">
      <w:pPr>
        <w:autoSpaceDE w:val="0"/>
        <w:autoSpaceDN w:val="0"/>
        <w:adjustRightInd w:val="0"/>
        <w:spacing w:after="0" w:line="360" w:lineRule="auto"/>
        <w:jc w:val="both"/>
        <w:rPr>
          <w:rFonts w:ascii="Times New Roman" w:hAnsi="Times New Roman" w:cs="Times New Roman"/>
          <w:sz w:val="24"/>
          <w:szCs w:val="24"/>
        </w:rPr>
      </w:pPr>
    </w:p>
    <w:p w14:paraId="179D5EDA" w14:textId="77777777" w:rsidR="00CB4C97" w:rsidRPr="00B37209" w:rsidRDefault="00BA398B" w:rsidP="00FC28D4">
      <w:pPr>
        <w:autoSpaceDE w:val="0"/>
        <w:autoSpaceDN w:val="0"/>
        <w:adjustRightInd w:val="0"/>
        <w:spacing w:after="0" w:line="360" w:lineRule="auto"/>
        <w:jc w:val="both"/>
        <w:rPr>
          <w:rFonts w:ascii="Times New Roman" w:hAnsi="Times New Roman" w:cs="Times New Roman"/>
          <w:b/>
          <w:bCs/>
          <w:sz w:val="24"/>
          <w:szCs w:val="24"/>
        </w:rPr>
      </w:pPr>
      <w:r w:rsidRPr="00B37209">
        <w:rPr>
          <w:rFonts w:ascii="Times New Roman" w:hAnsi="Times New Roman" w:cs="Times New Roman"/>
          <w:b/>
          <w:bCs/>
          <w:sz w:val="24"/>
          <w:szCs w:val="24"/>
        </w:rPr>
        <w:t>9.</w:t>
      </w:r>
      <w:r w:rsidR="009900A5" w:rsidRPr="00B37209">
        <w:rPr>
          <w:rFonts w:ascii="Times New Roman" w:hAnsi="Times New Roman" w:cs="Times New Roman"/>
          <w:b/>
          <w:bCs/>
          <w:sz w:val="24"/>
          <w:szCs w:val="24"/>
        </w:rPr>
        <w:t>4</w:t>
      </w:r>
      <w:r w:rsidR="00CB4C97" w:rsidRPr="00B37209">
        <w:rPr>
          <w:rFonts w:ascii="Times New Roman" w:hAnsi="Times New Roman" w:cs="Times New Roman"/>
          <w:b/>
          <w:bCs/>
          <w:sz w:val="24"/>
          <w:szCs w:val="24"/>
        </w:rPr>
        <w:t>. Congress of the South African Trade Unions</w:t>
      </w:r>
      <w:r w:rsidR="009900A5" w:rsidRPr="00B37209">
        <w:rPr>
          <w:rFonts w:ascii="Times New Roman" w:hAnsi="Times New Roman" w:cs="Times New Roman"/>
          <w:b/>
          <w:bCs/>
          <w:sz w:val="24"/>
          <w:szCs w:val="24"/>
        </w:rPr>
        <w:t xml:space="preserve"> (COSATU)</w:t>
      </w:r>
    </w:p>
    <w:p w14:paraId="0B4C9D07" w14:textId="77777777" w:rsidR="00CB4C97" w:rsidRPr="00B37209" w:rsidRDefault="00CB4C97"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The Congress of South African Trade Unions (COSATU) welcomed the additional</w:t>
      </w:r>
      <w:r w:rsidR="00BC09F3" w:rsidRPr="00B37209">
        <w:rPr>
          <w:rFonts w:ascii="Times New Roman" w:hAnsi="Times New Roman" w:cs="Times New Roman"/>
          <w:sz w:val="24"/>
          <w:szCs w:val="24"/>
        </w:rPr>
        <w:t xml:space="preserve"> </w:t>
      </w:r>
      <w:r w:rsidRPr="00B37209">
        <w:rPr>
          <w:rFonts w:ascii="Times New Roman" w:hAnsi="Times New Roman" w:cs="Times New Roman"/>
          <w:sz w:val="24"/>
          <w:szCs w:val="24"/>
        </w:rPr>
        <w:t>resources for key frontline departments</w:t>
      </w:r>
      <w:r w:rsidR="0012601C" w:rsidRPr="00B37209">
        <w:rPr>
          <w:rFonts w:ascii="Times New Roman" w:hAnsi="Times New Roman" w:cs="Times New Roman"/>
          <w:sz w:val="24"/>
          <w:szCs w:val="24"/>
        </w:rPr>
        <w:t xml:space="preserve">, such as Health, Transport, Basic Education, Human Settlements and Water and Sanitation, </w:t>
      </w:r>
      <w:r w:rsidRPr="00B37209">
        <w:rPr>
          <w:rFonts w:ascii="Times New Roman" w:hAnsi="Times New Roman" w:cs="Times New Roman"/>
          <w:sz w:val="24"/>
          <w:szCs w:val="24"/>
        </w:rPr>
        <w:t xml:space="preserve">in the fight against </w:t>
      </w:r>
      <w:r w:rsidR="00F265BF" w:rsidRPr="00B37209">
        <w:rPr>
          <w:rFonts w:ascii="Times New Roman" w:hAnsi="Times New Roman" w:cs="Times New Roman"/>
          <w:sz w:val="24"/>
          <w:szCs w:val="24"/>
        </w:rPr>
        <w:t>COVID</w:t>
      </w:r>
      <w:r w:rsidRPr="00B37209">
        <w:rPr>
          <w:rFonts w:ascii="Times New Roman" w:hAnsi="Times New Roman" w:cs="Times New Roman"/>
          <w:sz w:val="24"/>
          <w:szCs w:val="24"/>
        </w:rPr>
        <w:t xml:space="preserve">-19. However, it </w:t>
      </w:r>
      <w:r w:rsidR="00B23590" w:rsidRPr="00B37209">
        <w:rPr>
          <w:rFonts w:ascii="Times New Roman" w:hAnsi="Times New Roman" w:cs="Times New Roman"/>
          <w:sz w:val="24"/>
          <w:szCs w:val="24"/>
        </w:rPr>
        <w:t>questioned the reprioritis</w:t>
      </w:r>
      <w:r w:rsidRPr="00B37209">
        <w:rPr>
          <w:rFonts w:ascii="Times New Roman" w:hAnsi="Times New Roman" w:cs="Times New Roman"/>
          <w:sz w:val="24"/>
          <w:szCs w:val="24"/>
        </w:rPr>
        <w:t>ation</w:t>
      </w:r>
      <w:r w:rsidR="00BC09F3" w:rsidRPr="00B37209">
        <w:rPr>
          <w:rFonts w:ascii="Times New Roman" w:hAnsi="Times New Roman" w:cs="Times New Roman"/>
          <w:sz w:val="24"/>
          <w:szCs w:val="24"/>
        </w:rPr>
        <w:t xml:space="preserve"> </w:t>
      </w:r>
      <w:r w:rsidR="00B23590" w:rsidRPr="00B37209">
        <w:rPr>
          <w:rFonts w:ascii="Times New Roman" w:hAnsi="Times New Roman" w:cs="Times New Roman"/>
          <w:sz w:val="24"/>
          <w:szCs w:val="24"/>
        </w:rPr>
        <w:t xml:space="preserve">of </w:t>
      </w:r>
      <w:r w:rsidRPr="00B37209">
        <w:rPr>
          <w:rFonts w:ascii="Times New Roman" w:hAnsi="Times New Roman" w:cs="Times New Roman"/>
          <w:sz w:val="24"/>
          <w:szCs w:val="24"/>
        </w:rPr>
        <w:t>funds away from key economic departments,</w:t>
      </w:r>
      <w:r w:rsidR="00B23590" w:rsidRPr="00B37209">
        <w:rPr>
          <w:rFonts w:ascii="Times New Roman" w:hAnsi="Times New Roman" w:cs="Times New Roman"/>
          <w:sz w:val="24"/>
          <w:szCs w:val="24"/>
        </w:rPr>
        <w:t xml:space="preserve"> such as Employment and Labour;</w:t>
      </w:r>
      <w:r w:rsidR="00BC09F3" w:rsidRPr="00B37209">
        <w:rPr>
          <w:rFonts w:ascii="Times New Roman" w:hAnsi="Times New Roman" w:cs="Times New Roman"/>
          <w:sz w:val="24"/>
          <w:szCs w:val="24"/>
        </w:rPr>
        <w:t xml:space="preserve"> </w:t>
      </w:r>
      <w:r w:rsidRPr="00B37209">
        <w:rPr>
          <w:rFonts w:ascii="Times New Roman" w:hAnsi="Times New Roman" w:cs="Times New Roman"/>
          <w:sz w:val="24"/>
          <w:szCs w:val="24"/>
        </w:rPr>
        <w:t>Trade,</w:t>
      </w:r>
      <w:r w:rsidR="00BC09F3" w:rsidRPr="00B37209">
        <w:rPr>
          <w:rFonts w:ascii="Times New Roman" w:hAnsi="Times New Roman" w:cs="Times New Roman"/>
          <w:sz w:val="24"/>
          <w:szCs w:val="24"/>
        </w:rPr>
        <w:t xml:space="preserve"> </w:t>
      </w:r>
      <w:r w:rsidRPr="00B37209">
        <w:rPr>
          <w:rFonts w:ascii="Times New Roman" w:hAnsi="Times New Roman" w:cs="Times New Roman"/>
          <w:sz w:val="24"/>
          <w:szCs w:val="24"/>
        </w:rPr>
        <w:t>Industry and Competition</w:t>
      </w:r>
      <w:r w:rsidR="00B23590" w:rsidRPr="00B37209">
        <w:rPr>
          <w:rFonts w:ascii="Times New Roman" w:hAnsi="Times New Roman" w:cs="Times New Roman"/>
          <w:sz w:val="24"/>
          <w:szCs w:val="24"/>
        </w:rPr>
        <w:t>;</w:t>
      </w:r>
      <w:r w:rsidRPr="00B37209">
        <w:rPr>
          <w:rFonts w:ascii="Times New Roman" w:hAnsi="Times New Roman" w:cs="Times New Roman"/>
          <w:sz w:val="24"/>
          <w:szCs w:val="24"/>
        </w:rPr>
        <w:t xml:space="preserve"> and Agriculture</w:t>
      </w:r>
      <w:r w:rsidR="00B23590" w:rsidRPr="00B37209">
        <w:rPr>
          <w:rFonts w:ascii="Times New Roman" w:hAnsi="Times New Roman" w:cs="Times New Roman"/>
          <w:sz w:val="24"/>
          <w:szCs w:val="24"/>
        </w:rPr>
        <w:t>,</w:t>
      </w:r>
      <w:r w:rsidRPr="00B37209">
        <w:rPr>
          <w:rFonts w:ascii="Times New Roman" w:hAnsi="Times New Roman" w:cs="Times New Roman"/>
          <w:sz w:val="24"/>
          <w:szCs w:val="24"/>
        </w:rPr>
        <w:t xml:space="preserve"> Rural Development and Land Reform.</w:t>
      </w:r>
    </w:p>
    <w:p w14:paraId="1530C221" w14:textId="77777777" w:rsidR="00BC09F3" w:rsidRPr="00B37209" w:rsidRDefault="00BC09F3" w:rsidP="00FC28D4">
      <w:pPr>
        <w:autoSpaceDE w:val="0"/>
        <w:autoSpaceDN w:val="0"/>
        <w:adjustRightInd w:val="0"/>
        <w:spacing w:after="0" w:line="360" w:lineRule="auto"/>
        <w:jc w:val="both"/>
        <w:rPr>
          <w:rFonts w:ascii="Times New Roman" w:hAnsi="Times New Roman" w:cs="Times New Roman"/>
          <w:sz w:val="24"/>
          <w:szCs w:val="24"/>
        </w:rPr>
      </w:pPr>
    </w:p>
    <w:p w14:paraId="0A942264" w14:textId="77777777" w:rsidR="00CB4C97" w:rsidRPr="00B37209" w:rsidRDefault="00CB4C97"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COSATU </w:t>
      </w:r>
      <w:r w:rsidR="00B23590" w:rsidRPr="00B37209">
        <w:rPr>
          <w:rFonts w:ascii="Times New Roman" w:hAnsi="Times New Roman" w:cs="Times New Roman"/>
          <w:sz w:val="24"/>
          <w:szCs w:val="24"/>
        </w:rPr>
        <w:t>submitted that the adjustments budget –</w:t>
      </w:r>
    </w:p>
    <w:p w14:paraId="6FF804DB" w14:textId="77777777" w:rsidR="00CB4C97" w:rsidRPr="00B37209" w:rsidRDefault="00CB4C97" w:rsidP="00FC28D4">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Lack</w:t>
      </w:r>
      <w:r w:rsidR="00B23590" w:rsidRPr="00B37209">
        <w:rPr>
          <w:rFonts w:ascii="Times New Roman" w:hAnsi="Times New Roman" w:cs="Times New Roman"/>
          <w:sz w:val="24"/>
          <w:szCs w:val="24"/>
        </w:rPr>
        <w:t>ed</w:t>
      </w:r>
      <w:r w:rsidRPr="00B37209">
        <w:rPr>
          <w:rFonts w:ascii="Times New Roman" w:hAnsi="Times New Roman" w:cs="Times New Roman"/>
          <w:sz w:val="24"/>
          <w:szCs w:val="24"/>
        </w:rPr>
        <w:t xml:space="preserve"> clarity in budget allocations;</w:t>
      </w:r>
    </w:p>
    <w:p w14:paraId="18DF3E0C" w14:textId="77777777" w:rsidR="00CB4C97" w:rsidRPr="00B37209" w:rsidRDefault="00B23590" w:rsidP="00FC28D4">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Lacked </w:t>
      </w:r>
      <w:r w:rsidR="00CB4C97" w:rsidRPr="00B37209">
        <w:rPr>
          <w:rFonts w:ascii="Times New Roman" w:hAnsi="Times New Roman" w:cs="Times New Roman"/>
          <w:sz w:val="24"/>
          <w:szCs w:val="24"/>
        </w:rPr>
        <w:t>clarity on the impact of reprioritisations;</w:t>
      </w:r>
    </w:p>
    <w:p w14:paraId="475C08D5" w14:textId="77777777" w:rsidR="00BC09F3" w:rsidRPr="00B37209" w:rsidRDefault="00CB4C97" w:rsidP="00B23590">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Lack</w:t>
      </w:r>
      <w:r w:rsidR="00B23590" w:rsidRPr="00B37209">
        <w:rPr>
          <w:rFonts w:ascii="Times New Roman" w:hAnsi="Times New Roman" w:cs="Times New Roman"/>
          <w:sz w:val="24"/>
          <w:szCs w:val="24"/>
        </w:rPr>
        <w:t xml:space="preserve">ed details on fruitless </w:t>
      </w:r>
      <w:r w:rsidRPr="00B37209">
        <w:rPr>
          <w:rFonts w:ascii="Times New Roman" w:hAnsi="Times New Roman" w:cs="Times New Roman"/>
          <w:sz w:val="24"/>
          <w:szCs w:val="24"/>
        </w:rPr>
        <w:t xml:space="preserve">and wasteful expenditure </w:t>
      </w:r>
      <w:r w:rsidR="00B23590" w:rsidRPr="00B37209">
        <w:rPr>
          <w:rFonts w:ascii="Times New Roman" w:hAnsi="Times New Roman" w:cs="Times New Roman"/>
          <w:sz w:val="24"/>
          <w:szCs w:val="24"/>
        </w:rPr>
        <w:t xml:space="preserve">in </w:t>
      </w:r>
      <w:r w:rsidRPr="00B37209">
        <w:rPr>
          <w:rFonts w:ascii="Times New Roman" w:hAnsi="Times New Roman" w:cs="Times New Roman"/>
          <w:sz w:val="24"/>
          <w:szCs w:val="24"/>
        </w:rPr>
        <w:t xml:space="preserve">infrastructure delays; </w:t>
      </w:r>
    </w:p>
    <w:p w14:paraId="30CBAF3E" w14:textId="77777777" w:rsidR="00CB4C97" w:rsidRPr="00B37209" w:rsidRDefault="00B23590" w:rsidP="00B23590">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Contained n</w:t>
      </w:r>
      <w:r w:rsidR="00CB4C97" w:rsidRPr="00B37209">
        <w:rPr>
          <w:rFonts w:ascii="Times New Roman" w:hAnsi="Times New Roman" w:cs="Times New Roman"/>
          <w:sz w:val="24"/>
          <w:szCs w:val="24"/>
        </w:rPr>
        <w:t>o details on the impact of not filling vacant posts; and</w:t>
      </w:r>
    </w:p>
    <w:p w14:paraId="110EAB87" w14:textId="77777777" w:rsidR="00CB4C97" w:rsidRPr="00B37209" w:rsidRDefault="00CB4C97" w:rsidP="00FC28D4">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Lack</w:t>
      </w:r>
      <w:r w:rsidR="00B23590" w:rsidRPr="00B37209">
        <w:rPr>
          <w:rFonts w:ascii="Times New Roman" w:hAnsi="Times New Roman" w:cs="Times New Roman"/>
          <w:sz w:val="24"/>
          <w:szCs w:val="24"/>
        </w:rPr>
        <w:t xml:space="preserve">ed </w:t>
      </w:r>
      <w:r w:rsidRPr="00B37209">
        <w:rPr>
          <w:rFonts w:ascii="Times New Roman" w:hAnsi="Times New Roman" w:cs="Times New Roman"/>
          <w:sz w:val="24"/>
          <w:szCs w:val="24"/>
        </w:rPr>
        <w:t>details on the scope for permanent reductions in</w:t>
      </w:r>
      <w:r w:rsidR="00BC09F3" w:rsidRPr="00B37209">
        <w:rPr>
          <w:rFonts w:ascii="Times New Roman" w:hAnsi="Times New Roman" w:cs="Times New Roman"/>
          <w:sz w:val="24"/>
          <w:szCs w:val="24"/>
        </w:rPr>
        <w:t xml:space="preserve"> wasteful expenditure </w:t>
      </w:r>
      <w:r w:rsidR="00B23590" w:rsidRPr="00B37209">
        <w:rPr>
          <w:rFonts w:ascii="Times New Roman" w:hAnsi="Times New Roman" w:cs="Times New Roman"/>
          <w:sz w:val="24"/>
          <w:szCs w:val="24"/>
        </w:rPr>
        <w:t>compared to</w:t>
      </w:r>
      <w:r w:rsidR="00BC09F3" w:rsidRPr="00B37209">
        <w:rPr>
          <w:rFonts w:ascii="Times New Roman" w:hAnsi="Times New Roman" w:cs="Times New Roman"/>
          <w:sz w:val="24"/>
          <w:szCs w:val="24"/>
        </w:rPr>
        <w:t xml:space="preserve"> </w:t>
      </w:r>
      <w:r w:rsidRPr="00B37209">
        <w:rPr>
          <w:rFonts w:ascii="Times New Roman" w:hAnsi="Times New Roman" w:cs="Times New Roman"/>
          <w:sz w:val="24"/>
          <w:szCs w:val="24"/>
        </w:rPr>
        <w:t>austerity cuts.</w:t>
      </w:r>
    </w:p>
    <w:p w14:paraId="7AD710E3" w14:textId="77777777" w:rsidR="00BC09F3" w:rsidRPr="00B37209" w:rsidRDefault="00BC09F3" w:rsidP="00FC28D4">
      <w:pPr>
        <w:autoSpaceDE w:val="0"/>
        <w:autoSpaceDN w:val="0"/>
        <w:adjustRightInd w:val="0"/>
        <w:spacing w:after="0" w:line="360" w:lineRule="auto"/>
        <w:jc w:val="both"/>
        <w:rPr>
          <w:rFonts w:ascii="Times New Roman" w:hAnsi="Times New Roman" w:cs="Times New Roman"/>
          <w:sz w:val="24"/>
          <w:szCs w:val="24"/>
        </w:rPr>
      </w:pPr>
    </w:p>
    <w:p w14:paraId="27AFD32C" w14:textId="77777777" w:rsidR="00CB4C97" w:rsidRPr="00B37209" w:rsidRDefault="00CB4C97"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COSATU </w:t>
      </w:r>
      <w:r w:rsidR="00B23590" w:rsidRPr="00B37209">
        <w:rPr>
          <w:rFonts w:ascii="Times New Roman" w:hAnsi="Times New Roman" w:cs="Times New Roman"/>
          <w:sz w:val="24"/>
          <w:szCs w:val="24"/>
        </w:rPr>
        <w:t xml:space="preserve">was </w:t>
      </w:r>
      <w:r w:rsidRPr="00B37209">
        <w:rPr>
          <w:rFonts w:ascii="Times New Roman" w:hAnsi="Times New Roman" w:cs="Times New Roman"/>
          <w:sz w:val="24"/>
          <w:szCs w:val="24"/>
        </w:rPr>
        <w:t>concern</w:t>
      </w:r>
      <w:r w:rsidR="00B23590" w:rsidRPr="00B37209">
        <w:rPr>
          <w:rFonts w:ascii="Times New Roman" w:hAnsi="Times New Roman" w:cs="Times New Roman"/>
          <w:sz w:val="24"/>
          <w:szCs w:val="24"/>
        </w:rPr>
        <w:t>ed over the findings in the</w:t>
      </w:r>
      <w:r w:rsidRPr="00B37209">
        <w:rPr>
          <w:rFonts w:ascii="Times New Roman" w:hAnsi="Times New Roman" w:cs="Times New Roman"/>
          <w:sz w:val="24"/>
          <w:szCs w:val="24"/>
        </w:rPr>
        <w:t xml:space="preserve"> report of the Auditor-General on municipal</w:t>
      </w:r>
      <w:r w:rsidR="00BC09F3" w:rsidRPr="00B37209">
        <w:rPr>
          <w:rFonts w:ascii="Times New Roman" w:hAnsi="Times New Roman" w:cs="Times New Roman"/>
          <w:sz w:val="24"/>
          <w:szCs w:val="24"/>
        </w:rPr>
        <w:t xml:space="preserve"> </w:t>
      </w:r>
      <w:r w:rsidRPr="00B37209">
        <w:rPr>
          <w:rFonts w:ascii="Times New Roman" w:hAnsi="Times New Roman" w:cs="Times New Roman"/>
          <w:sz w:val="24"/>
          <w:szCs w:val="24"/>
        </w:rPr>
        <w:t>finances for the 2018/19 financial year</w:t>
      </w:r>
      <w:r w:rsidR="00B23590" w:rsidRPr="00B37209">
        <w:rPr>
          <w:rFonts w:ascii="Times New Roman" w:hAnsi="Times New Roman" w:cs="Times New Roman"/>
          <w:sz w:val="24"/>
          <w:szCs w:val="24"/>
        </w:rPr>
        <w:t xml:space="preserve">, </w:t>
      </w:r>
      <w:r w:rsidRPr="00B37209">
        <w:rPr>
          <w:rFonts w:ascii="Times New Roman" w:hAnsi="Times New Roman" w:cs="Times New Roman"/>
          <w:sz w:val="24"/>
          <w:szCs w:val="24"/>
        </w:rPr>
        <w:t>indicat</w:t>
      </w:r>
      <w:r w:rsidR="00B23590" w:rsidRPr="00B37209">
        <w:rPr>
          <w:rFonts w:ascii="Times New Roman" w:hAnsi="Times New Roman" w:cs="Times New Roman"/>
          <w:sz w:val="24"/>
          <w:szCs w:val="24"/>
        </w:rPr>
        <w:t xml:space="preserve">ing that the budget </w:t>
      </w:r>
      <w:r w:rsidRPr="00B37209">
        <w:rPr>
          <w:rFonts w:ascii="Times New Roman" w:hAnsi="Times New Roman" w:cs="Times New Roman"/>
          <w:sz w:val="24"/>
          <w:szCs w:val="24"/>
        </w:rPr>
        <w:t>was silent on what was being done</w:t>
      </w:r>
      <w:r w:rsidR="00BC09F3" w:rsidRPr="00B37209">
        <w:rPr>
          <w:rFonts w:ascii="Times New Roman" w:hAnsi="Times New Roman" w:cs="Times New Roman"/>
          <w:sz w:val="24"/>
          <w:szCs w:val="24"/>
        </w:rPr>
        <w:t xml:space="preserve"> </w:t>
      </w:r>
      <w:r w:rsidRPr="00B37209">
        <w:rPr>
          <w:rFonts w:ascii="Times New Roman" w:hAnsi="Times New Roman" w:cs="Times New Roman"/>
          <w:sz w:val="24"/>
          <w:szCs w:val="24"/>
        </w:rPr>
        <w:t>to address the following:</w:t>
      </w:r>
    </w:p>
    <w:p w14:paraId="1F44F875" w14:textId="77777777" w:rsidR="00CB4C97" w:rsidRPr="00B37209" w:rsidRDefault="00CB4C97" w:rsidP="00C64F60">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Only 20 out of 257 munic</w:t>
      </w:r>
      <w:r w:rsidR="006F5B4A" w:rsidRPr="00B37209">
        <w:rPr>
          <w:rFonts w:ascii="Times New Roman" w:hAnsi="Times New Roman" w:cs="Times New Roman"/>
          <w:sz w:val="24"/>
          <w:szCs w:val="24"/>
        </w:rPr>
        <w:t>ipalities received clean audits.</w:t>
      </w:r>
    </w:p>
    <w:p w14:paraId="33FC6032" w14:textId="77777777" w:rsidR="00CB4C97" w:rsidRPr="00B37209" w:rsidRDefault="00CB4C97" w:rsidP="00FC28D4">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28 municipalities </w:t>
      </w:r>
      <w:r w:rsidR="006F5B4A" w:rsidRPr="00B37209">
        <w:rPr>
          <w:rFonts w:ascii="Times New Roman" w:hAnsi="Times New Roman" w:cs="Times New Roman"/>
          <w:sz w:val="24"/>
          <w:szCs w:val="24"/>
        </w:rPr>
        <w:t xml:space="preserve">were </w:t>
      </w:r>
      <w:r w:rsidRPr="00B37209">
        <w:rPr>
          <w:rFonts w:ascii="Times New Roman" w:hAnsi="Times New Roman" w:cs="Times New Roman"/>
          <w:sz w:val="24"/>
          <w:szCs w:val="24"/>
        </w:rPr>
        <w:t>not audited due to failure to submit financial statements</w:t>
      </w:r>
      <w:r w:rsidR="006F5B4A" w:rsidRPr="00B37209">
        <w:rPr>
          <w:rFonts w:ascii="Times New Roman" w:hAnsi="Times New Roman" w:cs="Times New Roman"/>
          <w:sz w:val="24"/>
          <w:szCs w:val="24"/>
        </w:rPr>
        <w:t>.</w:t>
      </w:r>
    </w:p>
    <w:p w14:paraId="740320C6" w14:textId="77777777" w:rsidR="00CB4C97" w:rsidRPr="00B37209" w:rsidRDefault="00CB4C97" w:rsidP="00FC28D4">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200 municipalities lost about R2.07 billion over past financial year</w:t>
      </w:r>
      <w:r w:rsidR="006F5B4A" w:rsidRPr="00B37209">
        <w:rPr>
          <w:rFonts w:ascii="Times New Roman" w:hAnsi="Times New Roman" w:cs="Times New Roman"/>
          <w:sz w:val="24"/>
          <w:szCs w:val="24"/>
        </w:rPr>
        <w:t>.</w:t>
      </w:r>
    </w:p>
    <w:p w14:paraId="370D3821" w14:textId="77777777" w:rsidR="00CB4C97" w:rsidRPr="00B37209" w:rsidRDefault="00CB4C97" w:rsidP="00FC28D4">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Irregular spending increased from R24.38</w:t>
      </w:r>
      <w:r w:rsidR="006F5B4A" w:rsidRPr="00B37209">
        <w:rPr>
          <w:rFonts w:ascii="Times New Roman" w:hAnsi="Times New Roman" w:cs="Times New Roman"/>
          <w:sz w:val="24"/>
          <w:szCs w:val="24"/>
        </w:rPr>
        <w:t xml:space="preserve"> </w:t>
      </w:r>
      <w:r w:rsidRPr="00B37209">
        <w:rPr>
          <w:rFonts w:ascii="Times New Roman" w:hAnsi="Times New Roman" w:cs="Times New Roman"/>
          <w:sz w:val="24"/>
          <w:szCs w:val="24"/>
        </w:rPr>
        <w:t>b</w:t>
      </w:r>
      <w:r w:rsidR="006F5B4A" w:rsidRPr="00B37209">
        <w:rPr>
          <w:rFonts w:ascii="Times New Roman" w:hAnsi="Times New Roman" w:cs="Times New Roman"/>
          <w:sz w:val="24"/>
          <w:szCs w:val="24"/>
        </w:rPr>
        <w:t>illion</w:t>
      </w:r>
      <w:r w:rsidRPr="00B37209">
        <w:rPr>
          <w:rFonts w:ascii="Times New Roman" w:hAnsi="Times New Roman" w:cs="Times New Roman"/>
          <w:sz w:val="24"/>
          <w:szCs w:val="24"/>
        </w:rPr>
        <w:t xml:space="preserve"> in 2017/2018 to R32.06</w:t>
      </w:r>
      <w:r w:rsidR="006F5B4A" w:rsidRPr="00B37209">
        <w:rPr>
          <w:rFonts w:ascii="Times New Roman" w:hAnsi="Times New Roman" w:cs="Times New Roman"/>
          <w:sz w:val="24"/>
          <w:szCs w:val="24"/>
        </w:rPr>
        <w:t xml:space="preserve"> </w:t>
      </w:r>
      <w:r w:rsidRPr="00B37209">
        <w:rPr>
          <w:rFonts w:ascii="Times New Roman" w:hAnsi="Times New Roman" w:cs="Times New Roman"/>
          <w:sz w:val="24"/>
          <w:szCs w:val="24"/>
        </w:rPr>
        <w:t>b</w:t>
      </w:r>
      <w:r w:rsidR="006F5B4A" w:rsidRPr="00B37209">
        <w:rPr>
          <w:rFonts w:ascii="Times New Roman" w:hAnsi="Times New Roman" w:cs="Times New Roman"/>
          <w:sz w:val="24"/>
          <w:szCs w:val="24"/>
        </w:rPr>
        <w:t>illion in 2018/2019.</w:t>
      </w:r>
    </w:p>
    <w:p w14:paraId="112F088E" w14:textId="77777777" w:rsidR="00CB4C97" w:rsidRPr="00B37209" w:rsidRDefault="00CB4C97" w:rsidP="00FC28D4">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Municipalities spe</w:t>
      </w:r>
      <w:r w:rsidR="006F5B4A" w:rsidRPr="00B37209">
        <w:rPr>
          <w:rFonts w:ascii="Times New Roman" w:hAnsi="Times New Roman" w:cs="Times New Roman"/>
          <w:sz w:val="24"/>
          <w:szCs w:val="24"/>
        </w:rPr>
        <w:t>nt R1.26 billion on consultants.</w:t>
      </w:r>
    </w:p>
    <w:p w14:paraId="5467FCC3" w14:textId="77777777" w:rsidR="00CB4C97" w:rsidRPr="00B37209" w:rsidRDefault="00CB4C97" w:rsidP="00FC28D4">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Provincial and local government collectively owe E</w:t>
      </w:r>
      <w:r w:rsidR="006F5B4A" w:rsidRPr="00B37209">
        <w:rPr>
          <w:rFonts w:ascii="Times New Roman" w:hAnsi="Times New Roman" w:cs="Times New Roman"/>
          <w:sz w:val="24"/>
          <w:szCs w:val="24"/>
        </w:rPr>
        <w:t>skom approximately R37 billion.</w:t>
      </w:r>
    </w:p>
    <w:p w14:paraId="3458A220" w14:textId="77777777" w:rsidR="00CB4C97" w:rsidRPr="00B37209" w:rsidRDefault="00CB4C97" w:rsidP="00FC28D4">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On average 10 percent of the budget allocation, more than R150 billion</w:t>
      </w:r>
      <w:r w:rsidR="006F5B4A" w:rsidRPr="00B37209">
        <w:rPr>
          <w:rFonts w:ascii="Times New Roman" w:hAnsi="Times New Roman" w:cs="Times New Roman"/>
          <w:sz w:val="24"/>
          <w:szCs w:val="24"/>
        </w:rPr>
        <w:t>, wa</w:t>
      </w:r>
      <w:r w:rsidRPr="00B37209">
        <w:rPr>
          <w:rFonts w:ascii="Times New Roman" w:hAnsi="Times New Roman" w:cs="Times New Roman"/>
          <w:sz w:val="24"/>
          <w:szCs w:val="24"/>
        </w:rPr>
        <w:t>s lost to corruption</w:t>
      </w:r>
      <w:r w:rsidR="00BC09F3" w:rsidRPr="00B37209">
        <w:rPr>
          <w:rFonts w:ascii="Times New Roman" w:hAnsi="Times New Roman" w:cs="Times New Roman"/>
          <w:sz w:val="24"/>
          <w:szCs w:val="24"/>
        </w:rPr>
        <w:t xml:space="preserve"> </w:t>
      </w:r>
      <w:r w:rsidRPr="00B37209">
        <w:rPr>
          <w:rFonts w:ascii="Times New Roman" w:hAnsi="Times New Roman" w:cs="Times New Roman"/>
          <w:sz w:val="24"/>
          <w:szCs w:val="24"/>
        </w:rPr>
        <w:t>and wasteful expenditure annually.</w:t>
      </w:r>
    </w:p>
    <w:p w14:paraId="475084EF" w14:textId="77777777" w:rsidR="00BC09F3" w:rsidRPr="00B37209" w:rsidRDefault="00BC09F3" w:rsidP="00FC28D4">
      <w:pPr>
        <w:autoSpaceDE w:val="0"/>
        <w:autoSpaceDN w:val="0"/>
        <w:adjustRightInd w:val="0"/>
        <w:spacing w:after="0" w:line="360" w:lineRule="auto"/>
        <w:jc w:val="both"/>
        <w:rPr>
          <w:rFonts w:ascii="Times New Roman" w:hAnsi="Times New Roman" w:cs="Times New Roman"/>
          <w:sz w:val="24"/>
          <w:szCs w:val="24"/>
        </w:rPr>
      </w:pPr>
    </w:p>
    <w:p w14:paraId="7708A075" w14:textId="77777777" w:rsidR="00CB4C97" w:rsidRPr="00B37209" w:rsidRDefault="003C072C"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COSATU submitted that </w:t>
      </w:r>
      <w:r w:rsidR="00CB4C97" w:rsidRPr="00B37209">
        <w:rPr>
          <w:rFonts w:ascii="Times New Roman" w:hAnsi="Times New Roman" w:cs="Times New Roman"/>
          <w:sz w:val="24"/>
          <w:szCs w:val="24"/>
        </w:rPr>
        <w:t>63 municipal workers ha</w:t>
      </w:r>
      <w:r w:rsidRPr="00B37209">
        <w:rPr>
          <w:rFonts w:ascii="Times New Roman" w:hAnsi="Times New Roman" w:cs="Times New Roman"/>
          <w:sz w:val="24"/>
          <w:szCs w:val="24"/>
        </w:rPr>
        <w:t>d</w:t>
      </w:r>
      <w:r w:rsidR="00CB4C97" w:rsidRPr="00B37209">
        <w:rPr>
          <w:rFonts w:ascii="Times New Roman" w:hAnsi="Times New Roman" w:cs="Times New Roman"/>
          <w:sz w:val="24"/>
          <w:szCs w:val="24"/>
        </w:rPr>
        <w:t xml:space="preserve"> so far died from</w:t>
      </w:r>
      <w:r w:rsidR="00BC09F3" w:rsidRPr="00B37209">
        <w:rPr>
          <w:rFonts w:ascii="Times New Roman" w:hAnsi="Times New Roman" w:cs="Times New Roman"/>
          <w:sz w:val="24"/>
          <w:szCs w:val="24"/>
        </w:rPr>
        <w:t xml:space="preserve"> </w:t>
      </w:r>
      <w:r w:rsidR="00F265BF" w:rsidRPr="00B37209">
        <w:rPr>
          <w:rFonts w:ascii="Times New Roman" w:hAnsi="Times New Roman" w:cs="Times New Roman"/>
          <w:sz w:val="24"/>
          <w:szCs w:val="24"/>
        </w:rPr>
        <w:t>COVID</w:t>
      </w:r>
      <w:r w:rsidR="00CB4C97" w:rsidRPr="00B37209">
        <w:rPr>
          <w:rFonts w:ascii="Times New Roman" w:hAnsi="Times New Roman" w:cs="Times New Roman"/>
          <w:sz w:val="24"/>
          <w:szCs w:val="24"/>
        </w:rPr>
        <w:t>-19 and 4</w:t>
      </w:r>
      <w:r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571 ha</w:t>
      </w:r>
      <w:r w:rsidRPr="00B37209">
        <w:rPr>
          <w:rFonts w:ascii="Times New Roman" w:hAnsi="Times New Roman" w:cs="Times New Roman"/>
          <w:sz w:val="24"/>
          <w:szCs w:val="24"/>
        </w:rPr>
        <w:t>d tested</w:t>
      </w:r>
      <w:r w:rsidR="00CB4C97" w:rsidRPr="00B37209">
        <w:rPr>
          <w:rFonts w:ascii="Times New Roman" w:hAnsi="Times New Roman" w:cs="Times New Roman"/>
          <w:sz w:val="24"/>
          <w:szCs w:val="24"/>
        </w:rPr>
        <w:t xml:space="preserve"> positive. COSATU </w:t>
      </w:r>
      <w:r w:rsidRPr="00B37209">
        <w:rPr>
          <w:rFonts w:ascii="Times New Roman" w:hAnsi="Times New Roman" w:cs="Times New Roman"/>
          <w:sz w:val="24"/>
          <w:szCs w:val="24"/>
        </w:rPr>
        <w:t xml:space="preserve">was concerned </w:t>
      </w:r>
      <w:r w:rsidR="00CB4C97" w:rsidRPr="00B37209">
        <w:rPr>
          <w:rFonts w:ascii="Times New Roman" w:hAnsi="Times New Roman" w:cs="Times New Roman"/>
          <w:sz w:val="24"/>
          <w:szCs w:val="24"/>
        </w:rPr>
        <w:t>that many municipalities were</w:t>
      </w:r>
      <w:r w:rsidR="00BC09F3"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 xml:space="preserve">not compliant with </w:t>
      </w:r>
      <w:r w:rsidR="00F265BF" w:rsidRPr="00B37209">
        <w:rPr>
          <w:rFonts w:ascii="Times New Roman" w:hAnsi="Times New Roman" w:cs="Times New Roman"/>
          <w:sz w:val="24"/>
          <w:szCs w:val="24"/>
        </w:rPr>
        <w:t>COVID</w:t>
      </w:r>
      <w:r w:rsidR="00CB4C97" w:rsidRPr="00B37209">
        <w:rPr>
          <w:rFonts w:ascii="Times New Roman" w:hAnsi="Times New Roman" w:cs="Times New Roman"/>
          <w:sz w:val="24"/>
          <w:szCs w:val="24"/>
        </w:rPr>
        <w:t>-19 regulations by not providing workers with the necessary</w:t>
      </w:r>
      <w:r w:rsidRPr="00B37209">
        <w:rPr>
          <w:rFonts w:ascii="Times New Roman" w:hAnsi="Times New Roman" w:cs="Times New Roman"/>
          <w:sz w:val="24"/>
          <w:szCs w:val="24"/>
        </w:rPr>
        <w:t xml:space="preserve"> personal protective equipment (</w:t>
      </w:r>
      <w:r w:rsidR="00CB4C97" w:rsidRPr="00B37209">
        <w:rPr>
          <w:rFonts w:ascii="Times New Roman" w:hAnsi="Times New Roman" w:cs="Times New Roman"/>
          <w:sz w:val="24"/>
          <w:szCs w:val="24"/>
        </w:rPr>
        <w:t>PPEs</w:t>
      </w:r>
      <w:r w:rsidRPr="00B37209">
        <w:rPr>
          <w:rFonts w:ascii="Times New Roman" w:hAnsi="Times New Roman" w:cs="Times New Roman"/>
          <w:sz w:val="24"/>
          <w:szCs w:val="24"/>
        </w:rPr>
        <w:t>)</w:t>
      </w:r>
      <w:r w:rsidR="00CB4C97" w:rsidRPr="00B37209">
        <w:rPr>
          <w:rFonts w:ascii="Times New Roman" w:hAnsi="Times New Roman" w:cs="Times New Roman"/>
          <w:sz w:val="24"/>
          <w:szCs w:val="24"/>
        </w:rPr>
        <w:t xml:space="preserve"> and</w:t>
      </w:r>
      <w:r w:rsidR="00BC09F3"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 xml:space="preserve">ensuring regular sanitisation of taxi and bus ranks. </w:t>
      </w:r>
      <w:r w:rsidR="007E5306" w:rsidRPr="00B37209">
        <w:rPr>
          <w:rFonts w:ascii="Times New Roman" w:hAnsi="Times New Roman" w:cs="Times New Roman"/>
          <w:sz w:val="24"/>
          <w:szCs w:val="24"/>
        </w:rPr>
        <w:t>COSATU indicated t</w:t>
      </w:r>
      <w:r w:rsidR="00CB4C97" w:rsidRPr="00B37209">
        <w:rPr>
          <w:rFonts w:ascii="Times New Roman" w:hAnsi="Times New Roman" w:cs="Times New Roman"/>
          <w:sz w:val="24"/>
          <w:szCs w:val="24"/>
        </w:rPr>
        <w:t xml:space="preserve">hat a lesson learnt from </w:t>
      </w:r>
      <w:r w:rsidR="00F265BF" w:rsidRPr="00B37209">
        <w:rPr>
          <w:rFonts w:ascii="Times New Roman" w:hAnsi="Times New Roman" w:cs="Times New Roman"/>
          <w:sz w:val="24"/>
          <w:szCs w:val="24"/>
        </w:rPr>
        <w:t>COVID</w:t>
      </w:r>
      <w:r w:rsidR="00CB4C97" w:rsidRPr="00B37209">
        <w:rPr>
          <w:rFonts w:ascii="Times New Roman" w:hAnsi="Times New Roman" w:cs="Times New Roman"/>
          <w:sz w:val="24"/>
          <w:szCs w:val="24"/>
        </w:rPr>
        <w:t>-19</w:t>
      </w:r>
      <w:r w:rsidR="007E5306" w:rsidRPr="00B37209">
        <w:rPr>
          <w:rFonts w:ascii="Times New Roman" w:hAnsi="Times New Roman" w:cs="Times New Roman"/>
          <w:sz w:val="24"/>
          <w:szCs w:val="24"/>
        </w:rPr>
        <w:t>, was that there wa</w:t>
      </w:r>
      <w:r w:rsidR="00CB4C97" w:rsidRPr="00B37209">
        <w:rPr>
          <w:rFonts w:ascii="Times New Roman" w:hAnsi="Times New Roman" w:cs="Times New Roman"/>
          <w:sz w:val="24"/>
          <w:szCs w:val="24"/>
        </w:rPr>
        <w:t>s an</w:t>
      </w:r>
      <w:r w:rsidR="00BC09F3"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urgent need to capacitate the State. To this end, COSATU urged government to honour the local</w:t>
      </w:r>
      <w:r w:rsidR="00BC09F3"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government wage agreement that was in place and submitted that the plummeting inflation was an</w:t>
      </w:r>
      <w:r w:rsidR="00BC09F3"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opportunity for engagement on the next three-year wage agreement. Furthermore, COSATU</w:t>
      </w:r>
      <w:r w:rsidR="00BC09F3"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proposed a sliding scale and inflation protection increase</w:t>
      </w:r>
      <w:r w:rsidR="007E5306"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reduction in management packages</w:t>
      </w:r>
      <w:r w:rsidR="00BC09F3" w:rsidRPr="00B37209">
        <w:rPr>
          <w:rFonts w:ascii="Times New Roman" w:hAnsi="Times New Roman" w:cs="Times New Roman"/>
          <w:sz w:val="24"/>
          <w:szCs w:val="24"/>
        </w:rPr>
        <w:t xml:space="preserve"> </w:t>
      </w:r>
      <w:r w:rsidR="007E5306" w:rsidRPr="00B37209">
        <w:rPr>
          <w:rFonts w:ascii="Times New Roman" w:hAnsi="Times New Roman" w:cs="Times New Roman"/>
          <w:sz w:val="24"/>
          <w:szCs w:val="24"/>
        </w:rPr>
        <w:t>and political costs;</w:t>
      </w:r>
      <w:r w:rsidR="00CB4C97" w:rsidRPr="00B37209">
        <w:rPr>
          <w:rFonts w:ascii="Times New Roman" w:hAnsi="Times New Roman" w:cs="Times New Roman"/>
          <w:sz w:val="24"/>
          <w:szCs w:val="24"/>
        </w:rPr>
        <w:t xml:space="preserve"> and a single-government collective bargaining process. It further suggested that</w:t>
      </w:r>
      <w:r w:rsidR="00BC09F3"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the Public Investment Corporation</w:t>
      </w:r>
      <w:r w:rsidR="007E5306" w:rsidRPr="00B37209">
        <w:rPr>
          <w:rFonts w:ascii="Times New Roman" w:hAnsi="Times New Roman" w:cs="Times New Roman"/>
          <w:sz w:val="24"/>
          <w:szCs w:val="24"/>
        </w:rPr>
        <w:t xml:space="preserve"> (PIC)</w:t>
      </w:r>
      <w:r w:rsidR="00CB4C97" w:rsidRPr="00B37209">
        <w:rPr>
          <w:rFonts w:ascii="Times New Roman" w:hAnsi="Times New Roman" w:cs="Times New Roman"/>
          <w:sz w:val="24"/>
          <w:szCs w:val="24"/>
        </w:rPr>
        <w:t xml:space="preserve"> should prov</w:t>
      </w:r>
      <w:r w:rsidR="007E5306" w:rsidRPr="00B37209">
        <w:rPr>
          <w:rFonts w:ascii="Times New Roman" w:hAnsi="Times New Roman" w:cs="Times New Roman"/>
          <w:sz w:val="24"/>
          <w:szCs w:val="24"/>
        </w:rPr>
        <w:t>ide home and education loans to</w:t>
      </w:r>
      <w:r w:rsidR="00CB4C97" w:rsidRPr="00B37209">
        <w:rPr>
          <w:rFonts w:ascii="Times New Roman" w:hAnsi="Times New Roman" w:cs="Times New Roman"/>
          <w:sz w:val="24"/>
          <w:szCs w:val="24"/>
        </w:rPr>
        <w:t xml:space="preserve"> public servants.</w:t>
      </w:r>
    </w:p>
    <w:p w14:paraId="2100AE54" w14:textId="77777777" w:rsidR="00BC09F3" w:rsidRPr="00B37209" w:rsidRDefault="00BC09F3" w:rsidP="00FC28D4">
      <w:pPr>
        <w:autoSpaceDE w:val="0"/>
        <w:autoSpaceDN w:val="0"/>
        <w:adjustRightInd w:val="0"/>
        <w:spacing w:after="0" w:line="360" w:lineRule="auto"/>
        <w:jc w:val="both"/>
        <w:rPr>
          <w:rFonts w:ascii="Times New Roman" w:hAnsi="Times New Roman" w:cs="Times New Roman"/>
          <w:sz w:val="24"/>
          <w:szCs w:val="24"/>
        </w:rPr>
      </w:pPr>
    </w:p>
    <w:p w14:paraId="322C8FE1" w14:textId="77777777" w:rsidR="003564FF" w:rsidRPr="00B37209" w:rsidRDefault="003564FF"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With regard to Basic Education, COSATU emphasis</w:t>
      </w:r>
      <w:r w:rsidR="00CB4C97" w:rsidRPr="00B37209">
        <w:rPr>
          <w:rFonts w:ascii="Times New Roman" w:hAnsi="Times New Roman" w:cs="Times New Roman"/>
          <w:sz w:val="24"/>
          <w:szCs w:val="24"/>
        </w:rPr>
        <w:t>ed the negative impact</w:t>
      </w:r>
      <w:r w:rsidRPr="00B37209">
        <w:rPr>
          <w:rFonts w:ascii="Times New Roman" w:hAnsi="Times New Roman" w:cs="Times New Roman"/>
          <w:sz w:val="24"/>
          <w:szCs w:val="24"/>
        </w:rPr>
        <w:t xml:space="preserve"> of the past neglect of school</w:t>
      </w:r>
      <w:r w:rsidR="00BC09F3"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infrastructure</w:t>
      </w:r>
      <w:r w:rsidRPr="00B37209">
        <w:rPr>
          <w:rFonts w:ascii="Times New Roman" w:hAnsi="Times New Roman" w:cs="Times New Roman"/>
          <w:sz w:val="24"/>
          <w:szCs w:val="24"/>
        </w:rPr>
        <w:t>,</w:t>
      </w:r>
      <w:r w:rsidR="00CB4C97" w:rsidRPr="00B37209">
        <w:rPr>
          <w:rFonts w:ascii="Times New Roman" w:hAnsi="Times New Roman" w:cs="Times New Roman"/>
          <w:sz w:val="24"/>
          <w:szCs w:val="24"/>
        </w:rPr>
        <w:t xml:space="preserve"> especially relating to sanitation</w:t>
      </w:r>
      <w:r w:rsidRPr="00B37209">
        <w:rPr>
          <w:rFonts w:ascii="Times New Roman" w:hAnsi="Times New Roman" w:cs="Times New Roman"/>
          <w:sz w:val="24"/>
          <w:szCs w:val="24"/>
        </w:rPr>
        <w:t xml:space="preserve">, and </w:t>
      </w:r>
      <w:r w:rsidR="00CB4C97" w:rsidRPr="00B37209">
        <w:rPr>
          <w:rFonts w:ascii="Times New Roman" w:hAnsi="Times New Roman" w:cs="Times New Roman"/>
          <w:sz w:val="24"/>
          <w:szCs w:val="24"/>
        </w:rPr>
        <w:t>expressed concern at the failure of the</w:t>
      </w:r>
      <w:r w:rsidR="00BC09F3"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Department of Basic Education to ready schools for reopening after the national lockdown due to</w:t>
      </w:r>
      <w:r w:rsidR="00BC09F3" w:rsidRPr="00B37209">
        <w:rPr>
          <w:rFonts w:ascii="Times New Roman" w:hAnsi="Times New Roman" w:cs="Times New Roman"/>
          <w:sz w:val="24"/>
          <w:szCs w:val="24"/>
        </w:rPr>
        <w:t xml:space="preserve"> </w:t>
      </w:r>
      <w:r w:rsidR="00F265BF" w:rsidRPr="00B37209">
        <w:rPr>
          <w:rFonts w:ascii="Times New Roman" w:hAnsi="Times New Roman" w:cs="Times New Roman"/>
          <w:sz w:val="24"/>
          <w:szCs w:val="24"/>
        </w:rPr>
        <w:t>COVID</w:t>
      </w:r>
      <w:r w:rsidR="00CB4C97" w:rsidRPr="00B37209">
        <w:rPr>
          <w:rFonts w:ascii="Times New Roman" w:hAnsi="Times New Roman" w:cs="Times New Roman"/>
          <w:sz w:val="24"/>
          <w:szCs w:val="24"/>
        </w:rPr>
        <w:t xml:space="preserve">-19. </w:t>
      </w:r>
    </w:p>
    <w:p w14:paraId="72986987" w14:textId="77777777" w:rsidR="003564FF" w:rsidRPr="00B37209" w:rsidRDefault="003564FF" w:rsidP="00FC28D4">
      <w:pPr>
        <w:autoSpaceDE w:val="0"/>
        <w:autoSpaceDN w:val="0"/>
        <w:adjustRightInd w:val="0"/>
        <w:spacing w:after="0" w:line="360" w:lineRule="auto"/>
        <w:jc w:val="both"/>
        <w:rPr>
          <w:rFonts w:ascii="Times New Roman" w:hAnsi="Times New Roman" w:cs="Times New Roman"/>
          <w:sz w:val="24"/>
          <w:szCs w:val="24"/>
        </w:rPr>
      </w:pPr>
    </w:p>
    <w:p w14:paraId="5C15421F" w14:textId="77777777" w:rsidR="00CB4C97" w:rsidRPr="00B37209" w:rsidRDefault="00CB4C97"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COSATU’s concerns include</w:t>
      </w:r>
      <w:r w:rsidR="003564FF" w:rsidRPr="00B37209">
        <w:rPr>
          <w:rFonts w:ascii="Times New Roman" w:hAnsi="Times New Roman" w:cs="Times New Roman"/>
          <w:sz w:val="24"/>
          <w:szCs w:val="24"/>
        </w:rPr>
        <w:t>d that –</w:t>
      </w:r>
    </w:p>
    <w:p w14:paraId="369696A0" w14:textId="77777777" w:rsidR="00CB4C97" w:rsidRPr="00B37209" w:rsidRDefault="00CB4C97" w:rsidP="00FC28D4">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Only 54 percent of schools ha</w:t>
      </w:r>
      <w:r w:rsidR="003564FF" w:rsidRPr="00B37209">
        <w:rPr>
          <w:rFonts w:ascii="Times New Roman" w:hAnsi="Times New Roman" w:cs="Times New Roman"/>
          <w:sz w:val="24"/>
          <w:szCs w:val="24"/>
        </w:rPr>
        <w:t>d</w:t>
      </w:r>
      <w:r w:rsidRPr="00B37209">
        <w:rPr>
          <w:rFonts w:ascii="Times New Roman" w:hAnsi="Times New Roman" w:cs="Times New Roman"/>
          <w:sz w:val="24"/>
          <w:szCs w:val="24"/>
        </w:rPr>
        <w:t xml:space="preserve"> sufficient sanitisers;</w:t>
      </w:r>
    </w:p>
    <w:p w14:paraId="4A1D392A" w14:textId="77777777" w:rsidR="00CB4C97" w:rsidRPr="00B37209" w:rsidRDefault="00CB4C97" w:rsidP="00FC28D4">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Only 43 percent of schools needing water tanks ha</w:t>
      </w:r>
      <w:r w:rsidR="003564FF" w:rsidRPr="00B37209">
        <w:rPr>
          <w:rFonts w:ascii="Times New Roman" w:hAnsi="Times New Roman" w:cs="Times New Roman"/>
          <w:sz w:val="24"/>
          <w:szCs w:val="24"/>
        </w:rPr>
        <w:t>d</w:t>
      </w:r>
      <w:r w:rsidRPr="00B37209">
        <w:rPr>
          <w:rFonts w:ascii="Times New Roman" w:hAnsi="Times New Roman" w:cs="Times New Roman"/>
          <w:sz w:val="24"/>
          <w:szCs w:val="24"/>
        </w:rPr>
        <w:t xml:space="preserve"> received the</w:t>
      </w:r>
      <w:r w:rsidR="003564FF" w:rsidRPr="00B37209">
        <w:rPr>
          <w:rFonts w:ascii="Times New Roman" w:hAnsi="Times New Roman" w:cs="Times New Roman"/>
          <w:sz w:val="24"/>
          <w:szCs w:val="24"/>
        </w:rPr>
        <w:t>m</w:t>
      </w:r>
      <w:r w:rsidRPr="00B37209">
        <w:rPr>
          <w:rFonts w:ascii="Times New Roman" w:hAnsi="Times New Roman" w:cs="Times New Roman"/>
          <w:sz w:val="24"/>
          <w:szCs w:val="24"/>
        </w:rPr>
        <w:t>;</w:t>
      </w:r>
    </w:p>
    <w:p w14:paraId="5E26CD35" w14:textId="77777777" w:rsidR="00CB4C97" w:rsidRPr="00B37209" w:rsidRDefault="003564FF" w:rsidP="003564FF">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Only 27 per</w:t>
      </w:r>
      <w:r w:rsidR="00CB4C97" w:rsidRPr="00B37209">
        <w:rPr>
          <w:rFonts w:ascii="Times New Roman" w:hAnsi="Times New Roman" w:cs="Times New Roman"/>
          <w:sz w:val="24"/>
          <w:szCs w:val="24"/>
        </w:rPr>
        <w:t>cent of schools ha</w:t>
      </w:r>
      <w:r w:rsidRPr="00B37209">
        <w:rPr>
          <w:rFonts w:ascii="Times New Roman" w:hAnsi="Times New Roman" w:cs="Times New Roman"/>
          <w:sz w:val="24"/>
          <w:szCs w:val="24"/>
        </w:rPr>
        <w:t>d</w:t>
      </w:r>
      <w:r w:rsidR="00CB4C97" w:rsidRPr="00B37209">
        <w:rPr>
          <w:rFonts w:ascii="Times New Roman" w:hAnsi="Times New Roman" w:cs="Times New Roman"/>
          <w:sz w:val="24"/>
          <w:szCs w:val="24"/>
        </w:rPr>
        <w:t xml:space="preserve"> two masks for </w:t>
      </w:r>
      <w:r w:rsidRPr="00B37209">
        <w:rPr>
          <w:rFonts w:ascii="Times New Roman" w:hAnsi="Times New Roman" w:cs="Times New Roman"/>
          <w:sz w:val="24"/>
          <w:szCs w:val="24"/>
        </w:rPr>
        <w:t xml:space="preserve">each </w:t>
      </w:r>
      <w:r w:rsidR="00CB4C97" w:rsidRPr="00B37209">
        <w:rPr>
          <w:rFonts w:ascii="Times New Roman" w:hAnsi="Times New Roman" w:cs="Times New Roman"/>
          <w:sz w:val="24"/>
          <w:szCs w:val="24"/>
        </w:rPr>
        <w:t>learner and staff</w:t>
      </w:r>
      <w:r w:rsidRPr="00B37209">
        <w:rPr>
          <w:rFonts w:ascii="Times New Roman" w:hAnsi="Times New Roman" w:cs="Times New Roman"/>
          <w:sz w:val="24"/>
          <w:szCs w:val="24"/>
        </w:rPr>
        <w:t xml:space="preserve"> member</w:t>
      </w:r>
      <w:r w:rsidR="00CB4C97" w:rsidRPr="00B37209">
        <w:rPr>
          <w:rFonts w:ascii="Times New Roman" w:hAnsi="Times New Roman" w:cs="Times New Roman"/>
          <w:sz w:val="24"/>
          <w:szCs w:val="24"/>
        </w:rPr>
        <w:t>;</w:t>
      </w:r>
    </w:p>
    <w:p w14:paraId="119B5900" w14:textId="77777777" w:rsidR="00CB4C97" w:rsidRPr="00B37209" w:rsidRDefault="003564FF" w:rsidP="00FC28D4">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47 per</w:t>
      </w:r>
      <w:r w:rsidR="00CB4C97" w:rsidRPr="00B37209">
        <w:rPr>
          <w:rFonts w:ascii="Times New Roman" w:hAnsi="Times New Roman" w:cs="Times New Roman"/>
          <w:sz w:val="24"/>
          <w:szCs w:val="24"/>
        </w:rPr>
        <w:t>cent of schools d</w:t>
      </w:r>
      <w:r w:rsidRPr="00B37209">
        <w:rPr>
          <w:rFonts w:ascii="Times New Roman" w:hAnsi="Times New Roman" w:cs="Times New Roman"/>
          <w:sz w:val="24"/>
          <w:szCs w:val="24"/>
        </w:rPr>
        <w:t>id</w:t>
      </w:r>
      <w:r w:rsidR="00CB4C97" w:rsidRPr="00B37209">
        <w:rPr>
          <w:rFonts w:ascii="Times New Roman" w:hAnsi="Times New Roman" w:cs="Times New Roman"/>
          <w:sz w:val="24"/>
          <w:szCs w:val="24"/>
        </w:rPr>
        <w:t xml:space="preserve"> not have sufficient teachers available due to co-morbidities; and</w:t>
      </w:r>
    </w:p>
    <w:p w14:paraId="0FB21A50" w14:textId="77777777" w:rsidR="00CB4C97" w:rsidRPr="00B37209" w:rsidRDefault="00CB4C97" w:rsidP="00FC28D4">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31 percent of schools d</w:t>
      </w:r>
      <w:r w:rsidR="003564FF" w:rsidRPr="00B37209">
        <w:rPr>
          <w:rFonts w:ascii="Times New Roman" w:hAnsi="Times New Roman" w:cs="Times New Roman"/>
          <w:sz w:val="24"/>
          <w:szCs w:val="24"/>
        </w:rPr>
        <w:t>id</w:t>
      </w:r>
      <w:r w:rsidRPr="00B37209">
        <w:rPr>
          <w:rFonts w:ascii="Times New Roman" w:hAnsi="Times New Roman" w:cs="Times New Roman"/>
          <w:sz w:val="24"/>
          <w:szCs w:val="24"/>
        </w:rPr>
        <w:t xml:space="preserve"> not have enough water for washing.</w:t>
      </w:r>
    </w:p>
    <w:p w14:paraId="3EA82337" w14:textId="77777777" w:rsidR="00BC09F3" w:rsidRPr="00B37209" w:rsidRDefault="00BC09F3" w:rsidP="00FC28D4">
      <w:pPr>
        <w:autoSpaceDE w:val="0"/>
        <w:autoSpaceDN w:val="0"/>
        <w:adjustRightInd w:val="0"/>
        <w:spacing w:after="0" w:line="360" w:lineRule="auto"/>
        <w:jc w:val="both"/>
        <w:rPr>
          <w:rFonts w:ascii="Times New Roman" w:hAnsi="Times New Roman" w:cs="Times New Roman"/>
          <w:sz w:val="24"/>
          <w:szCs w:val="24"/>
        </w:rPr>
      </w:pPr>
    </w:p>
    <w:p w14:paraId="535BB8A4" w14:textId="77777777" w:rsidR="00322CDA" w:rsidRPr="00B37209" w:rsidRDefault="00CB4C97"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COSATU </w:t>
      </w:r>
      <w:r w:rsidR="00322CDA" w:rsidRPr="00B37209">
        <w:rPr>
          <w:rFonts w:ascii="Times New Roman" w:hAnsi="Times New Roman" w:cs="Times New Roman"/>
          <w:sz w:val="24"/>
          <w:szCs w:val="24"/>
        </w:rPr>
        <w:t xml:space="preserve">further </w:t>
      </w:r>
      <w:r w:rsidRPr="00B37209">
        <w:rPr>
          <w:rFonts w:ascii="Times New Roman" w:hAnsi="Times New Roman" w:cs="Times New Roman"/>
          <w:sz w:val="24"/>
          <w:szCs w:val="24"/>
        </w:rPr>
        <w:t>questioned whether the reprioritisation of funds towards th</w:t>
      </w:r>
      <w:r w:rsidR="00322CDA" w:rsidRPr="00B37209">
        <w:rPr>
          <w:rFonts w:ascii="Times New Roman" w:hAnsi="Times New Roman" w:cs="Times New Roman"/>
          <w:sz w:val="24"/>
          <w:szCs w:val="24"/>
        </w:rPr>
        <w:t>e Health</w:t>
      </w:r>
      <w:r w:rsidR="00BC09F3"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sector was sufficient given the magnitude of the challenges caused by </w:t>
      </w:r>
      <w:r w:rsidR="00F265BF" w:rsidRPr="00B37209">
        <w:rPr>
          <w:rFonts w:ascii="Times New Roman" w:hAnsi="Times New Roman" w:cs="Times New Roman"/>
          <w:sz w:val="24"/>
          <w:szCs w:val="24"/>
        </w:rPr>
        <w:t>COVID</w:t>
      </w:r>
      <w:r w:rsidRPr="00B37209">
        <w:rPr>
          <w:rFonts w:ascii="Times New Roman" w:hAnsi="Times New Roman" w:cs="Times New Roman"/>
          <w:sz w:val="24"/>
          <w:szCs w:val="24"/>
        </w:rPr>
        <w:t>-19. It further questioned</w:t>
      </w:r>
      <w:r w:rsidR="00BC09F3" w:rsidRPr="00B37209">
        <w:rPr>
          <w:rFonts w:ascii="Times New Roman" w:hAnsi="Times New Roman" w:cs="Times New Roman"/>
          <w:sz w:val="24"/>
          <w:szCs w:val="24"/>
        </w:rPr>
        <w:t xml:space="preserve"> </w:t>
      </w:r>
      <w:r w:rsidRPr="00B37209">
        <w:rPr>
          <w:rFonts w:ascii="Times New Roman" w:hAnsi="Times New Roman" w:cs="Times New Roman"/>
          <w:sz w:val="24"/>
          <w:szCs w:val="24"/>
        </w:rPr>
        <w:t>the reduced allocation towards employment of healthcare personnel and was of the view that more</w:t>
      </w:r>
      <w:r w:rsidR="00BC09F3" w:rsidRPr="00B37209">
        <w:rPr>
          <w:rFonts w:ascii="Times New Roman" w:hAnsi="Times New Roman" w:cs="Times New Roman"/>
          <w:sz w:val="24"/>
          <w:szCs w:val="24"/>
        </w:rPr>
        <w:t xml:space="preserve"> </w:t>
      </w:r>
      <w:r w:rsidRPr="00B37209">
        <w:rPr>
          <w:rFonts w:ascii="Times New Roman" w:hAnsi="Times New Roman" w:cs="Times New Roman"/>
          <w:sz w:val="24"/>
          <w:szCs w:val="24"/>
        </w:rPr>
        <w:t>health workers were needed. COSATU further questioned the emphasis on building temporary health</w:t>
      </w:r>
      <w:r w:rsidR="00BC09F3" w:rsidRPr="00B37209">
        <w:rPr>
          <w:rFonts w:ascii="Times New Roman" w:hAnsi="Times New Roman" w:cs="Times New Roman"/>
          <w:sz w:val="24"/>
          <w:szCs w:val="24"/>
        </w:rPr>
        <w:t xml:space="preserve"> </w:t>
      </w:r>
      <w:r w:rsidRPr="00B37209">
        <w:rPr>
          <w:rFonts w:ascii="Times New Roman" w:hAnsi="Times New Roman" w:cs="Times New Roman"/>
          <w:sz w:val="24"/>
          <w:szCs w:val="24"/>
        </w:rPr>
        <w:t>facilities at the expense of building permanent health infrastructure, much of which ha</w:t>
      </w:r>
      <w:r w:rsidR="00322CDA" w:rsidRPr="00B37209">
        <w:rPr>
          <w:rFonts w:ascii="Times New Roman" w:hAnsi="Times New Roman" w:cs="Times New Roman"/>
          <w:sz w:val="24"/>
          <w:szCs w:val="24"/>
        </w:rPr>
        <w:t>d</w:t>
      </w:r>
      <w:r w:rsidRPr="00B37209">
        <w:rPr>
          <w:rFonts w:ascii="Times New Roman" w:hAnsi="Times New Roman" w:cs="Times New Roman"/>
          <w:sz w:val="24"/>
          <w:szCs w:val="24"/>
        </w:rPr>
        <w:t xml:space="preserve"> been</w:t>
      </w:r>
      <w:r w:rsidR="00BC09F3" w:rsidRPr="00B37209">
        <w:rPr>
          <w:rFonts w:ascii="Times New Roman" w:hAnsi="Times New Roman" w:cs="Times New Roman"/>
          <w:sz w:val="24"/>
          <w:szCs w:val="24"/>
        </w:rPr>
        <w:t xml:space="preserve"> </w:t>
      </w:r>
      <w:r w:rsidRPr="00B37209">
        <w:rPr>
          <w:rFonts w:ascii="Times New Roman" w:hAnsi="Times New Roman" w:cs="Times New Roman"/>
          <w:sz w:val="24"/>
          <w:szCs w:val="24"/>
        </w:rPr>
        <w:t>neglected for years.</w:t>
      </w:r>
    </w:p>
    <w:p w14:paraId="00C7463F" w14:textId="77777777" w:rsidR="00322CDA" w:rsidRPr="00B37209" w:rsidRDefault="00322CDA" w:rsidP="00FC28D4">
      <w:pPr>
        <w:autoSpaceDE w:val="0"/>
        <w:autoSpaceDN w:val="0"/>
        <w:adjustRightInd w:val="0"/>
        <w:spacing w:after="0" w:line="360" w:lineRule="auto"/>
        <w:jc w:val="both"/>
        <w:rPr>
          <w:rFonts w:ascii="Times New Roman" w:hAnsi="Times New Roman" w:cs="Times New Roman"/>
          <w:sz w:val="24"/>
          <w:szCs w:val="24"/>
        </w:rPr>
      </w:pPr>
    </w:p>
    <w:p w14:paraId="77DE8A1E" w14:textId="77777777" w:rsidR="00CB4C97" w:rsidRPr="00B37209" w:rsidRDefault="00322CDA"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With regard to the Transport sector, COSATU expressed concern</w:t>
      </w:r>
      <w:r w:rsidR="00CB4C97" w:rsidRPr="00B37209">
        <w:rPr>
          <w:rFonts w:ascii="Times New Roman" w:hAnsi="Times New Roman" w:cs="Times New Roman"/>
          <w:sz w:val="24"/>
          <w:szCs w:val="24"/>
        </w:rPr>
        <w:t xml:space="preserve"> at the lack of a clear health and safety</w:t>
      </w:r>
      <w:r w:rsidR="00BC09F3"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plan for Metro</w:t>
      </w:r>
      <w:r w:rsidRPr="00B37209">
        <w:rPr>
          <w:rFonts w:ascii="Times New Roman" w:hAnsi="Times New Roman" w:cs="Times New Roman"/>
          <w:sz w:val="24"/>
          <w:szCs w:val="24"/>
        </w:rPr>
        <w:t>r</w:t>
      </w:r>
      <w:r w:rsidR="00CB4C97" w:rsidRPr="00B37209">
        <w:rPr>
          <w:rFonts w:ascii="Times New Roman" w:hAnsi="Times New Roman" w:cs="Times New Roman"/>
          <w:sz w:val="24"/>
          <w:szCs w:val="24"/>
        </w:rPr>
        <w:t xml:space="preserve">ail which resulted in most railway lines not being reopened and </w:t>
      </w:r>
      <w:r w:rsidRPr="00B37209">
        <w:rPr>
          <w:rFonts w:ascii="Times New Roman" w:hAnsi="Times New Roman" w:cs="Times New Roman"/>
          <w:sz w:val="24"/>
          <w:szCs w:val="24"/>
        </w:rPr>
        <w:t xml:space="preserve">an </w:t>
      </w:r>
      <w:r w:rsidR="00CB4C97" w:rsidRPr="00B37209">
        <w:rPr>
          <w:rFonts w:ascii="Times New Roman" w:hAnsi="Times New Roman" w:cs="Times New Roman"/>
          <w:sz w:val="24"/>
          <w:szCs w:val="24"/>
        </w:rPr>
        <w:t>increase in cable</w:t>
      </w:r>
      <w:r w:rsidR="00BC09F3"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theft. Whil</w:t>
      </w:r>
      <w:r w:rsidRPr="00B37209">
        <w:rPr>
          <w:rFonts w:ascii="Times New Roman" w:hAnsi="Times New Roman" w:cs="Times New Roman"/>
          <w:sz w:val="24"/>
          <w:szCs w:val="24"/>
        </w:rPr>
        <w:t xml:space="preserve">e noting </w:t>
      </w:r>
      <w:r w:rsidR="00CB4C97" w:rsidRPr="00B37209">
        <w:rPr>
          <w:rFonts w:ascii="Times New Roman" w:hAnsi="Times New Roman" w:cs="Times New Roman"/>
          <w:sz w:val="24"/>
          <w:szCs w:val="24"/>
        </w:rPr>
        <w:t>the need to finalise the R1.1 billion relief fund to the taxi industry,</w:t>
      </w:r>
      <w:r w:rsidR="00BC09F3"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COSATU </w:t>
      </w:r>
      <w:r w:rsidR="00CB4C97" w:rsidRPr="00B37209">
        <w:rPr>
          <w:rFonts w:ascii="Times New Roman" w:hAnsi="Times New Roman" w:cs="Times New Roman"/>
          <w:sz w:val="24"/>
          <w:szCs w:val="24"/>
        </w:rPr>
        <w:t>emphasis</w:t>
      </w:r>
      <w:r w:rsidRPr="00B37209">
        <w:rPr>
          <w:rFonts w:ascii="Times New Roman" w:hAnsi="Times New Roman" w:cs="Times New Roman"/>
          <w:sz w:val="24"/>
          <w:szCs w:val="24"/>
        </w:rPr>
        <w:t>ed that it was critical for this</w:t>
      </w:r>
      <w:r w:rsidR="00CB4C97" w:rsidRPr="00B37209">
        <w:rPr>
          <w:rFonts w:ascii="Times New Roman" w:hAnsi="Times New Roman" w:cs="Times New Roman"/>
          <w:sz w:val="24"/>
          <w:szCs w:val="24"/>
        </w:rPr>
        <w:t xml:space="preserve"> funding to be linke</w:t>
      </w:r>
      <w:r w:rsidRPr="00B37209">
        <w:rPr>
          <w:rFonts w:ascii="Times New Roman" w:hAnsi="Times New Roman" w:cs="Times New Roman"/>
          <w:sz w:val="24"/>
          <w:szCs w:val="24"/>
        </w:rPr>
        <w:t>d to taxi owners becoming compl</w:t>
      </w:r>
      <w:r w:rsidR="00CB4C97" w:rsidRPr="00B37209">
        <w:rPr>
          <w:rFonts w:ascii="Times New Roman" w:hAnsi="Times New Roman" w:cs="Times New Roman"/>
          <w:sz w:val="24"/>
          <w:szCs w:val="24"/>
        </w:rPr>
        <w:t>i</w:t>
      </w:r>
      <w:r w:rsidRPr="00B37209">
        <w:rPr>
          <w:rFonts w:ascii="Times New Roman" w:hAnsi="Times New Roman" w:cs="Times New Roman"/>
          <w:sz w:val="24"/>
          <w:szCs w:val="24"/>
        </w:rPr>
        <w:t>a</w:t>
      </w:r>
      <w:r w:rsidR="00CB4C97" w:rsidRPr="00B37209">
        <w:rPr>
          <w:rFonts w:ascii="Times New Roman" w:hAnsi="Times New Roman" w:cs="Times New Roman"/>
          <w:sz w:val="24"/>
          <w:szCs w:val="24"/>
        </w:rPr>
        <w:t>nt with</w:t>
      </w:r>
      <w:r w:rsidR="00BC09F3"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tax, labour, traffic and other laws.</w:t>
      </w:r>
    </w:p>
    <w:p w14:paraId="2F6599AF" w14:textId="77777777" w:rsidR="00BC09F3" w:rsidRPr="00B37209" w:rsidRDefault="00BC09F3" w:rsidP="00FC28D4">
      <w:pPr>
        <w:autoSpaceDE w:val="0"/>
        <w:autoSpaceDN w:val="0"/>
        <w:adjustRightInd w:val="0"/>
        <w:spacing w:after="0" w:line="360" w:lineRule="auto"/>
        <w:jc w:val="both"/>
        <w:rPr>
          <w:rFonts w:ascii="Times New Roman" w:hAnsi="Times New Roman" w:cs="Times New Roman"/>
          <w:sz w:val="24"/>
          <w:szCs w:val="24"/>
        </w:rPr>
      </w:pPr>
    </w:p>
    <w:p w14:paraId="67C5AC75" w14:textId="77777777" w:rsidR="00CB4C97" w:rsidRPr="00B37209" w:rsidRDefault="00CB4C97"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Regarding Human Settlements, Water and Sanitation, COSATU submitted that there was no clear</w:t>
      </w:r>
      <w:r w:rsidR="00BC09F3" w:rsidRPr="00B37209">
        <w:rPr>
          <w:rFonts w:ascii="Times New Roman" w:hAnsi="Times New Roman" w:cs="Times New Roman"/>
          <w:sz w:val="24"/>
          <w:szCs w:val="24"/>
        </w:rPr>
        <w:t xml:space="preserve"> </w:t>
      </w:r>
      <w:r w:rsidRPr="00B37209">
        <w:rPr>
          <w:rFonts w:ascii="Times New Roman" w:hAnsi="Times New Roman" w:cs="Times New Roman"/>
          <w:sz w:val="24"/>
          <w:szCs w:val="24"/>
        </w:rPr>
        <w:t>indication of the number of informal settlement areas to be upgraded and the associated time frames</w:t>
      </w:r>
      <w:r w:rsidR="00BC09F3" w:rsidRPr="00B37209">
        <w:rPr>
          <w:rFonts w:ascii="Times New Roman" w:hAnsi="Times New Roman" w:cs="Times New Roman"/>
          <w:sz w:val="24"/>
          <w:szCs w:val="24"/>
        </w:rPr>
        <w:t xml:space="preserve"> </w:t>
      </w:r>
      <w:r w:rsidRPr="00B37209">
        <w:rPr>
          <w:rFonts w:ascii="Times New Roman" w:hAnsi="Times New Roman" w:cs="Times New Roman"/>
          <w:sz w:val="24"/>
          <w:szCs w:val="24"/>
        </w:rPr>
        <w:t>and the number of informal settlement areas that still d</w:t>
      </w:r>
      <w:r w:rsidR="00834BE7" w:rsidRPr="00B37209">
        <w:rPr>
          <w:rFonts w:ascii="Times New Roman" w:hAnsi="Times New Roman" w:cs="Times New Roman"/>
          <w:sz w:val="24"/>
          <w:szCs w:val="24"/>
        </w:rPr>
        <w:t>id</w:t>
      </w:r>
      <w:r w:rsidRPr="00B37209">
        <w:rPr>
          <w:rFonts w:ascii="Times New Roman" w:hAnsi="Times New Roman" w:cs="Times New Roman"/>
          <w:sz w:val="24"/>
          <w:szCs w:val="24"/>
        </w:rPr>
        <w:t xml:space="preserve"> not have sufficient water and sanitation.</w:t>
      </w:r>
      <w:r w:rsidR="00BC09F3" w:rsidRPr="00B37209">
        <w:rPr>
          <w:rFonts w:ascii="Times New Roman" w:hAnsi="Times New Roman" w:cs="Times New Roman"/>
          <w:sz w:val="24"/>
          <w:szCs w:val="24"/>
        </w:rPr>
        <w:t xml:space="preserve"> </w:t>
      </w:r>
      <w:r w:rsidR="00834BE7" w:rsidRPr="00B37209">
        <w:rPr>
          <w:rFonts w:ascii="Times New Roman" w:hAnsi="Times New Roman" w:cs="Times New Roman"/>
          <w:sz w:val="24"/>
          <w:szCs w:val="24"/>
        </w:rPr>
        <w:t>According to COSATU, this</w:t>
      </w:r>
      <w:r w:rsidRPr="00B37209">
        <w:rPr>
          <w:rFonts w:ascii="Times New Roman" w:hAnsi="Times New Roman" w:cs="Times New Roman"/>
          <w:sz w:val="24"/>
          <w:szCs w:val="24"/>
        </w:rPr>
        <w:t xml:space="preserve"> information was crucial in the fight against the </w:t>
      </w:r>
      <w:r w:rsidR="00F265BF" w:rsidRPr="00B37209">
        <w:rPr>
          <w:rFonts w:ascii="Times New Roman" w:hAnsi="Times New Roman" w:cs="Times New Roman"/>
          <w:sz w:val="24"/>
          <w:szCs w:val="24"/>
        </w:rPr>
        <w:t>COVID</w:t>
      </w:r>
      <w:r w:rsidRPr="00B37209">
        <w:rPr>
          <w:rFonts w:ascii="Times New Roman" w:hAnsi="Times New Roman" w:cs="Times New Roman"/>
          <w:sz w:val="24"/>
          <w:szCs w:val="24"/>
        </w:rPr>
        <w:t>-19 pandemic.</w:t>
      </w:r>
    </w:p>
    <w:p w14:paraId="2575F533" w14:textId="77777777" w:rsidR="00BC09F3" w:rsidRPr="00B37209" w:rsidRDefault="00BC09F3" w:rsidP="00FC28D4">
      <w:pPr>
        <w:autoSpaceDE w:val="0"/>
        <w:autoSpaceDN w:val="0"/>
        <w:adjustRightInd w:val="0"/>
        <w:spacing w:after="0" w:line="360" w:lineRule="auto"/>
        <w:jc w:val="both"/>
        <w:rPr>
          <w:rFonts w:ascii="Times New Roman" w:hAnsi="Times New Roman" w:cs="Times New Roman"/>
          <w:sz w:val="24"/>
          <w:szCs w:val="24"/>
        </w:rPr>
      </w:pPr>
    </w:p>
    <w:p w14:paraId="394C6032" w14:textId="77777777" w:rsidR="00CB4C97" w:rsidRPr="00B37209" w:rsidRDefault="000B7454" w:rsidP="00FC28D4">
      <w:pPr>
        <w:autoSpaceDE w:val="0"/>
        <w:autoSpaceDN w:val="0"/>
        <w:adjustRightInd w:val="0"/>
        <w:spacing w:after="0" w:line="360" w:lineRule="auto"/>
        <w:jc w:val="both"/>
        <w:rPr>
          <w:rFonts w:ascii="Times New Roman" w:hAnsi="Times New Roman" w:cs="Times New Roman"/>
          <w:b/>
          <w:bCs/>
          <w:sz w:val="24"/>
          <w:szCs w:val="24"/>
        </w:rPr>
      </w:pPr>
      <w:r w:rsidRPr="00B37209">
        <w:rPr>
          <w:rFonts w:ascii="Times New Roman" w:hAnsi="Times New Roman" w:cs="Times New Roman"/>
          <w:b/>
          <w:bCs/>
          <w:sz w:val="24"/>
          <w:szCs w:val="24"/>
        </w:rPr>
        <w:t>9.</w:t>
      </w:r>
      <w:r w:rsidR="009900A5" w:rsidRPr="00B37209">
        <w:rPr>
          <w:rFonts w:ascii="Times New Roman" w:hAnsi="Times New Roman" w:cs="Times New Roman"/>
          <w:b/>
          <w:bCs/>
          <w:sz w:val="24"/>
          <w:szCs w:val="24"/>
        </w:rPr>
        <w:t>5</w:t>
      </w:r>
      <w:r w:rsidR="00CB4C97" w:rsidRPr="00B37209">
        <w:rPr>
          <w:rFonts w:ascii="Times New Roman" w:hAnsi="Times New Roman" w:cs="Times New Roman"/>
          <w:b/>
          <w:bCs/>
          <w:sz w:val="24"/>
          <w:szCs w:val="24"/>
        </w:rPr>
        <w:t>. C19 People’s Coalition</w:t>
      </w:r>
    </w:p>
    <w:p w14:paraId="4213409F" w14:textId="77777777" w:rsidR="00933B28" w:rsidRPr="00B37209" w:rsidRDefault="00CB4C97"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The submission by the </w:t>
      </w:r>
      <w:r w:rsidR="00834BE7" w:rsidRPr="00B37209">
        <w:rPr>
          <w:rFonts w:ascii="Times New Roman" w:hAnsi="Times New Roman" w:cs="Times New Roman"/>
          <w:sz w:val="24"/>
          <w:szCs w:val="24"/>
        </w:rPr>
        <w:t xml:space="preserve">Cash Transfer Subgroup of the </w:t>
      </w:r>
      <w:r w:rsidRPr="00B37209">
        <w:rPr>
          <w:rFonts w:ascii="Times New Roman" w:hAnsi="Times New Roman" w:cs="Times New Roman"/>
          <w:sz w:val="24"/>
          <w:szCs w:val="24"/>
        </w:rPr>
        <w:t xml:space="preserve">C19 People’s Coalition, </w:t>
      </w:r>
      <w:r w:rsidR="00834BE7" w:rsidRPr="00B37209">
        <w:rPr>
          <w:rFonts w:ascii="Times New Roman" w:hAnsi="Times New Roman" w:cs="Times New Roman"/>
          <w:sz w:val="24"/>
          <w:szCs w:val="24"/>
        </w:rPr>
        <w:t>formed</w:t>
      </w:r>
      <w:r w:rsidRPr="00B37209">
        <w:rPr>
          <w:rFonts w:ascii="Times New Roman" w:hAnsi="Times New Roman" w:cs="Times New Roman"/>
          <w:sz w:val="24"/>
          <w:szCs w:val="24"/>
        </w:rPr>
        <w:t xml:space="preserve"> part of the</w:t>
      </w:r>
      <w:r w:rsidR="00BC09F3"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#PayTheGrants campaign, which was focusing on the just implementation of the promised </w:t>
      </w:r>
      <w:r w:rsidR="00F265BF" w:rsidRPr="00B37209">
        <w:rPr>
          <w:rFonts w:ascii="Times New Roman" w:hAnsi="Times New Roman" w:cs="Times New Roman"/>
          <w:sz w:val="24"/>
          <w:szCs w:val="24"/>
        </w:rPr>
        <w:t>COVID</w:t>
      </w:r>
      <w:r w:rsidRPr="00B37209">
        <w:rPr>
          <w:rFonts w:ascii="Times New Roman" w:hAnsi="Times New Roman" w:cs="Times New Roman"/>
          <w:sz w:val="24"/>
          <w:szCs w:val="24"/>
        </w:rPr>
        <w:t>-19 Social Relief of Distress (SRD) Grant and the building of a broad alliance towards a Basic Income</w:t>
      </w:r>
      <w:r w:rsidR="00933B28"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Guarantee for all. The C19 People’s Coalition </w:t>
      </w:r>
      <w:r w:rsidR="004D637D" w:rsidRPr="00B37209">
        <w:rPr>
          <w:rFonts w:ascii="Times New Roman" w:hAnsi="Times New Roman" w:cs="Times New Roman"/>
          <w:sz w:val="24"/>
          <w:szCs w:val="24"/>
        </w:rPr>
        <w:t>was o</w:t>
      </w:r>
      <w:r w:rsidRPr="00B37209">
        <w:rPr>
          <w:rFonts w:ascii="Times New Roman" w:hAnsi="Times New Roman" w:cs="Times New Roman"/>
          <w:sz w:val="24"/>
          <w:szCs w:val="24"/>
        </w:rPr>
        <w:t xml:space="preserve">f the view that the </w:t>
      </w:r>
      <w:r w:rsidR="004D637D" w:rsidRPr="00B37209">
        <w:rPr>
          <w:rFonts w:ascii="Times New Roman" w:hAnsi="Times New Roman" w:cs="Times New Roman"/>
          <w:sz w:val="24"/>
          <w:szCs w:val="24"/>
        </w:rPr>
        <w:t>s</w:t>
      </w:r>
      <w:r w:rsidRPr="00B37209">
        <w:rPr>
          <w:rFonts w:ascii="Times New Roman" w:hAnsi="Times New Roman" w:cs="Times New Roman"/>
          <w:sz w:val="24"/>
          <w:szCs w:val="24"/>
        </w:rPr>
        <w:t xml:space="preserve">upplementary </w:t>
      </w:r>
      <w:r w:rsidR="004D637D" w:rsidRPr="00B37209">
        <w:rPr>
          <w:rFonts w:ascii="Times New Roman" w:hAnsi="Times New Roman" w:cs="Times New Roman"/>
          <w:sz w:val="24"/>
          <w:szCs w:val="24"/>
        </w:rPr>
        <w:t>b</w:t>
      </w:r>
      <w:r w:rsidRPr="00B37209">
        <w:rPr>
          <w:rFonts w:ascii="Times New Roman" w:hAnsi="Times New Roman" w:cs="Times New Roman"/>
          <w:sz w:val="24"/>
          <w:szCs w:val="24"/>
        </w:rPr>
        <w:t>udget failed to show solidarity with poor South Africans and the working class</w:t>
      </w:r>
      <w:r w:rsidR="004D637D" w:rsidRPr="00B37209">
        <w:rPr>
          <w:rFonts w:ascii="Times New Roman" w:hAnsi="Times New Roman" w:cs="Times New Roman"/>
          <w:sz w:val="24"/>
          <w:szCs w:val="24"/>
        </w:rPr>
        <w:t xml:space="preserve">; </w:t>
      </w:r>
      <w:r w:rsidRPr="00B37209">
        <w:rPr>
          <w:rFonts w:ascii="Times New Roman" w:hAnsi="Times New Roman" w:cs="Times New Roman"/>
          <w:sz w:val="24"/>
          <w:szCs w:val="24"/>
        </w:rPr>
        <w:t>highlight</w:t>
      </w:r>
      <w:r w:rsidR="004D637D" w:rsidRPr="00B37209">
        <w:rPr>
          <w:rFonts w:ascii="Times New Roman" w:hAnsi="Times New Roman" w:cs="Times New Roman"/>
          <w:sz w:val="24"/>
          <w:szCs w:val="24"/>
        </w:rPr>
        <w:t>ing t</w:t>
      </w:r>
      <w:r w:rsidRPr="00B37209">
        <w:rPr>
          <w:rFonts w:ascii="Times New Roman" w:hAnsi="Times New Roman" w:cs="Times New Roman"/>
          <w:sz w:val="24"/>
          <w:szCs w:val="24"/>
        </w:rPr>
        <w:t xml:space="preserve">hat </w:t>
      </w:r>
      <w:r w:rsidR="004D637D" w:rsidRPr="00B37209">
        <w:rPr>
          <w:rFonts w:ascii="Times New Roman" w:hAnsi="Times New Roman" w:cs="Times New Roman"/>
          <w:sz w:val="24"/>
          <w:szCs w:val="24"/>
        </w:rPr>
        <w:t>it ma</w:t>
      </w:r>
      <w:r w:rsidRPr="00B37209">
        <w:rPr>
          <w:rFonts w:ascii="Times New Roman" w:hAnsi="Times New Roman" w:cs="Times New Roman"/>
          <w:sz w:val="24"/>
          <w:szCs w:val="24"/>
        </w:rPr>
        <w:t>de dramatic cuts in budget areas most crucial for</w:t>
      </w:r>
      <w:r w:rsidR="004D637D" w:rsidRPr="00B37209">
        <w:rPr>
          <w:rFonts w:ascii="Times New Roman" w:hAnsi="Times New Roman" w:cs="Times New Roman"/>
          <w:sz w:val="24"/>
          <w:szCs w:val="24"/>
        </w:rPr>
        <w:t xml:space="preserve"> the </w:t>
      </w:r>
      <w:r w:rsidRPr="00B37209">
        <w:rPr>
          <w:rFonts w:ascii="Times New Roman" w:hAnsi="Times New Roman" w:cs="Times New Roman"/>
          <w:sz w:val="24"/>
          <w:szCs w:val="24"/>
        </w:rPr>
        <w:t>poor and working</w:t>
      </w:r>
      <w:r w:rsidR="004D637D" w:rsidRPr="00B37209">
        <w:rPr>
          <w:rFonts w:ascii="Times New Roman" w:hAnsi="Times New Roman" w:cs="Times New Roman"/>
          <w:sz w:val="24"/>
          <w:szCs w:val="24"/>
        </w:rPr>
        <w:t xml:space="preserve"> </w:t>
      </w:r>
      <w:r w:rsidRPr="00B37209">
        <w:rPr>
          <w:rFonts w:ascii="Times New Roman" w:hAnsi="Times New Roman" w:cs="Times New Roman"/>
          <w:sz w:val="24"/>
          <w:szCs w:val="24"/>
        </w:rPr>
        <w:t>class people. The</w:t>
      </w:r>
      <w:r w:rsidR="00D35433" w:rsidRPr="00B37209">
        <w:rPr>
          <w:rFonts w:ascii="Times New Roman" w:hAnsi="Times New Roman" w:cs="Times New Roman"/>
          <w:sz w:val="24"/>
          <w:szCs w:val="24"/>
        </w:rPr>
        <w:t>se</w:t>
      </w:r>
      <w:r w:rsidRPr="00B37209">
        <w:rPr>
          <w:rFonts w:ascii="Times New Roman" w:hAnsi="Times New Roman" w:cs="Times New Roman"/>
          <w:sz w:val="24"/>
          <w:szCs w:val="24"/>
        </w:rPr>
        <w:t xml:space="preserve"> included R2 billion cut from Basic Education; R9.9</w:t>
      </w:r>
      <w:r w:rsidR="00933B28" w:rsidRPr="00B37209">
        <w:rPr>
          <w:rFonts w:ascii="Times New Roman" w:hAnsi="Times New Roman" w:cs="Times New Roman"/>
          <w:sz w:val="24"/>
          <w:szCs w:val="24"/>
        </w:rPr>
        <w:t xml:space="preserve"> </w:t>
      </w:r>
      <w:r w:rsidRPr="00B37209">
        <w:rPr>
          <w:rFonts w:ascii="Times New Roman" w:hAnsi="Times New Roman" w:cs="Times New Roman"/>
          <w:sz w:val="24"/>
          <w:szCs w:val="24"/>
        </w:rPr>
        <w:t>billion cut from Higher Education and Training; R2.3 billion cut from Human Settlements; R2.4</w:t>
      </w:r>
      <w:r w:rsidR="00933B28"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billion cut from Agriculture, and a R2.9 billion cut from Land Reform and Rural Development. </w:t>
      </w:r>
    </w:p>
    <w:p w14:paraId="77A2E129" w14:textId="77777777" w:rsidR="00933B28" w:rsidRPr="00B37209" w:rsidRDefault="00933B28" w:rsidP="00FC28D4">
      <w:pPr>
        <w:autoSpaceDE w:val="0"/>
        <w:autoSpaceDN w:val="0"/>
        <w:adjustRightInd w:val="0"/>
        <w:spacing w:after="0" w:line="360" w:lineRule="auto"/>
        <w:jc w:val="both"/>
        <w:rPr>
          <w:rFonts w:ascii="Times New Roman" w:hAnsi="Times New Roman" w:cs="Times New Roman"/>
          <w:sz w:val="24"/>
          <w:szCs w:val="24"/>
        </w:rPr>
      </w:pPr>
    </w:p>
    <w:p w14:paraId="3EA4D416" w14:textId="77777777" w:rsidR="00CB4C97" w:rsidRPr="00B37209" w:rsidRDefault="00CB4C97"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The</w:t>
      </w:r>
      <w:r w:rsidR="00933B28"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C19 People’s Coalition </w:t>
      </w:r>
      <w:r w:rsidR="0015444B" w:rsidRPr="00B37209">
        <w:rPr>
          <w:rFonts w:ascii="Times New Roman" w:hAnsi="Times New Roman" w:cs="Times New Roman"/>
          <w:sz w:val="24"/>
          <w:szCs w:val="24"/>
        </w:rPr>
        <w:t xml:space="preserve">submitted </w:t>
      </w:r>
      <w:r w:rsidRPr="00B37209">
        <w:rPr>
          <w:rFonts w:ascii="Times New Roman" w:hAnsi="Times New Roman" w:cs="Times New Roman"/>
          <w:sz w:val="24"/>
          <w:szCs w:val="24"/>
        </w:rPr>
        <w:t>that the primary concern was the pandemic, yet only R2.9 billion of</w:t>
      </w:r>
      <w:r w:rsidR="00933B28" w:rsidRPr="00B37209">
        <w:rPr>
          <w:rFonts w:ascii="Times New Roman" w:hAnsi="Times New Roman" w:cs="Times New Roman"/>
          <w:sz w:val="24"/>
          <w:szCs w:val="24"/>
        </w:rPr>
        <w:t xml:space="preserve"> </w:t>
      </w:r>
      <w:r w:rsidRPr="00B37209">
        <w:rPr>
          <w:rFonts w:ascii="Times New Roman" w:hAnsi="Times New Roman" w:cs="Times New Roman"/>
          <w:sz w:val="24"/>
          <w:szCs w:val="24"/>
        </w:rPr>
        <w:t>net additional funding was allocated for the entire Health sector</w:t>
      </w:r>
      <w:r w:rsidR="0015444B" w:rsidRPr="00B37209">
        <w:rPr>
          <w:rFonts w:ascii="Times New Roman" w:hAnsi="Times New Roman" w:cs="Times New Roman"/>
          <w:sz w:val="24"/>
          <w:szCs w:val="24"/>
        </w:rPr>
        <w:t>, w</w:t>
      </w:r>
      <w:r w:rsidRPr="00B37209">
        <w:rPr>
          <w:rFonts w:ascii="Times New Roman" w:hAnsi="Times New Roman" w:cs="Times New Roman"/>
          <w:sz w:val="24"/>
          <w:szCs w:val="24"/>
        </w:rPr>
        <w:t>hich, according to them, was less than half of the new funding allocated to the South African National Defence Force (SANDF) and</w:t>
      </w:r>
      <w:r w:rsidR="00933B28" w:rsidRPr="00B37209">
        <w:rPr>
          <w:rFonts w:ascii="Times New Roman" w:hAnsi="Times New Roman" w:cs="Times New Roman"/>
          <w:sz w:val="24"/>
          <w:szCs w:val="24"/>
        </w:rPr>
        <w:t xml:space="preserve"> </w:t>
      </w:r>
      <w:r w:rsidRPr="00B37209">
        <w:rPr>
          <w:rFonts w:ascii="Times New Roman" w:hAnsi="Times New Roman" w:cs="Times New Roman"/>
          <w:sz w:val="24"/>
          <w:szCs w:val="24"/>
        </w:rPr>
        <w:t>the South African Police Services (SAPS).</w:t>
      </w:r>
    </w:p>
    <w:p w14:paraId="546922F0" w14:textId="77777777" w:rsidR="00933B28" w:rsidRPr="00B37209" w:rsidRDefault="00933B28" w:rsidP="00FC28D4">
      <w:pPr>
        <w:autoSpaceDE w:val="0"/>
        <w:autoSpaceDN w:val="0"/>
        <w:adjustRightInd w:val="0"/>
        <w:spacing w:after="0" w:line="360" w:lineRule="auto"/>
        <w:jc w:val="both"/>
        <w:rPr>
          <w:rFonts w:ascii="Times New Roman" w:hAnsi="Times New Roman" w:cs="Times New Roman"/>
          <w:sz w:val="24"/>
          <w:szCs w:val="24"/>
        </w:rPr>
      </w:pPr>
    </w:p>
    <w:p w14:paraId="606E2DF2" w14:textId="77777777" w:rsidR="00CB4C97" w:rsidRPr="00B37209" w:rsidRDefault="00045846"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T</w:t>
      </w:r>
      <w:r w:rsidR="00CB4C97" w:rsidRPr="00B37209">
        <w:rPr>
          <w:rFonts w:ascii="Times New Roman" w:hAnsi="Times New Roman" w:cs="Times New Roman"/>
          <w:sz w:val="24"/>
          <w:szCs w:val="24"/>
        </w:rPr>
        <w:t xml:space="preserve">he C19 People’s Coalition </w:t>
      </w:r>
      <w:r w:rsidRPr="00B37209">
        <w:rPr>
          <w:rFonts w:ascii="Times New Roman" w:hAnsi="Times New Roman" w:cs="Times New Roman"/>
          <w:sz w:val="24"/>
          <w:szCs w:val="24"/>
        </w:rPr>
        <w:t xml:space="preserve">further </w:t>
      </w:r>
      <w:r w:rsidR="00CB4C97" w:rsidRPr="00B37209">
        <w:rPr>
          <w:rFonts w:ascii="Times New Roman" w:hAnsi="Times New Roman" w:cs="Times New Roman"/>
          <w:sz w:val="24"/>
          <w:szCs w:val="24"/>
        </w:rPr>
        <w:t>submitted that government</w:t>
      </w:r>
      <w:r w:rsidRPr="00B37209">
        <w:rPr>
          <w:rFonts w:ascii="Times New Roman" w:hAnsi="Times New Roman" w:cs="Times New Roman"/>
          <w:sz w:val="24"/>
          <w:szCs w:val="24"/>
        </w:rPr>
        <w:t>’s stimulus package</w:t>
      </w:r>
      <w:r w:rsidR="00CB4C97"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had </w:t>
      </w:r>
      <w:r w:rsidR="00CB4C97" w:rsidRPr="00B37209">
        <w:rPr>
          <w:rFonts w:ascii="Times New Roman" w:hAnsi="Times New Roman" w:cs="Times New Roman"/>
          <w:sz w:val="24"/>
          <w:szCs w:val="24"/>
        </w:rPr>
        <w:t>promised R50</w:t>
      </w:r>
      <w:r w:rsidR="00933B28"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billion for conditional grants</w:t>
      </w:r>
      <w:r w:rsidRPr="00B37209">
        <w:rPr>
          <w:rFonts w:ascii="Times New Roman" w:hAnsi="Times New Roman" w:cs="Times New Roman"/>
          <w:sz w:val="24"/>
          <w:szCs w:val="24"/>
        </w:rPr>
        <w:t>,</w:t>
      </w:r>
      <w:r w:rsidR="00CB4C97" w:rsidRPr="00B37209">
        <w:rPr>
          <w:rFonts w:ascii="Times New Roman" w:hAnsi="Times New Roman" w:cs="Times New Roman"/>
          <w:sz w:val="24"/>
          <w:szCs w:val="24"/>
        </w:rPr>
        <w:t xml:space="preserve"> but </w:t>
      </w:r>
      <w:r w:rsidRPr="00B37209">
        <w:rPr>
          <w:rFonts w:ascii="Times New Roman" w:hAnsi="Times New Roman" w:cs="Times New Roman"/>
          <w:sz w:val="24"/>
          <w:szCs w:val="24"/>
        </w:rPr>
        <w:t xml:space="preserve">in </w:t>
      </w:r>
      <w:r w:rsidR="00CB4C97" w:rsidRPr="00B37209">
        <w:rPr>
          <w:rFonts w:ascii="Times New Roman" w:hAnsi="Times New Roman" w:cs="Times New Roman"/>
          <w:sz w:val="24"/>
          <w:szCs w:val="24"/>
        </w:rPr>
        <w:t xml:space="preserve">the </w:t>
      </w:r>
      <w:r w:rsidRPr="00B37209">
        <w:rPr>
          <w:rFonts w:ascii="Times New Roman" w:hAnsi="Times New Roman" w:cs="Times New Roman"/>
          <w:sz w:val="24"/>
          <w:szCs w:val="24"/>
        </w:rPr>
        <w:t>adjustments b</w:t>
      </w:r>
      <w:r w:rsidR="00CB4C97" w:rsidRPr="00B37209">
        <w:rPr>
          <w:rFonts w:ascii="Times New Roman" w:hAnsi="Times New Roman" w:cs="Times New Roman"/>
          <w:sz w:val="24"/>
          <w:szCs w:val="24"/>
        </w:rPr>
        <w:t xml:space="preserve">udget </w:t>
      </w:r>
      <w:r w:rsidRPr="00B37209">
        <w:rPr>
          <w:rFonts w:ascii="Times New Roman" w:hAnsi="Times New Roman" w:cs="Times New Roman"/>
          <w:sz w:val="24"/>
          <w:szCs w:val="24"/>
        </w:rPr>
        <w:t xml:space="preserve">this </w:t>
      </w:r>
      <w:r w:rsidR="00CB4C97" w:rsidRPr="00B37209">
        <w:rPr>
          <w:rFonts w:ascii="Times New Roman" w:hAnsi="Times New Roman" w:cs="Times New Roman"/>
          <w:sz w:val="24"/>
          <w:szCs w:val="24"/>
        </w:rPr>
        <w:t>ha</w:t>
      </w:r>
      <w:r w:rsidRPr="00B37209">
        <w:rPr>
          <w:rFonts w:ascii="Times New Roman" w:hAnsi="Times New Roman" w:cs="Times New Roman"/>
          <w:sz w:val="24"/>
          <w:szCs w:val="24"/>
        </w:rPr>
        <w:t>d</w:t>
      </w:r>
      <w:r w:rsidR="00CB4C97" w:rsidRPr="00B37209">
        <w:rPr>
          <w:rFonts w:ascii="Times New Roman" w:hAnsi="Times New Roman" w:cs="Times New Roman"/>
          <w:sz w:val="24"/>
          <w:szCs w:val="24"/>
        </w:rPr>
        <w:t xml:space="preserve"> decreased</w:t>
      </w:r>
      <w:r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to R41 billion</w:t>
      </w:r>
      <w:r w:rsidRPr="00B37209">
        <w:rPr>
          <w:rFonts w:ascii="Times New Roman" w:hAnsi="Times New Roman" w:cs="Times New Roman"/>
          <w:sz w:val="24"/>
          <w:szCs w:val="24"/>
        </w:rPr>
        <w:t xml:space="preserve">; making </w:t>
      </w:r>
      <w:r w:rsidR="00CB4C97" w:rsidRPr="00B37209">
        <w:rPr>
          <w:rFonts w:ascii="Times New Roman" w:hAnsi="Times New Roman" w:cs="Times New Roman"/>
          <w:sz w:val="24"/>
          <w:szCs w:val="24"/>
        </w:rPr>
        <w:t>the adjusted amount only R26 billion more than the</w:t>
      </w:r>
      <w:r w:rsidR="00933B28"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State would already</w:t>
      </w:r>
      <w:r w:rsidRPr="00B37209">
        <w:rPr>
          <w:rFonts w:ascii="Times New Roman" w:hAnsi="Times New Roman" w:cs="Times New Roman"/>
          <w:sz w:val="24"/>
          <w:szCs w:val="24"/>
        </w:rPr>
        <w:t xml:space="preserve"> have</w:t>
      </w:r>
      <w:r w:rsidR="00CB4C97" w:rsidRPr="00B37209">
        <w:rPr>
          <w:rFonts w:ascii="Times New Roman" w:hAnsi="Times New Roman" w:cs="Times New Roman"/>
          <w:sz w:val="24"/>
          <w:szCs w:val="24"/>
        </w:rPr>
        <w:t xml:space="preserve"> spen</w:t>
      </w:r>
      <w:r w:rsidRPr="00B37209">
        <w:rPr>
          <w:rFonts w:ascii="Times New Roman" w:hAnsi="Times New Roman" w:cs="Times New Roman"/>
          <w:sz w:val="24"/>
          <w:szCs w:val="24"/>
        </w:rPr>
        <w:t>t</w:t>
      </w:r>
      <w:r w:rsidR="00CB4C97" w:rsidRPr="00B37209">
        <w:rPr>
          <w:rFonts w:ascii="Times New Roman" w:hAnsi="Times New Roman" w:cs="Times New Roman"/>
          <w:sz w:val="24"/>
          <w:szCs w:val="24"/>
        </w:rPr>
        <w:t xml:space="preserve"> on conditional grants.</w:t>
      </w:r>
      <w:r w:rsidR="00271E2F" w:rsidRPr="00B37209">
        <w:rPr>
          <w:rFonts w:ascii="Times New Roman" w:hAnsi="Times New Roman" w:cs="Times New Roman"/>
          <w:sz w:val="24"/>
          <w:szCs w:val="24"/>
        </w:rPr>
        <w:t xml:space="preserve"> The C19 People’s Coalition </w:t>
      </w:r>
      <w:r w:rsidR="00CB4C97" w:rsidRPr="00B37209">
        <w:rPr>
          <w:rFonts w:ascii="Times New Roman" w:hAnsi="Times New Roman" w:cs="Times New Roman"/>
          <w:sz w:val="24"/>
          <w:szCs w:val="24"/>
        </w:rPr>
        <w:t>was also of the view t</w:t>
      </w:r>
      <w:r w:rsidR="00271E2F" w:rsidRPr="00B37209">
        <w:rPr>
          <w:rFonts w:ascii="Times New Roman" w:hAnsi="Times New Roman" w:cs="Times New Roman"/>
          <w:sz w:val="24"/>
          <w:szCs w:val="24"/>
        </w:rPr>
        <w:t>hat the amounts of the current g</w:t>
      </w:r>
      <w:r w:rsidR="00CB4C97" w:rsidRPr="00B37209">
        <w:rPr>
          <w:rFonts w:ascii="Times New Roman" w:hAnsi="Times New Roman" w:cs="Times New Roman"/>
          <w:sz w:val="24"/>
          <w:szCs w:val="24"/>
        </w:rPr>
        <w:t xml:space="preserve">rants were </w:t>
      </w:r>
      <w:r w:rsidR="00271E2F" w:rsidRPr="00B37209">
        <w:rPr>
          <w:rFonts w:ascii="Times New Roman" w:hAnsi="Times New Roman" w:cs="Times New Roman"/>
          <w:sz w:val="24"/>
          <w:szCs w:val="24"/>
        </w:rPr>
        <w:t>hugel</w:t>
      </w:r>
      <w:r w:rsidR="00CB4C97" w:rsidRPr="00B37209">
        <w:rPr>
          <w:rFonts w:ascii="Times New Roman" w:hAnsi="Times New Roman" w:cs="Times New Roman"/>
          <w:sz w:val="24"/>
          <w:szCs w:val="24"/>
        </w:rPr>
        <w:t>y</w:t>
      </w:r>
      <w:r w:rsidR="00933B28"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insufficient, for example</w:t>
      </w:r>
      <w:r w:rsidR="00271E2F" w:rsidRPr="00B37209">
        <w:rPr>
          <w:rFonts w:ascii="Times New Roman" w:hAnsi="Times New Roman" w:cs="Times New Roman"/>
          <w:sz w:val="24"/>
          <w:szCs w:val="24"/>
        </w:rPr>
        <w:t>,</w:t>
      </w:r>
      <w:r w:rsidR="00CB4C97" w:rsidRPr="00B37209">
        <w:rPr>
          <w:rFonts w:ascii="Times New Roman" w:hAnsi="Times New Roman" w:cs="Times New Roman"/>
          <w:sz w:val="24"/>
          <w:szCs w:val="24"/>
        </w:rPr>
        <w:t xml:space="preserve"> the Child Support Grant was only R445, despite it being the most effective</w:t>
      </w:r>
      <w:r w:rsidR="00933B28"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grant available to reduce food poverty. With severe levels of nutritional stunting in South African</w:t>
      </w:r>
      <w:r w:rsidR="00933B28"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children, the Child Support Grant should at the very least, be raised to the food poverty line of R580.</w:t>
      </w:r>
    </w:p>
    <w:p w14:paraId="7DE5982B" w14:textId="77777777" w:rsidR="00933B28" w:rsidRPr="00B37209" w:rsidRDefault="00933B28" w:rsidP="00FC28D4">
      <w:pPr>
        <w:autoSpaceDE w:val="0"/>
        <w:autoSpaceDN w:val="0"/>
        <w:adjustRightInd w:val="0"/>
        <w:spacing w:after="0" w:line="360" w:lineRule="auto"/>
        <w:jc w:val="both"/>
        <w:rPr>
          <w:rFonts w:ascii="Times New Roman" w:hAnsi="Times New Roman" w:cs="Times New Roman"/>
          <w:sz w:val="24"/>
          <w:szCs w:val="24"/>
        </w:rPr>
      </w:pPr>
    </w:p>
    <w:p w14:paraId="6C0BA21A" w14:textId="77777777" w:rsidR="00CB4C97" w:rsidRPr="00B37209" w:rsidRDefault="00271E2F"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The C19 People’s Coalition also felt that </w:t>
      </w:r>
      <w:r w:rsidR="00CB4C97" w:rsidRPr="00B37209">
        <w:rPr>
          <w:rFonts w:ascii="Times New Roman" w:hAnsi="Times New Roman" w:cs="Times New Roman"/>
          <w:sz w:val="24"/>
          <w:szCs w:val="24"/>
        </w:rPr>
        <w:t xml:space="preserve">the amount of R350 for the </w:t>
      </w:r>
      <w:r w:rsidR="00F265BF" w:rsidRPr="00B37209">
        <w:rPr>
          <w:rFonts w:ascii="Times New Roman" w:hAnsi="Times New Roman" w:cs="Times New Roman"/>
          <w:sz w:val="24"/>
          <w:szCs w:val="24"/>
        </w:rPr>
        <w:t>COVID</w:t>
      </w:r>
      <w:r w:rsidR="00CB4C97" w:rsidRPr="00B37209">
        <w:rPr>
          <w:rFonts w:ascii="Times New Roman" w:hAnsi="Times New Roman" w:cs="Times New Roman"/>
          <w:sz w:val="24"/>
          <w:szCs w:val="24"/>
        </w:rPr>
        <w:t>-19 Social Relief of Distress (SR</w:t>
      </w:r>
      <w:r w:rsidRPr="00B37209">
        <w:rPr>
          <w:rFonts w:ascii="Times New Roman" w:hAnsi="Times New Roman" w:cs="Times New Roman"/>
          <w:sz w:val="24"/>
          <w:szCs w:val="24"/>
        </w:rPr>
        <w:t>D) Grant was</w:t>
      </w:r>
      <w:r w:rsidR="00933B28"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far too low and</w:t>
      </w:r>
      <w:r w:rsidRPr="00B37209">
        <w:rPr>
          <w:rFonts w:ascii="Times New Roman" w:hAnsi="Times New Roman" w:cs="Times New Roman"/>
          <w:sz w:val="24"/>
          <w:szCs w:val="24"/>
        </w:rPr>
        <w:t xml:space="preserve"> for a much too short</w:t>
      </w:r>
      <w:r w:rsidR="00CB4C97" w:rsidRPr="00B37209">
        <w:rPr>
          <w:rFonts w:ascii="Times New Roman" w:hAnsi="Times New Roman" w:cs="Times New Roman"/>
          <w:sz w:val="24"/>
          <w:szCs w:val="24"/>
        </w:rPr>
        <w:t xml:space="preserve"> period of only </w:t>
      </w:r>
      <w:r w:rsidRPr="00B37209">
        <w:rPr>
          <w:rFonts w:ascii="Times New Roman" w:hAnsi="Times New Roman" w:cs="Times New Roman"/>
          <w:sz w:val="24"/>
          <w:szCs w:val="24"/>
        </w:rPr>
        <w:t>six</w:t>
      </w:r>
      <w:r w:rsidR="00CB4C97" w:rsidRPr="00B37209">
        <w:rPr>
          <w:rFonts w:ascii="Times New Roman" w:hAnsi="Times New Roman" w:cs="Times New Roman"/>
          <w:sz w:val="24"/>
          <w:szCs w:val="24"/>
        </w:rPr>
        <w:t xml:space="preserve"> months.</w:t>
      </w:r>
      <w:r w:rsidRPr="00B37209">
        <w:rPr>
          <w:rFonts w:ascii="Times New Roman" w:hAnsi="Times New Roman" w:cs="Times New Roman"/>
          <w:sz w:val="24"/>
          <w:szCs w:val="24"/>
        </w:rPr>
        <w:t xml:space="preserve"> It made the </w:t>
      </w:r>
      <w:r w:rsidR="00CB4C97" w:rsidRPr="00B37209">
        <w:rPr>
          <w:rFonts w:ascii="Times New Roman" w:hAnsi="Times New Roman" w:cs="Times New Roman"/>
          <w:sz w:val="24"/>
          <w:szCs w:val="24"/>
        </w:rPr>
        <w:t>following recommendations with regard to th</w:t>
      </w:r>
      <w:r w:rsidRPr="00B37209">
        <w:rPr>
          <w:rFonts w:ascii="Times New Roman" w:hAnsi="Times New Roman" w:cs="Times New Roman"/>
          <w:sz w:val="24"/>
          <w:szCs w:val="24"/>
        </w:rPr>
        <w:t>e SRD Gr</w:t>
      </w:r>
      <w:r w:rsidR="00CB4C97" w:rsidRPr="00B37209">
        <w:rPr>
          <w:rFonts w:ascii="Times New Roman" w:hAnsi="Times New Roman" w:cs="Times New Roman"/>
          <w:sz w:val="24"/>
          <w:szCs w:val="24"/>
        </w:rPr>
        <w:t>ant:</w:t>
      </w:r>
    </w:p>
    <w:p w14:paraId="1556C2A6" w14:textId="77777777" w:rsidR="00CB4C97" w:rsidRPr="00B37209" w:rsidRDefault="00CB4C97" w:rsidP="00FC28D4">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Clear and urgent communication </w:t>
      </w:r>
      <w:r w:rsidR="00271E2F" w:rsidRPr="00B37209">
        <w:rPr>
          <w:rFonts w:ascii="Times New Roman" w:hAnsi="Times New Roman" w:cs="Times New Roman"/>
          <w:sz w:val="24"/>
          <w:szCs w:val="24"/>
        </w:rPr>
        <w:t xml:space="preserve">was needed </w:t>
      </w:r>
      <w:r w:rsidRPr="00B37209">
        <w:rPr>
          <w:rFonts w:ascii="Times New Roman" w:hAnsi="Times New Roman" w:cs="Times New Roman"/>
          <w:sz w:val="24"/>
          <w:szCs w:val="24"/>
        </w:rPr>
        <w:t>on the state of relief measures in general and in particular</w:t>
      </w:r>
      <w:r w:rsidR="00933B28" w:rsidRPr="00B37209">
        <w:rPr>
          <w:rFonts w:ascii="Times New Roman" w:hAnsi="Times New Roman" w:cs="Times New Roman"/>
          <w:sz w:val="24"/>
          <w:szCs w:val="24"/>
        </w:rPr>
        <w:t xml:space="preserve"> </w:t>
      </w:r>
      <w:r w:rsidRPr="00B37209">
        <w:rPr>
          <w:rFonts w:ascii="Times New Roman" w:hAnsi="Times New Roman" w:cs="Times New Roman"/>
          <w:sz w:val="24"/>
          <w:szCs w:val="24"/>
        </w:rPr>
        <w:t xml:space="preserve">on the </w:t>
      </w:r>
      <w:r w:rsidR="00667B41" w:rsidRPr="00B37209">
        <w:rPr>
          <w:rFonts w:ascii="Times New Roman" w:hAnsi="Times New Roman" w:cs="Times New Roman"/>
          <w:sz w:val="24"/>
          <w:szCs w:val="24"/>
        </w:rPr>
        <w:t>SRD Grant.</w:t>
      </w:r>
    </w:p>
    <w:p w14:paraId="3C760FE1" w14:textId="77777777" w:rsidR="00CB4C97" w:rsidRPr="00B37209" w:rsidRDefault="00271E2F" w:rsidP="00FC28D4">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T</w:t>
      </w:r>
      <w:r w:rsidR="00CB4C97" w:rsidRPr="00B37209">
        <w:rPr>
          <w:rFonts w:ascii="Times New Roman" w:hAnsi="Times New Roman" w:cs="Times New Roman"/>
          <w:sz w:val="24"/>
          <w:szCs w:val="24"/>
        </w:rPr>
        <w:t>he unethical exclusion criteria</w:t>
      </w:r>
      <w:r w:rsidRPr="00B37209">
        <w:rPr>
          <w:rFonts w:ascii="Times New Roman" w:hAnsi="Times New Roman" w:cs="Times New Roman"/>
          <w:sz w:val="24"/>
          <w:szCs w:val="24"/>
        </w:rPr>
        <w:t xml:space="preserve"> should be dropped</w:t>
      </w:r>
      <w:r w:rsidR="00667B41" w:rsidRPr="00B37209">
        <w:rPr>
          <w:rFonts w:ascii="Times New Roman" w:hAnsi="Times New Roman" w:cs="Times New Roman"/>
          <w:sz w:val="24"/>
          <w:szCs w:val="24"/>
        </w:rPr>
        <w:t>.</w:t>
      </w:r>
    </w:p>
    <w:p w14:paraId="184BFFB6" w14:textId="77777777" w:rsidR="00CB4C97" w:rsidRPr="00B37209" w:rsidRDefault="00271E2F" w:rsidP="00FC28D4">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Th</w:t>
      </w:r>
      <w:r w:rsidR="00CB4C97" w:rsidRPr="00B37209">
        <w:rPr>
          <w:rFonts w:ascii="Times New Roman" w:hAnsi="Times New Roman" w:cs="Times New Roman"/>
          <w:sz w:val="24"/>
          <w:szCs w:val="24"/>
        </w:rPr>
        <w:t>e massive shortfall in funding to #PayTheGrants</w:t>
      </w:r>
      <w:r w:rsidRPr="00B37209">
        <w:rPr>
          <w:rFonts w:ascii="Times New Roman" w:hAnsi="Times New Roman" w:cs="Times New Roman"/>
          <w:sz w:val="24"/>
          <w:szCs w:val="24"/>
        </w:rPr>
        <w:t xml:space="preserve"> should be addressed</w:t>
      </w:r>
      <w:r w:rsidR="00667B41" w:rsidRPr="00B37209">
        <w:rPr>
          <w:rFonts w:ascii="Times New Roman" w:hAnsi="Times New Roman" w:cs="Times New Roman"/>
          <w:sz w:val="24"/>
          <w:szCs w:val="24"/>
        </w:rPr>
        <w:t>.</w:t>
      </w:r>
    </w:p>
    <w:p w14:paraId="369D9BD8" w14:textId="77777777" w:rsidR="00CB4C97" w:rsidRPr="00B37209" w:rsidRDefault="00667B41" w:rsidP="00FC28D4">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B</w:t>
      </w:r>
      <w:r w:rsidR="00271E2F" w:rsidRPr="00B37209">
        <w:rPr>
          <w:rFonts w:ascii="Times New Roman" w:hAnsi="Times New Roman" w:cs="Times New Roman"/>
          <w:sz w:val="24"/>
          <w:szCs w:val="24"/>
        </w:rPr>
        <w:t>ack-</w:t>
      </w:r>
      <w:r w:rsidR="00CB4C97" w:rsidRPr="00B37209">
        <w:rPr>
          <w:rFonts w:ascii="Times New Roman" w:hAnsi="Times New Roman" w:cs="Times New Roman"/>
          <w:sz w:val="24"/>
          <w:szCs w:val="24"/>
        </w:rPr>
        <w:t xml:space="preserve">payment </w:t>
      </w:r>
      <w:r w:rsidRPr="00B37209">
        <w:rPr>
          <w:rFonts w:ascii="Times New Roman" w:hAnsi="Times New Roman" w:cs="Times New Roman"/>
          <w:sz w:val="24"/>
          <w:szCs w:val="24"/>
        </w:rPr>
        <w:t xml:space="preserve">should be made to </w:t>
      </w:r>
      <w:r w:rsidR="00CB4C97" w:rsidRPr="00B37209">
        <w:rPr>
          <w:rFonts w:ascii="Times New Roman" w:hAnsi="Times New Roman" w:cs="Times New Roman"/>
          <w:sz w:val="24"/>
          <w:szCs w:val="24"/>
        </w:rPr>
        <w:t xml:space="preserve">all </w:t>
      </w:r>
      <w:r w:rsidR="00271E2F" w:rsidRPr="00B37209">
        <w:rPr>
          <w:rFonts w:ascii="Times New Roman" w:hAnsi="Times New Roman" w:cs="Times New Roman"/>
          <w:sz w:val="24"/>
          <w:szCs w:val="24"/>
        </w:rPr>
        <w:t>who applied for the G</w:t>
      </w:r>
      <w:r w:rsidR="00CB4C97" w:rsidRPr="00B37209">
        <w:rPr>
          <w:rFonts w:ascii="Times New Roman" w:hAnsi="Times New Roman" w:cs="Times New Roman"/>
          <w:sz w:val="24"/>
          <w:szCs w:val="24"/>
        </w:rPr>
        <w:t>rant, regardless of when the</w:t>
      </w:r>
      <w:r w:rsidR="00933B28"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application was made</w:t>
      </w:r>
      <w:r w:rsidRPr="00B37209">
        <w:rPr>
          <w:rFonts w:ascii="Times New Roman" w:hAnsi="Times New Roman" w:cs="Times New Roman"/>
          <w:sz w:val="24"/>
          <w:szCs w:val="24"/>
        </w:rPr>
        <w:t>.</w:t>
      </w:r>
    </w:p>
    <w:p w14:paraId="5770862F" w14:textId="77777777" w:rsidR="00CB4C97" w:rsidRPr="00B37209" w:rsidRDefault="00271E2F" w:rsidP="00FC28D4">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A c</w:t>
      </w:r>
      <w:r w:rsidR="00CB4C97" w:rsidRPr="00B37209">
        <w:rPr>
          <w:rFonts w:ascii="Times New Roman" w:hAnsi="Times New Roman" w:cs="Times New Roman"/>
          <w:sz w:val="24"/>
          <w:szCs w:val="24"/>
        </w:rPr>
        <w:t xml:space="preserve">ommitment </w:t>
      </w:r>
      <w:r w:rsidRPr="00B37209">
        <w:rPr>
          <w:rFonts w:ascii="Times New Roman" w:hAnsi="Times New Roman" w:cs="Times New Roman"/>
          <w:sz w:val="24"/>
          <w:szCs w:val="24"/>
        </w:rPr>
        <w:t xml:space="preserve">should be made </w:t>
      </w:r>
      <w:r w:rsidR="00CB4C97" w:rsidRPr="00B37209">
        <w:rPr>
          <w:rFonts w:ascii="Times New Roman" w:hAnsi="Times New Roman" w:cs="Times New Roman"/>
          <w:sz w:val="24"/>
          <w:szCs w:val="24"/>
        </w:rPr>
        <w:t>to a Basic Income Guarantee for all</w:t>
      </w:r>
      <w:r w:rsidR="00667B41" w:rsidRPr="00B37209">
        <w:rPr>
          <w:rFonts w:ascii="Times New Roman" w:hAnsi="Times New Roman" w:cs="Times New Roman"/>
          <w:sz w:val="24"/>
          <w:szCs w:val="24"/>
        </w:rPr>
        <w:t>.</w:t>
      </w:r>
    </w:p>
    <w:p w14:paraId="12D89550" w14:textId="77777777" w:rsidR="00667B41" w:rsidRPr="00B37209" w:rsidRDefault="00667B41" w:rsidP="00FC28D4">
      <w:pPr>
        <w:autoSpaceDE w:val="0"/>
        <w:autoSpaceDN w:val="0"/>
        <w:adjustRightInd w:val="0"/>
        <w:spacing w:after="0" w:line="360" w:lineRule="auto"/>
        <w:jc w:val="both"/>
        <w:rPr>
          <w:rFonts w:ascii="Times New Roman" w:hAnsi="Times New Roman" w:cs="Times New Roman"/>
          <w:b/>
          <w:bCs/>
          <w:sz w:val="24"/>
          <w:szCs w:val="24"/>
        </w:rPr>
      </w:pPr>
    </w:p>
    <w:p w14:paraId="19E4E88B" w14:textId="77777777" w:rsidR="00CB4C97" w:rsidRPr="00B37209" w:rsidRDefault="000B7454" w:rsidP="00FC28D4">
      <w:pPr>
        <w:autoSpaceDE w:val="0"/>
        <w:autoSpaceDN w:val="0"/>
        <w:adjustRightInd w:val="0"/>
        <w:spacing w:after="0" w:line="360" w:lineRule="auto"/>
        <w:jc w:val="both"/>
        <w:rPr>
          <w:rFonts w:ascii="Times New Roman" w:hAnsi="Times New Roman" w:cs="Times New Roman"/>
          <w:b/>
          <w:bCs/>
          <w:sz w:val="24"/>
          <w:szCs w:val="24"/>
        </w:rPr>
      </w:pPr>
      <w:r w:rsidRPr="00B37209">
        <w:rPr>
          <w:rFonts w:ascii="Times New Roman" w:hAnsi="Times New Roman" w:cs="Times New Roman"/>
          <w:b/>
          <w:bCs/>
          <w:sz w:val="24"/>
          <w:szCs w:val="24"/>
        </w:rPr>
        <w:t>9</w:t>
      </w:r>
      <w:r w:rsidR="00CB4C97" w:rsidRPr="00B37209">
        <w:rPr>
          <w:rFonts w:ascii="Times New Roman" w:hAnsi="Times New Roman" w:cs="Times New Roman"/>
          <w:b/>
          <w:bCs/>
          <w:sz w:val="24"/>
          <w:szCs w:val="24"/>
        </w:rPr>
        <w:t>.</w:t>
      </w:r>
      <w:r w:rsidR="009900A5" w:rsidRPr="00B37209">
        <w:rPr>
          <w:rFonts w:ascii="Times New Roman" w:hAnsi="Times New Roman" w:cs="Times New Roman"/>
          <w:b/>
          <w:bCs/>
          <w:sz w:val="24"/>
          <w:szCs w:val="24"/>
        </w:rPr>
        <w:t>6</w:t>
      </w:r>
      <w:r w:rsidR="00CB4C97" w:rsidRPr="00B37209">
        <w:rPr>
          <w:rFonts w:ascii="Times New Roman" w:hAnsi="Times New Roman" w:cs="Times New Roman"/>
          <w:b/>
          <w:bCs/>
          <w:sz w:val="24"/>
          <w:szCs w:val="24"/>
        </w:rPr>
        <w:t>. Mr MG Buthelezi</w:t>
      </w:r>
    </w:p>
    <w:p w14:paraId="7DB9E519" w14:textId="77777777" w:rsidR="00CB4C97" w:rsidRPr="00B37209" w:rsidRDefault="00733640"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Mr </w:t>
      </w:r>
      <w:r w:rsidR="00CB4C97" w:rsidRPr="00B37209">
        <w:rPr>
          <w:rFonts w:ascii="Times New Roman" w:hAnsi="Times New Roman" w:cs="Times New Roman"/>
          <w:sz w:val="24"/>
          <w:szCs w:val="24"/>
        </w:rPr>
        <w:t>Buthelezi submitted that there should be no division of revenue, nor an amendment to the</w:t>
      </w:r>
      <w:r w:rsidR="00933B28" w:rsidRPr="00B37209">
        <w:rPr>
          <w:rFonts w:ascii="Times New Roman" w:hAnsi="Times New Roman" w:cs="Times New Roman"/>
          <w:sz w:val="24"/>
          <w:szCs w:val="24"/>
        </w:rPr>
        <w:t xml:space="preserve"> </w:t>
      </w:r>
      <w:r w:rsidRPr="00B37209">
        <w:rPr>
          <w:rFonts w:ascii="Times New Roman" w:hAnsi="Times New Roman" w:cs="Times New Roman"/>
          <w:sz w:val="24"/>
          <w:szCs w:val="24"/>
        </w:rPr>
        <w:t>Act. He</w:t>
      </w:r>
      <w:r w:rsidR="00CB4C97" w:rsidRPr="00B37209">
        <w:rPr>
          <w:rFonts w:ascii="Times New Roman" w:hAnsi="Times New Roman" w:cs="Times New Roman"/>
          <w:sz w:val="24"/>
          <w:szCs w:val="24"/>
        </w:rPr>
        <w:t xml:space="preserve"> proposed that people should receive transfers in ot</w:t>
      </w:r>
      <w:r w:rsidRPr="00B37209">
        <w:rPr>
          <w:rFonts w:ascii="Times New Roman" w:hAnsi="Times New Roman" w:cs="Times New Roman"/>
          <w:sz w:val="24"/>
          <w:szCs w:val="24"/>
        </w:rPr>
        <w:t xml:space="preserve">her forms than money, such as </w:t>
      </w:r>
      <w:r w:rsidR="00CB4C97" w:rsidRPr="00B37209">
        <w:rPr>
          <w:rFonts w:ascii="Times New Roman" w:hAnsi="Times New Roman" w:cs="Times New Roman"/>
          <w:sz w:val="24"/>
          <w:szCs w:val="24"/>
        </w:rPr>
        <w:t>food, clothing, houses, rights to</w:t>
      </w:r>
      <w:r w:rsidR="00933B28"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consult doctors without paying and travel tickets</w:t>
      </w:r>
      <w:r w:rsidRPr="00B37209">
        <w:rPr>
          <w:rFonts w:ascii="Times New Roman" w:hAnsi="Times New Roman" w:cs="Times New Roman"/>
          <w:sz w:val="24"/>
          <w:szCs w:val="24"/>
        </w:rPr>
        <w:t xml:space="preserve"> for </w:t>
      </w:r>
      <w:r w:rsidR="00CB4C97" w:rsidRPr="00B37209">
        <w:rPr>
          <w:rFonts w:ascii="Times New Roman" w:hAnsi="Times New Roman" w:cs="Times New Roman"/>
          <w:sz w:val="24"/>
          <w:szCs w:val="24"/>
        </w:rPr>
        <w:t>buses, t</w:t>
      </w:r>
      <w:r w:rsidRPr="00B37209">
        <w:rPr>
          <w:rFonts w:ascii="Times New Roman" w:hAnsi="Times New Roman" w:cs="Times New Roman"/>
          <w:sz w:val="24"/>
          <w:szCs w:val="24"/>
        </w:rPr>
        <w:t>rains, flights, boats and taxis</w:t>
      </w:r>
      <w:r w:rsidR="00CB4C97" w:rsidRPr="00B37209">
        <w:rPr>
          <w:rFonts w:ascii="Times New Roman" w:hAnsi="Times New Roman" w:cs="Times New Roman"/>
          <w:sz w:val="24"/>
          <w:szCs w:val="24"/>
        </w:rPr>
        <w:t>.</w:t>
      </w:r>
      <w:r w:rsidR="00933B28"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 xml:space="preserve">He </w:t>
      </w:r>
      <w:r w:rsidR="000270AF" w:rsidRPr="00B37209">
        <w:rPr>
          <w:rFonts w:ascii="Times New Roman" w:hAnsi="Times New Roman" w:cs="Times New Roman"/>
          <w:sz w:val="24"/>
          <w:szCs w:val="24"/>
        </w:rPr>
        <w:t>proposed a</w:t>
      </w:r>
      <w:r w:rsidR="00CB4C97" w:rsidRPr="00B37209">
        <w:rPr>
          <w:rFonts w:ascii="Times New Roman" w:hAnsi="Times New Roman" w:cs="Times New Roman"/>
          <w:sz w:val="24"/>
          <w:szCs w:val="24"/>
        </w:rPr>
        <w:t xml:space="preserve"> return of the barter system </w:t>
      </w:r>
      <w:r w:rsidR="000270AF" w:rsidRPr="00B37209">
        <w:rPr>
          <w:rFonts w:ascii="Times New Roman" w:hAnsi="Times New Roman" w:cs="Times New Roman"/>
          <w:sz w:val="24"/>
          <w:szCs w:val="24"/>
        </w:rPr>
        <w:t>and s</w:t>
      </w:r>
      <w:r w:rsidR="00CB4C97" w:rsidRPr="00B37209">
        <w:rPr>
          <w:rFonts w:ascii="Times New Roman" w:hAnsi="Times New Roman" w:cs="Times New Roman"/>
          <w:sz w:val="24"/>
          <w:szCs w:val="24"/>
        </w:rPr>
        <w:t>ubmitted that land should be</w:t>
      </w:r>
      <w:r w:rsidR="00933B28"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 xml:space="preserve">returned to its </w:t>
      </w:r>
      <w:r w:rsidR="000270AF" w:rsidRPr="00B37209">
        <w:rPr>
          <w:rFonts w:ascii="Times New Roman" w:hAnsi="Times New Roman" w:cs="Times New Roman"/>
          <w:sz w:val="24"/>
          <w:szCs w:val="24"/>
        </w:rPr>
        <w:t>rightful owners so that they could</w:t>
      </w:r>
      <w:r w:rsidR="00CB4C97" w:rsidRPr="00B37209">
        <w:rPr>
          <w:rFonts w:ascii="Times New Roman" w:hAnsi="Times New Roman" w:cs="Times New Roman"/>
          <w:sz w:val="24"/>
          <w:szCs w:val="24"/>
        </w:rPr>
        <w:t xml:space="preserve"> use it to produce food and everything else</w:t>
      </w:r>
      <w:r w:rsidR="00933B28" w:rsidRPr="00B37209">
        <w:rPr>
          <w:rFonts w:ascii="Times New Roman" w:hAnsi="Times New Roman" w:cs="Times New Roman"/>
          <w:sz w:val="24"/>
          <w:szCs w:val="24"/>
        </w:rPr>
        <w:t xml:space="preserve"> </w:t>
      </w:r>
      <w:r w:rsidR="00CB4C97" w:rsidRPr="00B37209">
        <w:rPr>
          <w:rFonts w:ascii="Times New Roman" w:hAnsi="Times New Roman" w:cs="Times New Roman"/>
          <w:sz w:val="24"/>
          <w:szCs w:val="24"/>
        </w:rPr>
        <w:t>required for survival.</w:t>
      </w:r>
    </w:p>
    <w:p w14:paraId="5F96F0A8" w14:textId="62D9963C" w:rsidR="00933B28" w:rsidRDefault="00933B28" w:rsidP="00FC28D4">
      <w:pPr>
        <w:autoSpaceDE w:val="0"/>
        <w:autoSpaceDN w:val="0"/>
        <w:adjustRightInd w:val="0"/>
        <w:spacing w:after="0" w:line="360" w:lineRule="auto"/>
        <w:jc w:val="both"/>
        <w:rPr>
          <w:rFonts w:ascii="Times New Roman" w:hAnsi="Times New Roman" w:cs="Times New Roman"/>
          <w:sz w:val="24"/>
          <w:szCs w:val="24"/>
        </w:rPr>
      </w:pPr>
    </w:p>
    <w:p w14:paraId="506577BA" w14:textId="31F18EBE" w:rsidR="00140006" w:rsidRDefault="00140006" w:rsidP="00FC28D4">
      <w:pPr>
        <w:autoSpaceDE w:val="0"/>
        <w:autoSpaceDN w:val="0"/>
        <w:adjustRightInd w:val="0"/>
        <w:spacing w:after="0" w:line="360" w:lineRule="auto"/>
        <w:jc w:val="both"/>
        <w:rPr>
          <w:rFonts w:ascii="Times New Roman" w:hAnsi="Times New Roman" w:cs="Times New Roman"/>
          <w:sz w:val="24"/>
          <w:szCs w:val="24"/>
        </w:rPr>
      </w:pPr>
    </w:p>
    <w:p w14:paraId="1AFDD828" w14:textId="77777777" w:rsidR="00140006" w:rsidRPr="00B37209" w:rsidRDefault="00140006" w:rsidP="00FC28D4">
      <w:pPr>
        <w:autoSpaceDE w:val="0"/>
        <w:autoSpaceDN w:val="0"/>
        <w:adjustRightInd w:val="0"/>
        <w:spacing w:after="0" w:line="360" w:lineRule="auto"/>
        <w:jc w:val="both"/>
        <w:rPr>
          <w:rFonts w:ascii="Times New Roman" w:hAnsi="Times New Roman" w:cs="Times New Roman"/>
          <w:sz w:val="24"/>
          <w:szCs w:val="24"/>
        </w:rPr>
      </w:pPr>
    </w:p>
    <w:p w14:paraId="3C9B518C" w14:textId="77777777" w:rsidR="00933B28" w:rsidRPr="00B37209" w:rsidRDefault="004C6334" w:rsidP="00FC28D4">
      <w:pPr>
        <w:autoSpaceDE w:val="0"/>
        <w:autoSpaceDN w:val="0"/>
        <w:adjustRightInd w:val="0"/>
        <w:spacing w:after="0" w:line="360" w:lineRule="auto"/>
        <w:jc w:val="both"/>
        <w:rPr>
          <w:rFonts w:ascii="Times New Roman" w:hAnsi="Times New Roman" w:cs="Times New Roman"/>
          <w:b/>
          <w:sz w:val="24"/>
          <w:szCs w:val="24"/>
        </w:rPr>
      </w:pPr>
      <w:r w:rsidRPr="00B37209">
        <w:rPr>
          <w:rFonts w:ascii="Times New Roman" w:hAnsi="Times New Roman" w:cs="Times New Roman"/>
          <w:b/>
          <w:sz w:val="24"/>
          <w:szCs w:val="24"/>
        </w:rPr>
        <w:t>10</w:t>
      </w:r>
      <w:r w:rsidR="00933B28" w:rsidRPr="00B37209">
        <w:rPr>
          <w:rFonts w:ascii="Times New Roman" w:hAnsi="Times New Roman" w:cs="Times New Roman"/>
          <w:b/>
          <w:sz w:val="24"/>
          <w:szCs w:val="24"/>
        </w:rPr>
        <w:t>. Provincial Mandates</w:t>
      </w:r>
    </w:p>
    <w:p w14:paraId="2D942CA5" w14:textId="77777777" w:rsidR="00933B28" w:rsidRPr="00B37209" w:rsidRDefault="00933B28"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In compliance with s</w:t>
      </w:r>
      <w:r w:rsidR="003C654F" w:rsidRPr="00B37209">
        <w:rPr>
          <w:rFonts w:ascii="Times New Roman" w:hAnsi="Times New Roman" w:cs="Times New Roman"/>
          <w:sz w:val="24"/>
          <w:szCs w:val="24"/>
        </w:rPr>
        <w:t>ection 76 of the Constitution, p</w:t>
      </w:r>
      <w:r w:rsidRPr="00B37209">
        <w:rPr>
          <w:rFonts w:ascii="Times New Roman" w:hAnsi="Times New Roman" w:cs="Times New Roman"/>
          <w:sz w:val="24"/>
          <w:szCs w:val="24"/>
        </w:rPr>
        <w:t xml:space="preserve">rovinces were invited to the initial briefing of the Committee by National Treasury and some invited Committee Members to re-brief them on the </w:t>
      </w:r>
      <w:r w:rsidRPr="00B37209">
        <w:rPr>
          <w:rFonts w:ascii="Times New Roman" w:hAnsi="Times New Roman" w:cs="Times New Roman"/>
          <w:i/>
          <w:sz w:val="24"/>
          <w:szCs w:val="24"/>
        </w:rPr>
        <w:t>Division of Revenue Amendment Bill</w:t>
      </w:r>
      <w:r w:rsidRPr="00B37209">
        <w:rPr>
          <w:rFonts w:ascii="Times New Roman" w:hAnsi="Times New Roman" w:cs="Times New Roman"/>
          <w:sz w:val="24"/>
          <w:szCs w:val="24"/>
        </w:rPr>
        <w:t xml:space="preserve"> [B9-2020]. Thereafter, </w:t>
      </w:r>
      <w:r w:rsidR="003C654F" w:rsidRPr="00B37209">
        <w:rPr>
          <w:rFonts w:ascii="Times New Roman" w:hAnsi="Times New Roman" w:cs="Times New Roman"/>
          <w:sz w:val="24"/>
          <w:szCs w:val="24"/>
        </w:rPr>
        <w:t>p</w:t>
      </w:r>
      <w:r w:rsidRPr="00B37209">
        <w:rPr>
          <w:rFonts w:ascii="Times New Roman" w:hAnsi="Times New Roman" w:cs="Times New Roman"/>
          <w:sz w:val="24"/>
          <w:szCs w:val="24"/>
        </w:rPr>
        <w:t>rovinces submitted the</w:t>
      </w:r>
      <w:r w:rsidR="003C654F" w:rsidRPr="00B37209">
        <w:rPr>
          <w:rFonts w:ascii="Times New Roman" w:hAnsi="Times New Roman" w:cs="Times New Roman"/>
          <w:sz w:val="24"/>
          <w:szCs w:val="24"/>
        </w:rPr>
        <w:t>ir negotiating and final m</w:t>
      </w:r>
      <w:r w:rsidRPr="00B37209">
        <w:rPr>
          <w:rFonts w:ascii="Times New Roman" w:hAnsi="Times New Roman" w:cs="Times New Roman"/>
          <w:sz w:val="24"/>
          <w:szCs w:val="24"/>
        </w:rPr>
        <w:t>andates</w:t>
      </w:r>
      <w:r w:rsidR="003C654F" w:rsidRPr="00B37209">
        <w:rPr>
          <w:rFonts w:ascii="Times New Roman" w:hAnsi="Times New Roman" w:cs="Times New Roman"/>
          <w:sz w:val="24"/>
          <w:szCs w:val="24"/>
        </w:rPr>
        <w:t xml:space="preserve">, which </w:t>
      </w:r>
      <w:r w:rsidRPr="00B37209">
        <w:rPr>
          <w:rFonts w:ascii="Times New Roman" w:hAnsi="Times New Roman" w:cs="Times New Roman"/>
          <w:sz w:val="24"/>
          <w:szCs w:val="24"/>
        </w:rPr>
        <w:t xml:space="preserve">the Committee </w:t>
      </w:r>
      <w:r w:rsidR="003C654F" w:rsidRPr="00B37209">
        <w:rPr>
          <w:rFonts w:ascii="Times New Roman" w:hAnsi="Times New Roman" w:cs="Times New Roman"/>
          <w:sz w:val="24"/>
          <w:szCs w:val="24"/>
        </w:rPr>
        <w:t>considered during meetings on 17 and 21 July 2020, respectively</w:t>
      </w:r>
      <w:r w:rsidRPr="00B37209">
        <w:rPr>
          <w:rFonts w:ascii="Times New Roman" w:hAnsi="Times New Roman" w:cs="Times New Roman"/>
          <w:sz w:val="24"/>
          <w:szCs w:val="24"/>
        </w:rPr>
        <w:t>.</w:t>
      </w:r>
    </w:p>
    <w:p w14:paraId="2881860B" w14:textId="77777777" w:rsidR="00933B28" w:rsidRPr="00B37209" w:rsidRDefault="00933B28"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 </w:t>
      </w:r>
    </w:p>
    <w:p w14:paraId="0C000E25" w14:textId="77777777" w:rsidR="00933B28" w:rsidRPr="00B37209" w:rsidRDefault="00933B28" w:rsidP="00FC28D4">
      <w:pPr>
        <w:autoSpaceDE w:val="0"/>
        <w:autoSpaceDN w:val="0"/>
        <w:adjustRightInd w:val="0"/>
        <w:spacing w:after="0" w:line="360" w:lineRule="auto"/>
        <w:jc w:val="both"/>
        <w:rPr>
          <w:rFonts w:ascii="Times New Roman" w:hAnsi="Times New Roman" w:cs="Times New Roman"/>
          <w:b/>
          <w:sz w:val="24"/>
          <w:szCs w:val="24"/>
        </w:rPr>
      </w:pPr>
      <w:r w:rsidRPr="00B37209">
        <w:rPr>
          <w:rFonts w:ascii="Times New Roman" w:hAnsi="Times New Roman" w:cs="Times New Roman"/>
          <w:b/>
          <w:sz w:val="24"/>
          <w:szCs w:val="24"/>
        </w:rPr>
        <w:t>1</w:t>
      </w:r>
      <w:r w:rsidR="004C6334" w:rsidRPr="00B37209">
        <w:rPr>
          <w:rFonts w:ascii="Times New Roman" w:hAnsi="Times New Roman" w:cs="Times New Roman"/>
          <w:b/>
          <w:sz w:val="24"/>
          <w:szCs w:val="24"/>
        </w:rPr>
        <w:t>0</w:t>
      </w:r>
      <w:r w:rsidRPr="00B37209">
        <w:rPr>
          <w:rFonts w:ascii="Times New Roman" w:hAnsi="Times New Roman" w:cs="Times New Roman"/>
          <w:b/>
          <w:sz w:val="24"/>
          <w:szCs w:val="24"/>
        </w:rPr>
        <w:t>.1 Negotiating Mandates</w:t>
      </w:r>
    </w:p>
    <w:p w14:paraId="792B531E" w14:textId="77777777" w:rsidR="00933B28" w:rsidRPr="00B37209" w:rsidRDefault="00933B28"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1</w:t>
      </w:r>
      <w:r w:rsidR="004C6334" w:rsidRPr="00B37209">
        <w:rPr>
          <w:rFonts w:ascii="Times New Roman" w:hAnsi="Times New Roman" w:cs="Times New Roman"/>
          <w:sz w:val="24"/>
          <w:szCs w:val="24"/>
        </w:rPr>
        <w:t>0</w:t>
      </w:r>
      <w:r w:rsidRPr="00B37209">
        <w:rPr>
          <w:rFonts w:ascii="Times New Roman" w:hAnsi="Times New Roman" w:cs="Times New Roman"/>
          <w:sz w:val="24"/>
          <w:szCs w:val="24"/>
        </w:rPr>
        <w:t>.1.1 Eastern Cape</w:t>
      </w:r>
      <w:r w:rsidR="00C96822" w:rsidRPr="00B37209">
        <w:rPr>
          <w:rFonts w:ascii="Times New Roman" w:hAnsi="Times New Roman" w:cs="Times New Roman"/>
          <w:sz w:val="24"/>
          <w:szCs w:val="24"/>
        </w:rPr>
        <w:t xml:space="preserve"> supported the Bill and raised concerns.</w:t>
      </w:r>
    </w:p>
    <w:p w14:paraId="0E209026" w14:textId="77777777" w:rsidR="00933B28" w:rsidRPr="00B37209" w:rsidRDefault="00933B28"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1</w:t>
      </w:r>
      <w:r w:rsidR="004C6334" w:rsidRPr="00B37209">
        <w:rPr>
          <w:rFonts w:ascii="Times New Roman" w:hAnsi="Times New Roman" w:cs="Times New Roman"/>
          <w:sz w:val="24"/>
          <w:szCs w:val="24"/>
        </w:rPr>
        <w:t>0</w:t>
      </w:r>
      <w:r w:rsidRPr="00B37209">
        <w:rPr>
          <w:rFonts w:ascii="Times New Roman" w:hAnsi="Times New Roman" w:cs="Times New Roman"/>
          <w:sz w:val="24"/>
          <w:szCs w:val="24"/>
        </w:rPr>
        <w:t>.1.2 Free State</w:t>
      </w:r>
      <w:r w:rsidR="00C96822" w:rsidRPr="00B37209">
        <w:rPr>
          <w:rFonts w:ascii="Times New Roman" w:hAnsi="Times New Roman" w:cs="Times New Roman"/>
          <w:sz w:val="24"/>
          <w:szCs w:val="24"/>
        </w:rPr>
        <w:t xml:space="preserve"> supported the Bill and raised concerns.</w:t>
      </w:r>
    </w:p>
    <w:p w14:paraId="1246CB2A" w14:textId="77777777" w:rsidR="00933B28" w:rsidRPr="00B37209" w:rsidRDefault="004C6334"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10</w:t>
      </w:r>
      <w:r w:rsidR="00933B28" w:rsidRPr="00B37209">
        <w:rPr>
          <w:rFonts w:ascii="Times New Roman" w:hAnsi="Times New Roman" w:cs="Times New Roman"/>
          <w:sz w:val="24"/>
          <w:szCs w:val="24"/>
        </w:rPr>
        <w:t>.1.3 Gauteng</w:t>
      </w:r>
      <w:r w:rsidR="00C96822" w:rsidRPr="00B37209">
        <w:rPr>
          <w:rFonts w:ascii="Times New Roman" w:hAnsi="Times New Roman" w:cs="Times New Roman"/>
          <w:sz w:val="24"/>
          <w:szCs w:val="24"/>
        </w:rPr>
        <w:t xml:space="preserve"> supported the Bill and made recommendations.</w:t>
      </w:r>
    </w:p>
    <w:p w14:paraId="40ECB711" w14:textId="77777777" w:rsidR="00933B28" w:rsidRPr="00B37209" w:rsidRDefault="00933B28"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1</w:t>
      </w:r>
      <w:r w:rsidR="004C6334" w:rsidRPr="00B37209">
        <w:rPr>
          <w:rFonts w:ascii="Times New Roman" w:hAnsi="Times New Roman" w:cs="Times New Roman"/>
          <w:sz w:val="24"/>
          <w:szCs w:val="24"/>
        </w:rPr>
        <w:t>0</w:t>
      </w:r>
      <w:r w:rsidRPr="00B37209">
        <w:rPr>
          <w:rFonts w:ascii="Times New Roman" w:hAnsi="Times New Roman" w:cs="Times New Roman"/>
          <w:sz w:val="24"/>
          <w:szCs w:val="24"/>
        </w:rPr>
        <w:t>.1.4 KwaZulu-Natal</w:t>
      </w:r>
      <w:r w:rsidR="00C96822" w:rsidRPr="00B37209">
        <w:rPr>
          <w:rFonts w:ascii="Times New Roman" w:hAnsi="Times New Roman" w:cs="Times New Roman"/>
          <w:sz w:val="24"/>
          <w:szCs w:val="24"/>
        </w:rPr>
        <w:t xml:space="preserve"> supported the Bill.</w:t>
      </w:r>
    </w:p>
    <w:p w14:paraId="5437D27A" w14:textId="77777777" w:rsidR="00933B28" w:rsidRPr="00B37209" w:rsidRDefault="004C6334"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10</w:t>
      </w:r>
      <w:r w:rsidR="00933B28" w:rsidRPr="00B37209">
        <w:rPr>
          <w:rFonts w:ascii="Times New Roman" w:hAnsi="Times New Roman" w:cs="Times New Roman"/>
          <w:sz w:val="24"/>
          <w:szCs w:val="24"/>
        </w:rPr>
        <w:t>.1.5 Limpopo</w:t>
      </w:r>
      <w:r w:rsidR="00C96822" w:rsidRPr="00B37209">
        <w:rPr>
          <w:rFonts w:ascii="Times New Roman" w:hAnsi="Times New Roman" w:cs="Times New Roman"/>
          <w:sz w:val="24"/>
          <w:szCs w:val="24"/>
        </w:rPr>
        <w:t xml:space="preserve"> supported the Bill and made recommendations.</w:t>
      </w:r>
    </w:p>
    <w:p w14:paraId="7C928136" w14:textId="77777777" w:rsidR="00933B28" w:rsidRPr="00B37209" w:rsidRDefault="004C6334"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10</w:t>
      </w:r>
      <w:r w:rsidR="00933B28" w:rsidRPr="00B37209">
        <w:rPr>
          <w:rFonts w:ascii="Times New Roman" w:hAnsi="Times New Roman" w:cs="Times New Roman"/>
          <w:sz w:val="24"/>
          <w:szCs w:val="24"/>
        </w:rPr>
        <w:t>.1.6 Mpumalanga</w:t>
      </w:r>
      <w:r w:rsidR="00C96822" w:rsidRPr="00B37209">
        <w:rPr>
          <w:rFonts w:ascii="Times New Roman" w:hAnsi="Times New Roman" w:cs="Times New Roman"/>
          <w:sz w:val="24"/>
          <w:szCs w:val="24"/>
        </w:rPr>
        <w:t xml:space="preserve"> supported the Bill.</w:t>
      </w:r>
    </w:p>
    <w:p w14:paraId="1B73EE3A" w14:textId="77777777" w:rsidR="00933B28" w:rsidRPr="00B37209" w:rsidRDefault="004C6334"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10</w:t>
      </w:r>
      <w:r w:rsidR="00933B28" w:rsidRPr="00B37209">
        <w:rPr>
          <w:rFonts w:ascii="Times New Roman" w:hAnsi="Times New Roman" w:cs="Times New Roman"/>
          <w:sz w:val="24"/>
          <w:szCs w:val="24"/>
        </w:rPr>
        <w:t>.1.7 Northern Cape</w:t>
      </w:r>
      <w:r w:rsidR="00C96822" w:rsidRPr="00B37209">
        <w:rPr>
          <w:rFonts w:ascii="Times New Roman" w:hAnsi="Times New Roman" w:cs="Times New Roman"/>
          <w:sz w:val="24"/>
          <w:szCs w:val="24"/>
        </w:rPr>
        <w:t xml:space="preserve"> supported the Bill and made recommendations.</w:t>
      </w:r>
    </w:p>
    <w:p w14:paraId="4986F96B" w14:textId="77777777" w:rsidR="00933B28" w:rsidRPr="00B37209" w:rsidRDefault="004C6334"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10</w:t>
      </w:r>
      <w:r w:rsidR="00FC59A5" w:rsidRPr="00B37209">
        <w:rPr>
          <w:rFonts w:ascii="Times New Roman" w:hAnsi="Times New Roman" w:cs="Times New Roman"/>
          <w:sz w:val="24"/>
          <w:szCs w:val="24"/>
        </w:rPr>
        <w:t>.1.8 North West</w:t>
      </w:r>
      <w:r w:rsidR="00C96822" w:rsidRPr="00B37209">
        <w:rPr>
          <w:rFonts w:ascii="Times New Roman" w:hAnsi="Times New Roman" w:cs="Times New Roman"/>
          <w:sz w:val="24"/>
          <w:szCs w:val="24"/>
        </w:rPr>
        <w:t xml:space="preserve"> supported the Bill and made recommendations.</w:t>
      </w:r>
    </w:p>
    <w:p w14:paraId="5A1B493F" w14:textId="77777777" w:rsidR="00FC59A5" w:rsidRPr="00B37209" w:rsidRDefault="004C6334"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10</w:t>
      </w:r>
      <w:r w:rsidR="00FC59A5" w:rsidRPr="00B37209">
        <w:rPr>
          <w:rFonts w:ascii="Times New Roman" w:hAnsi="Times New Roman" w:cs="Times New Roman"/>
          <w:sz w:val="24"/>
          <w:szCs w:val="24"/>
        </w:rPr>
        <w:t xml:space="preserve">.1.9 Western Cape </w:t>
      </w:r>
      <w:r w:rsidR="00C96822" w:rsidRPr="00B37209">
        <w:rPr>
          <w:rFonts w:ascii="Times New Roman" w:hAnsi="Times New Roman" w:cs="Times New Roman"/>
          <w:sz w:val="24"/>
          <w:szCs w:val="24"/>
        </w:rPr>
        <w:t>did not support the Bill.</w:t>
      </w:r>
    </w:p>
    <w:p w14:paraId="63D5EBBF" w14:textId="77777777" w:rsidR="0083676D" w:rsidRPr="00B37209" w:rsidRDefault="0083676D" w:rsidP="00FC28D4">
      <w:pPr>
        <w:autoSpaceDE w:val="0"/>
        <w:autoSpaceDN w:val="0"/>
        <w:adjustRightInd w:val="0"/>
        <w:spacing w:after="0" w:line="360" w:lineRule="auto"/>
        <w:jc w:val="both"/>
        <w:rPr>
          <w:rFonts w:ascii="Times New Roman" w:hAnsi="Times New Roman" w:cs="Times New Roman"/>
          <w:sz w:val="24"/>
          <w:szCs w:val="24"/>
        </w:rPr>
      </w:pPr>
    </w:p>
    <w:p w14:paraId="20C1F3E0" w14:textId="454AD865" w:rsidR="0083676D" w:rsidRPr="00B37209" w:rsidRDefault="0083676D"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National Treasury was asked to provide detailed written responses to the issues raised by provinces</w:t>
      </w:r>
      <w:r w:rsidR="00951D9F" w:rsidRPr="00B37209">
        <w:rPr>
          <w:rFonts w:ascii="Times New Roman" w:hAnsi="Times New Roman" w:cs="Times New Roman"/>
          <w:sz w:val="24"/>
          <w:szCs w:val="24"/>
        </w:rPr>
        <w:t xml:space="preserve"> and these responses were received and forwarded to provinces</w:t>
      </w:r>
      <w:r w:rsidR="00391571" w:rsidRPr="00B37209">
        <w:rPr>
          <w:rFonts w:ascii="Times New Roman" w:hAnsi="Times New Roman" w:cs="Times New Roman"/>
          <w:sz w:val="24"/>
          <w:szCs w:val="24"/>
        </w:rPr>
        <w:t xml:space="preserve"> on 19 July 2020</w:t>
      </w:r>
      <w:r w:rsidRPr="00B37209">
        <w:rPr>
          <w:rFonts w:ascii="Times New Roman" w:hAnsi="Times New Roman" w:cs="Times New Roman"/>
          <w:sz w:val="24"/>
          <w:szCs w:val="24"/>
        </w:rPr>
        <w:t>.</w:t>
      </w:r>
    </w:p>
    <w:p w14:paraId="4BB5AB05" w14:textId="77777777" w:rsidR="00FC59A5" w:rsidRPr="00B37209" w:rsidRDefault="00FC59A5" w:rsidP="00FC28D4">
      <w:pPr>
        <w:autoSpaceDE w:val="0"/>
        <w:autoSpaceDN w:val="0"/>
        <w:adjustRightInd w:val="0"/>
        <w:spacing w:after="0" w:line="360" w:lineRule="auto"/>
        <w:jc w:val="both"/>
        <w:rPr>
          <w:rFonts w:ascii="Times New Roman" w:hAnsi="Times New Roman" w:cs="Times New Roman"/>
          <w:sz w:val="24"/>
          <w:szCs w:val="24"/>
        </w:rPr>
      </w:pPr>
    </w:p>
    <w:p w14:paraId="136EC612" w14:textId="77777777" w:rsidR="00FC59A5" w:rsidRPr="00B37209" w:rsidRDefault="00FC59A5" w:rsidP="00FC28D4">
      <w:pPr>
        <w:autoSpaceDE w:val="0"/>
        <w:autoSpaceDN w:val="0"/>
        <w:adjustRightInd w:val="0"/>
        <w:spacing w:after="0" w:line="360" w:lineRule="auto"/>
        <w:jc w:val="both"/>
        <w:rPr>
          <w:rFonts w:ascii="Times New Roman" w:hAnsi="Times New Roman" w:cs="Times New Roman"/>
          <w:b/>
          <w:sz w:val="24"/>
          <w:szCs w:val="24"/>
        </w:rPr>
      </w:pPr>
      <w:r w:rsidRPr="00B37209">
        <w:rPr>
          <w:rFonts w:ascii="Times New Roman" w:hAnsi="Times New Roman" w:cs="Times New Roman"/>
          <w:b/>
          <w:sz w:val="24"/>
          <w:szCs w:val="24"/>
        </w:rPr>
        <w:t>1</w:t>
      </w:r>
      <w:r w:rsidR="00DC60C7" w:rsidRPr="00B37209">
        <w:rPr>
          <w:rFonts w:ascii="Times New Roman" w:hAnsi="Times New Roman" w:cs="Times New Roman"/>
          <w:b/>
          <w:sz w:val="24"/>
          <w:szCs w:val="24"/>
        </w:rPr>
        <w:t>0</w:t>
      </w:r>
      <w:r w:rsidRPr="00B37209">
        <w:rPr>
          <w:rFonts w:ascii="Times New Roman" w:hAnsi="Times New Roman" w:cs="Times New Roman"/>
          <w:b/>
          <w:sz w:val="24"/>
          <w:szCs w:val="24"/>
        </w:rPr>
        <w:t>.2 Final Mandates</w:t>
      </w:r>
    </w:p>
    <w:p w14:paraId="1BB15F8E" w14:textId="105B27C5" w:rsidR="00FC59A5" w:rsidRPr="00B37209" w:rsidRDefault="00FC59A5"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1</w:t>
      </w:r>
      <w:r w:rsidR="00DC60C7" w:rsidRPr="00B37209">
        <w:rPr>
          <w:rFonts w:ascii="Times New Roman" w:hAnsi="Times New Roman" w:cs="Times New Roman"/>
          <w:sz w:val="24"/>
          <w:szCs w:val="24"/>
        </w:rPr>
        <w:t>0</w:t>
      </w:r>
      <w:r w:rsidRPr="00B37209">
        <w:rPr>
          <w:rFonts w:ascii="Times New Roman" w:hAnsi="Times New Roman" w:cs="Times New Roman"/>
          <w:sz w:val="24"/>
          <w:szCs w:val="24"/>
        </w:rPr>
        <w:t>.2.1 Eastern Cape</w:t>
      </w:r>
      <w:r w:rsidR="00391571" w:rsidRPr="00B37209">
        <w:rPr>
          <w:rFonts w:ascii="Times New Roman" w:hAnsi="Times New Roman" w:cs="Times New Roman"/>
          <w:sz w:val="24"/>
          <w:szCs w:val="24"/>
        </w:rPr>
        <w:t xml:space="preserve"> supported the Bill.</w:t>
      </w:r>
    </w:p>
    <w:p w14:paraId="7EAB9B35" w14:textId="60B63D78" w:rsidR="00FC59A5" w:rsidRPr="00B37209" w:rsidRDefault="00DC60C7"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10</w:t>
      </w:r>
      <w:r w:rsidR="00FC59A5" w:rsidRPr="00B37209">
        <w:rPr>
          <w:rFonts w:ascii="Times New Roman" w:hAnsi="Times New Roman" w:cs="Times New Roman"/>
          <w:sz w:val="24"/>
          <w:szCs w:val="24"/>
        </w:rPr>
        <w:t>.2.2 Free State</w:t>
      </w:r>
      <w:r w:rsidR="00D65D90" w:rsidRPr="00B37209">
        <w:rPr>
          <w:rFonts w:ascii="Times New Roman" w:hAnsi="Times New Roman" w:cs="Times New Roman"/>
          <w:sz w:val="24"/>
          <w:szCs w:val="24"/>
        </w:rPr>
        <w:t xml:space="preserve"> supported the Bill.</w:t>
      </w:r>
    </w:p>
    <w:p w14:paraId="186E2B2E" w14:textId="3B82302A" w:rsidR="00FC59A5" w:rsidRPr="00B37209" w:rsidRDefault="00DC60C7"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10</w:t>
      </w:r>
      <w:r w:rsidR="00FC59A5" w:rsidRPr="00B37209">
        <w:rPr>
          <w:rFonts w:ascii="Times New Roman" w:hAnsi="Times New Roman" w:cs="Times New Roman"/>
          <w:sz w:val="24"/>
          <w:szCs w:val="24"/>
        </w:rPr>
        <w:t>.2.3 Gauteng</w:t>
      </w:r>
      <w:r w:rsidR="00391571" w:rsidRPr="00B37209">
        <w:rPr>
          <w:rFonts w:ascii="Times New Roman" w:hAnsi="Times New Roman" w:cs="Times New Roman"/>
          <w:sz w:val="24"/>
          <w:szCs w:val="24"/>
        </w:rPr>
        <w:t xml:space="preserve"> supported the Bill.</w:t>
      </w:r>
    </w:p>
    <w:p w14:paraId="557B3EFA" w14:textId="71FBBAD0" w:rsidR="00FC59A5" w:rsidRPr="00B37209" w:rsidRDefault="00FC59A5"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1</w:t>
      </w:r>
      <w:r w:rsidR="00DC60C7" w:rsidRPr="00B37209">
        <w:rPr>
          <w:rFonts w:ascii="Times New Roman" w:hAnsi="Times New Roman" w:cs="Times New Roman"/>
          <w:sz w:val="24"/>
          <w:szCs w:val="24"/>
        </w:rPr>
        <w:t>0</w:t>
      </w:r>
      <w:r w:rsidRPr="00B37209">
        <w:rPr>
          <w:rFonts w:ascii="Times New Roman" w:hAnsi="Times New Roman" w:cs="Times New Roman"/>
          <w:sz w:val="24"/>
          <w:szCs w:val="24"/>
        </w:rPr>
        <w:t>.2.4 KwaZulu-Natal</w:t>
      </w:r>
      <w:r w:rsidR="00D65D90" w:rsidRPr="00B37209">
        <w:rPr>
          <w:rFonts w:ascii="Times New Roman" w:hAnsi="Times New Roman" w:cs="Times New Roman"/>
          <w:sz w:val="24"/>
          <w:szCs w:val="24"/>
        </w:rPr>
        <w:t xml:space="preserve"> supported the Bill.</w:t>
      </w:r>
    </w:p>
    <w:p w14:paraId="742BF0A8" w14:textId="4D1F1F52" w:rsidR="00FC59A5" w:rsidRPr="00B37209" w:rsidRDefault="00FC59A5"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1</w:t>
      </w:r>
      <w:r w:rsidR="00DC60C7" w:rsidRPr="00B37209">
        <w:rPr>
          <w:rFonts w:ascii="Times New Roman" w:hAnsi="Times New Roman" w:cs="Times New Roman"/>
          <w:sz w:val="24"/>
          <w:szCs w:val="24"/>
        </w:rPr>
        <w:t>0</w:t>
      </w:r>
      <w:r w:rsidRPr="00B37209">
        <w:rPr>
          <w:rFonts w:ascii="Times New Roman" w:hAnsi="Times New Roman" w:cs="Times New Roman"/>
          <w:sz w:val="24"/>
          <w:szCs w:val="24"/>
        </w:rPr>
        <w:t>.2.5 Limpopo</w:t>
      </w:r>
      <w:r w:rsidR="00D65D90" w:rsidRPr="00B37209">
        <w:rPr>
          <w:rFonts w:ascii="Times New Roman" w:hAnsi="Times New Roman" w:cs="Times New Roman"/>
          <w:sz w:val="24"/>
          <w:szCs w:val="24"/>
        </w:rPr>
        <w:t xml:space="preserve"> supported the Bill.</w:t>
      </w:r>
    </w:p>
    <w:p w14:paraId="54BC5630" w14:textId="085C34BE" w:rsidR="00FC59A5" w:rsidRPr="00B37209" w:rsidRDefault="00DC60C7"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10</w:t>
      </w:r>
      <w:r w:rsidR="00FC59A5" w:rsidRPr="00B37209">
        <w:rPr>
          <w:rFonts w:ascii="Times New Roman" w:hAnsi="Times New Roman" w:cs="Times New Roman"/>
          <w:sz w:val="24"/>
          <w:szCs w:val="24"/>
        </w:rPr>
        <w:t>.2.6 Mpumalanga</w:t>
      </w:r>
      <w:r w:rsidR="00391571" w:rsidRPr="00B37209">
        <w:rPr>
          <w:rFonts w:ascii="Times New Roman" w:hAnsi="Times New Roman" w:cs="Times New Roman"/>
          <w:sz w:val="24"/>
          <w:szCs w:val="24"/>
        </w:rPr>
        <w:t xml:space="preserve"> supported the Bill.</w:t>
      </w:r>
    </w:p>
    <w:p w14:paraId="584364B3" w14:textId="61DF6F06" w:rsidR="00FC59A5" w:rsidRPr="00B37209" w:rsidRDefault="00DC60C7"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10</w:t>
      </w:r>
      <w:r w:rsidR="00FC59A5" w:rsidRPr="00B37209">
        <w:rPr>
          <w:rFonts w:ascii="Times New Roman" w:hAnsi="Times New Roman" w:cs="Times New Roman"/>
          <w:sz w:val="24"/>
          <w:szCs w:val="24"/>
        </w:rPr>
        <w:t>.2.7 Northern Cape</w:t>
      </w:r>
      <w:r w:rsidR="00D65D90" w:rsidRPr="00B37209">
        <w:rPr>
          <w:rFonts w:ascii="Times New Roman" w:hAnsi="Times New Roman" w:cs="Times New Roman"/>
          <w:sz w:val="24"/>
          <w:szCs w:val="24"/>
        </w:rPr>
        <w:t xml:space="preserve"> supported the Bill.</w:t>
      </w:r>
    </w:p>
    <w:p w14:paraId="2C7B0B22" w14:textId="46DAC641" w:rsidR="00FC59A5" w:rsidRPr="00B37209" w:rsidRDefault="00DC60C7"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10</w:t>
      </w:r>
      <w:r w:rsidR="00FC59A5" w:rsidRPr="00B37209">
        <w:rPr>
          <w:rFonts w:ascii="Times New Roman" w:hAnsi="Times New Roman" w:cs="Times New Roman"/>
          <w:sz w:val="24"/>
          <w:szCs w:val="24"/>
        </w:rPr>
        <w:t>.2.8 North West</w:t>
      </w:r>
      <w:r w:rsidR="00D65D90" w:rsidRPr="00B37209">
        <w:rPr>
          <w:rFonts w:ascii="Times New Roman" w:hAnsi="Times New Roman" w:cs="Times New Roman"/>
          <w:sz w:val="24"/>
          <w:szCs w:val="24"/>
        </w:rPr>
        <w:t xml:space="preserve"> supported the Bill.</w:t>
      </w:r>
    </w:p>
    <w:p w14:paraId="0766E49B" w14:textId="25EBBF0B" w:rsidR="00FC59A5" w:rsidRPr="00B37209" w:rsidRDefault="00DC60C7"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10</w:t>
      </w:r>
      <w:r w:rsidR="00FC59A5" w:rsidRPr="00B37209">
        <w:rPr>
          <w:rFonts w:ascii="Times New Roman" w:hAnsi="Times New Roman" w:cs="Times New Roman"/>
          <w:sz w:val="24"/>
          <w:szCs w:val="24"/>
        </w:rPr>
        <w:t xml:space="preserve">.2.9 Western Cape </w:t>
      </w:r>
      <w:r w:rsidR="00391571" w:rsidRPr="00B37209">
        <w:rPr>
          <w:rFonts w:ascii="Times New Roman" w:hAnsi="Times New Roman" w:cs="Times New Roman"/>
          <w:sz w:val="24"/>
          <w:szCs w:val="24"/>
        </w:rPr>
        <w:t>did not support the Bill.</w:t>
      </w:r>
    </w:p>
    <w:p w14:paraId="115CCC34" w14:textId="77777777" w:rsidR="00FC59A5" w:rsidRPr="00B37209" w:rsidRDefault="00FC59A5" w:rsidP="00FC28D4">
      <w:pPr>
        <w:autoSpaceDE w:val="0"/>
        <w:autoSpaceDN w:val="0"/>
        <w:adjustRightInd w:val="0"/>
        <w:spacing w:after="0" w:line="360" w:lineRule="auto"/>
        <w:jc w:val="both"/>
        <w:rPr>
          <w:rFonts w:ascii="Times New Roman" w:hAnsi="Times New Roman" w:cs="Times New Roman"/>
          <w:sz w:val="24"/>
          <w:szCs w:val="24"/>
        </w:rPr>
      </w:pPr>
    </w:p>
    <w:p w14:paraId="30129BB7" w14:textId="77777777" w:rsidR="00CB4C97" w:rsidRPr="00B37209" w:rsidRDefault="00FC28D4" w:rsidP="00FC28D4">
      <w:pPr>
        <w:autoSpaceDE w:val="0"/>
        <w:autoSpaceDN w:val="0"/>
        <w:adjustRightInd w:val="0"/>
        <w:spacing w:after="0" w:line="360" w:lineRule="auto"/>
        <w:jc w:val="both"/>
        <w:rPr>
          <w:rFonts w:ascii="Times New Roman" w:hAnsi="Times New Roman" w:cs="Times New Roman"/>
          <w:b/>
          <w:bCs/>
          <w:sz w:val="24"/>
          <w:szCs w:val="24"/>
        </w:rPr>
      </w:pPr>
      <w:r w:rsidRPr="00B37209">
        <w:rPr>
          <w:rFonts w:ascii="Times New Roman" w:hAnsi="Times New Roman" w:cs="Times New Roman"/>
          <w:b/>
          <w:bCs/>
          <w:sz w:val="24"/>
          <w:szCs w:val="24"/>
        </w:rPr>
        <w:t>1</w:t>
      </w:r>
      <w:r w:rsidR="00DC60C7" w:rsidRPr="00B37209">
        <w:rPr>
          <w:rFonts w:ascii="Times New Roman" w:hAnsi="Times New Roman" w:cs="Times New Roman"/>
          <w:b/>
          <w:bCs/>
          <w:sz w:val="24"/>
          <w:szCs w:val="24"/>
        </w:rPr>
        <w:t>1</w:t>
      </w:r>
      <w:r w:rsidR="00CB4C97" w:rsidRPr="00B37209">
        <w:rPr>
          <w:rFonts w:ascii="Times New Roman" w:hAnsi="Times New Roman" w:cs="Times New Roman"/>
          <w:b/>
          <w:bCs/>
          <w:sz w:val="24"/>
          <w:szCs w:val="24"/>
        </w:rPr>
        <w:t>. Committee findings and observations</w:t>
      </w:r>
    </w:p>
    <w:p w14:paraId="54EC977E" w14:textId="77777777" w:rsidR="003D3509" w:rsidRPr="00B37209" w:rsidRDefault="00CB4C97"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Having deliberated and considered all the submissions made by the above stakeholders on</w:t>
      </w:r>
      <w:r w:rsidR="00FC59A5" w:rsidRPr="00B37209">
        <w:rPr>
          <w:rFonts w:ascii="Times New Roman" w:hAnsi="Times New Roman" w:cs="Times New Roman"/>
          <w:sz w:val="24"/>
          <w:szCs w:val="24"/>
        </w:rPr>
        <w:t xml:space="preserve"> </w:t>
      </w:r>
      <w:r w:rsidRPr="00B37209">
        <w:rPr>
          <w:rFonts w:ascii="Times New Roman" w:hAnsi="Times New Roman" w:cs="Times New Roman"/>
          <w:i/>
          <w:sz w:val="24"/>
          <w:szCs w:val="24"/>
        </w:rPr>
        <w:t>Division of Revenue Amendment Bill</w:t>
      </w:r>
      <w:r w:rsidRPr="00B37209">
        <w:rPr>
          <w:rFonts w:ascii="Times New Roman" w:hAnsi="Times New Roman" w:cs="Times New Roman"/>
          <w:sz w:val="24"/>
          <w:szCs w:val="24"/>
        </w:rPr>
        <w:t xml:space="preserve"> (B9-2020), the S</w:t>
      </w:r>
      <w:r w:rsidR="00FC59A5" w:rsidRPr="00B37209">
        <w:rPr>
          <w:rFonts w:ascii="Times New Roman" w:hAnsi="Times New Roman" w:cs="Times New Roman"/>
          <w:sz w:val="24"/>
          <w:szCs w:val="24"/>
        </w:rPr>
        <w:t xml:space="preserve">elect </w:t>
      </w:r>
      <w:r w:rsidRPr="00B37209">
        <w:rPr>
          <w:rFonts w:ascii="Times New Roman" w:hAnsi="Times New Roman" w:cs="Times New Roman"/>
          <w:sz w:val="24"/>
          <w:szCs w:val="24"/>
        </w:rPr>
        <w:t>Committee on Appropriations</w:t>
      </w:r>
      <w:r w:rsidR="00FC59A5" w:rsidRPr="00B37209">
        <w:rPr>
          <w:rFonts w:ascii="Times New Roman" w:hAnsi="Times New Roman" w:cs="Times New Roman"/>
          <w:sz w:val="24"/>
          <w:szCs w:val="24"/>
        </w:rPr>
        <w:t xml:space="preserve"> </w:t>
      </w:r>
      <w:r w:rsidRPr="00B37209">
        <w:rPr>
          <w:rFonts w:ascii="Times New Roman" w:hAnsi="Times New Roman" w:cs="Times New Roman"/>
          <w:sz w:val="24"/>
          <w:szCs w:val="24"/>
        </w:rPr>
        <w:t>makes the following findings and observations:</w:t>
      </w:r>
    </w:p>
    <w:p w14:paraId="137C98B7" w14:textId="77777777" w:rsidR="003D3509" w:rsidRPr="00B37209" w:rsidRDefault="003D3509" w:rsidP="00FC28D4">
      <w:pPr>
        <w:autoSpaceDE w:val="0"/>
        <w:autoSpaceDN w:val="0"/>
        <w:adjustRightInd w:val="0"/>
        <w:spacing w:after="0" w:line="360" w:lineRule="auto"/>
        <w:jc w:val="both"/>
        <w:rPr>
          <w:rFonts w:ascii="Times New Roman" w:hAnsi="Times New Roman" w:cs="Times New Roman"/>
          <w:sz w:val="24"/>
          <w:szCs w:val="24"/>
        </w:rPr>
      </w:pPr>
    </w:p>
    <w:p w14:paraId="2DFB5316" w14:textId="77777777" w:rsidR="00FC28D4" w:rsidRPr="00B37209" w:rsidRDefault="00DC60C7" w:rsidP="001239ED">
      <w:pPr>
        <w:autoSpaceDE w:val="0"/>
        <w:autoSpaceDN w:val="0"/>
        <w:adjustRightInd w:val="0"/>
        <w:spacing w:after="0" w:line="360" w:lineRule="auto"/>
        <w:ind w:left="567" w:hanging="567"/>
        <w:jc w:val="both"/>
        <w:rPr>
          <w:rFonts w:ascii="Times New Roman" w:hAnsi="Times New Roman" w:cs="Times New Roman"/>
          <w:sz w:val="24"/>
          <w:szCs w:val="24"/>
        </w:rPr>
      </w:pPr>
      <w:r w:rsidRPr="00B37209">
        <w:rPr>
          <w:rFonts w:ascii="Times New Roman" w:hAnsi="Times New Roman" w:cs="Times New Roman"/>
          <w:sz w:val="24"/>
          <w:szCs w:val="24"/>
        </w:rPr>
        <w:t>11</w:t>
      </w:r>
      <w:r w:rsidR="00FC28D4" w:rsidRPr="00B37209">
        <w:rPr>
          <w:rFonts w:ascii="Times New Roman" w:hAnsi="Times New Roman" w:cs="Times New Roman"/>
          <w:sz w:val="24"/>
          <w:szCs w:val="24"/>
        </w:rPr>
        <w:t xml:space="preserve">.1 </w:t>
      </w:r>
      <w:r w:rsidR="001239ED" w:rsidRPr="00B37209">
        <w:rPr>
          <w:rFonts w:ascii="Times New Roman" w:hAnsi="Times New Roman" w:cs="Times New Roman"/>
          <w:sz w:val="24"/>
          <w:szCs w:val="24"/>
        </w:rPr>
        <w:t xml:space="preserve"> </w:t>
      </w:r>
      <w:r w:rsidR="00D445B1" w:rsidRPr="00B37209">
        <w:rPr>
          <w:rFonts w:ascii="Times New Roman" w:hAnsi="Times New Roman" w:cs="Times New Roman"/>
          <w:sz w:val="24"/>
          <w:szCs w:val="24"/>
        </w:rPr>
        <w:t xml:space="preserve">Whilst the Committee </w:t>
      </w:r>
      <w:r w:rsidR="00822B44" w:rsidRPr="00B37209">
        <w:rPr>
          <w:rFonts w:ascii="Times New Roman" w:hAnsi="Times New Roman" w:cs="Times New Roman"/>
          <w:sz w:val="24"/>
          <w:szCs w:val="24"/>
        </w:rPr>
        <w:t>is</w:t>
      </w:r>
      <w:r w:rsidR="00D445B1" w:rsidRPr="00B37209">
        <w:rPr>
          <w:rFonts w:ascii="Times New Roman" w:hAnsi="Times New Roman" w:cs="Times New Roman"/>
          <w:sz w:val="24"/>
          <w:szCs w:val="24"/>
        </w:rPr>
        <w:t xml:space="preserve"> concern</w:t>
      </w:r>
      <w:r w:rsidR="001239ED" w:rsidRPr="00B37209">
        <w:rPr>
          <w:rFonts w:ascii="Times New Roman" w:hAnsi="Times New Roman" w:cs="Times New Roman"/>
          <w:sz w:val="24"/>
          <w:szCs w:val="24"/>
        </w:rPr>
        <w:t>ed</w:t>
      </w:r>
      <w:r w:rsidR="00D445B1" w:rsidRPr="00B37209">
        <w:rPr>
          <w:rFonts w:ascii="Times New Roman" w:hAnsi="Times New Roman" w:cs="Times New Roman"/>
          <w:sz w:val="24"/>
          <w:szCs w:val="24"/>
        </w:rPr>
        <w:t xml:space="preserve"> about </w:t>
      </w:r>
      <w:r w:rsidR="003D7187" w:rsidRPr="00B37209">
        <w:rPr>
          <w:rFonts w:ascii="Times New Roman" w:hAnsi="Times New Roman" w:cs="Times New Roman"/>
          <w:sz w:val="24"/>
          <w:szCs w:val="24"/>
        </w:rPr>
        <w:t xml:space="preserve">the need for </w:t>
      </w:r>
      <w:r w:rsidR="00933BF2" w:rsidRPr="00B37209">
        <w:rPr>
          <w:rFonts w:ascii="Times New Roman" w:hAnsi="Times New Roman" w:cs="Times New Roman"/>
          <w:sz w:val="24"/>
          <w:szCs w:val="24"/>
        </w:rPr>
        <w:t xml:space="preserve">government </w:t>
      </w:r>
      <w:r w:rsidR="003D7187" w:rsidRPr="00B37209">
        <w:rPr>
          <w:rFonts w:ascii="Times New Roman" w:hAnsi="Times New Roman" w:cs="Times New Roman"/>
          <w:sz w:val="24"/>
          <w:szCs w:val="24"/>
        </w:rPr>
        <w:t>to enhance</w:t>
      </w:r>
      <w:r w:rsidR="00D445B1" w:rsidRPr="00B37209">
        <w:rPr>
          <w:rFonts w:ascii="Times New Roman" w:hAnsi="Times New Roman" w:cs="Times New Roman"/>
          <w:sz w:val="24"/>
          <w:szCs w:val="24"/>
        </w:rPr>
        <w:t xml:space="preserve"> </w:t>
      </w:r>
      <w:r w:rsidR="00FB0F9E" w:rsidRPr="00B37209">
        <w:rPr>
          <w:rFonts w:ascii="Times New Roman" w:hAnsi="Times New Roman" w:cs="Times New Roman"/>
          <w:sz w:val="24"/>
          <w:szCs w:val="24"/>
        </w:rPr>
        <w:t xml:space="preserve">its </w:t>
      </w:r>
      <w:r w:rsidR="003D7187" w:rsidRPr="00B37209">
        <w:rPr>
          <w:rFonts w:ascii="Times New Roman" w:hAnsi="Times New Roman" w:cs="Times New Roman"/>
          <w:sz w:val="24"/>
          <w:szCs w:val="24"/>
        </w:rPr>
        <w:t xml:space="preserve">financial management systems, strengthening internal controls, audit committees and monitoring and evaluation systems across government, </w:t>
      </w:r>
      <w:r w:rsidR="00640B05" w:rsidRPr="00B37209">
        <w:rPr>
          <w:rFonts w:ascii="Times New Roman" w:hAnsi="Times New Roman" w:cs="Times New Roman"/>
          <w:sz w:val="24"/>
          <w:szCs w:val="24"/>
        </w:rPr>
        <w:t xml:space="preserve"> </w:t>
      </w:r>
      <w:r w:rsidR="003D7187" w:rsidRPr="00B37209">
        <w:rPr>
          <w:rFonts w:ascii="Times New Roman" w:hAnsi="Times New Roman" w:cs="Times New Roman"/>
          <w:sz w:val="24"/>
          <w:szCs w:val="24"/>
        </w:rPr>
        <w:t>it welcomes the</w:t>
      </w:r>
      <w:r w:rsidR="00640B05" w:rsidRPr="00B37209">
        <w:rPr>
          <w:rFonts w:ascii="Times New Roman" w:hAnsi="Times New Roman" w:cs="Times New Roman"/>
          <w:sz w:val="24"/>
          <w:szCs w:val="24"/>
        </w:rPr>
        <w:t xml:space="preserve"> </w:t>
      </w:r>
      <w:r w:rsidR="003D7187" w:rsidRPr="00B37209">
        <w:rPr>
          <w:rFonts w:ascii="Times New Roman" w:hAnsi="Times New Roman" w:cs="Times New Roman"/>
          <w:sz w:val="24"/>
          <w:szCs w:val="24"/>
        </w:rPr>
        <w:t xml:space="preserve">net effect of the </w:t>
      </w:r>
      <w:r w:rsidR="00640B05" w:rsidRPr="00B37209">
        <w:rPr>
          <w:rFonts w:ascii="Times New Roman" w:hAnsi="Times New Roman" w:cs="Times New Roman"/>
          <w:sz w:val="24"/>
          <w:szCs w:val="24"/>
        </w:rPr>
        <w:t>upward adjustments</w:t>
      </w:r>
      <w:r w:rsidR="003D7187" w:rsidRPr="00B37209">
        <w:rPr>
          <w:rFonts w:ascii="Times New Roman" w:hAnsi="Times New Roman" w:cs="Times New Roman"/>
          <w:sz w:val="24"/>
          <w:szCs w:val="24"/>
        </w:rPr>
        <w:t xml:space="preserve"> amounting</w:t>
      </w:r>
      <w:r w:rsidR="00640B05" w:rsidRPr="00B37209">
        <w:rPr>
          <w:rFonts w:ascii="Times New Roman" w:hAnsi="Times New Roman" w:cs="Times New Roman"/>
          <w:sz w:val="24"/>
          <w:szCs w:val="24"/>
        </w:rPr>
        <w:t xml:space="preserve"> </w:t>
      </w:r>
      <w:r w:rsidR="005B7942" w:rsidRPr="00B37209">
        <w:rPr>
          <w:rFonts w:ascii="Times New Roman" w:hAnsi="Times New Roman" w:cs="Times New Roman"/>
          <w:sz w:val="24"/>
          <w:szCs w:val="24"/>
        </w:rPr>
        <w:t xml:space="preserve">to </w:t>
      </w:r>
      <w:r w:rsidR="00640B05" w:rsidRPr="00B37209">
        <w:rPr>
          <w:rFonts w:ascii="Times New Roman" w:hAnsi="Times New Roman" w:cs="Times New Roman"/>
          <w:sz w:val="24"/>
          <w:szCs w:val="24"/>
        </w:rPr>
        <w:t xml:space="preserve">R43.2 billion proposed by the </w:t>
      </w:r>
      <w:r w:rsidR="00640B05" w:rsidRPr="00B37209">
        <w:rPr>
          <w:rFonts w:ascii="Times New Roman" w:hAnsi="Times New Roman" w:cs="Times New Roman"/>
          <w:i/>
          <w:sz w:val="24"/>
          <w:szCs w:val="24"/>
        </w:rPr>
        <w:t>Division of Revenue Amend</w:t>
      </w:r>
      <w:r w:rsidR="003D7187" w:rsidRPr="00B37209">
        <w:rPr>
          <w:rFonts w:ascii="Times New Roman" w:hAnsi="Times New Roman" w:cs="Times New Roman"/>
          <w:i/>
          <w:sz w:val="24"/>
          <w:szCs w:val="24"/>
        </w:rPr>
        <w:t>ment Bill</w:t>
      </w:r>
      <w:r w:rsidR="003D7187" w:rsidRPr="00B37209">
        <w:rPr>
          <w:rFonts w:ascii="Times New Roman" w:hAnsi="Times New Roman" w:cs="Times New Roman"/>
          <w:sz w:val="24"/>
          <w:szCs w:val="24"/>
        </w:rPr>
        <w:t xml:space="preserve"> [B9 -</w:t>
      </w:r>
      <w:r w:rsidR="001239ED" w:rsidRPr="00B37209">
        <w:rPr>
          <w:rFonts w:ascii="Times New Roman" w:hAnsi="Times New Roman" w:cs="Times New Roman"/>
          <w:sz w:val="24"/>
          <w:szCs w:val="24"/>
        </w:rPr>
        <w:t xml:space="preserve"> </w:t>
      </w:r>
      <w:r w:rsidR="003D7187" w:rsidRPr="00B37209">
        <w:rPr>
          <w:rFonts w:ascii="Times New Roman" w:hAnsi="Times New Roman" w:cs="Times New Roman"/>
          <w:sz w:val="24"/>
          <w:szCs w:val="24"/>
        </w:rPr>
        <w:t>2020]</w:t>
      </w:r>
      <w:r w:rsidR="00640B05" w:rsidRPr="00B37209">
        <w:rPr>
          <w:rFonts w:ascii="Times New Roman" w:hAnsi="Times New Roman" w:cs="Times New Roman"/>
          <w:sz w:val="24"/>
          <w:szCs w:val="24"/>
        </w:rPr>
        <w:t>, which increases the overall budget allocation from R1.765 trillion to R 1.809 trillion</w:t>
      </w:r>
      <w:r w:rsidR="001239ED" w:rsidRPr="00B37209">
        <w:rPr>
          <w:rFonts w:ascii="Times New Roman" w:hAnsi="Times New Roman" w:cs="Times New Roman"/>
          <w:sz w:val="24"/>
          <w:szCs w:val="24"/>
        </w:rPr>
        <w:t xml:space="preserve">, </w:t>
      </w:r>
      <w:r w:rsidR="00640B05" w:rsidRPr="00B37209">
        <w:rPr>
          <w:rFonts w:ascii="Times New Roman" w:hAnsi="Times New Roman" w:cs="Times New Roman"/>
          <w:sz w:val="24"/>
          <w:szCs w:val="24"/>
        </w:rPr>
        <w:t xml:space="preserve">largely directed </w:t>
      </w:r>
      <w:r w:rsidR="003D7187" w:rsidRPr="00B37209">
        <w:rPr>
          <w:rFonts w:ascii="Times New Roman" w:hAnsi="Times New Roman" w:cs="Times New Roman"/>
          <w:sz w:val="24"/>
          <w:szCs w:val="24"/>
        </w:rPr>
        <w:t>to government’s</w:t>
      </w:r>
      <w:r w:rsidR="00640B05" w:rsidRPr="00B37209">
        <w:rPr>
          <w:rFonts w:ascii="Times New Roman" w:hAnsi="Times New Roman" w:cs="Times New Roman"/>
          <w:sz w:val="24"/>
          <w:szCs w:val="24"/>
        </w:rPr>
        <w:t xml:space="preserve"> </w:t>
      </w:r>
      <w:r w:rsidR="003D7187" w:rsidRPr="00B37209">
        <w:rPr>
          <w:rFonts w:ascii="Times New Roman" w:hAnsi="Times New Roman" w:cs="Times New Roman"/>
          <w:sz w:val="24"/>
          <w:szCs w:val="24"/>
        </w:rPr>
        <w:t xml:space="preserve">effort to fight </w:t>
      </w:r>
      <w:r w:rsidR="001239ED" w:rsidRPr="00B37209">
        <w:rPr>
          <w:rFonts w:ascii="Times New Roman" w:hAnsi="Times New Roman" w:cs="Times New Roman"/>
          <w:sz w:val="24"/>
          <w:szCs w:val="24"/>
        </w:rPr>
        <w:t xml:space="preserve">the </w:t>
      </w:r>
      <w:r w:rsidR="003D7187" w:rsidRPr="00B37209">
        <w:rPr>
          <w:rFonts w:ascii="Times New Roman" w:hAnsi="Times New Roman" w:cs="Times New Roman"/>
          <w:sz w:val="24"/>
          <w:szCs w:val="24"/>
        </w:rPr>
        <w:t xml:space="preserve">COVID-19 </w:t>
      </w:r>
      <w:r w:rsidR="005D5E10" w:rsidRPr="00B37209">
        <w:rPr>
          <w:rFonts w:ascii="Times New Roman" w:hAnsi="Times New Roman" w:cs="Times New Roman"/>
          <w:sz w:val="24"/>
          <w:szCs w:val="24"/>
        </w:rPr>
        <w:t xml:space="preserve">pandemic. </w:t>
      </w:r>
    </w:p>
    <w:p w14:paraId="1DAF4C16" w14:textId="77777777" w:rsidR="00640B05" w:rsidRPr="00B37209" w:rsidRDefault="00640B05" w:rsidP="00640B05">
      <w:pPr>
        <w:autoSpaceDE w:val="0"/>
        <w:autoSpaceDN w:val="0"/>
        <w:adjustRightInd w:val="0"/>
        <w:spacing w:after="0" w:line="360" w:lineRule="auto"/>
        <w:jc w:val="both"/>
        <w:rPr>
          <w:rFonts w:ascii="Times New Roman" w:hAnsi="Times New Roman" w:cs="Times New Roman"/>
          <w:sz w:val="24"/>
          <w:szCs w:val="24"/>
        </w:rPr>
      </w:pPr>
    </w:p>
    <w:p w14:paraId="69069A58" w14:textId="3273E5CC" w:rsidR="00FC28D4" w:rsidRPr="00B37209" w:rsidRDefault="00DC60C7" w:rsidP="00E31A10">
      <w:pPr>
        <w:autoSpaceDE w:val="0"/>
        <w:autoSpaceDN w:val="0"/>
        <w:adjustRightInd w:val="0"/>
        <w:spacing w:after="0" w:line="360" w:lineRule="auto"/>
        <w:ind w:left="567" w:hanging="567"/>
        <w:jc w:val="both"/>
        <w:rPr>
          <w:rFonts w:ascii="Times New Roman" w:hAnsi="Times New Roman" w:cs="Times New Roman"/>
          <w:sz w:val="24"/>
          <w:szCs w:val="24"/>
        </w:rPr>
      </w:pPr>
      <w:r w:rsidRPr="00B37209">
        <w:rPr>
          <w:rFonts w:ascii="Times New Roman" w:hAnsi="Times New Roman" w:cs="Times New Roman"/>
          <w:sz w:val="24"/>
          <w:szCs w:val="24"/>
        </w:rPr>
        <w:t>11</w:t>
      </w:r>
      <w:r w:rsidR="00FC28D4" w:rsidRPr="00B37209">
        <w:rPr>
          <w:rFonts w:ascii="Times New Roman" w:hAnsi="Times New Roman" w:cs="Times New Roman"/>
          <w:sz w:val="24"/>
          <w:szCs w:val="24"/>
        </w:rPr>
        <w:t xml:space="preserve">.2 </w:t>
      </w:r>
      <w:r w:rsidR="005D5E10" w:rsidRPr="00B37209">
        <w:rPr>
          <w:rFonts w:ascii="Times New Roman" w:hAnsi="Times New Roman" w:cs="Times New Roman"/>
          <w:sz w:val="24"/>
          <w:szCs w:val="24"/>
        </w:rPr>
        <w:t>Whilst the Committee is concerned about the far</w:t>
      </w:r>
      <w:r w:rsidR="001239ED" w:rsidRPr="00B37209">
        <w:rPr>
          <w:rFonts w:ascii="Times New Roman" w:hAnsi="Times New Roman" w:cs="Times New Roman"/>
          <w:sz w:val="24"/>
          <w:szCs w:val="24"/>
        </w:rPr>
        <w:t>-</w:t>
      </w:r>
      <w:r w:rsidR="005D5E10" w:rsidRPr="00B37209">
        <w:rPr>
          <w:rFonts w:ascii="Times New Roman" w:hAnsi="Times New Roman" w:cs="Times New Roman"/>
          <w:sz w:val="24"/>
          <w:szCs w:val="24"/>
        </w:rPr>
        <w:t xml:space="preserve">reaching implications of some reprioritised funds, particularly </w:t>
      </w:r>
      <w:r w:rsidR="004B37AD" w:rsidRPr="00B37209">
        <w:rPr>
          <w:rFonts w:ascii="Times New Roman" w:hAnsi="Times New Roman" w:cs="Times New Roman"/>
          <w:sz w:val="24"/>
          <w:szCs w:val="24"/>
        </w:rPr>
        <w:t>delayed projects,</w:t>
      </w:r>
      <w:r w:rsidR="005D5E10" w:rsidRPr="00B37209">
        <w:rPr>
          <w:rFonts w:ascii="Times New Roman" w:hAnsi="Times New Roman" w:cs="Times New Roman"/>
          <w:sz w:val="24"/>
          <w:szCs w:val="24"/>
        </w:rPr>
        <w:t xml:space="preserve"> </w:t>
      </w:r>
      <w:r w:rsidR="004B37AD" w:rsidRPr="00B37209">
        <w:rPr>
          <w:rFonts w:ascii="Times New Roman" w:hAnsi="Times New Roman" w:cs="Times New Roman"/>
          <w:sz w:val="24"/>
          <w:szCs w:val="24"/>
        </w:rPr>
        <w:t xml:space="preserve">infrastructure </w:t>
      </w:r>
      <w:r w:rsidR="005D5E10" w:rsidRPr="00B37209">
        <w:rPr>
          <w:rFonts w:ascii="Times New Roman" w:hAnsi="Times New Roman" w:cs="Times New Roman"/>
          <w:sz w:val="24"/>
          <w:szCs w:val="24"/>
        </w:rPr>
        <w:t>maintenance to assist economic recovery</w:t>
      </w:r>
      <w:r w:rsidR="004B37AD" w:rsidRPr="00B37209">
        <w:rPr>
          <w:rFonts w:ascii="Times New Roman" w:hAnsi="Times New Roman" w:cs="Times New Roman"/>
          <w:sz w:val="24"/>
          <w:szCs w:val="24"/>
        </w:rPr>
        <w:t xml:space="preserve"> and frontline service delivery, </w:t>
      </w:r>
      <w:r w:rsidR="005D5E10" w:rsidRPr="00B37209">
        <w:rPr>
          <w:rFonts w:ascii="Times New Roman" w:hAnsi="Times New Roman" w:cs="Times New Roman"/>
          <w:sz w:val="24"/>
          <w:szCs w:val="24"/>
        </w:rPr>
        <w:t>it notes</w:t>
      </w:r>
      <w:r w:rsidR="00BA1A54" w:rsidRPr="00B37209">
        <w:rPr>
          <w:rFonts w:ascii="Times New Roman" w:hAnsi="Times New Roman" w:cs="Times New Roman"/>
          <w:sz w:val="24"/>
          <w:szCs w:val="24"/>
        </w:rPr>
        <w:t xml:space="preserve"> that the R130 billion announced by the </w:t>
      </w:r>
      <w:r w:rsidR="005D5E10" w:rsidRPr="00B37209">
        <w:rPr>
          <w:rFonts w:ascii="Times New Roman" w:hAnsi="Times New Roman" w:cs="Times New Roman"/>
          <w:sz w:val="24"/>
          <w:szCs w:val="24"/>
        </w:rPr>
        <w:t>President to</w:t>
      </w:r>
      <w:r w:rsidR="00BA1A54" w:rsidRPr="00B37209">
        <w:rPr>
          <w:rFonts w:ascii="Times New Roman" w:hAnsi="Times New Roman" w:cs="Times New Roman"/>
          <w:sz w:val="24"/>
          <w:szCs w:val="24"/>
        </w:rPr>
        <w:t xml:space="preserve"> be reprioritised will come from provinces, savings on activities where implementation is impossible due to lockdown, identified under</w:t>
      </w:r>
      <w:r w:rsidR="001239ED" w:rsidRPr="00B37209">
        <w:rPr>
          <w:rFonts w:ascii="Times New Roman" w:hAnsi="Times New Roman" w:cs="Times New Roman"/>
          <w:sz w:val="24"/>
          <w:szCs w:val="24"/>
        </w:rPr>
        <w:t>-</w:t>
      </w:r>
      <w:r w:rsidR="00BA1A54" w:rsidRPr="00B37209">
        <w:rPr>
          <w:rFonts w:ascii="Times New Roman" w:hAnsi="Times New Roman" w:cs="Times New Roman"/>
          <w:sz w:val="24"/>
          <w:szCs w:val="24"/>
        </w:rPr>
        <w:t xml:space="preserve">expenditure of grant funding both at provincial and local government levels as well as delayed projects. </w:t>
      </w:r>
      <w:r w:rsidR="009B127B" w:rsidRPr="00B37209">
        <w:rPr>
          <w:rFonts w:ascii="Times New Roman" w:hAnsi="Times New Roman" w:cs="Times New Roman"/>
          <w:sz w:val="24"/>
          <w:szCs w:val="24"/>
        </w:rPr>
        <w:t xml:space="preserve">While </w:t>
      </w:r>
      <w:r w:rsidR="00D33527" w:rsidRPr="00B37209">
        <w:rPr>
          <w:rFonts w:ascii="Times New Roman" w:hAnsi="Times New Roman" w:cs="Times New Roman"/>
          <w:color w:val="212121"/>
          <w:sz w:val="24"/>
          <w:szCs w:val="24"/>
          <w:shd w:val="clear" w:color="auto" w:fill="FFFFFF"/>
        </w:rPr>
        <w:t>noting the exceptional circumstances that dictated the need for this Special Adjustments Budget, and the need to act with due expedition, it is vitally important that adequate consultation take place with the provinces on any key adjustments to their budgets. The Committee notes that most provinces said that they were not adequately consulted and expresses its concern about this.</w:t>
      </w:r>
    </w:p>
    <w:p w14:paraId="3D5BFE35" w14:textId="59189A96" w:rsidR="005D5E10" w:rsidRPr="00B37209" w:rsidRDefault="005D5E10" w:rsidP="00FC28D4">
      <w:pPr>
        <w:autoSpaceDE w:val="0"/>
        <w:autoSpaceDN w:val="0"/>
        <w:adjustRightInd w:val="0"/>
        <w:spacing w:after="0" w:line="360" w:lineRule="auto"/>
        <w:jc w:val="both"/>
        <w:rPr>
          <w:rFonts w:ascii="Times New Roman" w:hAnsi="Times New Roman" w:cs="Times New Roman"/>
          <w:sz w:val="24"/>
          <w:szCs w:val="24"/>
        </w:rPr>
      </w:pPr>
    </w:p>
    <w:p w14:paraId="0D3401BC" w14:textId="77777777" w:rsidR="005D5E10" w:rsidRPr="00B37209" w:rsidRDefault="005D5E10" w:rsidP="00E31A10">
      <w:pPr>
        <w:autoSpaceDE w:val="0"/>
        <w:autoSpaceDN w:val="0"/>
        <w:adjustRightInd w:val="0"/>
        <w:spacing w:after="0" w:line="360" w:lineRule="auto"/>
        <w:ind w:left="567" w:hanging="567"/>
        <w:jc w:val="both"/>
        <w:rPr>
          <w:rFonts w:ascii="Times New Roman" w:hAnsi="Times New Roman" w:cs="Times New Roman"/>
          <w:sz w:val="24"/>
          <w:szCs w:val="24"/>
        </w:rPr>
      </w:pPr>
      <w:r w:rsidRPr="00B37209">
        <w:rPr>
          <w:rFonts w:ascii="Times New Roman" w:hAnsi="Times New Roman" w:cs="Times New Roman"/>
          <w:sz w:val="24"/>
          <w:szCs w:val="24"/>
        </w:rPr>
        <w:t>11.</w:t>
      </w:r>
      <w:r w:rsidR="00EA4193" w:rsidRPr="00B37209">
        <w:rPr>
          <w:rFonts w:ascii="Times New Roman" w:hAnsi="Times New Roman" w:cs="Times New Roman"/>
          <w:sz w:val="24"/>
          <w:szCs w:val="24"/>
        </w:rPr>
        <w:t>3</w:t>
      </w:r>
      <w:r w:rsidRPr="00B37209">
        <w:rPr>
          <w:rFonts w:ascii="Times New Roman" w:hAnsi="Times New Roman" w:cs="Times New Roman"/>
          <w:sz w:val="24"/>
          <w:szCs w:val="24"/>
        </w:rPr>
        <w:t xml:space="preserve"> </w:t>
      </w:r>
      <w:r w:rsidR="001239ED" w:rsidRPr="00B37209">
        <w:rPr>
          <w:rFonts w:ascii="Times New Roman" w:hAnsi="Times New Roman" w:cs="Times New Roman"/>
          <w:sz w:val="24"/>
          <w:szCs w:val="24"/>
        </w:rPr>
        <w:t xml:space="preserve"> </w:t>
      </w:r>
      <w:r w:rsidR="00CB080A" w:rsidRPr="00B37209">
        <w:rPr>
          <w:rFonts w:ascii="Times New Roman" w:hAnsi="Times New Roman" w:cs="Times New Roman"/>
          <w:sz w:val="24"/>
          <w:szCs w:val="24"/>
        </w:rPr>
        <w:t>Whilst the Committee welcomes the additional allocation of R540 million to the School Backlog</w:t>
      </w:r>
      <w:r w:rsidR="001239ED" w:rsidRPr="00B37209">
        <w:rPr>
          <w:rFonts w:ascii="Times New Roman" w:hAnsi="Times New Roman" w:cs="Times New Roman"/>
          <w:sz w:val="24"/>
          <w:szCs w:val="24"/>
        </w:rPr>
        <w:t>s</w:t>
      </w:r>
      <w:r w:rsidR="00CB080A" w:rsidRPr="00B37209">
        <w:rPr>
          <w:rFonts w:ascii="Times New Roman" w:hAnsi="Times New Roman" w:cs="Times New Roman"/>
          <w:sz w:val="24"/>
          <w:szCs w:val="24"/>
        </w:rPr>
        <w:t xml:space="preserve"> Grant, it is concerned about t</w:t>
      </w:r>
      <w:r w:rsidR="006B2ED0" w:rsidRPr="00B37209">
        <w:rPr>
          <w:rFonts w:ascii="Times New Roman" w:hAnsi="Times New Roman" w:cs="Times New Roman"/>
          <w:sz w:val="24"/>
          <w:szCs w:val="24"/>
        </w:rPr>
        <w:t xml:space="preserve">he </w:t>
      </w:r>
      <w:r w:rsidR="00CB080A" w:rsidRPr="00B37209">
        <w:rPr>
          <w:rFonts w:ascii="Times New Roman" w:hAnsi="Times New Roman" w:cs="Times New Roman"/>
          <w:sz w:val="24"/>
          <w:szCs w:val="24"/>
        </w:rPr>
        <w:t>shortage of te</w:t>
      </w:r>
      <w:r w:rsidR="001239ED" w:rsidRPr="00B37209">
        <w:rPr>
          <w:rFonts w:ascii="Times New Roman" w:hAnsi="Times New Roman" w:cs="Times New Roman"/>
          <w:sz w:val="24"/>
          <w:szCs w:val="24"/>
        </w:rPr>
        <w:t>a</w:t>
      </w:r>
      <w:r w:rsidR="00CB080A" w:rsidRPr="00B37209">
        <w:rPr>
          <w:rFonts w:ascii="Times New Roman" w:hAnsi="Times New Roman" w:cs="Times New Roman"/>
          <w:sz w:val="24"/>
          <w:szCs w:val="24"/>
        </w:rPr>
        <w:t xml:space="preserve">chers due to co-morbidities and </w:t>
      </w:r>
      <w:r w:rsidR="006B2ED0" w:rsidRPr="00B37209">
        <w:rPr>
          <w:rFonts w:ascii="Times New Roman" w:hAnsi="Times New Roman" w:cs="Times New Roman"/>
          <w:sz w:val="24"/>
          <w:szCs w:val="24"/>
        </w:rPr>
        <w:t xml:space="preserve">the procurement challenges which led to </w:t>
      </w:r>
      <w:r w:rsidR="001239ED" w:rsidRPr="00B37209">
        <w:rPr>
          <w:rFonts w:ascii="Times New Roman" w:hAnsi="Times New Roman" w:cs="Times New Roman"/>
          <w:sz w:val="24"/>
          <w:szCs w:val="24"/>
        </w:rPr>
        <w:t xml:space="preserve">a </w:t>
      </w:r>
      <w:r w:rsidR="00CB080A" w:rsidRPr="00B37209">
        <w:rPr>
          <w:rFonts w:ascii="Times New Roman" w:hAnsi="Times New Roman" w:cs="Times New Roman"/>
          <w:sz w:val="24"/>
          <w:szCs w:val="24"/>
        </w:rPr>
        <w:t>shortage of personal protective equipment (PPEs) for schools in some province</w:t>
      </w:r>
      <w:r w:rsidR="001F569E" w:rsidRPr="00B37209">
        <w:rPr>
          <w:rFonts w:ascii="Times New Roman" w:hAnsi="Times New Roman" w:cs="Times New Roman"/>
          <w:sz w:val="24"/>
          <w:szCs w:val="24"/>
        </w:rPr>
        <w:t>s</w:t>
      </w:r>
      <w:r w:rsidR="001239ED" w:rsidRPr="00B37209">
        <w:rPr>
          <w:rFonts w:ascii="Times New Roman" w:hAnsi="Times New Roman" w:cs="Times New Roman"/>
          <w:sz w:val="24"/>
          <w:szCs w:val="24"/>
        </w:rPr>
        <w:t>, as</w:t>
      </w:r>
      <w:r w:rsidR="006B2ED0" w:rsidRPr="00B37209">
        <w:rPr>
          <w:rFonts w:ascii="Times New Roman" w:hAnsi="Times New Roman" w:cs="Times New Roman"/>
          <w:sz w:val="24"/>
          <w:szCs w:val="24"/>
        </w:rPr>
        <w:t xml:space="preserve"> this puts the lives of learners and teachers at </w:t>
      </w:r>
      <w:r w:rsidR="00FA53B4" w:rsidRPr="00B37209">
        <w:rPr>
          <w:rFonts w:ascii="Times New Roman" w:hAnsi="Times New Roman" w:cs="Times New Roman"/>
          <w:sz w:val="24"/>
          <w:szCs w:val="24"/>
        </w:rPr>
        <w:t xml:space="preserve">high </w:t>
      </w:r>
      <w:r w:rsidR="006B2ED0" w:rsidRPr="00B37209">
        <w:rPr>
          <w:rFonts w:ascii="Times New Roman" w:hAnsi="Times New Roman" w:cs="Times New Roman"/>
          <w:sz w:val="24"/>
          <w:szCs w:val="24"/>
        </w:rPr>
        <w:t xml:space="preserve">risk.  </w:t>
      </w:r>
    </w:p>
    <w:p w14:paraId="1F3351E8" w14:textId="77777777" w:rsidR="006B2ED0" w:rsidRPr="00B37209" w:rsidRDefault="006B2ED0" w:rsidP="00FC28D4">
      <w:pPr>
        <w:autoSpaceDE w:val="0"/>
        <w:autoSpaceDN w:val="0"/>
        <w:adjustRightInd w:val="0"/>
        <w:spacing w:after="0" w:line="360" w:lineRule="auto"/>
        <w:jc w:val="both"/>
        <w:rPr>
          <w:rFonts w:ascii="Times New Roman" w:hAnsi="Times New Roman" w:cs="Times New Roman"/>
          <w:sz w:val="24"/>
          <w:szCs w:val="24"/>
        </w:rPr>
      </w:pPr>
    </w:p>
    <w:p w14:paraId="0ED9E523" w14:textId="77777777" w:rsidR="007D3CC3" w:rsidRPr="00B37209" w:rsidRDefault="00EA4193" w:rsidP="00E31A10">
      <w:pPr>
        <w:autoSpaceDE w:val="0"/>
        <w:autoSpaceDN w:val="0"/>
        <w:adjustRightInd w:val="0"/>
        <w:spacing w:after="0" w:line="360" w:lineRule="auto"/>
        <w:ind w:left="567" w:hanging="567"/>
        <w:jc w:val="both"/>
        <w:rPr>
          <w:rFonts w:ascii="Times New Roman" w:hAnsi="Times New Roman" w:cs="Times New Roman"/>
          <w:sz w:val="24"/>
          <w:szCs w:val="24"/>
        </w:rPr>
      </w:pPr>
      <w:r w:rsidRPr="00B37209">
        <w:rPr>
          <w:rFonts w:ascii="Times New Roman" w:hAnsi="Times New Roman" w:cs="Times New Roman"/>
          <w:sz w:val="24"/>
          <w:szCs w:val="24"/>
        </w:rPr>
        <w:t>11.4</w:t>
      </w:r>
      <w:r w:rsidR="006B2ED0" w:rsidRPr="00B37209">
        <w:rPr>
          <w:rFonts w:ascii="Times New Roman" w:hAnsi="Times New Roman" w:cs="Times New Roman"/>
          <w:sz w:val="24"/>
          <w:szCs w:val="24"/>
        </w:rPr>
        <w:t xml:space="preserve"> </w:t>
      </w:r>
      <w:r w:rsidR="001F569E" w:rsidRPr="00B37209">
        <w:rPr>
          <w:rFonts w:ascii="Times New Roman" w:hAnsi="Times New Roman" w:cs="Times New Roman"/>
          <w:sz w:val="24"/>
          <w:szCs w:val="24"/>
        </w:rPr>
        <w:t xml:space="preserve"> </w:t>
      </w:r>
      <w:r w:rsidR="006B2ED0" w:rsidRPr="00B37209">
        <w:rPr>
          <w:rFonts w:ascii="Times New Roman" w:hAnsi="Times New Roman" w:cs="Times New Roman"/>
          <w:sz w:val="24"/>
          <w:szCs w:val="24"/>
        </w:rPr>
        <w:t xml:space="preserve">Whilst the Committee welcomes the research being undertaken by </w:t>
      </w:r>
      <w:r w:rsidR="001F569E" w:rsidRPr="00B37209">
        <w:rPr>
          <w:rFonts w:ascii="Times New Roman" w:hAnsi="Times New Roman" w:cs="Times New Roman"/>
          <w:sz w:val="24"/>
          <w:szCs w:val="24"/>
        </w:rPr>
        <w:t xml:space="preserve">the </w:t>
      </w:r>
      <w:r w:rsidR="006B2ED0" w:rsidRPr="00B37209">
        <w:rPr>
          <w:rFonts w:ascii="Times New Roman" w:hAnsi="Times New Roman" w:cs="Times New Roman"/>
          <w:sz w:val="24"/>
          <w:szCs w:val="24"/>
        </w:rPr>
        <w:t>National Disaster Management Centre together with national and provincial departments of agriculture to determine the correct amounts for disaster relief</w:t>
      </w:r>
      <w:r w:rsidR="00022718" w:rsidRPr="00B37209">
        <w:rPr>
          <w:rFonts w:ascii="Times New Roman" w:hAnsi="Times New Roman" w:cs="Times New Roman"/>
          <w:sz w:val="24"/>
          <w:szCs w:val="24"/>
        </w:rPr>
        <w:t xml:space="preserve"> allocations</w:t>
      </w:r>
      <w:r w:rsidR="006B2ED0" w:rsidRPr="00B37209">
        <w:rPr>
          <w:rFonts w:ascii="Times New Roman" w:hAnsi="Times New Roman" w:cs="Times New Roman"/>
          <w:sz w:val="24"/>
          <w:szCs w:val="24"/>
        </w:rPr>
        <w:t xml:space="preserve">, it was concerned about the slow pace to finalise this </w:t>
      </w:r>
      <w:r w:rsidR="00F52163" w:rsidRPr="00B37209">
        <w:rPr>
          <w:rFonts w:ascii="Times New Roman" w:hAnsi="Times New Roman" w:cs="Times New Roman"/>
          <w:sz w:val="24"/>
          <w:szCs w:val="24"/>
        </w:rPr>
        <w:t xml:space="preserve">process </w:t>
      </w:r>
      <w:r w:rsidR="005D5633" w:rsidRPr="00B37209">
        <w:rPr>
          <w:rFonts w:ascii="Times New Roman" w:hAnsi="Times New Roman" w:cs="Times New Roman"/>
          <w:sz w:val="24"/>
          <w:szCs w:val="24"/>
        </w:rPr>
        <w:t>to</w:t>
      </w:r>
      <w:r w:rsidR="006B2ED0" w:rsidRPr="00B37209">
        <w:rPr>
          <w:rFonts w:ascii="Times New Roman" w:hAnsi="Times New Roman" w:cs="Times New Roman"/>
          <w:sz w:val="24"/>
          <w:szCs w:val="24"/>
        </w:rPr>
        <w:t xml:space="preserve"> ensure that all affected provinces such as Northern Cape, Free State, North West and Gauteng </w:t>
      </w:r>
      <w:r w:rsidR="005D5633" w:rsidRPr="00B37209">
        <w:rPr>
          <w:rFonts w:ascii="Times New Roman" w:hAnsi="Times New Roman" w:cs="Times New Roman"/>
          <w:sz w:val="24"/>
          <w:szCs w:val="24"/>
        </w:rPr>
        <w:t>a</w:t>
      </w:r>
      <w:r w:rsidR="006B2ED0" w:rsidRPr="00B37209">
        <w:rPr>
          <w:rFonts w:ascii="Times New Roman" w:hAnsi="Times New Roman" w:cs="Times New Roman"/>
          <w:sz w:val="24"/>
          <w:szCs w:val="24"/>
        </w:rPr>
        <w:t xml:space="preserve">re provided with such relief to protect the much needed food security and given that the state of the national disaster was declared by government in February this year. </w:t>
      </w:r>
      <w:r w:rsidR="007D3CC3" w:rsidRPr="00B37209">
        <w:rPr>
          <w:rFonts w:ascii="Times New Roman" w:hAnsi="Times New Roman" w:cs="Times New Roman"/>
          <w:sz w:val="24"/>
          <w:szCs w:val="24"/>
        </w:rPr>
        <w:t xml:space="preserve">The Committee </w:t>
      </w:r>
      <w:r w:rsidR="005D5633" w:rsidRPr="00B37209">
        <w:rPr>
          <w:rFonts w:ascii="Times New Roman" w:hAnsi="Times New Roman" w:cs="Times New Roman"/>
          <w:sz w:val="24"/>
          <w:szCs w:val="24"/>
        </w:rPr>
        <w:t xml:space="preserve">further </w:t>
      </w:r>
      <w:r w:rsidR="007D3CC3" w:rsidRPr="00B37209">
        <w:rPr>
          <w:rFonts w:ascii="Times New Roman" w:hAnsi="Times New Roman" w:cs="Times New Roman"/>
          <w:sz w:val="24"/>
          <w:szCs w:val="24"/>
        </w:rPr>
        <w:t>views</w:t>
      </w:r>
      <w:r w:rsidR="00FB3726" w:rsidRPr="00B37209">
        <w:rPr>
          <w:rFonts w:ascii="Times New Roman" w:hAnsi="Times New Roman" w:cs="Times New Roman"/>
          <w:sz w:val="24"/>
          <w:szCs w:val="24"/>
        </w:rPr>
        <w:t xml:space="preserve"> </w:t>
      </w:r>
      <w:r w:rsidR="001F569E" w:rsidRPr="00B37209">
        <w:rPr>
          <w:rFonts w:ascii="Times New Roman" w:hAnsi="Times New Roman" w:cs="Times New Roman"/>
          <w:sz w:val="24"/>
          <w:szCs w:val="24"/>
        </w:rPr>
        <w:t xml:space="preserve">the </w:t>
      </w:r>
      <w:r w:rsidR="00FB3726" w:rsidRPr="00B37209">
        <w:rPr>
          <w:rFonts w:ascii="Times New Roman" w:hAnsi="Times New Roman" w:cs="Times New Roman"/>
          <w:sz w:val="24"/>
          <w:szCs w:val="24"/>
        </w:rPr>
        <w:t>current</w:t>
      </w:r>
      <w:r w:rsidR="007D3CC3" w:rsidRPr="00B37209">
        <w:rPr>
          <w:rFonts w:ascii="Times New Roman" w:hAnsi="Times New Roman" w:cs="Times New Roman"/>
          <w:sz w:val="24"/>
          <w:szCs w:val="24"/>
        </w:rPr>
        <w:t xml:space="preserve"> response to agriculture to ensure food security as insufficient</w:t>
      </w:r>
      <w:r w:rsidR="001F569E" w:rsidRPr="00B37209">
        <w:rPr>
          <w:rFonts w:ascii="Times New Roman" w:hAnsi="Times New Roman" w:cs="Times New Roman"/>
          <w:sz w:val="24"/>
          <w:szCs w:val="24"/>
        </w:rPr>
        <w:t>,</w:t>
      </w:r>
      <w:r w:rsidR="007D3CC3" w:rsidRPr="00B37209">
        <w:rPr>
          <w:rFonts w:ascii="Times New Roman" w:hAnsi="Times New Roman" w:cs="Times New Roman"/>
          <w:sz w:val="24"/>
          <w:szCs w:val="24"/>
        </w:rPr>
        <w:t xml:space="preserve"> given the reduction in the Comprehensive Agricultural Support Grant (CASP) allocation </w:t>
      </w:r>
      <w:r w:rsidR="00E45A33" w:rsidRPr="00B37209">
        <w:rPr>
          <w:rFonts w:ascii="Times New Roman" w:hAnsi="Times New Roman" w:cs="Times New Roman"/>
          <w:sz w:val="24"/>
          <w:szCs w:val="24"/>
        </w:rPr>
        <w:t>and its implications</w:t>
      </w:r>
      <w:r w:rsidR="00AD3354" w:rsidRPr="00B37209">
        <w:rPr>
          <w:rFonts w:ascii="Times New Roman" w:hAnsi="Times New Roman" w:cs="Times New Roman"/>
          <w:sz w:val="24"/>
          <w:szCs w:val="24"/>
        </w:rPr>
        <w:t xml:space="preserve"> </w:t>
      </w:r>
      <w:r w:rsidR="001F569E" w:rsidRPr="00B37209">
        <w:rPr>
          <w:rFonts w:ascii="Times New Roman" w:hAnsi="Times New Roman" w:cs="Times New Roman"/>
          <w:sz w:val="24"/>
          <w:szCs w:val="24"/>
        </w:rPr>
        <w:t>for p</w:t>
      </w:r>
      <w:r w:rsidR="005D5633" w:rsidRPr="00B37209">
        <w:rPr>
          <w:rFonts w:ascii="Times New Roman" w:hAnsi="Times New Roman" w:cs="Times New Roman"/>
          <w:sz w:val="24"/>
          <w:szCs w:val="24"/>
        </w:rPr>
        <w:t>oor and vulnerable South Africans</w:t>
      </w:r>
      <w:r w:rsidR="007D3CC3" w:rsidRPr="00B37209">
        <w:rPr>
          <w:rFonts w:ascii="Times New Roman" w:hAnsi="Times New Roman" w:cs="Times New Roman"/>
          <w:sz w:val="24"/>
          <w:szCs w:val="24"/>
        </w:rPr>
        <w:t>.</w:t>
      </w:r>
      <w:r w:rsidR="00E45A33" w:rsidRPr="00B37209">
        <w:rPr>
          <w:rFonts w:ascii="Times New Roman" w:hAnsi="Times New Roman" w:cs="Times New Roman"/>
          <w:sz w:val="24"/>
          <w:szCs w:val="24"/>
        </w:rPr>
        <w:t xml:space="preserve"> </w:t>
      </w:r>
    </w:p>
    <w:p w14:paraId="58381780" w14:textId="77777777" w:rsidR="006B2ED0" w:rsidRPr="00B37209" w:rsidRDefault="006B2ED0" w:rsidP="00FC28D4">
      <w:pPr>
        <w:autoSpaceDE w:val="0"/>
        <w:autoSpaceDN w:val="0"/>
        <w:adjustRightInd w:val="0"/>
        <w:spacing w:after="0" w:line="360" w:lineRule="auto"/>
        <w:jc w:val="both"/>
        <w:rPr>
          <w:rFonts w:ascii="Times New Roman" w:hAnsi="Times New Roman" w:cs="Times New Roman"/>
          <w:sz w:val="24"/>
          <w:szCs w:val="24"/>
        </w:rPr>
      </w:pPr>
    </w:p>
    <w:p w14:paraId="7AEA74A5" w14:textId="77777777" w:rsidR="00BC28C8" w:rsidRPr="00B37209" w:rsidRDefault="00EA4193" w:rsidP="00E31A10">
      <w:pPr>
        <w:autoSpaceDE w:val="0"/>
        <w:autoSpaceDN w:val="0"/>
        <w:adjustRightInd w:val="0"/>
        <w:spacing w:after="0" w:line="360" w:lineRule="auto"/>
        <w:ind w:left="567" w:hanging="567"/>
        <w:jc w:val="both"/>
        <w:rPr>
          <w:rFonts w:ascii="Times New Roman" w:hAnsi="Times New Roman" w:cs="Times New Roman"/>
          <w:sz w:val="24"/>
          <w:szCs w:val="24"/>
        </w:rPr>
      </w:pPr>
      <w:r w:rsidRPr="00B37209">
        <w:rPr>
          <w:rFonts w:ascii="Times New Roman" w:hAnsi="Times New Roman" w:cs="Times New Roman"/>
          <w:sz w:val="24"/>
          <w:szCs w:val="24"/>
        </w:rPr>
        <w:t>11.5</w:t>
      </w:r>
      <w:r w:rsidR="00BC28C8" w:rsidRPr="00B37209">
        <w:rPr>
          <w:rFonts w:ascii="Times New Roman" w:hAnsi="Times New Roman" w:cs="Times New Roman"/>
          <w:sz w:val="24"/>
          <w:szCs w:val="24"/>
        </w:rPr>
        <w:t xml:space="preserve"> </w:t>
      </w:r>
      <w:r w:rsidR="00CB450C" w:rsidRPr="00B37209">
        <w:rPr>
          <w:rFonts w:ascii="Times New Roman" w:hAnsi="Times New Roman" w:cs="Times New Roman"/>
          <w:sz w:val="24"/>
          <w:szCs w:val="24"/>
        </w:rPr>
        <w:t xml:space="preserve"> </w:t>
      </w:r>
      <w:r w:rsidR="00BC28C8" w:rsidRPr="00B37209">
        <w:rPr>
          <w:rFonts w:ascii="Times New Roman" w:hAnsi="Times New Roman" w:cs="Times New Roman"/>
          <w:sz w:val="24"/>
          <w:szCs w:val="24"/>
        </w:rPr>
        <w:t>Whilst the Committee welcomes the additional R3.4 billion into the COVID</w:t>
      </w:r>
      <w:r w:rsidR="00604789" w:rsidRPr="00B37209">
        <w:rPr>
          <w:rFonts w:ascii="Times New Roman" w:hAnsi="Times New Roman" w:cs="Times New Roman"/>
          <w:sz w:val="24"/>
          <w:szCs w:val="24"/>
        </w:rPr>
        <w:t>-</w:t>
      </w:r>
      <w:r w:rsidR="00BC28C8" w:rsidRPr="00B37209">
        <w:rPr>
          <w:rFonts w:ascii="Times New Roman" w:hAnsi="Times New Roman" w:cs="Times New Roman"/>
          <w:sz w:val="24"/>
          <w:szCs w:val="24"/>
        </w:rPr>
        <w:t>19 component</w:t>
      </w:r>
      <w:r w:rsidR="00604789" w:rsidRPr="00B37209">
        <w:rPr>
          <w:rFonts w:ascii="Times New Roman" w:hAnsi="Times New Roman" w:cs="Times New Roman"/>
          <w:sz w:val="24"/>
          <w:szCs w:val="24"/>
        </w:rPr>
        <w:t xml:space="preserve"> of the</w:t>
      </w:r>
      <w:r w:rsidR="00BC28C8" w:rsidRPr="00B37209">
        <w:rPr>
          <w:rFonts w:ascii="Times New Roman" w:hAnsi="Times New Roman" w:cs="Times New Roman"/>
          <w:sz w:val="24"/>
          <w:szCs w:val="24"/>
        </w:rPr>
        <w:t xml:space="preserve"> HIV, TB, Malaria and Community Outreach Grant</w:t>
      </w:r>
      <w:r w:rsidR="00CB450C" w:rsidRPr="00B37209">
        <w:rPr>
          <w:rFonts w:ascii="Times New Roman" w:hAnsi="Times New Roman" w:cs="Times New Roman"/>
          <w:sz w:val="24"/>
          <w:szCs w:val="24"/>
        </w:rPr>
        <w:t>,</w:t>
      </w:r>
      <w:r w:rsidR="00BC28C8" w:rsidRPr="00B37209">
        <w:rPr>
          <w:rFonts w:ascii="Times New Roman" w:hAnsi="Times New Roman" w:cs="Times New Roman"/>
          <w:sz w:val="24"/>
          <w:szCs w:val="24"/>
        </w:rPr>
        <w:t xml:space="preserve"> and </w:t>
      </w:r>
      <w:r w:rsidR="00E9019A" w:rsidRPr="00B37209">
        <w:rPr>
          <w:rFonts w:ascii="Times New Roman" w:hAnsi="Times New Roman" w:cs="Times New Roman"/>
          <w:sz w:val="24"/>
          <w:szCs w:val="24"/>
        </w:rPr>
        <w:t>acknowledges that</w:t>
      </w:r>
      <w:r w:rsidR="00BC28C8" w:rsidRPr="00B37209">
        <w:rPr>
          <w:rFonts w:ascii="Times New Roman" w:hAnsi="Times New Roman" w:cs="Times New Roman"/>
          <w:sz w:val="24"/>
          <w:szCs w:val="24"/>
        </w:rPr>
        <w:t xml:space="preserve"> it is a provincial government’s prerogative to decide how to spend the allocated funds</w:t>
      </w:r>
      <w:r w:rsidR="00E9019A" w:rsidRPr="00B37209">
        <w:rPr>
          <w:rFonts w:ascii="Times New Roman" w:hAnsi="Times New Roman" w:cs="Times New Roman"/>
          <w:sz w:val="24"/>
          <w:szCs w:val="24"/>
        </w:rPr>
        <w:t>, it</w:t>
      </w:r>
      <w:r w:rsidR="00BC28C8" w:rsidRPr="00B37209">
        <w:rPr>
          <w:rFonts w:ascii="Times New Roman" w:hAnsi="Times New Roman" w:cs="Times New Roman"/>
          <w:sz w:val="24"/>
          <w:szCs w:val="24"/>
        </w:rPr>
        <w:t xml:space="preserve"> </w:t>
      </w:r>
      <w:r w:rsidR="00CB450C" w:rsidRPr="00B37209">
        <w:rPr>
          <w:rFonts w:ascii="Times New Roman" w:hAnsi="Times New Roman" w:cs="Times New Roman"/>
          <w:sz w:val="24"/>
          <w:szCs w:val="24"/>
        </w:rPr>
        <w:t xml:space="preserve">is </w:t>
      </w:r>
      <w:r w:rsidR="00BC28C8" w:rsidRPr="00B37209">
        <w:rPr>
          <w:rFonts w:ascii="Times New Roman" w:hAnsi="Times New Roman" w:cs="Times New Roman"/>
          <w:sz w:val="24"/>
          <w:szCs w:val="24"/>
        </w:rPr>
        <w:t xml:space="preserve">concerned about </w:t>
      </w:r>
      <w:r w:rsidR="00E9019A" w:rsidRPr="00B37209">
        <w:rPr>
          <w:rFonts w:ascii="Times New Roman" w:hAnsi="Times New Roman" w:cs="Times New Roman"/>
          <w:sz w:val="24"/>
          <w:szCs w:val="24"/>
        </w:rPr>
        <w:t xml:space="preserve">the </w:t>
      </w:r>
      <w:r w:rsidR="00BC28C8" w:rsidRPr="00B37209">
        <w:rPr>
          <w:rFonts w:ascii="Times New Roman" w:hAnsi="Times New Roman" w:cs="Times New Roman"/>
          <w:sz w:val="24"/>
          <w:szCs w:val="24"/>
        </w:rPr>
        <w:t xml:space="preserve">proper expenditure management </w:t>
      </w:r>
      <w:r w:rsidR="00E1149E" w:rsidRPr="00B37209">
        <w:rPr>
          <w:rFonts w:ascii="Times New Roman" w:hAnsi="Times New Roman" w:cs="Times New Roman"/>
          <w:sz w:val="24"/>
          <w:szCs w:val="24"/>
        </w:rPr>
        <w:t xml:space="preserve">systems </w:t>
      </w:r>
      <w:r w:rsidR="00BC28C8" w:rsidRPr="00B37209">
        <w:rPr>
          <w:rFonts w:ascii="Times New Roman" w:hAnsi="Times New Roman" w:cs="Times New Roman"/>
          <w:sz w:val="24"/>
          <w:szCs w:val="24"/>
        </w:rPr>
        <w:t>and reporting</w:t>
      </w:r>
      <w:r w:rsidR="00E9019A" w:rsidRPr="00B37209">
        <w:rPr>
          <w:rFonts w:ascii="Times New Roman" w:hAnsi="Times New Roman" w:cs="Times New Roman"/>
          <w:sz w:val="24"/>
          <w:szCs w:val="24"/>
        </w:rPr>
        <w:t xml:space="preserve"> for such allocation</w:t>
      </w:r>
      <w:r w:rsidR="00CB450C" w:rsidRPr="00B37209">
        <w:rPr>
          <w:rFonts w:ascii="Times New Roman" w:hAnsi="Times New Roman" w:cs="Times New Roman"/>
          <w:sz w:val="24"/>
          <w:szCs w:val="24"/>
        </w:rPr>
        <w:t xml:space="preserve">s, </w:t>
      </w:r>
      <w:r w:rsidR="007D3CC3" w:rsidRPr="00B37209">
        <w:rPr>
          <w:rFonts w:ascii="Times New Roman" w:hAnsi="Times New Roman" w:cs="Times New Roman"/>
          <w:sz w:val="24"/>
          <w:szCs w:val="24"/>
        </w:rPr>
        <w:t xml:space="preserve"> given the media reports regarding the misuse of COVID-19 relief funds</w:t>
      </w:r>
      <w:r w:rsidR="00CB450C" w:rsidRPr="00B37209">
        <w:rPr>
          <w:rFonts w:ascii="Times New Roman" w:hAnsi="Times New Roman" w:cs="Times New Roman"/>
          <w:sz w:val="24"/>
          <w:szCs w:val="24"/>
        </w:rPr>
        <w:t xml:space="preserve"> and t</w:t>
      </w:r>
      <w:r w:rsidR="001D2ED0" w:rsidRPr="00B37209">
        <w:rPr>
          <w:rFonts w:ascii="Times New Roman" w:hAnsi="Times New Roman" w:cs="Times New Roman"/>
          <w:sz w:val="24"/>
          <w:szCs w:val="24"/>
        </w:rPr>
        <w:t>he reported shortage</w:t>
      </w:r>
      <w:r w:rsidR="00BC28C8" w:rsidRPr="00B37209">
        <w:rPr>
          <w:rFonts w:ascii="Times New Roman" w:hAnsi="Times New Roman" w:cs="Times New Roman"/>
          <w:sz w:val="24"/>
          <w:szCs w:val="24"/>
        </w:rPr>
        <w:t xml:space="preserve"> of </w:t>
      </w:r>
      <w:r w:rsidR="001D2ED0" w:rsidRPr="00B37209">
        <w:rPr>
          <w:rFonts w:ascii="Times New Roman" w:hAnsi="Times New Roman" w:cs="Times New Roman"/>
          <w:sz w:val="24"/>
          <w:szCs w:val="24"/>
        </w:rPr>
        <w:t xml:space="preserve">healthcare </w:t>
      </w:r>
      <w:r w:rsidR="00BC28C8" w:rsidRPr="00B37209">
        <w:rPr>
          <w:rFonts w:ascii="Times New Roman" w:hAnsi="Times New Roman" w:cs="Times New Roman"/>
          <w:sz w:val="24"/>
          <w:szCs w:val="24"/>
        </w:rPr>
        <w:t>staff and ambulances in some rural communities which was hampering the government</w:t>
      </w:r>
      <w:r w:rsidR="00046EFD" w:rsidRPr="00B37209">
        <w:rPr>
          <w:rFonts w:ascii="Times New Roman" w:hAnsi="Times New Roman" w:cs="Times New Roman"/>
          <w:sz w:val="24"/>
          <w:szCs w:val="24"/>
        </w:rPr>
        <w:t>’s</w:t>
      </w:r>
      <w:r w:rsidR="00BC28C8" w:rsidRPr="00B37209">
        <w:rPr>
          <w:rFonts w:ascii="Times New Roman" w:hAnsi="Times New Roman" w:cs="Times New Roman"/>
          <w:sz w:val="24"/>
          <w:szCs w:val="24"/>
        </w:rPr>
        <w:t xml:space="preserve"> response to COVID</w:t>
      </w:r>
      <w:r w:rsidR="00CB450C" w:rsidRPr="00B37209">
        <w:rPr>
          <w:rFonts w:ascii="Times New Roman" w:hAnsi="Times New Roman" w:cs="Times New Roman"/>
          <w:sz w:val="24"/>
          <w:szCs w:val="24"/>
        </w:rPr>
        <w:t>-1</w:t>
      </w:r>
      <w:r w:rsidR="00BC28C8" w:rsidRPr="00B37209">
        <w:rPr>
          <w:rFonts w:ascii="Times New Roman" w:hAnsi="Times New Roman" w:cs="Times New Roman"/>
          <w:sz w:val="24"/>
          <w:szCs w:val="24"/>
        </w:rPr>
        <w:t>9.</w:t>
      </w:r>
      <w:r w:rsidR="00046EFD" w:rsidRPr="00B37209">
        <w:rPr>
          <w:rFonts w:ascii="Times New Roman" w:hAnsi="Times New Roman" w:cs="Times New Roman"/>
          <w:sz w:val="24"/>
          <w:szCs w:val="24"/>
        </w:rPr>
        <w:t xml:space="preserve"> </w:t>
      </w:r>
      <w:r w:rsidR="00BC28C8" w:rsidRPr="00B37209">
        <w:rPr>
          <w:rFonts w:ascii="Times New Roman" w:hAnsi="Times New Roman" w:cs="Times New Roman"/>
          <w:sz w:val="24"/>
          <w:szCs w:val="24"/>
        </w:rPr>
        <w:t xml:space="preserve"> </w:t>
      </w:r>
    </w:p>
    <w:p w14:paraId="0F89D468" w14:textId="77777777" w:rsidR="00EA4193" w:rsidRPr="00B37209" w:rsidRDefault="00EA4193" w:rsidP="00BC28C8">
      <w:pPr>
        <w:autoSpaceDE w:val="0"/>
        <w:autoSpaceDN w:val="0"/>
        <w:adjustRightInd w:val="0"/>
        <w:spacing w:after="0" w:line="360" w:lineRule="auto"/>
        <w:jc w:val="both"/>
        <w:rPr>
          <w:rFonts w:ascii="Times New Roman" w:hAnsi="Times New Roman" w:cs="Times New Roman"/>
          <w:sz w:val="24"/>
          <w:szCs w:val="24"/>
        </w:rPr>
      </w:pPr>
    </w:p>
    <w:p w14:paraId="35A65400" w14:textId="3E82D8E6" w:rsidR="00EA4193" w:rsidRPr="00B37209" w:rsidRDefault="00EA4193" w:rsidP="00E31A10">
      <w:pPr>
        <w:autoSpaceDE w:val="0"/>
        <w:autoSpaceDN w:val="0"/>
        <w:adjustRightInd w:val="0"/>
        <w:spacing w:after="0" w:line="360" w:lineRule="auto"/>
        <w:ind w:left="567" w:hanging="567"/>
        <w:jc w:val="both"/>
        <w:rPr>
          <w:rFonts w:ascii="Times New Roman" w:hAnsi="Times New Roman" w:cs="Times New Roman"/>
          <w:sz w:val="24"/>
          <w:szCs w:val="24"/>
        </w:rPr>
      </w:pPr>
      <w:r w:rsidRPr="00B37209">
        <w:rPr>
          <w:rFonts w:ascii="Times New Roman" w:hAnsi="Times New Roman" w:cs="Times New Roman"/>
          <w:sz w:val="24"/>
          <w:szCs w:val="24"/>
        </w:rPr>
        <w:t>11.6</w:t>
      </w:r>
      <w:r w:rsidRPr="00B37209">
        <w:rPr>
          <w:rFonts w:ascii="Times New Roman" w:hAnsi="Times New Roman" w:cs="Times New Roman"/>
          <w:b/>
          <w:bCs/>
          <w:iCs/>
          <w:sz w:val="24"/>
          <w:szCs w:val="24"/>
        </w:rPr>
        <w:t xml:space="preserve"> </w:t>
      </w:r>
      <w:r w:rsidRPr="00B37209">
        <w:rPr>
          <w:rFonts w:ascii="Times New Roman" w:hAnsi="Times New Roman" w:cs="Times New Roman"/>
          <w:bCs/>
          <w:iCs/>
          <w:sz w:val="24"/>
          <w:szCs w:val="24"/>
        </w:rPr>
        <w:t>The Committee remains concerned about the R338 million reduction in the National Health Insurance (NHI) Grant indirect component</w:t>
      </w:r>
      <w:r w:rsidR="008F4F17" w:rsidRPr="00B37209">
        <w:rPr>
          <w:rFonts w:ascii="Times New Roman" w:hAnsi="Times New Roman" w:cs="Times New Roman"/>
          <w:bCs/>
          <w:iCs/>
          <w:sz w:val="24"/>
          <w:szCs w:val="24"/>
        </w:rPr>
        <w:t>, much of which</w:t>
      </w:r>
      <w:r w:rsidR="005D5633" w:rsidRPr="00B37209">
        <w:rPr>
          <w:rFonts w:ascii="Times New Roman" w:hAnsi="Times New Roman" w:cs="Times New Roman"/>
          <w:bCs/>
          <w:iCs/>
          <w:sz w:val="24"/>
          <w:szCs w:val="24"/>
        </w:rPr>
        <w:t xml:space="preserve"> wa</w:t>
      </w:r>
      <w:r w:rsidRPr="00B37209">
        <w:rPr>
          <w:rFonts w:ascii="Times New Roman" w:hAnsi="Times New Roman" w:cs="Times New Roman"/>
          <w:bCs/>
          <w:iCs/>
          <w:sz w:val="24"/>
          <w:szCs w:val="24"/>
        </w:rPr>
        <w:t>s earmarked for</w:t>
      </w:r>
      <w:r w:rsidRPr="00B37209">
        <w:rPr>
          <w:rFonts w:ascii="Times New Roman" w:hAnsi="Times New Roman" w:cs="Times New Roman"/>
          <w:sz w:val="24"/>
          <w:szCs w:val="24"/>
        </w:rPr>
        <w:t xml:space="preserve"> the health facility revitalisation component</w:t>
      </w:r>
      <w:r w:rsidR="008F4F17" w:rsidRPr="00B37209">
        <w:rPr>
          <w:rFonts w:ascii="Times New Roman" w:hAnsi="Times New Roman" w:cs="Times New Roman"/>
          <w:sz w:val="24"/>
          <w:szCs w:val="24"/>
        </w:rPr>
        <w:t>,</w:t>
      </w:r>
      <w:r w:rsidRPr="00B37209">
        <w:rPr>
          <w:rFonts w:ascii="Times New Roman" w:hAnsi="Times New Roman" w:cs="Times New Roman"/>
          <w:sz w:val="24"/>
          <w:szCs w:val="24"/>
        </w:rPr>
        <w:t xml:space="preserve"> and </w:t>
      </w:r>
      <w:r w:rsidR="00706B5B" w:rsidRPr="00B37209">
        <w:rPr>
          <w:rFonts w:ascii="Times New Roman" w:hAnsi="Times New Roman" w:cs="Times New Roman"/>
          <w:sz w:val="24"/>
          <w:szCs w:val="24"/>
        </w:rPr>
        <w:t xml:space="preserve">the fact that </w:t>
      </w:r>
      <w:r w:rsidRPr="00B37209">
        <w:rPr>
          <w:rFonts w:ascii="Times New Roman" w:hAnsi="Times New Roman" w:cs="Times New Roman"/>
          <w:sz w:val="24"/>
          <w:szCs w:val="24"/>
        </w:rPr>
        <w:t xml:space="preserve">this is going to delay the much needed </w:t>
      </w:r>
      <w:r w:rsidR="005A1659" w:rsidRPr="00B37209">
        <w:rPr>
          <w:rFonts w:ascii="Times New Roman" w:hAnsi="Times New Roman" w:cs="Times New Roman"/>
          <w:sz w:val="24"/>
          <w:szCs w:val="24"/>
        </w:rPr>
        <w:t xml:space="preserve">implementation of </w:t>
      </w:r>
      <w:r w:rsidRPr="00B37209">
        <w:rPr>
          <w:rFonts w:ascii="Times New Roman" w:hAnsi="Times New Roman" w:cs="Times New Roman"/>
          <w:sz w:val="24"/>
          <w:szCs w:val="24"/>
        </w:rPr>
        <w:t xml:space="preserve">universal access to healthcare services. </w:t>
      </w:r>
    </w:p>
    <w:p w14:paraId="48F16302" w14:textId="77777777" w:rsidR="00EA4193" w:rsidRPr="00B37209" w:rsidRDefault="00EA4193" w:rsidP="00BC28C8">
      <w:pPr>
        <w:autoSpaceDE w:val="0"/>
        <w:autoSpaceDN w:val="0"/>
        <w:adjustRightInd w:val="0"/>
        <w:spacing w:after="0" w:line="360" w:lineRule="auto"/>
        <w:jc w:val="both"/>
        <w:rPr>
          <w:rFonts w:ascii="Times New Roman" w:hAnsi="Times New Roman" w:cs="Times New Roman"/>
          <w:sz w:val="24"/>
          <w:szCs w:val="24"/>
        </w:rPr>
      </w:pPr>
    </w:p>
    <w:p w14:paraId="6F7029DA" w14:textId="77777777" w:rsidR="00E9019A" w:rsidRPr="00B37209" w:rsidRDefault="008F23CA" w:rsidP="00E31A10">
      <w:pPr>
        <w:autoSpaceDE w:val="0"/>
        <w:autoSpaceDN w:val="0"/>
        <w:adjustRightInd w:val="0"/>
        <w:spacing w:after="0" w:line="360" w:lineRule="auto"/>
        <w:ind w:left="567" w:hanging="567"/>
        <w:jc w:val="both"/>
        <w:rPr>
          <w:rFonts w:ascii="Times New Roman" w:hAnsi="Times New Roman" w:cs="Times New Roman"/>
          <w:sz w:val="24"/>
          <w:szCs w:val="24"/>
        </w:rPr>
      </w:pPr>
      <w:r w:rsidRPr="00B37209">
        <w:rPr>
          <w:rFonts w:ascii="Times New Roman" w:hAnsi="Times New Roman" w:cs="Times New Roman"/>
          <w:sz w:val="24"/>
          <w:szCs w:val="24"/>
        </w:rPr>
        <w:t>11.7</w:t>
      </w:r>
      <w:r w:rsidR="00E9019A" w:rsidRPr="00B37209">
        <w:rPr>
          <w:rFonts w:ascii="Times New Roman" w:hAnsi="Times New Roman" w:cs="Times New Roman"/>
          <w:sz w:val="24"/>
          <w:szCs w:val="24"/>
        </w:rPr>
        <w:t xml:space="preserve"> </w:t>
      </w:r>
      <w:r w:rsidR="00C74947" w:rsidRPr="00B37209">
        <w:rPr>
          <w:rFonts w:ascii="Times New Roman" w:hAnsi="Times New Roman" w:cs="Times New Roman"/>
          <w:sz w:val="24"/>
          <w:szCs w:val="24"/>
        </w:rPr>
        <w:t xml:space="preserve"> </w:t>
      </w:r>
      <w:r w:rsidR="00925158" w:rsidRPr="00B37209">
        <w:rPr>
          <w:rFonts w:ascii="Times New Roman" w:hAnsi="Times New Roman" w:cs="Times New Roman"/>
          <w:sz w:val="24"/>
          <w:szCs w:val="24"/>
        </w:rPr>
        <w:t>Whilst</w:t>
      </w:r>
      <w:r w:rsidR="007D3CC3" w:rsidRPr="00B37209">
        <w:rPr>
          <w:rFonts w:ascii="Times New Roman" w:hAnsi="Times New Roman" w:cs="Times New Roman"/>
          <w:sz w:val="24"/>
          <w:szCs w:val="24"/>
        </w:rPr>
        <w:t xml:space="preserve"> </w:t>
      </w:r>
      <w:r w:rsidR="00F337F8" w:rsidRPr="00B37209">
        <w:rPr>
          <w:rFonts w:ascii="Times New Roman" w:hAnsi="Times New Roman" w:cs="Times New Roman"/>
          <w:sz w:val="24"/>
          <w:szCs w:val="24"/>
        </w:rPr>
        <w:t>the Committee notes the unforeseeable and unavoidable amendment</w:t>
      </w:r>
      <w:r w:rsidR="00990A4E" w:rsidRPr="00B37209">
        <w:rPr>
          <w:rFonts w:ascii="Times New Roman" w:hAnsi="Times New Roman" w:cs="Times New Roman"/>
          <w:sz w:val="24"/>
          <w:szCs w:val="24"/>
        </w:rPr>
        <w:t>s made</w:t>
      </w:r>
      <w:r w:rsidR="00F337F8" w:rsidRPr="00B37209">
        <w:rPr>
          <w:rFonts w:ascii="Times New Roman" w:hAnsi="Times New Roman" w:cs="Times New Roman"/>
          <w:sz w:val="24"/>
          <w:szCs w:val="24"/>
        </w:rPr>
        <w:t xml:space="preserve"> to the Division of Revenue </w:t>
      </w:r>
      <w:r w:rsidR="00260AA8" w:rsidRPr="00B37209">
        <w:rPr>
          <w:rFonts w:ascii="Times New Roman" w:hAnsi="Times New Roman" w:cs="Times New Roman"/>
          <w:sz w:val="24"/>
          <w:szCs w:val="24"/>
        </w:rPr>
        <w:t xml:space="preserve">Act </w:t>
      </w:r>
      <w:r w:rsidR="00F337F8" w:rsidRPr="00B37209">
        <w:rPr>
          <w:rFonts w:ascii="Times New Roman" w:hAnsi="Times New Roman" w:cs="Times New Roman"/>
          <w:sz w:val="24"/>
          <w:szCs w:val="24"/>
        </w:rPr>
        <w:t xml:space="preserve">2020 and </w:t>
      </w:r>
      <w:r w:rsidR="007D3CC3" w:rsidRPr="00B37209">
        <w:rPr>
          <w:rFonts w:ascii="Times New Roman" w:hAnsi="Times New Roman" w:cs="Times New Roman"/>
          <w:sz w:val="24"/>
          <w:szCs w:val="24"/>
        </w:rPr>
        <w:t xml:space="preserve">acknowledging the need to </w:t>
      </w:r>
      <w:r w:rsidR="004D51B9" w:rsidRPr="00B37209">
        <w:rPr>
          <w:rFonts w:ascii="Times New Roman" w:hAnsi="Times New Roman" w:cs="Times New Roman"/>
          <w:sz w:val="24"/>
          <w:szCs w:val="24"/>
        </w:rPr>
        <w:t>repurpose</w:t>
      </w:r>
      <w:r w:rsidR="006B1869" w:rsidRPr="00B37209">
        <w:rPr>
          <w:rFonts w:ascii="Times New Roman" w:hAnsi="Times New Roman" w:cs="Times New Roman"/>
          <w:sz w:val="24"/>
          <w:szCs w:val="24"/>
        </w:rPr>
        <w:t xml:space="preserve"> some</w:t>
      </w:r>
      <w:r w:rsidR="007D3CC3" w:rsidRPr="00B37209">
        <w:rPr>
          <w:rFonts w:ascii="Times New Roman" w:hAnsi="Times New Roman" w:cs="Times New Roman"/>
          <w:sz w:val="24"/>
          <w:szCs w:val="24"/>
        </w:rPr>
        <w:t xml:space="preserve"> </w:t>
      </w:r>
      <w:r w:rsidR="00410DE2" w:rsidRPr="00B37209">
        <w:rPr>
          <w:rFonts w:ascii="Times New Roman" w:hAnsi="Times New Roman" w:cs="Times New Roman"/>
          <w:sz w:val="24"/>
          <w:szCs w:val="24"/>
        </w:rPr>
        <w:t xml:space="preserve">resources towards fighting </w:t>
      </w:r>
      <w:r w:rsidR="00260AA8" w:rsidRPr="00B37209">
        <w:rPr>
          <w:rFonts w:ascii="Times New Roman" w:hAnsi="Times New Roman" w:cs="Times New Roman"/>
          <w:sz w:val="24"/>
          <w:szCs w:val="24"/>
        </w:rPr>
        <w:t xml:space="preserve">the </w:t>
      </w:r>
      <w:r w:rsidR="00410DE2" w:rsidRPr="00B37209">
        <w:rPr>
          <w:rFonts w:ascii="Times New Roman" w:hAnsi="Times New Roman" w:cs="Times New Roman"/>
          <w:sz w:val="24"/>
          <w:szCs w:val="24"/>
        </w:rPr>
        <w:t>COVID-19 pandemic</w:t>
      </w:r>
      <w:r w:rsidR="000F1DBE" w:rsidRPr="00B37209">
        <w:rPr>
          <w:rFonts w:ascii="Times New Roman" w:hAnsi="Times New Roman" w:cs="Times New Roman"/>
          <w:sz w:val="24"/>
          <w:szCs w:val="24"/>
        </w:rPr>
        <w:t>,</w:t>
      </w:r>
      <w:r w:rsidR="00F337F8" w:rsidRPr="00B37209">
        <w:rPr>
          <w:rFonts w:ascii="Times New Roman" w:hAnsi="Times New Roman" w:cs="Times New Roman"/>
          <w:sz w:val="24"/>
          <w:szCs w:val="24"/>
        </w:rPr>
        <w:t xml:space="preserve"> it is concerned that government eff</w:t>
      </w:r>
      <w:r w:rsidR="00481D7A" w:rsidRPr="00B37209">
        <w:rPr>
          <w:rFonts w:ascii="Times New Roman" w:hAnsi="Times New Roman" w:cs="Times New Roman"/>
          <w:sz w:val="24"/>
          <w:szCs w:val="24"/>
        </w:rPr>
        <w:t xml:space="preserve">orts are mostly directed to </w:t>
      </w:r>
      <w:r w:rsidR="00E01C28" w:rsidRPr="00B37209">
        <w:rPr>
          <w:rFonts w:ascii="Times New Roman" w:hAnsi="Times New Roman" w:cs="Times New Roman"/>
          <w:sz w:val="24"/>
          <w:szCs w:val="24"/>
        </w:rPr>
        <w:t>the pandemic wi</w:t>
      </w:r>
      <w:r w:rsidR="00481D7A" w:rsidRPr="00B37209">
        <w:rPr>
          <w:rFonts w:ascii="Times New Roman" w:hAnsi="Times New Roman" w:cs="Times New Roman"/>
          <w:sz w:val="24"/>
          <w:szCs w:val="24"/>
        </w:rPr>
        <w:t xml:space="preserve">th less or no emphasis </w:t>
      </w:r>
      <w:r w:rsidR="00E01C28" w:rsidRPr="00B37209">
        <w:rPr>
          <w:rFonts w:ascii="Times New Roman" w:hAnsi="Times New Roman" w:cs="Times New Roman"/>
          <w:sz w:val="24"/>
          <w:szCs w:val="24"/>
        </w:rPr>
        <w:t>on</w:t>
      </w:r>
      <w:r w:rsidR="00F337F8" w:rsidRPr="00B37209">
        <w:rPr>
          <w:rFonts w:ascii="Times New Roman" w:hAnsi="Times New Roman" w:cs="Times New Roman"/>
          <w:sz w:val="24"/>
          <w:szCs w:val="24"/>
        </w:rPr>
        <w:t xml:space="preserve"> economic recovery measures</w:t>
      </w:r>
      <w:r w:rsidR="00E01C28" w:rsidRPr="00B37209">
        <w:rPr>
          <w:rFonts w:ascii="Times New Roman" w:hAnsi="Times New Roman" w:cs="Times New Roman"/>
          <w:sz w:val="24"/>
          <w:szCs w:val="24"/>
        </w:rPr>
        <w:t xml:space="preserve">; and feels </w:t>
      </w:r>
      <w:r w:rsidR="00FD2CFF" w:rsidRPr="00B37209">
        <w:rPr>
          <w:rFonts w:ascii="Times New Roman" w:hAnsi="Times New Roman" w:cs="Times New Roman"/>
          <w:sz w:val="24"/>
          <w:szCs w:val="24"/>
        </w:rPr>
        <w:t xml:space="preserve">that a balanced approach </w:t>
      </w:r>
      <w:r w:rsidR="00E01C28" w:rsidRPr="00B37209">
        <w:rPr>
          <w:rFonts w:ascii="Times New Roman" w:hAnsi="Times New Roman" w:cs="Times New Roman"/>
          <w:sz w:val="24"/>
          <w:szCs w:val="24"/>
        </w:rPr>
        <w:t>i</w:t>
      </w:r>
      <w:r w:rsidR="00FD2CFF" w:rsidRPr="00B37209">
        <w:rPr>
          <w:rFonts w:ascii="Times New Roman" w:hAnsi="Times New Roman" w:cs="Times New Roman"/>
          <w:sz w:val="24"/>
          <w:szCs w:val="24"/>
        </w:rPr>
        <w:t>s</w:t>
      </w:r>
      <w:r w:rsidR="00F337F8" w:rsidRPr="00B37209">
        <w:rPr>
          <w:rFonts w:ascii="Times New Roman" w:hAnsi="Times New Roman" w:cs="Times New Roman"/>
          <w:sz w:val="24"/>
          <w:szCs w:val="24"/>
        </w:rPr>
        <w:t xml:space="preserve"> needed in this regard</w:t>
      </w:r>
      <w:r w:rsidR="00784818" w:rsidRPr="00B37209">
        <w:rPr>
          <w:rFonts w:ascii="Times New Roman" w:hAnsi="Times New Roman" w:cs="Times New Roman"/>
          <w:sz w:val="24"/>
          <w:szCs w:val="24"/>
        </w:rPr>
        <w:t xml:space="preserve"> to resuscitate the economy</w:t>
      </w:r>
      <w:r w:rsidR="000F1DBE" w:rsidRPr="00B37209">
        <w:rPr>
          <w:rFonts w:ascii="Times New Roman" w:hAnsi="Times New Roman" w:cs="Times New Roman"/>
          <w:sz w:val="24"/>
          <w:szCs w:val="24"/>
        </w:rPr>
        <w:t xml:space="preserve"> while fighting </w:t>
      </w:r>
      <w:r w:rsidR="00E01C28" w:rsidRPr="00B37209">
        <w:rPr>
          <w:rFonts w:ascii="Times New Roman" w:hAnsi="Times New Roman" w:cs="Times New Roman"/>
          <w:sz w:val="24"/>
          <w:szCs w:val="24"/>
        </w:rPr>
        <w:t xml:space="preserve">the </w:t>
      </w:r>
      <w:r w:rsidR="000F1DBE" w:rsidRPr="00B37209">
        <w:rPr>
          <w:rFonts w:ascii="Times New Roman" w:hAnsi="Times New Roman" w:cs="Times New Roman"/>
          <w:sz w:val="24"/>
          <w:szCs w:val="24"/>
        </w:rPr>
        <w:t>pandemic</w:t>
      </w:r>
      <w:r w:rsidR="00F337F8" w:rsidRPr="00B37209">
        <w:rPr>
          <w:rFonts w:ascii="Times New Roman" w:hAnsi="Times New Roman" w:cs="Times New Roman"/>
          <w:sz w:val="24"/>
          <w:szCs w:val="24"/>
        </w:rPr>
        <w:t xml:space="preserve">. </w:t>
      </w:r>
    </w:p>
    <w:p w14:paraId="3D028024" w14:textId="77777777" w:rsidR="00375672" w:rsidRPr="00B37209" w:rsidRDefault="00375672" w:rsidP="007D3CC3">
      <w:pPr>
        <w:autoSpaceDE w:val="0"/>
        <w:autoSpaceDN w:val="0"/>
        <w:adjustRightInd w:val="0"/>
        <w:spacing w:after="0" w:line="360" w:lineRule="auto"/>
        <w:jc w:val="both"/>
        <w:rPr>
          <w:rFonts w:ascii="Times New Roman" w:hAnsi="Times New Roman" w:cs="Times New Roman"/>
          <w:sz w:val="24"/>
          <w:szCs w:val="24"/>
        </w:rPr>
      </w:pPr>
    </w:p>
    <w:p w14:paraId="23FAA6F1" w14:textId="77777777" w:rsidR="00375672" w:rsidRPr="00B37209" w:rsidRDefault="008F23CA" w:rsidP="00E31A10">
      <w:pPr>
        <w:autoSpaceDE w:val="0"/>
        <w:autoSpaceDN w:val="0"/>
        <w:adjustRightInd w:val="0"/>
        <w:spacing w:after="0" w:line="360" w:lineRule="auto"/>
        <w:ind w:left="567" w:hanging="567"/>
        <w:jc w:val="both"/>
        <w:rPr>
          <w:rFonts w:ascii="Times New Roman" w:hAnsi="Times New Roman" w:cs="Times New Roman"/>
          <w:sz w:val="24"/>
          <w:szCs w:val="24"/>
        </w:rPr>
      </w:pPr>
      <w:r w:rsidRPr="00B37209">
        <w:rPr>
          <w:rFonts w:ascii="Times New Roman" w:hAnsi="Times New Roman" w:cs="Times New Roman"/>
          <w:sz w:val="24"/>
          <w:szCs w:val="24"/>
        </w:rPr>
        <w:t>11.8</w:t>
      </w:r>
      <w:r w:rsidR="00375672" w:rsidRPr="00B37209">
        <w:rPr>
          <w:rFonts w:ascii="Times New Roman" w:hAnsi="Times New Roman" w:cs="Times New Roman"/>
          <w:sz w:val="24"/>
          <w:szCs w:val="24"/>
        </w:rPr>
        <w:t xml:space="preserve"> </w:t>
      </w:r>
      <w:r w:rsidR="00E8417D" w:rsidRPr="00B37209">
        <w:rPr>
          <w:rFonts w:ascii="Times New Roman" w:hAnsi="Times New Roman" w:cs="Times New Roman"/>
          <w:sz w:val="24"/>
          <w:szCs w:val="24"/>
        </w:rPr>
        <w:t xml:space="preserve">Whilst the Committee welcomes the </w:t>
      </w:r>
      <w:r w:rsidR="00990626" w:rsidRPr="00B37209">
        <w:rPr>
          <w:rFonts w:ascii="Times New Roman" w:hAnsi="Times New Roman" w:cs="Times New Roman"/>
          <w:sz w:val="24"/>
          <w:szCs w:val="24"/>
        </w:rPr>
        <w:t xml:space="preserve">increase of the </w:t>
      </w:r>
      <w:r w:rsidR="00E8417D" w:rsidRPr="00B37209">
        <w:rPr>
          <w:rFonts w:ascii="Times New Roman" w:hAnsi="Times New Roman" w:cs="Times New Roman"/>
          <w:sz w:val="24"/>
          <w:szCs w:val="24"/>
        </w:rPr>
        <w:t>overall allocations to local government by 5.3 percent from</w:t>
      </w:r>
      <w:r w:rsidR="00EB25D5" w:rsidRPr="00B37209">
        <w:rPr>
          <w:rFonts w:ascii="Times New Roman" w:hAnsi="Times New Roman" w:cs="Times New Roman"/>
          <w:sz w:val="24"/>
          <w:szCs w:val="24"/>
        </w:rPr>
        <w:t xml:space="preserve"> R</w:t>
      </w:r>
      <w:r w:rsidR="00E8417D" w:rsidRPr="00B37209">
        <w:rPr>
          <w:rFonts w:ascii="Times New Roman" w:hAnsi="Times New Roman" w:cs="Times New Roman"/>
          <w:sz w:val="24"/>
          <w:szCs w:val="24"/>
        </w:rPr>
        <w:t xml:space="preserve">132.5 billion to R139.9 billion, </w:t>
      </w:r>
      <w:r w:rsidR="00B43D4C" w:rsidRPr="00B37209">
        <w:rPr>
          <w:rFonts w:ascii="Times New Roman" w:hAnsi="Times New Roman" w:cs="Times New Roman"/>
          <w:sz w:val="24"/>
          <w:szCs w:val="24"/>
        </w:rPr>
        <w:t xml:space="preserve">it is </w:t>
      </w:r>
      <w:r w:rsidR="00E8417D" w:rsidRPr="00B37209">
        <w:rPr>
          <w:rFonts w:ascii="Times New Roman" w:hAnsi="Times New Roman" w:cs="Times New Roman"/>
          <w:sz w:val="24"/>
          <w:szCs w:val="24"/>
        </w:rPr>
        <w:t>serious</w:t>
      </w:r>
      <w:r w:rsidR="00B43D4C" w:rsidRPr="00B37209">
        <w:rPr>
          <w:rFonts w:ascii="Times New Roman" w:hAnsi="Times New Roman" w:cs="Times New Roman"/>
          <w:sz w:val="24"/>
          <w:szCs w:val="24"/>
        </w:rPr>
        <w:t>ly</w:t>
      </w:r>
      <w:r w:rsidR="00E8417D" w:rsidRPr="00B37209">
        <w:rPr>
          <w:rFonts w:ascii="Times New Roman" w:hAnsi="Times New Roman" w:cs="Times New Roman"/>
          <w:sz w:val="24"/>
          <w:szCs w:val="24"/>
        </w:rPr>
        <w:t xml:space="preserve"> concern</w:t>
      </w:r>
      <w:r w:rsidR="00B43D4C" w:rsidRPr="00B37209">
        <w:rPr>
          <w:rFonts w:ascii="Times New Roman" w:hAnsi="Times New Roman" w:cs="Times New Roman"/>
          <w:sz w:val="24"/>
          <w:szCs w:val="24"/>
        </w:rPr>
        <w:t>ed</w:t>
      </w:r>
      <w:r w:rsidR="00E8417D" w:rsidRPr="00B37209">
        <w:rPr>
          <w:rFonts w:ascii="Times New Roman" w:hAnsi="Times New Roman" w:cs="Times New Roman"/>
          <w:sz w:val="24"/>
          <w:szCs w:val="24"/>
        </w:rPr>
        <w:t xml:space="preserve"> over the </w:t>
      </w:r>
      <w:r w:rsidR="00B43D4C" w:rsidRPr="00B37209">
        <w:rPr>
          <w:rFonts w:ascii="Times New Roman" w:hAnsi="Times New Roman" w:cs="Times New Roman"/>
          <w:sz w:val="24"/>
          <w:szCs w:val="24"/>
        </w:rPr>
        <w:t xml:space="preserve">report of the </w:t>
      </w:r>
      <w:r w:rsidR="00E8417D" w:rsidRPr="00B37209">
        <w:rPr>
          <w:rFonts w:ascii="Times New Roman" w:hAnsi="Times New Roman" w:cs="Times New Roman"/>
          <w:sz w:val="24"/>
          <w:szCs w:val="24"/>
        </w:rPr>
        <w:t>Auditor</w:t>
      </w:r>
      <w:r w:rsidR="00B43D4C" w:rsidRPr="00B37209">
        <w:rPr>
          <w:rFonts w:ascii="Times New Roman" w:hAnsi="Times New Roman" w:cs="Times New Roman"/>
          <w:sz w:val="24"/>
          <w:szCs w:val="24"/>
        </w:rPr>
        <w:t>-</w:t>
      </w:r>
      <w:r w:rsidR="00E8417D" w:rsidRPr="00B37209">
        <w:rPr>
          <w:rFonts w:ascii="Times New Roman" w:hAnsi="Times New Roman" w:cs="Times New Roman"/>
          <w:sz w:val="24"/>
          <w:szCs w:val="24"/>
        </w:rPr>
        <w:t xml:space="preserve">General’s </w:t>
      </w:r>
      <w:r w:rsidR="00B43D4C" w:rsidRPr="00B37209">
        <w:rPr>
          <w:rFonts w:ascii="Times New Roman" w:hAnsi="Times New Roman" w:cs="Times New Roman"/>
          <w:sz w:val="24"/>
          <w:szCs w:val="24"/>
        </w:rPr>
        <w:t>tabled on</w:t>
      </w:r>
      <w:r w:rsidR="00E8417D" w:rsidRPr="00B37209">
        <w:rPr>
          <w:rFonts w:ascii="Times New Roman" w:hAnsi="Times New Roman" w:cs="Times New Roman"/>
          <w:sz w:val="24"/>
          <w:szCs w:val="24"/>
        </w:rPr>
        <w:t xml:space="preserve"> 1 July 2020 regarding the state of financial management</w:t>
      </w:r>
      <w:r w:rsidR="00990626" w:rsidRPr="00B37209">
        <w:rPr>
          <w:rFonts w:ascii="Times New Roman" w:hAnsi="Times New Roman" w:cs="Times New Roman"/>
          <w:sz w:val="24"/>
          <w:szCs w:val="24"/>
        </w:rPr>
        <w:t>, irregularities</w:t>
      </w:r>
      <w:r w:rsidR="006347C3" w:rsidRPr="00B37209">
        <w:rPr>
          <w:rFonts w:ascii="Times New Roman" w:hAnsi="Times New Roman" w:cs="Times New Roman"/>
          <w:sz w:val="24"/>
          <w:szCs w:val="24"/>
        </w:rPr>
        <w:t xml:space="preserve"> and wasteful</w:t>
      </w:r>
      <w:r w:rsidR="00CF75E0" w:rsidRPr="00B37209">
        <w:rPr>
          <w:rFonts w:ascii="Times New Roman" w:hAnsi="Times New Roman" w:cs="Times New Roman"/>
          <w:sz w:val="24"/>
          <w:szCs w:val="24"/>
        </w:rPr>
        <w:t xml:space="preserve"> expenditure</w:t>
      </w:r>
      <w:r w:rsidR="00E8417D" w:rsidRPr="00B37209">
        <w:rPr>
          <w:rFonts w:ascii="Times New Roman" w:hAnsi="Times New Roman" w:cs="Times New Roman"/>
          <w:sz w:val="24"/>
          <w:szCs w:val="24"/>
        </w:rPr>
        <w:t xml:space="preserve"> in local government and</w:t>
      </w:r>
      <w:r w:rsidR="001C6122" w:rsidRPr="00B37209">
        <w:rPr>
          <w:rFonts w:ascii="Times New Roman" w:hAnsi="Times New Roman" w:cs="Times New Roman"/>
          <w:sz w:val="24"/>
          <w:szCs w:val="24"/>
        </w:rPr>
        <w:t xml:space="preserve"> media reports suggesting that</w:t>
      </w:r>
      <w:r w:rsidR="00E8417D" w:rsidRPr="00B37209">
        <w:rPr>
          <w:rFonts w:ascii="Times New Roman" w:hAnsi="Times New Roman" w:cs="Times New Roman"/>
          <w:sz w:val="24"/>
          <w:szCs w:val="24"/>
        </w:rPr>
        <w:t xml:space="preserve"> COVID-19 relief funds </w:t>
      </w:r>
      <w:r w:rsidR="00E40A97" w:rsidRPr="00B37209">
        <w:rPr>
          <w:rFonts w:ascii="Times New Roman" w:hAnsi="Times New Roman" w:cs="Times New Roman"/>
          <w:sz w:val="24"/>
          <w:szCs w:val="24"/>
        </w:rPr>
        <w:t xml:space="preserve">were </w:t>
      </w:r>
      <w:r w:rsidR="00E8417D" w:rsidRPr="00B37209">
        <w:rPr>
          <w:rFonts w:ascii="Times New Roman" w:hAnsi="Times New Roman" w:cs="Times New Roman"/>
          <w:sz w:val="24"/>
          <w:szCs w:val="24"/>
        </w:rPr>
        <w:t>being</w:t>
      </w:r>
      <w:r w:rsidR="00E40A97" w:rsidRPr="00B37209">
        <w:rPr>
          <w:rFonts w:ascii="Times New Roman" w:hAnsi="Times New Roman" w:cs="Times New Roman"/>
          <w:sz w:val="24"/>
          <w:szCs w:val="24"/>
        </w:rPr>
        <w:t xml:space="preserve"> </w:t>
      </w:r>
      <w:r w:rsidR="00E8417D" w:rsidRPr="00B37209">
        <w:rPr>
          <w:rFonts w:ascii="Times New Roman" w:hAnsi="Times New Roman" w:cs="Times New Roman"/>
          <w:sz w:val="24"/>
          <w:szCs w:val="24"/>
        </w:rPr>
        <w:t>mismanaged, food parcels being diverted a</w:t>
      </w:r>
      <w:r w:rsidR="00990626" w:rsidRPr="00B37209">
        <w:rPr>
          <w:rFonts w:ascii="Times New Roman" w:hAnsi="Times New Roman" w:cs="Times New Roman"/>
          <w:sz w:val="24"/>
          <w:szCs w:val="24"/>
        </w:rPr>
        <w:t xml:space="preserve">nd supply chain management processes being </w:t>
      </w:r>
      <w:r w:rsidR="00E40A97" w:rsidRPr="00B37209">
        <w:rPr>
          <w:rFonts w:ascii="Times New Roman" w:hAnsi="Times New Roman" w:cs="Times New Roman"/>
          <w:sz w:val="24"/>
          <w:szCs w:val="24"/>
        </w:rPr>
        <w:t>undermined</w:t>
      </w:r>
      <w:r w:rsidR="00B43D4C" w:rsidRPr="00B37209">
        <w:rPr>
          <w:rFonts w:ascii="Times New Roman" w:hAnsi="Times New Roman" w:cs="Times New Roman"/>
          <w:sz w:val="24"/>
          <w:szCs w:val="24"/>
        </w:rPr>
        <w:t xml:space="preserve">, as </w:t>
      </w:r>
      <w:r w:rsidR="00990626" w:rsidRPr="00B37209">
        <w:rPr>
          <w:rFonts w:ascii="Times New Roman" w:hAnsi="Times New Roman" w:cs="Times New Roman"/>
          <w:sz w:val="24"/>
          <w:szCs w:val="24"/>
        </w:rPr>
        <w:t>this compromises service delivery to</w:t>
      </w:r>
      <w:r w:rsidR="00B43D4C" w:rsidRPr="00B37209">
        <w:rPr>
          <w:rFonts w:ascii="Times New Roman" w:hAnsi="Times New Roman" w:cs="Times New Roman"/>
          <w:sz w:val="24"/>
          <w:szCs w:val="24"/>
        </w:rPr>
        <w:t xml:space="preserve"> </w:t>
      </w:r>
      <w:r w:rsidR="00990626" w:rsidRPr="00B37209">
        <w:rPr>
          <w:rFonts w:ascii="Times New Roman" w:hAnsi="Times New Roman" w:cs="Times New Roman"/>
          <w:sz w:val="24"/>
          <w:szCs w:val="24"/>
        </w:rPr>
        <w:t>poor and vulnerable South Africans.</w:t>
      </w:r>
    </w:p>
    <w:p w14:paraId="61E3386D" w14:textId="77777777" w:rsidR="00EA4193" w:rsidRPr="00B37209" w:rsidRDefault="00EA4193" w:rsidP="00E8417D">
      <w:pPr>
        <w:autoSpaceDE w:val="0"/>
        <w:autoSpaceDN w:val="0"/>
        <w:adjustRightInd w:val="0"/>
        <w:spacing w:after="0" w:line="360" w:lineRule="auto"/>
        <w:jc w:val="both"/>
        <w:rPr>
          <w:rFonts w:ascii="Times New Roman" w:hAnsi="Times New Roman" w:cs="Times New Roman"/>
          <w:sz w:val="24"/>
          <w:szCs w:val="24"/>
        </w:rPr>
      </w:pPr>
    </w:p>
    <w:p w14:paraId="64F8955F" w14:textId="77777777" w:rsidR="00EA4193" w:rsidRPr="00B37209" w:rsidRDefault="00EA4193" w:rsidP="00E31A10">
      <w:pPr>
        <w:autoSpaceDE w:val="0"/>
        <w:autoSpaceDN w:val="0"/>
        <w:adjustRightInd w:val="0"/>
        <w:spacing w:after="0" w:line="360" w:lineRule="auto"/>
        <w:ind w:left="567" w:hanging="425"/>
        <w:jc w:val="both"/>
        <w:rPr>
          <w:rFonts w:ascii="Times New Roman" w:hAnsi="Times New Roman" w:cs="Times New Roman"/>
          <w:sz w:val="24"/>
          <w:szCs w:val="24"/>
        </w:rPr>
      </w:pPr>
      <w:r w:rsidRPr="00B37209">
        <w:rPr>
          <w:rFonts w:ascii="Times New Roman" w:hAnsi="Times New Roman" w:cs="Times New Roman"/>
          <w:sz w:val="24"/>
          <w:szCs w:val="24"/>
        </w:rPr>
        <w:t>11.9 Whilst the Committee notes that National Treasury ha</w:t>
      </w:r>
      <w:r w:rsidR="007500E8" w:rsidRPr="00B37209">
        <w:rPr>
          <w:rFonts w:ascii="Times New Roman" w:hAnsi="Times New Roman" w:cs="Times New Roman"/>
          <w:sz w:val="24"/>
          <w:szCs w:val="24"/>
        </w:rPr>
        <w:t>s</w:t>
      </w:r>
      <w:r w:rsidRPr="00B37209">
        <w:rPr>
          <w:rFonts w:ascii="Times New Roman" w:hAnsi="Times New Roman" w:cs="Times New Roman"/>
          <w:sz w:val="24"/>
          <w:szCs w:val="24"/>
        </w:rPr>
        <w:t xml:space="preserve"> issued circulars as standard guidelines for municipal procurement and reporting for COVID</w:t>
      </w:r>
      <w:r w:rsidR="007500E8" w:rsidRPr="00B37209">
        <w:rPr>
          <w:rFonts w:ascii="Times New Roman" w:hAnsi="Times New Roman" w:cs="Times New Roman"/>
          <w:sz w:val="24"/>
          <w:szCs w:val="24"/>
        </w:rPr>
        <w:t>-1</w:t>
      </w:r>
      <w:r w:rsidRPr="00B37209">
        <w:rPr>
          <w:rFonts w:ascii="Times New Roman" w:hAnsi="Times New Roman" w:cs="Times New Roman"/>
          <w:sz w:val="24"/>
          <w:szCs w:val="24"/>
        </w:rPr>
        <w:t xml:space="preserve">9, it </w:t>
      </w:r>
      <w:r w:rsidR="007500E8" w:rsidRPr="00B37209">
        <w:rPr>
          <w:rFonts w:ascii="Times New Roman" w:hAnsi="Times New Roman" w:cs="Times New Roman"/>
          <w:sz w:val="24"/>
          <w:szCs w:val="24"/>
        </w:rPr>
        <w:t>i</w:t>
      </w:r>
      <w:r w:rsidRPr="00B37209">
        <w:rPr>
          <w:rFonts w:ascii="Times New Roman" w:hAnsi="Times New Roman" w:cs="Times New Roman"/>
          <w:sz w:val="24"/>
          <w:szCs w:val="24"/>
        </w:rPr>
        <w:t xml:space="preserve">s concerned about the support National Treasury, </w:t>
      </w:r>
      <w:r w:rsidR="007500E8" w:rsidRPr="00B37209">
        <w:rPr>
          <w:rFonts w:ascii="Times New Roman" w:hAnsi="Times New Roman" w:cs="Times New Roman"/>
          <w:sz w:val="24"/>
          <w:szCs w:val="24"/>
        </w:rPr>
        <w:t xml:space="preserve">the Department of </w:t>
      </w:r>
      <w:r w:rsidRPr="00B37209">
        <w:rPr>
          <w:rFonts w:ascii="Times New Roman" w:hAnsi="Times New Roman" w:cs="Times New Roman"/>
          <w:sz w:val="24"/>
          <w:szCs w:val="24"/>
        </w:rPr>
        <w:t>Cooperative Governance</w:t>
      </w:r>
      <w:r w:rsidR="00F602A6" w:rsidRPr="00B37209">
        <w:rPr>
          <w:rFonts w:ascii="Times New Roman" w:hAnsi="Times New Roman" w:cs="Times New Roman"/>
          <w:sz w:val="24"/>
          <w:szCs w:val="24"/>
        </w:rPr>
        <w:t xml:space="preserve"> </w:t>
      </w:r>
      <w:r w:rsidR="007500E8" w:rsidRPr="00B37209">
        <w:rPr>
          <w:rFonts w:ascii="Times New Roman" w:hAnsi="Times New Roman" w:cs="Times New Roman"/>
          <w:sz w:val="24"/>
          <w:szCs w:val="24"/>
        </w:rPr>
        <w:t xml:space="preserve">and </w:t>
      </w:r>
      <w:r w:rsidR="00F602A6" w:rsidRPr="00B37209">
        <w:rPr>
          <w:rFonts w:ascii="Times New Roman" w:hAnsi="Times New Roman" w:cs="Times New Roman"/>
          <w:sz w:val="24"/>
          <w:szCs w:val="24"/>
        </w:rPr>
        <w:t xml:space="preserve">Salga </w:t>
      </w:r>
      <w:r w:rsidR="007500E8" w:rsidRPr="00B37209">
        <w:rPr>
          <w:rFonts w:ascii="Times New Roman" w:hAnsi="Times New Roman" w:cs="Times New Roman"/>
          <w:sz w:val="24"/>
          <w:szCs w:val="24"/>
        </w:rPr>
        <w:t>a</w:t>
      </w:r>
      <w:r w:rsidR="00F602A6" w:rsidRPr="00B37209">
        <w:rPr>
          <w:rFonts w:ascii="Times New Roman" w:hAnsi="Times New Roman" w:cs="Times New Roman"/>
          <w:sz w:val="24"/>
          <w:szCs w:val="24"/>
        </w:rPr>
        <w:t xml:space="preserve">re providing to </w:t>
      </w:r>
      <w:r w:rsidR="007500E8" w:rsidRPr="00B37209">
        <w:rPr>
          <w:rFonts w:ascii="Times New Roman" w:hAnsi="Times New Roman" w:cs="Times New Roman"/>
          <w:sz w:val="24"/>
          <w:szCs w:val="24"/>
        </w:rPr>
        <w:t>m</w:t>
      </w:r>
      <w:r w:rsidRPr="00B37209">
        <w:rPr>
          <w:rFonts w:ascii="Times New Roman" w:hAnsi="Times New Roman" w:cs="Times New Roman"/>
          <w:sz w:val="24"/>
          <w:szCs w:val="24"/>
        </w:rPr>
        <w:t>unicipalities wh</w:t>
      </w:r>
      <w:r w:rsidR="007500E8" w:rsidRPr="00B37209">
        <w:rPr>
          <w:rFonts w:ascii="Times New Roman" w:hAnsi="Times New Roman" w:cs="Times New Roman"/>
          <w:sz w:val="24"/>
          <w:szCs w:val="24"/>
        </w:rPr>
        <w:t>o are</w:t>
      </w:r>
      <w:r w:rsidRPr="00B37209">
        <w:rPr>
          <w:rFonts w:ascii="Times New Roman" w:hAnsi="Times New Roman" w:cs="Times New Roman"/>
          <w:sz w:val="24"/>
          <w:szCs w:val="24"/>
        </w:rPr>
        <w:t xml:space="preserve"> experiencing decreased revenue collections</w:t>
      </w:r>
      <w:r w:rsidR="007500E8" w:rsidRPr="00B37209">
        <w:rPr>
          <w:rFonts w:ascii="Times New Roman" w:hAnsi="Times New Roman" w:cs="Times New Roman"/>
          <w:sz w:val="24"/>
          <w:szCs w:val="24"/>
        </w:rPr>
        <w:t>;</w:t>
      </w:r>
      <w:r w:rsidRPr="00B37209">
        <w:rPr>
          <w:rFonts w:ascii="Times New Roman" w:hAnsi="Times New Roman" w:cs="Times New Roman"/>
          <w:sz w:val="24"/>
          <w:szCs w:val="24"/>
        </w:rPr>
        <w:t xml:space="preserve"> and the fact that allocation</w:t>
      </w:r>
      <w:r w:rsidR="007500E8" w:rsidRPr="00B37209">
        <w:rPr>
          <w:rFonts w:ascii="Times New Roman" w:hAnsi="Times New Roman" w:cs="Times New Roman"/>
          <w:sz w:val="24"/>
          <w:szCs w:val="24"/>
        </w:rPr>
        <w:t>s</w:t>
      </w:r>
      <w:r w:rsidRPr="00B37209">
        <w:rPr>
          <w:rFonts w:ascii="Times New Roman" w:hAnsi="Times New Roman" w:cs="Times New Roman"/>
          <w:sz w:val="24"/>
          <w:szCs w:val="24"/>
        </w:rPr>
        <w:t xml:space="preserve"> for the district development model were not express</w:t>
      </w:r>
      <w:r w:rsidR="007500E8" w:rsidRPr="00B37209">
        <w:rPr>
          <w:rFonts w:ascii="Times New Roman" w:hAnsi="Times New Roman" w:cs="Times New Roman"/>
          <w:sz w:val="24"/>
          <w:szCs w:val="24"/>
        </w:rPr>
        <w:t xml:space="preserve">ly </w:t>
      </w:r>
      <w:r w:rsidRPr="00B37209">
        <w:rPr>
          <w:rFonts w:ascii="Times New Roman" w:hAnsi="Times New Roman" w:cs="Times New Roman"/>
          <w:sz w:val="24"/>
          <w:szCs w:val="24"/>
        </w:rPr>
        <w:t xml:space="preserve">reflected in the proposed </w:t>
      </w:r>
      <w:r w:rsidR="00540B74" w:rsidRPr="00B37209">
        <w:rPr>
          <w:rFonts w:ascii="Times New Roman" w:hAnsi="Times New Roman" w:cs="Times New Roman"/>
          <w:sz w:val="24"/>
          <w:szCs w:val="24"/>
        </w:rPr>
        <w:t xml:space="preserve">Bill </w:t>
      </w:r>
      <w:r w:rsidR="007500E8" w:rsidRPr="00B37209">
        <w:rPr>
          <w:rFonts w:ascii="Times New Roman" w:hAnsi="Times New Roman" w:cs="Times New Roman"/>
          <w:sz w:val="24"/>
          <w:szCs w:val="24"/>
        </w:rPr>
        <w:t>t</w:t>
      </w:r>
      <w:r w:rsidRPr="00B37209">
        <w:rPr>
          <w:rFonts w:ascii="Times New Roman" w:hAnsi="Times New Roman" w:cs="Times New Roman"/>
          <w:sz w:val="24"/>
          <w:szCs w:val="24"/>
        </w:rPr>
        <w:t>o ensure alignment and avoid duplication between spheres</w:t>
      </w:r>
      <w:r w:rsidR="00E50217" w:rsidRPr="00B37209">
        <w:rPr>
          <w:rFonts w:ascii="Times New Roman" w:hAnsi="Times New Roman" w:cs="Times New Roman"/>
          <w:sz w:val="24"/>
          <w:szCs w:val="24"/>
        </w:rPr>
        <w:t xml:space="preserve">. </w:t>
      </w:r>
    </w:p>
    <w:p w14:paraId="2F874D4E" w14:textId="77777777" w:rsidR="00990626" w:rsidRPr="00B37209" w:rsidRDefault="00990626" w:rsidP="00E8417D">
      <w:pPr>
        <w:autoSpaceDE w:val="0"/>
        <w:autoSpaceDN w:val="0"/>
        <w:adjustRightInd w:val="0"/>
        <w:spacing w:after="0" w:line="360" w:lineRule="auto"/>
        <w:jc w:val="both"/>
        <w:rPr>
          <w:rFonts w:ascii="Times New Roman" w:hAnsi="Times New Roman" w:cs="Times New Roman"/>
          <w:sz w:val="24"/>
          <w:szCs w:val="24"/>
        </w:rPr>
      </w:pPr>
    </w:p>
    <w:p w14:paraId="74AD8379" w14:textId="77777777" w:rsidR="00EB25D5" w:rsidRPr="00B37209" w:rsidRDefault="00EA4193" w:rsidP="00E31A10">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B37209">
        <w:rPr>
          <w:rFonts w:ascii="Times New Roman" w:hAnsi="Times New Roman" w:cs="Times New Roman"/>
          <w:sz w:val="24"/>
          <w:szCs w:val="24"/>
        </w:rPr>
        <w:t>11.10</w:t>
      </w:r>
      <w:r w:rsidR="00990626" w:rsidRPr="00B37209">
        <w:rPr>
          <w:rFonts w:ascii="Times New Roman" w:hAnsi="Times New Roman" w:cs="Times New Roman"/>
          <w:sz w:val="24"/>
          <w:szCs w:val="24"/>
        </w:rPr>
        <w:t xml:space="preserve"> </w:t>
      </w:r>
      <w:r w:rsidR="00E50217" w:rsidRPr="00B37209">
        <w:rPr>
          <w:rFonts w:ascii="Times New Roman" w:hAnsi="Times New Roman" w:cs="Times New Roman"/>
          <w:sz w:val="24"/>
          <w:szCs w:val="24"/>
        </w:rPr>
        <w:t>Whilst the Committee no</w:t>
      </w:r>
      <w:r w:rsidR="00574110" w:rsidRPr="00B37209">
        <w:rPr>
          <w:rFonts w:ascii="Times New Roman" w:hAnsi="Times New Roman" w:cs="Times New Roman"/>
          <w:sz w:val="24"/>
          <w:szCs w:val="24"/>
        </w:rPr>
        <w:t>t</w:t>
      </w:r>
      <w:r w:rsidR="00E50217" w:rsidRPr="00B37209">
        <w:rPr>
          <w:rFonts w:ascii="Times New Roman" w:hAnsi="Times New Roman" w:cs="Times New Roman"/>
          <w:sz w:val="24"/>
          <w:szCs w:val="24"/>
        </w:rPr>
        <w:t xml:space="preserve">es the revenue decline in </w:t>
      </w:r>
      <w:r w:rsidR="00E3541B" w:rsidRPr="00B37209">
        <w:rPr>
          <w:rFonts w:ascii="Times New Roman" w:hAnsi="Times New Roman" w:cs="Times New Roman"/>
          <w:sz w:val="24"/>
          <w:szCs w:val="24"/>
        </w:rPr>
        <w:t xml:space="preserve">most </w:t>
      </w:r>
      <w:r w:rsidR="00E50217" w:rsidRPr="00B37209">
        <w:rPr>
          <w:rFonts w:ascii="Times New Roman" w:hAnsi="Times New Roman" w:cs="Times New Roman"/>
          <w:sz w:val="24"/>
          <w:szCs w:val="24"/>
        </w:rPr>
        <w:t xml:space="preserve">municipalities, it </w:t>
      </w:r>
      <w:r w:rsidR="00A725C5" w:rsidRPr="00B37209">
        <w:rPr>
          <w:rFonts w:ascii="Times New Roman" w:hAnsi="Times New Roman" w:cs="Times New Roman"/>
          <w:sz w:val="24"/>
          <w:szCs w:val="24"/>
        </w:rPr>
        <w:t>remains concerned about municipalities wh</w:t>
      </w:r>
      <w:r w:rsidR="001B764F" w:rsidRPr="00B37209">
        <w:rPr>
          <w:rFonts w:ascii="Times New Roman" w:hAnsi="Times New Roman" w:cs="Times New Roman"/>
          <w:sz w:val="24"/>
          <w:szCs w:val="24"/>
        </w:rPr>
        <w:t>o</w:t>
      </w:r>
      <w:r w:rsidR="00A725C5" w:rsidRPr="00B37209">
        <w:rPr>
          <w:rFonts w:ascii="Times New Roman" w:hAnsi="Times New Roman" w:cs="Times New Roman"/>
          <w:sz w:val="24"/>
          <w:szCs w:val="24"/>
        </w:rPr>
        <w:t xml:space="preserve"> continue to owe Eskom as well as government departments owing municipalities</w:t>
      </w:r>
      <w:r w:rsidR="001B764F" w:rsidRPr="00B37209">
        <w:rPr>
          <w:rFonts w:ascii="Times New Roman" w:hAnsi="Times New Roman" w:cs="Times New Roman"/>
          <w:sz w:val="24"/>
          <w:szCs w:val="24"/>
        </w:rPr>
        <w:t>,</w:t>
      </w:r>
      <w:r w:rsidR="00A725C5" w:rsidRPr="00B37209">
        <w:rPr>
          <w:rFonts w:ascii="Times New Roman" w:hAnsi="Times New Roman" w:cs="Times New Roman"/>
          <w:sz w:val="24"/>
          <w:szCs w:val="24"/>
        </w:rPr>
        <w:t xml:space="preserve"> given the lack of national and local economic growth which contributed towards </w:t>
      </w:r>
      <w:r w:rsidR="00887552" w:rsidRPr="00B37209">
        <w:rPr>
          <w:rFonts w:ascii="Times New Roman" w:hAnsi="Times New Roman" w:cs="Times New Roman"/>
          <w:sz w:val="24"/>
          <w:szCs w:val="24"/>
        </w:rPr>
        <w:t xml:space="preserve">municipal </w:t>
      </w:r>
      <w:r w:rsidR="00A725C5" w:rsidRPr="00B37209">
        <w:rPr>
          <w:rFonts w:ascii="Times New Roman" w:hAnsi="Times New Roman" w:cs="Times New Roman"/>
          <w:sz w:val="24"/>
          <w:szCs w:val="24"/>
        </w:rPr>
        <w:t xml:space="preserve">revenue decline, job </w:t>
      </w:r>
      <w:r w:rsidR="00887552" w:rsidRPr="00B37209">
        <w:rPr>
          <w:rFonts w:ascii="Times New Roman" w:hAnsi="Times New Roman" w:cs="Times New Roman"/>
          <w:sz w:val="24"/>
          <w:szCs w:val="24"/>
        </w:rPr>
        <w:t>losses</w:t>
      </w:r>
      <w:r w:rsidR="00A725C5" w:rsidRPr="00B37209">
        <w:rPr>
          <w:rFonts w:ascii="Times New Roman" w:hAnsi="Times New Roman" w:cs="Times New Roman"/>
          <w:sz w:val="24"/>
          <w:szCs w:val="24"/>
        </w:rPr>
        <w:t xml:space="preserve"> and</w:t>
      </w:r>
      <w:r w:rsidR="00887552" w:rsidRPr="00B37209">
        <w:rPr>
          <w:rFonts w:ascii="Times New Roman" w:hAnsi="Times New Roman" w:cs="Times New Roman"/>
          <w:sz w:val="24"/>
          <w:szCs w:val="24"/>
        </w:rPr>
        <w:t xml:space="preserve"> increasing</w:t>
      </w:r>
      <w:r w:rsidR="00A725C5" w:rsidRPr="00B37209">
        <w:rPr>
          <w:rFonts w:ascii="Times New Roman" w:hAnsi="Times New Roman" w:cs="Times New Roman"/>
          <w:sz w:val="24"/>
          <w:szCs w:val="24"/>
        </w:rPr>
        <w:t xml:space="preserve"> indigent </w:t>
      </w:r>
      <w:r w:rsidR="00245673" w:rsidRPr="00B37209">
        <w:rPr>
          <w:rFonts w:ascii="Times New Roman" w:hAnsi="Times New Roman" w:cs="Times New Roman"/>
          <w:sz w:val="24"/>
          <w:szCs w:val="24"/>
        </w:rPr>
        <w:t xml:space="preserve">policy </w:t>
      </w:r>
      <w:r w:rsidR="00A725C5" w:rsidRPr="00B37209">
        <w:rPr>
          <w:rFonts w:ascii="Times New Roman" w:hAnsi="Times New Roman" w:cs="Times New Roman"/>
          <w:sz w:val="24"/>
          <w:szCs w:val="24"/>
        </w:rPr>
        <w:t xml:space="preserve">beneficiaries. </w:t>
      </w:r>
    </w:p>
    <w:p w14:paraId="3F99A681" w14:textId="77777777" w:rsidR="009E6AE3" w:rsidRPr="00B37209" w:rsidRDefault="009E6AE3" w:rsidP="00A725C5">
      <w:pPr>
        <w:autoSpaceDE w:val="0"/>
        <w:autoSpaceDN w:val="0"/>
        <w:adjustRightInd w:val="0"/>
        <w:spacing w:after="0" w:line="360" w:lineRule="auto"/>
        <w:jc w:val="both"/>
        <w:rPr>
          <w:rFonts w:ascii="Times New Roman" w:hAnsi="Times New Roman" w:cs="Times New Roman"/>
          <w:sz w:val="24"/>
          <w:szCs w:val="24"/>
        </w:rPr>
      </w:pPr>
    </w:p>
    <w:p w14:paraId="04956BEC" w14:textId="77777777" w:rsidR="00990626" w:rsidRPr="00B37209" w:rsidRDefault="00EA4193" w:rsidP="00E31A10">
      <w:pPr>
        <w:autoSpaceDE w:val="0"/>
        <w:autoSpaceDN w:val="0"/>
        <w:adjustRightInd w:val="0"/>
        <w:spacing w:after="0" w:line="360" w:lineRule="auto"/>
        <w:ind w:left="709" w:hanging="709"/>
        <w:jc w:val="both"/>
        <w:rPr>
          <w:rFonts w:ascii="Times New Roman" w:hAnsi="Times New Roman" w:cs="Times New Roman"/>
          <w:sz w:val="24"/>
          <w:szCs w:val="24"/>
        </w:rPr>
      </w:pPr>
      <w:r w:rsidRPr="00B37209">
        <w:rPr>
          <w:rFonts w:ascii="Times New Roman" w:hAnsi="Times New Roman" w:cs="Times New Roman"/>
          <w:sz w:val="24"/>
          <w:szCs w:val="24"/>
        </w:rPr>
        <w:t>11.11</w:t>
      </w:r>
      <w:r w:rsidR="00EB25D5" w:rsidRPr="00B37209">
        <w:rPr>
          <w:rFonts w:ascii="Times New Roman" w:hAnsi="Times New Roman" w:cs="Times New Roman"/>
          <w:sz w:val="24"/>
          <w:szCs w:val="24"/>
        </w:rPr>
        <w:t xml:space="preserve"> </w:t>
      </w:r>
      <w:r w:rsidR="00545145" w:rsidRPr="00B37209">
        <w:rPr>
          <w:rFonts w:ascii="Times New Roman" w:hAnsi="Times New Roman" w:cs="Times New Roman"/>
          <w:sz w:val="24"/>
          <w:szCs w:val="24"/>
        </w:rPr>
        <w:t xml:space="preserve">The Committee further welcomes </w:t>
      </w:r>
      <w:r w:rsidR="004D51B9" w:rsidRPr="00B37209">
        <w:rPr>
          <w:rFonts w:ascii="Times New Roman" w:hAnsi="Times New Roman" w:cs="Times New Roman"/>
          <w:sz w:val="24"/>
          <w:szCs w:val="24"/>
        </w:rPr>
        <w:t>the additional R7.5 billion for free basic services targeting 1.4 million</w:t>
      </w:r>
      <w:r w:rsidR="00EB25D5" w:rsidRPr="00B37209">
        <w:rPr>
          <w:rFonts w:ascii="Times New Roman" w:hAnsi="Times New Roman" w:cs="Times New Roman"/>
          <w:sz w:val="24"/>
          <w:szCs w:val="24"/>
        </w:rPr>
        <w:t xml:space="preserve"> households</w:t>
      </w:r>
      <w:r w:rsidR="009E3208" w:rsidRPr="00B37209">
        <w:rPr>
          <w:rFonts w:ascii="Times New Roman" w:hAnsi="Times New Roman" w:cs="Times New Roman"/>
          <w:sz w:val="24"/>
          <w:szCs w:val="24"/>
        </w:rPr>
        <w:t>;</w:t>
      </w:r>
      <w:r w:rsidR="00EB25D5" w:rsidRPr="00B37209">
        <w:rPr>
          <w:rFonts w:ascii="Times New Roman" w:hAnsi="Times New Roman" w:cs="Times New Roman"/>
          <w:bCs/>
          <w:iCs/>
          <w:color w:val="FF0000"/>
          <w:sz w:val="24"/>
          <w:szCs w:val="24"/>
        </w:rPr>
        <w:t xml:space="preserve"> </w:t>
      </w:r>
      <w:r w:rsidR="00EB25D5" w:rsidRPr="00B37209">
        <w:rPr>
          <w:rFonts w:ascii="Times New Roman" w:hAnsi="Times New Roman" w:cs="Times New Roman"/>
          <w:bCs/>
          <w:iCs/>
          <w:sz w:val="24"/>
          <w:szCs w:val="24"/>
        </w:rPr>
        <w:t xml:space="preserve">the </w:t>
      </w:r>
      <w:r w:rsidR="00EB25D5" w:rsidRPr="00B37209">
        <w:rPr>
          <w:rFonts w:ascii="Times New Roman" w:hAnsi="Times New Roman" w:cs="Times New Roman"/>
          <w:sz w:val="24"/>
          <w:szCs w:val="24"/>
        </w:rPr>
        <w:t>total of R3.5 billion added</w:t>
      </w:r>
      <w:r w:rsidR="000D577F" w:rsidRPr="00B37209">
        <w:rPr>
          <w:rFonts w:ascii="Times New Roman" w:hAnsi="Times New Roman" w:cs="Times New Roman"/>
          <w:sz w:val="24"/>
          <w:szCs w:val="24"/>
        </w:rPr>
        <w:t>,</w:t>
      </w:r>
      <w:r w:rsidR="00EB25D5" w:rsidRPr="00B37209">
        <w:rPr>
          <w:rFonts w:ascii="Times New Roman" w:hAnsi="Times New Roman" w:cs="Times New Roman"/>
          <w:sz w:val="24"/>
          <w:szCs w:val="24"/>
        </w:rPr>
        <w:t xml:space="preserve"> subject to the municipal revenue adjustment factor, to assist poorer municipalities</w:t>
      </w:r>
      <w:r w:rsidR="009E3208" w:rsidRPr="00B37209">
        <w:rPr>
          <w:rFonts w:ascii="Times New Roman" w:hAnsi="Times New Roman" w:cs="Times New Roman"/>
          <w:sz w:val="24"/>
          <w:szCs w:val="24"/>
        </w:rPr>
        <w:t>;</w:t>
      </w:r>
      <w:r w:rsidR="004D51B9" w:rsidRPr="00B37209">
        <w:rPr>
          <w:rFonts w:ascii="Times New Roman" w:hAnsi="Times New Roman" w:cs="Times New Roman"/>
          <w:sz w:val="24"/>
          <w:szCs w:val="24"/>
        </w:rPr>
        <w:t xml:space="preserve"> </w:t>
      </w:r>
      <w:r w:rsidR="00EB25D5" w:rsidRPr="00B37209">
        <w:rPr>
          <w:rFonts w:ascii="Times New Roman" w:hAnsi="Times New Roman" w:cs="Times New Roman"/>
          <w:sz w:val="24"/>
          <w:szCs w:val="24"/>
        </w:rPr>
        <w:t xml:space="preserve">as well as </w:t>
      </w:r>
      <w:r w:rsidR="00545145" w:rsidRPr="00B37209">
        <w:rPr>
          <w:rFonts w:ascii="Times New Roman" w:hAnsi="Times New Roman" w:cs="Times New Roman"/>
          <w:sz w:val="24"/>
          <w:szCs w:val="24"/>
        </w:rPr>
        <w:t xml:space="preserve">the total of R378 million added to the </w:t>
      </w:r>
      <w:r w:rsidR="009E3208" w:rsidRPr="00B37209">
        <w:rPr>
          <w:rFonts w:ascii="Times New Roman" w:hAnsi="Times New Roman" w:cs="Times New Roman"/>
          <w:sz w:val="24"/>
          <w:szCs w:val="24"/>
        </w:rPr>
        <w:t>P</w:t>
      </w:r>
      <w:r w:rsidR="00545145" w:rsidRPr="00B37209">
        <w:rPr>
          <w:rFonts w:ascii="Times New Roman" w:hAnsi="Times New Roman" w:cs="Times New Roman"/>
          <w:sz w:val="24"/>
          <w:szCs w:val="24"/>
        </w:rPr>
        <w:t xml:space="preserve">rovincial </w:t>
      </w:r>
      <w:r w:rsidR="009E3208" w:rsidRPr="00B37209">
        <w:rPr>
          <w:rFonts w:ascii="Times New Roman" w:hAnsi="Times New Roman" w:cs="Times New Roman"/>
          <w:sz w:val="24"/>
          <w:szCs w:val="24"/>
        </w:rPr>
        <w:t>E</w:t>
      </w:r>
      <w:r w:rsidR="00545145" w:rsidRPr="00B37209">
        <w:rPr>
          <w:rFonts w:ascii="Times New Roman" w:hAnsi="Times New Roman" w:cs="Times New Roman"/>
          <w:sz w:val="24"/>
          <w:szCs w:val="24"/>
        </w:rPr>
        <w:t xml:space="preserve">mergency </w:t>
      </w:r>
      <w:r w:rsidR="009E3208" w:rsidRPr="00B37209">
        <w:rPr>
          <w:rFonts w:ascii="Times New Roman" w:hAnsi="Times New Roman" w:cs="Times New Roman"/>
          <w:sz w:val="24"/>
          <w:szCs w:val="24"/>
        </w:rPr>
        <w:t>H</w:t>
      </w:r>
      <w:r w:rsidR="00545145" w:rsidRPr="00B37209">
        <w:rPr>
          <w:rFonts w:ascii="Times New Roman" w:hAnsi="Times New Roman" w:cs="Times New Roman"/>
          <w:sz w:val="24"/>
          <w:szCs w:val="24"/>
        </w:rPr>
        <w:t xml:space="preserve">ousing </w:t>
      </w:r>
      <w:r w:rsidR="009E3208" w:rsidRPr="00B37209">
        <w:rPr>
          <w:rFonts w:ascii="Times New Roman" w:hAnsi="Times New Roman" w:cs="Times New Roman"/>
          <w:sz w:val="24"/>
          <w:szCs w:val="24"/>
        </w:rPr>
        <w:t>G</w:t>
      </w:r>
      <w:r w:rsidR="00545145" w:rsidRPr="00B37209">
        <w:rPr>
          <w:rFonts w:ascii="Times New Roman" w:hAnsi="Times New Roman" w:cs="Times New Roman"/>
          <w:sz w:val="24"/>
          <w:szCs w:val="24"/>
        </w:rPr>
        <w:t xml:space="preserve">rant for rapid provision of emergency housing solutions in areas where existing housing arrangements do not allow for social distancing or self-isolation, where required. </w:t>
      </w:r>
    </w:p>
    <w:p w14:paraId="7359F407" w14:textId="77777777" w:rsidR="009E4909" w:rsidRPr="00B37209" w:rsidRDefault="009E4909" w:rsidP="00A725C5">
      <w:pPr>
        <w:autoSpaceDE w:val="0"/>
        <w:autoSpaceDN w:val="0"/>
        <w:adjustRightInd w:val="0"/>
        <w:spacing w:after="0" w:line="360" w:lineRule="auto"/>
        <w:jc w:val="both"/>
        <w:rPr>
          <w:rFonts w:ascii="Times New Roman" w:hAnsi="Times New Roman" w:cs="Times New Roman"/>
          <w:sz w:val="24"/>
          <w:szCs w:val="24"/>
        </w:rPr>
      </w:pPr>
    </w:p>
    <w:p w14:paraId="5CF3B2B1" w14:textId="6BA67D81" w:rsidR="00D16248" w:rsidRPr="00B37209" w:rsidRDefault="00EA4193" w:rsidP="00E31A10">
      <w:pPr>
        <w:autoSpaceDE w:val="0"/>
        <w:autoSpaceDN w:val="0"/>
        <w:adjustRightInd w:val="0"/>
        <w:spacing w:after="0" w:line="360" w:lineRule="auto"/>
        <w:ind w:left="709" w:hanging="709"/>
        <w:jc w:val="both"/>
        <w:rPr>
          <w:rFonts w:ascii="Times New Roman" w:hAnsi="Times New Roman" w:cs="Times New Roman"/>
          <w:sz w:val="24"/>
          <w:szCs w:val="24"/>
        </w:rPr>
      </w:pPr>
      <w:r w:rsidRPr="00B37209">
        <w:rPr>
          <w:rFonts w:ascii="Times New Roman" w:hAnsi="Times New Roman" w:cs="Times New Roman"/>
          <w:sz w:val="24"/>
          <w:szCs w:val="24"/>
        </w:rPr>
        <w:t>11.12</w:t>
      </w:r>
      <w:r w:rsidR="00D16248" w:rsidRPr="00B37209">
        <w:rPr>
          <w:rFonts w:ascii="Times New Roman" w:hAnsi="Times New Roman" w:cs="Times New Roman"/>
          <w:sz w:val="24"/>
          <w:szCs w:val="24"/>
        </w:rPr>
        <w:t xml:space="preserve"> The Committee </w:t>
      </w:r>
      <w:r w:rsidR="000D577F" w:rsidRPr="00B37209">
        <w:rPr>
          <w:rFonts w:ascii="Times New Roman" w:hAnsi="Times New Roman" w:cs="Times New Roman"/>
          <w:sz w:val="24"/>
          <w:szCs w:val="24"/>
        </w:rPr>
        <w:t>i</w:t>
      </w:r>
      <w:r w:rsidR="00D16248" w:rsidRPr="00B37209">
        <w:rPr>
          <w:rFonts w:ascii="Times New Roman" w:hAnsi="Times New Roman" w:cs="Times New Roman"/>
          <w:sz w:val="24"/>
          <w:szCs w:val="24"/>
        </w:rPr>
        <w:t xml:space="preserve">s concerned about the </w:t>
      </w:r>
      <w:r w:rsidR="007826C9" w:rsidRPr="00B37209">
        <w:rPr>
          <w:rFonts w:ascii="Times New Roman" w:hAnsi="Times New Roman" w:cs="Times New Roman"/>
          <w:sz w:val="24"/>
          <w:szCs w:val="24"/>
        </w:rPr>
        <w:t>impact of the criteria</w:t>
      </w:r>
      <w:r w:rsidR="00D16248" w:rsidRPr="00B37209">
        <w:rPr>
          <w:rFonts w:ascii="Times New Roman" w:hAnsi="Times New Roman" w:cs="Times New Roman"/>
          <w:sz w:val="24"/>
          <w:szCs w:val="24"/>
        </w:rPr>
        <w:t xml:space="preserve"> in the suspension of local government conditional grant funding of R12.6 billion</w:t>
      </w:r>
      <w:r w:rsidR="000D577F" w:rsidRPr="00B37209">
        <w:rPr>
          <w:rFonts w:ascii="Times New Roman" w:hAnsi="Times New Roman" w:cs="Times New Roman"/>
          <w:sz w:val="24"/>
          <w:szCs w:val="24"/>
        </w:rPr>
        <w:t xml:space="preserve">, </w:t>
      </w:r>
      <w:r w:rsidR="007826C9" w:rsidRPr="00B37209">
        <w:rPr>
          <w:rFonts w:ascii="Times New Roman" w:hAnsi="Times New Roman" w:cs="Times New Roman"/>
          <w:sz w:val="24"/>
          <w:szCs w:val="24"/>
        </w:rPr>
        <w:t>whether it took into account the capacity to spend and programme performance</w:t>
      </w:r>
      <w:r w:rsidR="00D16248" w:rsidRPr="00B37209">
        <w:rPr>
          <w:rFonts w:ascii="Times New Roman" w:hAnsi="Times New Roman" w:cs="Times New Roman"/>
          <w:sz w:val="24"/>
          <w:szCs w:val="24"/>
        </w:rPr>
        <w:t xml:space="preserve">, </w:t>
      </w:r>
      <w:r w:rsidR="007826C9" w:rsidRPr="00B37209">
        <w:rPr>
          <w:rFonts w:ascii="Times New Roman" w:hAnsi="Times New Roman" w:cs="Times New Roman"/>
          <w:sz w:val="24"/>
          <w:szCs w:val="24"/>
        </w:rPr>
        <w:t>especially for</w:t>
      </w:r>
      <w:r w:rsidR="00B77FEC" w:rsidRPr="00B37209">
        <w:rPr>
          <w:rFonts w:ascii="Times New Roman" w:hAnsi="Times New Roman" w:cs="Times New Roman"/>
          <w:sz w:val="24"/>
          <w:szCs w:val="24"/>
        </w:rPr>
        <w:t xml:space="preserve"> </w:t>
      </w:r>
      <w:r w:rsidR="007826C9" w:rsidRPr="00B37209">
        <w:rPr>
          <w:rFonts w:ascii="Times New Roman" w:hAnsi="Times New Roman" w:cs="Times New Roman"/>
          <w:sz w:val="24"/>
          <w:szCs w:val="24"/>
        </w:rPr>
        <w:t xml:space="preserve">well performing </w:t>
      </w:r>
      <w:r w:rsidR="00885381" w:rsidRPr="00B37209">
        <w:rPr>
          <w:rFonts w:ascii="Times New Roman" w:hAnsi="Times New Roman" w:cs="Times New Roman"/>
          <w:sz w:val="24"/>
          <w:szCs w:val="24"/>
        </w:rPr>
        <w:t>municipalities as this has</w:t>
      </w:r>
      <w:r w:rsidR="000D577F" w:rsidRPr="00B37209">
        <w:rPr>
          <w:rFonts w:ascii="Times New Roman" w:hAnsi="Times New Roman" w:cs="Times New Roman"/>
          <w:sz w:val="24"/>
          <w:szCs w:val="24"/>
        </w:rPr>
        <w:t xml:space="preserve"> the</w:t>
      </w:r>
      <w:r w:rsidR="00885381" w:rsidRPr="00B37209">
        <w:rPr>
          <w:rFonts w:ascii="Times New Roman" w:hAnsi="Times New Roman" w:cs="Times New Roman"/>
          <w:sz w:val="24"/>
          <w:szCs w:val="24"/>
        </w:rPr>
        <w:t xml:space="preserve"> potential to punish communities</w:t>
      </w:r>
      <w:r w:rsidR="00D16248" w:rsidRPr="00B37209">
        <w:rPr>
          <w:rFonts w:ascii="Times New Roman" w:hAnsi="Times New Roman" w:cs="Times New Roman"/>
          <w:sz w:val="24"/>
          <w:szCs w:val="24"/>
        </w:rPr>
        <w:t>.</w:t>
      </w:r>
      <w:r w:rsidR="00885381" w:rsidRPr="00B37209">
        <w:rPr>
          <w:rFonts w:ascii="Times New Roman" w:hAnsi="Times New Roman" w:cs="Times New Roman"/>
          <w:sz w:val="24"/>
          <w:szCs w:val="24"/>
        </w:rPr>
        <w:t xml:space="preserve"> Whilst noting that some under</w:t>
      </w:r>
      <w:r w:rsidR="000D577F" w:rsidRPr="00B37209">
        <w:rPr>
          <w:rFonts w:ascii="Times New Roman" w:hAnsi="Times New Roman" w:cs="Times New Roman"/>
          <w:sz w:val="24"/>
          <w:szCs w:val="24"/>
        </w:rPr>
        <w:t>-</w:t>
      </w:r>
      <w:r w:rsidR="00885381" w:rsidRPr="00B37209">
        <w:rPr>
          <w:rFonts w:ascii="Times New Roman" w:hAnsi="Times New Roman" w:cs="Times New Roman"/>
          <w:sz w:val="24"/>
          <w:szCs w:val="24"/>
        </w:rPr>
        <w:t xml:space="preserve">expenditure might be as a result of </w:t>
      </w:r>
      <w:r w:rsidR="000D577F" w:rsidRPr="00B37209">
        <w:rPr>
          <w:rFonts w:ascii="Times New Roman" w:hAnsi="Times New Roman" w:cs="Times New Roman"/>
          <w:sz w:val="24"/>
          <w:szCs w:val="24"/>
        </w:rPr>
        <w:t xml:space="preserve">the </w:t>
      </w:r>
      <w:r w:rsidR="00885381" w:rsidRPr="00B37209">
        <w:rPr>
          <w:rFonts w:ascii="Times New Roman" w:hAnsi="Times New Roman" w:cs="Times New Roman"/>
          <w:sz w:val="24"/>
          <w:szCs w:val="24"/>
        </w:rPr>
        <w:t xml:space="preserve">COVID-19 lockdown regulations, the </w:t>
      </w:r>
      <w:r w:rsidR="00D16248" w:rsidRPr="00B37209">
        <w:rPr>
          <w:rFonts w:ascii="Times New Roman" w:hAnsi="Times New Roman" w:cs="Times New Roman"/>
          <w:sz w:val="24"/>
          <w:szCs w:val="24"/>
        </w:rPr>
        <w:t xml:space="preserve">culture of slow spending or incapacity to spend by </w:t>
      </w:r>
      <w:r w:rsidR="00885381" w:rsidRPr="00B37209">
        <w:rPr>
          <w:rFonts w:ascii="Times New Roman" w:hAnsi="Times New Roman" w:cs="Times New Roman"/>
          <w:sz w:val="24"/>
          <w:szCs w:val="24"/>
        </w:rPr>
        <w:t>municipalities also remain a challenge</w:t>
      </w:r>
      <w:r w:rsidR="00D16248" w:rsidRPr="00B37209">
        <w:rPr>
          <w:rFonts w:ascii="Times New Roman" w:hAnsi="Times New Roman" w:cs="Times New Roman"/>
          <w:sz w:val="24"/>
          <w:szCs w:val="24"/>
        </w:rPr>
        <w:t xml:space="preserve">. </w:t>
      </w:r>
      <w:r w:rsidR="001E6CBC" w:rsidRPr="00B37209">
        <w:rPr>
          <w:rFonts w:ascii="Times New Roman" w:hAnsi="Times New Roman" w:cs="Times New Roman"/>
          <w:sz w:val="24"/>
          <w:szCs w:val="24"/>
        </w:rPr>
        <w:t xml:space="preserve">While </w:t>
      </w:r>
      <w:r w:rsidR="001E6CBC" w:rsidRPr="00B37209">
        <w:rPr>
          <w:rFonts w:ascii="Times New Roman" w:hAnsi="Times New Roman" w:cs="Times New Roman"/>
          <w:color w:val="212121"/>
          <w:sz w:val="24"/>
          <w:szCs w:val="24"/>
          <w:shd w:val="clear" w:color="auto" w:fill="FFFFFF"/>
        </w:rPr>
        <w:t>noting the exceptional circumstances that dictated the need for this Special Adjustments Budget, and the need to act with due expedition, it is vitally important that adequate consultation take place with local government on any key adjustments to their budgets.</w:t>
      </w:r>
    </w:p>
    <w:p w14:paraId="0C1B1DC6" w14:textId="77777777" w:rsidR="00526810" w:rsidRPr="00B37209" w:rsidRDefault="00526810" w:rsidP="00D16248">
      <w:pPr>
        <w:autoSpaceDE w:val="0"/>
        <w:autoSpaceDN w:val="0"/>
        <w:adjustRightInd w:val="0"/>
        <w:spacing w:after="0" w:line="360" w:lineRule="auto"/>
        <w:jc w:val="both"/>
        <w:rPr>
          <w:rFonts w:ascii="Times New Roman" w:hAnsi="Times New Roman" w:cs="Times New Roman"/>
          <w:sz w:val="24"/>
          <w:szCs w:val="24"/>
        </w:rPr>
      </w:pPr>
    </w:p>
    <w:p w14:paraId="0751F6DF" w14:textId="77777777" w:rsidR="00526810" w:rsidRPr="00B37209" w:rsidRDefault="00EA4193" w:rsidP="00E31A10">
      <w:pPr>
        <w:autoSpaceDE w:val="0"/>
        <w:autoSpaceDN w:val="0"/>
        <w:adjustRightInd w:val="0"/>
        <w:spacing w:after="0" w:line="360" w:lineRule="auto"/>
        <w:ind w:left="709" w:hanging="709"/>
        <w:jc w:val="both"/>
        <w:rPr>
          <w:rFonts w:ascii="Times New Roman" w:hAnsi="Times New Roman" w:cs="Times New Roman"/>
          <w:sz w:val="24"/>
          <w:szCs w:val="24"/>
        </w:rPr>
      </w:pPr>
      <w:r w:rsidRPr="00B37209">
        <w:rPr>
          <w:rFonts w:ascii="Times New Roman" w:hAnsi="Times New Roman" w:cs="Times New Roman"/>
          <w:sz w:val="24"/>
          <w:szCs w:val="24"/>
        </w:rPr>
        <w:t>11.13</w:t>
      </w:r>
      <w:r w:rsidR="00526810" w:rsidRPr="00B37209">
        <w:rPr>
          <w:rFonts w:ascii="Times New Roman" w:eastAsia="Times New Roman" w:hAnsi="Times New Roman" w:cs="Times New Roman"/>
          <w:color w:val="FF0000"/>
          <w:sz w:val="24"/>
          <w:szCs w:val="24"/>
          <w:lang w:eastAsia="en-GB"/>
        </w:rPr>
        <w:t xml:space="preserve"> </w:t>
      </w:r>
      <w:r w:rsidR="00526810" w:rsidRPr="00B37209">
        <w:rPr>
          <w:rFonts w:ascii="Times New Roman" w:eastAsia="Times New Roman" w:hAnsi="Times New Roman" w:cs="Times New Roman"/>
          <w:sz w:val="24"/>
          <w:szCs w:val="24"/>
          <w:lang w:eastAsia="en-GB"/>
        </w:rPr>
        <w:t xml:space="preserve">The Committee </w:t>
      </w:r>
      <w:r w:rsidR="001D43B7" w:rsidRPr="00B37209">
        <w:rPr>
          <w:rFonts w:ascii="Times New Roman" w:eastAsia="Times New Roman" w:hAnsi="Times New Roman" w:cs="Times New Roman"/>
          <w:sz w:val="24"/>
          <w:szCs w:val="24"/>
          <w:lang w:eastAsia="en-GB"/>
        </w:rPr>
        <w:t>i</w:t>
      </w:r>
      <w:r w:rsidR="00526810" w:rsidRPr="00B37209">
        <w:rPr>
          <w:rFonts w:ascii="Times New Roman" w:eastAsia="Times New Roman" w:hAnsi="Times New Roman" w:cs="Times New Roman"/>
          <w:sz w:val="24"/>
          <w:szCs w:val="24"/>
          <w:lang w:eastAsia="en-GB"/>
        </w:rPr>
        <w:t>s concerned about</w:t>
      </w:r>
      <w:r w:rsidR="007D2FC6" w:rsidRPr="00B37209">
        <w:rPr>
          <w:rFonts w:ascii="Times New Roman" w:eastAsia="Times New Roman" w:hAnsi="Times New Roman" w:cs="Times New Roman"/>
          <w:sz w:val="24"/>
          <w:szCs w:val="24"/>
          <w:lang w:eastAsia="en-GB"/>
        </w:rPr>
        <w:t xml:space="preserve"> the reported shortage of PPEs</w:t>
      </w:r>
      <w:r w:rsidR="00630B42" w:rsidRPr="00B37209">
        <w:rPr>
          <w:rFonts w:ascii="Times New Roman" w:eastAsia="Times New Roman" w:hAnsi="Times New Roman" w:cs="Times New Roman"/>
          <w:sz w:val="24"/>
          <w:szCs w:val="24"/>
          <w:lang w:eastAsia="en-GB"/>
        </w:rPr>
        <w:t xml:space="preserve"> for municipal workers; </w:t>
      </w:r>
      <w:r w:rsidR="007D2FC6" w:rsidRPr="00B37209">
        <w:rPr>
          <w:rFonts w:ascii="Times New Roman" w:eastAsia="Times New Roman" w:hAnsi="Times New Roman" w:cs="Times New Roman"/>
          <w:sz w:val="24"/>
          <w:szCs w:val="24"/>
          <w:lang w:eastAsia="en-GB"/>
        </w:rPr>
        <w:t xml:space="preserve">taxi </w:t>
      </w:r>
      <w:r w:rsidR="00630B42" w:rsidRPr="00B37209">
        <w:rPr>
          <w:rFonts w:ascii="Times New Roman" w:eastAsia="Times New Roman" w:hAnsi="Times New Roman" w:cs="Times New Roman"/>
          <w:sz w:val="24"/>
          <w:szCs w:val="24"/>
          <w:lang w:eastAsia="en-GB"/>
        </w:rPr>
        <w:t>and bus ranks not being sanitised by</w:t>
      </w:r>
      <w:r w:rsidR="007D2FC6" w:rsidRPr="00B37209">
        <w:rPr>
          <w:rFonts w:ascii="Times New Roman" w:eastAsia="Times New Roman" w:hAnsi="Times New Roman" w:cs="Times New Roman"/>
          <w:sz w:val="24"/>
          <w:szCs w:val="24"/>
          <w:lang w:eastAsia="en-GB"/>
        </w:rPr>
        <w:t xml:space="preserve"> municipalities</w:t>
      </w:r>
      <w:r w:rsidR="00630B42" w:rsidRPr="00B37209">
        <w:rPr>
          <w:rFonts w:ascii="Times New Roman" w:eastAsia="Times New Roman" w:hAnsi="Times New Roman" w:cs="Times New Roman"/>
          <w:sz w:val="24"/>
          <w:szCs w:val="24"/>
          <w:lang w:eastAsia="en-GB"/>
        </w:rPr>
        <w:t>;</w:t>
      </w:r>
      <w:r w:rsidR="007D2FC6" w:rsidRPr="00B37209">
        <w:rPr>
          <w:rFonts w:ascii="Times New Roman" w:eastAsia="Times New Roman" w:hAnsi="Times New Roman" w:cs="Times New Roman"/>
          <w:sz w:val="24"/>
          <w:szCs w:val="24"/>
          <w:lang w:eastAsia="en-GB"/>
        </w:rPr>
        <w:t xml:space="preserve"> as well as</w:t>
      </w:r>
      <w:r w:rsidR="00526810" w:rsidRPr="00B37209">
        <w:rPr>
          <w:rFonts w:ascii="Times New Roman" w:hAnsi="Times New Roman" w:cs="Times New Roman"/>
          <w:sz w:val="24"/>
          <w:szCs w:val="24"/>
        </w:rPr>
        <w:t xml:space="preserve"> unresolved issues</w:t>
      </w:r>
      <w:r w:rsidR="009668FF" w:rsidRPr="00B37209">
        <w:rPr>
          <w:rFonts w:ascii="Times New Roman" w:hAnsi="Times New Roman" w:cs="Times New Roman"/>
          <w:sz w:val="24"/>
          <w:szCs w:val="24"/>
        </w:rPr>
        <w:t xml:space="preserve"> of the public sector</w:t>
      </w:r>
      <w:r w:rsidR="00526810" w:rsidRPr="00B37209">
        <w:rPr>
          <w:rFonts w:ascii="Times New Roman" w:hAnsi="Times New Roman" w:cs="Times New Roman"/>
          <w:sz w:val="24"/>
          <w:szCs w:val="24"/>
        </w:rPr>
        <w:t xml:space="preserve"> wage agreement, which now also included local government</w:t>
      </w:r>
      <w:r w:rsidR="00630B42" w:rsidRPr="00B37209">
        <w:rPr>
          <w:rFonts w:ascii="Times New Roman" w:hAnsi="Times New Roman" w:cs="Times New Roman"/>
          <w:sz w:val="24"/>
          <w:szCs w:val="24"/>
        </w:rPr>
        <w:t>;</w:t>
      </w:r>
      <w:r w:rsidR="00526810" w:rsidRPr="00B37209">
        <w:rPr>
          <w:rFonts w:ascii="Times New Roman" w:hAnsi="Times New Roman" w:cs="Times New Roman"/>
          <w:sz w:val="24"/>
          <w:szCs w:val="24"/>
        </w:rPr>
        <w:t xml:space="preserve"> </w:t>
      </w:r>
      <w:r w:rsidR="00630B42" w:rsidRPr="00B37209">
        <w:rPr>
          <w:rFonts w:ascii="Times New Roman" w:hAnsi="Times New Roman" w:cs="Times New Roman"/>
          <w:sz w:val="24"/>
          <w:szCs w:val="24"/>
        </w:rPr>
        <w:t xml:space="preserve">and </w:t>
      </w:r>
      <w:r w:rsidR="00526810" w:rsidRPr="00B37209">
        <w:rPr>
          <w:rFonts w:ascii="Times New Roman" w:hAnsi="Times New Roman" w:cs="Times New Roman"/>
          <w:sz w:val="24"/>
          <w:szCs w:val="24"/>
        </w:rPr>
        <w:t>the late or non</w:t>
      </w:r>
      <w:r w:rsidR="00630B42" w:rsidRPr="00B37209">
        <w:rPr>
          <w:rFonts w:ascii="Times New Roman" w:hAnsi="Times New Roman" w:cs="Times New Roman"/>
          <w:sz w:val="24"/>
          <w:szCs w:val="24"/>
        </w:rPr>
        <w:t>-</w:t>
      </w:r>
      <w:r w:rsidR="00526810" w:rsidRPr="00B37209">
        <w:rPr>
          <w:rFonts w:ascii="Times New Roman" w:hAnsi="Times New Roman" w:cs="Times New Roman"/>
          <w:sz w:val="24"/>
          <w:szCs w:val="24"/>
        </w:rPr>
        <w:t>payment of municipal workers in some provinces, which m</w:t>
      </w:r>
      <w:r w:rsidR="004967ED" w:rsidRPr="00B37209">
        <w:rPr>
          <w:rFonts w:ascii="Times New Roman" w:hAnsi="Times New Roman" w:cs="Times New Roman"/>
          <w:sz w:val="24"/>
          <w:szCs w:val="24"/>
        </w:rPr>
        <w:t xml:space="preserve">ight lead to a potential protracted </w:t>
      </w:r>
      <w:r w:rsidR="007A2ADB" w:rsidRPr="00B37209">
        <w:rPr>
          <w:rFonts w:ascii="Times New Roman" w:hAnsi="Times New Roman" w:cs="Times New Roman"/>
          <w:sz w:val="24"/>
          <w:szCs w:val="24"/>
        </w:rPr>
        <w:t>strike</w:t>
      </w:r>
      <w:r w:rsidR="00526810" w:rsidRPr="00B37209">
        <w:rPr>
          <w:rFonts w:ascii="Times New Roman" w:hAnsi="Times New Roman" w:cs="Times New Roman"/>
          <w:sz w:val="24"/>
          <w:szCs w:val="24"/>
        </w:rPr>
        <w:t xml:space="preserve"> </w:t>
      </w:r>
      <w:r w:rsidR="006463F2" w:rsidRPr="00B37209">
        <w:rPr>
          <w:rFonts w:ascii="Times New Roman" w:hAnsi="Times New Roman" w:cs="Times New Roman"/>
          <w:sz w:val="24"/>
          <w:szCs w:val="24"/>
        </w:rPr>
        <w:t xml:space="preserve">action </w:t>
      </w:r>
      <w:r w:rsidR="00526810" w:rsidRPr="00B37209">
        <w:rPr>
          <w:rFonts w:ascii="Times New Roman" w:hAnsi="Times New Roman" w:cs="Times New Roman"/>
          <w:sz w:val="24"/>
          <w:szCs w:val="24"/>
        </w:rPr>
        <w:t>and it is of the view that the country cannot afford to be in a destabilised situation during this time of</w:t>
      </w:r>
      <w:r w:rsidR="00630B42" w:rsidRPr="00B37209">
        <w:rPr>
          <w:rFonts w:ascii="Times New Roman" w:hAnsi="Times New Roman" w:cs="Times New Roman"/>
          <w:sz w:val="24"/>
          <w:szCs w:val="24"/>
        </w:rPr>
        <w:t xml:space="preserve"> the</w:t>
      </w:r>
      <w:r w:rsidR="00526810" w:rsidRPr="00B37209">
        <w:rPr>
          <w:rFonts w:ascii="Times New Roman" w:hAnsi="Times New Roman" w:cs="Times New Roman"/>
          <w:sz w:val="24"/>
          <w:szCs w:val="24"/>
        </w:rPr>
        <w:t xml:space="preserve"> COVID-19</w:t>
      </w:r>
      <w:r w:rsidR="00630B42" w:rsidRPr="00B37209">
        <w:rPr>
          <w:rFonts w:ascii="Times New Roman" w:hAnsi="Times New Roman" w:cs="Times New Roman"/>
          <w:sz w:val="24"/>
          <w:szCs w:val="24"/>
        </w:rPr>
        <w:t xml:space="preserve"> pandemic.</w:t>
      </w:r>
    </w:p>
    <w:p w14:paraId="6E78767E" w14:textId="77777777" w:rsidR="009F051A" w:rsidRPr="00B37209" w:rsidRDefault="009F051A" w:rsidP="00D16248">
      <w:pPr>
        <w:autoSpaceDE w:val="0"/>
        <w:autoSpaceDN w:val="0"/>
        <w:adjustRightInd w:val="0"/>
        <w:spacing w:after="0" w:line="360" w:lineRule="auto"/>
        <w:jc w:val="both"/>
        <w:rPr>
          <w:rFonts w:ascii="Times New Roman" w:hAnsi="Times New Roman" w:cs="Times New Roman"/>
          <w:sz w:val="24"/>
          <w:szCs w:val="24"/>
        </w:rPr>
      </w:pPr>
    </w:p>
    <w:p w14:paraId="1E66A36E" w14:textId="77777777" w:rsidR="00FC28D4" w:rsidRPr="00B37209" w:rsidRDefault="00DC60C7" w:rsidP="00FC28D4">
      <w:pPr>
        <w:autoSpaceDE w:val="0"/>
        <w:autoSpaceDN w:val="0"/>
        <w:adjustRightInd w:val="0"/>
        <w:spacing w:after="0" w:line="360" w:lineRule="auto"/>
        <w:jc w:val="both"/>
        <w:rPr>
          <w:rFonts w:ascii="Times New Roman" w:hAnsi="Times New Roman" w:cs="Times New Roman"/>
          <w:b/>
          <w:sz w:val="24"/>
          <w:szCs w:val="24"/>
        </w:rPr>
      </w:pPr>
      <w:r w:rsidRPr="00B37209">
        <w:rPr>
          <w:rFonts w:ascii="Times New Roman" w:hAnsi="Times New Roman" w:cs="Times New Roman"/>
          <w:b/>
          <w:sz w:val="24"/>
          <w:szCs w:val="24"/>
        </w:rPr>
        <w:t>12</w:t>
      </w:r>
      <w:r w:rsidR="00604252" w:rsidRPr="00B37209">
        <w:rPr>
          <w:rFonts w:ascii="Times New Roman" w:hAnsi="Times New Roman" w:cs="Times New Roman"/>
          <w:b/>
          <w:sz w:val="24"/>
          <w:szCs w:val="24"/>
        </w:rPr>
        <w:t xml:space="preserve">. Committee </w:t>
      </w:r>
      <w:r w:rsidR="00FC28D4" w:rsidRPr="00B37209">
        <w:rPr>
          <w:rFonts w:ascii="Times New Roman" w:hAnsi="Times New Roman" w:cs="Times New Roman"/>
          <w:b/>
          <w:sz w:val="24"/>
          <w:szCs w:val="24"/>
        </w:rPr>
        <w:t>Recommendations</w:t>
      </w:r>
    </w:p>
    <w:p w14:paraId="62987CEA" w14:textId="77777777" w:rsidR="00604252" w:rsidRPr="00B37209" w:rsidRDefault="00604252" w:rsidP="00604252">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 xml:space="preserve">The Select Committee on Appropriations, having considered submissions from various stakeholders on the </w:t>
      </w:r>
      <w:r w:rsidRPr="00B37209">
        <w:rPr>
          <w:rFonts w:ascii="Times New Roman" w:hAnsi="Times New Roman" w:cs="Times New Roman"/>
          <w:i/>
          <w:sz w:val="24"/>
          <w:szCs w:val="24"/>
        </w:rPr>
        <w:t>Division of Revenue Amendment Bill</w:t>
      </w:r>
      <w:r w:rsidRPr="00B37209">
        <w:rPr>
          <w:rFonts w:ascii="Times New Roman" w:hAnsi="Times New Roman" w:cs="Times New Roman"/>
          <w:sz w:val="24"/>
          <w:szCs w:val="24"/>
        </w:rPr>
        <w:t xml:space="preserve"> [B9-2020], recommends as follows:</w:t>
      </w:r>
    </w:p>
    <w:p w14:paraId="0EFD0191" w14:textId="77777777" w:rsidR="00604252" w:rsidRPr="00B37209" w:rsidRDefault="00604252" w:rsidP="00604252">
      <w:pPr>
        <w:autoSpaceDE w:val="0"/>
        <w:autoSpaceDN w:val="0"/>
        <w:adjustRightInd w:val="0"/>
        <w:spacing w:after="0" w:line="240" w:lineRule="auto"/>
        <w:rPr>
          <w:rFonts w:ascii="Times New Roman" w:hAnsi="Times New Roman" w:cs="Times New Roman"/>
          <w:sz w:val="24"/>
          <w:szCs w:val="24"/>
        </w:rPr>
      </w:pPr>
    </w:p>
    <w:p w14:paraId="1B31C203" w14:textId="77777777" w:rsidR="00604252" w:rsidRPr="00B37209" w:rsidRDefault="00DC60C7" w:rsidP="00E31A10">
      <w:pPr>
        <w:autoSpaceDE w:val="0"/>
        <w:autoSpaceDN w:val="0"/>
        <w:adjustRightInd w:val="0"/>
        <w:spacing w:after="0" w:line="360" w:lineRule="auto"/>
        <w:ind w:left="567" w:hanging="567"/>
        <w:jc w:val="both"/>
        <w:rPr>
          <w:rFonts w:ascii="Times New Roman" w:hAnsi="Times New Roman" w:cs="Times New Roman"/>
          <w:sz w:val="24"/>
          <w:szCs w:val="24"/>
        </w:rPr>
      </w:pPr>
      <w:r w:rsidRPr="00B37209">
        <w:rPr>
          <w:rFonts w:ascii="Times New Roman" w:hAnsi="Times New Roman" w:cs="Times New Roman"/>
          <w:sz w:val="24"/>
          <w:szCs w:val="24"/>
        </w:rPr>
        <w:t>12</w:t>
      </w:r>
      <w:r w:rsidR="00604252" w:rsidRPr="00B37209">
        <w:rPr>
          <w:rFonts w:ascii="Times New Roman" w:hAnsi="Times New Roman" w:cs="Times New Roman"/>
          <w:sz w:val="24"/>
          <w:szCs w:val="24"/>
        </w:rPr>
        <w:t xml:space="preserve">.1 </w:t>
      </w:r>
      <w:r w:rsidR="00F836AF" w:rsidRPr="00B37209">
        <w:rPr>
          <w:rFonts w:ascii="Times New Roman" w:hAnsi="Times New Roman" w:cs="Times New Roman"/>
          <w:sz w:val="24"/>
          <w:szCs w:val="24"/>
        </w:rPr>
        <w:t>G</w:t>
      </w:r>
      <w:r w:rsidR="00D1442C" w:rsidRPr="00B37209">
        <w:rPr>
          <w:rFonts w:ascii="Times New Roman" w:hAnsi="Times New Roman" w:cs="Times New Roman"/>
          <w:sz w:val="24"/>
          <w:szCs w:val="24"/>
        </w:rPr>
        <w:t xml:space="preserve">overnment must </w:t>
      </w:r>
      <w:r w:rsidR="006C18B0" w:rsidRPr="00B37209">
        <w:rPr>
          <w:rFonts w:ascii="Times New Roman" w:hAnsi="Times New Roman" w:cs="Times New Roman"/>
          <w:sz w:val="24"/>
          <w:szCs w:val="24"/>
        </w:rPr>
        <w:t>improve</w:t>
      </w:r>
      <w:r w:rsidR="00D1442C" w:rsidRPr="00B37209">
        <w:rPr>
          <w:rFonts w:ascii="Times New Roman" w:hAnsi="Times New Roman" w:cs="Times New Roman"/>
          <w:sz w:val="24"/>
          <w:szCs w:val="24"/>
        </w:rPr>
        <w:t xml:space="preserve"> </w:t>
      </w:r>
      <w:r w:rsidR="009E6AE3" w:rsidRPr="00B37209">
        <w:rPr>
          <w:rFonts w:ascii="Times New Roman" w:hAnsi="Times New Roman" w:cs="Times New Roman"/>
          <w:sz w:val="24"/>
          <w:szCs w:val="24"/>
        </w:rPr>
        <w:t xml:space="preserve">and strengthen </w:t>
      </w:r>
      <w:r w:rsidR="00D1442C" w:rsidRPr="00B37209">
        <w:rPr>
          <w:rFonts w:ascii="Times New Roman" w:hAnsi="Times New Roman" w:cs="Times New Roman"/>
          <w:sz w:val="24"/>
          <w:szCs w:val="24"/>
        </w:rPr>
        <w:t>its financial management systems</w:t>
      </w:r>
      <w:r w:rsidR="005D3F44" w:rsidRPr="00B37209">
        <w:rPr>
          <w:rFonts w:ascii="Times New Roman" w:hAnsi="Times New Roman" w:cs="Times New Roman"/>
          <w:sz w:val="24"/>
          <w:szCs w:val="24"/>
        </w:rPr>
        <w:t xml:space="preserve"> and</w:t>
      </w:r>
      <w:r w:rsidR="00D1442C" w:rsidRPr="00B37209">
        <w:rPr>
          <w:rFonts w:ascii="Times New Roman" w:hAnsi="Times New Roman" w:cs="Times New Roman"/>
          <w:sz w:val="24"/>
          <w:szCs w:val="24"/>
        </w:rPr>
        <w:t xml:space="preserve"> internal controls</w:t>
      </w:r>
      <w:r w:rsidR="00A84DFC" w:rsidRPr="00B37209">
        <w:rPr>
          <w:rFonts w:ascii="Times New Roman" w:hAnsi="Times New Roman" w:cs="Times New Roman"/>
          <w:sz w:val="24"/>
          <w:szCs w:val="24"/>
        </w:rPr>
        <w:t xml:space="preserve"> units</w:t>
      </w:r>
      <w:r w:rsidR="005D3F44" w:rsidRPr="00B37209">
        <w:rPr>
          <w:rFonts w:ascii="Times New Roman" w:hAnsi="Times New Roman" w:cs="Times New Roman"/>
          <w:sz w:val="24"/>
          <w:szCs w:val="24"/>
        </w:rPr>
        <w:t>;</w:t>
      </w:r>
      <w:r w:rsidR="00D1442C" w:rsidRPr="00B37209">
        <w:rPr>
          <w:rFonts w:ascii="Times New Roman" w:hAnsi="Times New Roman" w:cs="Times New Roman"/>
          <w:sz w:val="24"/>
          <w:szCs w:val="24"/>
        </w:rPr>
        <w:t xml:space="preserve"> </w:t>
      </w:r>
      <w:r w:rsidR="00A84DFC" w:rsidRPr="00B37209">
        <w:rPr>
          <w:rFonts w:ascii="Times New Roman" w:hAnsi="Times New Roman" w:cs="Times New Roman"/>
          <w:sz w:val="24"/>
          <w:szCs w:val="24"/>
        </w:rPr>
        <w:t xml:space="preserve">appoint proper </w:t>
      </w:r>
      <w:r w:rsidR="00F93A19" w:rsidRPr="00B37209">
        <w:rPr>
          <w:rFonts w:ascii="Times New Roman" w:hAnsi="Times New Roman" w:cs="Times New Roman"/>
          <w:sz w:val="24"/>
          <w:szCs w:val="24"/>
        </w:rPr>
        <w:t>audit committees</w:t>
      </w:r>
      <w:r w:rsidR="005D3F44" w:rsidRPr="00B37209">
        <w:rPr>
          <w:rFonts w:ascii="Times New Roman" w:hAnsi="Times New Roman" w:cs="Times New Roman"/>
          <w:sz w:val="24"/>
          <w:szCs w:val="24"/>
        </w:rPr>
        <w:t>;</w:t>
      </w:r>
      <w:r w:rsidR="00F93A19" w:rsidRPr="00B37209">
        <w:rPr>
          <w:rFonts w:ascii="Times New Roman" w:hAnsi="Times New Roman" w:cs="Times New Roman"/>
          <w:sz w:val="24"/>
          <w:szCs w:val="24"/>
        </w:rPr>
        <w:t xml:space="preserve"> </w:t>
      </w:r>
      <w:r w:rsidR="005D3F44" w:rsidRPr="00B37209">
        <w:rPr>
          <w:rFonts w:ascii="Times New Roman" w:hAnsi="Times New Roman" w:cs="Times New Roman"/>
          <w:sz w:val="24"/>
          <w:szCs w:val="24"/>
        </w:rPr>
        <w:t xml:space="preserve">and </w:t>
      </w:r>
      <w:r w:rsidR="00F93A19" w:rsidRPr="00B37209">
        <w:rPr>
          <w:rFonts w:ascii="Times New Roman" w:hAnsi="Times New Roman" w:cs="Times New Roman"/>
          <w:sz w:val="24"/>
          <w:szCs w:val="24"/>
        </w:rPr>
        <w:t>design and develop focused</w:t>
      </w:r>
      <w:r w:rsidR="005D3F44" w:rsidRPr="00B37209">
        <w:rPr>
          <w:rFonts w:ascii="Times New Roman" w:hAnsi="Times New Roman" w:cs="Times New Roman"/>
          <w:sz w:val="24"/>
          <w:szCs w:val="24"/>
        </w:rPr>
        <w:t>,</w:t>
      </w:r>
      <w:r w:rsidR="00F93A19" w:rsidRPr="00B37209">
        <w:rPr>
          <w:rFonts w:ascii="Times New Roman" w:hAnsi="Times New Roman" w:cs="Times New Roman"/>
          <w:sz w:val="24"/>
          <w:szCs w:val="24"/>
        </w:rPr>
        <w:t xml:space="preserve"> proper</w:t>
      </w:r>
      <w:r w:rsidR="00EB25D5" w:rsidRPr="00B37209">
        <w:rPr>
          <w:rFonts w:ascii="Times New Roman" w:hAnsi="Times New Roman" w:cs="Times New Roman"/>
          <w:sz w:val="24"/>
          <w:szCs w:val="24"/>
        </w:rPr>
        <w:t>ly aligned</w:t>
      </w:r>
      <w:r w:rsidR="00F93A19" w:rsidRPr="00B37209">
        <w:rPr>
          <w:rFonts w:ascii="Times New Roman" w:hAnsi="Times New Roman" w:cs="Times New Roman"/>
          <w:sz w:val="24"/>
          <w:szCs w:val="24"/>
        </w:rPr>
        <w:t xml:space="preserve"> </w:t>
      </w:r>
      <w:r w:rsidR="00D1442C" w:rsidRPr="00B37209">
        <w:rPr>
          <w:rFonts w:ascii="Times New Roman" w:hAnsi="Times New Roman" w:cs="Times New Roman"/>
          <w:sz w:val="24"/>
          <w:szCs w:val="24"/>
        </w:rPr>
        <w:t>monitoring and evaluation systems</w:t>
      </w:r>
      <w:r w:rsidR="00F93A19" w:rsidRPr="00B37209">
        <w:rPr>
          <w:rFonts w:ascii="Times New Roman" w:hAnsi="Times New Roman" w:cs="Times New Roman"/>
          <w:sz w:val="24"/>
          <w:szCs w:val="24"/>
        </w:rPr>
        <w:t xml:space="preserve"> </w:t>
      </w:r>
      <w:r w:rsidR="00EB25D5" w:rsidRPr="00B37209">
        <w:rPr>
          <w:rFonts w:ascii="Times New Roman" w:hAnsi="Times New Roman" w:cs="Times New Roman"/>
          <w:sz w:val="24"/>
          <w:szCs w:val="24"/>
        </w:rPr>
        <w:t xml:space="preserve">with </w:t>
      </w:r>
      <w:r w:rsidR="006446F3" w:rsidRPr="00B37209">
        <w:rPr>
          <w:rFonts w:ascii="Times New Roman" w:hAnsi="Times New Roman" w:cs="Times New Roman"/>
          <w:sz w:val="24"/>
          <w:szCs w:val="24"/>
        </w:rPr>
        <w:t xml:space="preserve">credible </w:t>
      </w:r>
      <w:r w:rsidR="00EB25D5" w:rsidRPr="00B37209">
        <w:rPr>
          <w:rFonts w:ascii="Times New Roman" w:hAnsi="Times New Roman" w:cs="Times New Roman"/>
          <w:sz w:val="24"/>
          <w:szCs w:val="24"/>
        </w:rPr>
        <w:t xml:space="preserve">strategic plans </w:t>
      </w:r>
      <w:r w:rsidR="00F93A19" w:rsidRPr="00B37209">
        <w:rPr>
          <w:rFonts w:ascii="Times New Roman" w:hAnsi="Times New Roman" w:cs="Times New Roman"/>
          <w:sz w:val="24"/>
          <w:szCs w:val="24"/>
        </w:rPr>
        <w:t>across government to ensure that allocated resources are spent</w:t>
      </w:r>
      <w:r w:rsidR="00F77B32" w:rsidRPr="00B37209">
        <w:rPr>
          <w:rFonts w:ascii="Times New Roman" w:hAnsi="Times New Roman" w:cs="Times New Roman"/>
          <w:sz w:val="24"/>
          <w:szCs w:val="24"/>
        </w:rPr>
        <w:t xml:space="preserve"> effectively and</w:t>
      </w:r>
      <w:r w:rsidR="00F93A19" w:rsidRPr="00B37209">
        <w:rPr>
          <w:rFonts w:ascii="Times New Roman" w:hAnsi="Times New Roman" w:cs="Times New Roman"/>
          <w:sz w:val="24"/>
          <w:szCs w:val="24"/>
        </w:rPr>
        <w:t xml:space="preserve"> </w:t>
      </w:r>
      <w:r w:rsidR="00582C14" w:rsidRPr="00B37209">
        <w:rPr>
          <w:rFonts w:ascii="Times New Roman" w:hAnsi="Times New Roman" w:cs="Times New Roman"/>
          <w:sz w:val="24"/>
          <w:szCs w:val="24"/>
        </w:rPr>
        <w:t xml:space="preserve">strictly </w:t>
      </w:r>
      <w:r w:rsidR="00F93A19" w:rsidRPr="00B37209">
        <w:rPr>
          <w:rFonts w:ascii="Times New Roman" w:hAnsi="Times New Roman" w:cs="Times New Roman"/>
          <w:sz w:val="24"/>
          <w:szCs w:val="24"/>
        </w:rPr>
        <w:t xml:space="preserve">according to the framework of the </w:t>
      </w:r>
      <w:r w:rsidR="00F93A19" w:rsidRPr="00B37209">
        <w:rPr>
          <w:rFonts w:ascii="Times New Roman" w:hAnsi="Times New Roman" w:cs="Times New Roman"/>
          <w:i/>
          <w:sz w:val="24"/>
          <w:szCs w:val="24"/>
        </w:rPr>
        <w:t>Divis</w:t>
      </w:r>
      <w:r w:rsidR="00511D65" w:rsidRPr="00B37209">
        <w:rPr>
          <w:rFonts w:ascii="Times New Roman" w:hAnsi="Times New Roman" w:cs="Times New Roman"/>
          <w:i/>
          <w:sz w:val="24"/>
          <w:szCs w:val="24"/>
        </w:rPr>
        <w:t>i</w:t>
      </w:r>
      <w:r w:rsidR="00F77B32" w:rsidRPr="00B37209">
        <w:rPr>
          <w:rFonts w:ascii="Times New Roman" w:hAnsi="Times New Roman" w:cs="Times New Roman"/>
          <w:i/>
          <w:sz w:val="24"/>
          <w:szCs w:val="24"/>
        </w:rPr>
        <w:t>on of Revenue Amendment Bill</w:t>
      </w:r>
      <w:r w:rsidR="00F77B32" w:rsidRPr="00B37209">
        <w:rPr>
          <w:rFonts w:ascii="Times New Roman" w:hAnsi="Times New Roman" w:cs="Times New Roman"/>
          <w:sz w:val="24"/>
          <w:szCs w:val="24"/>
        </w:rPr>
        <w:t xml:space="preserve"> </w:t>
      </w:r>
      <w:r w:rsidR="005D3F44" w:rsidRPr="00B37209">
        <w:rPr>
          <w:rFonts w:ascii="Times New Roman" w:hAnsi="Times New Roman" w:cs="Times New Roman"/>
          <w:sz w:val="24"/>
          <w:szCs w:val="24"/>
        </w:rPr>
        <w:t xml:space="preserve">[B9 – 2020] </w:t>
      </w:r>
      <w:r w:rsidR="00F77B32" w:rsidRPr="00B37209">
        <w:rPr>
          <w:rFonts w:ascii="Times New Roman" w:hAnsi="Times New Roman" w:cs="Times New Roman"/>
          <w:sz w:val="24"/>
          <w:szCs w:val="24"/>
        </w:rPr>
        <w:t>in order</w:t>
      </w:r>
      <w:r w:rsidR="00511D65" w:rsidRPr="00B37209">
        <w:rPr>
          <w:rFonts w:ascii="Times New Roman" w:hAnsi="Times New Roman" w:cs="Times New Roman"/>
          <w:sz w:val="24"/>
          <w:szCs w:val="24"/>
        </w:rPr>
        <w:t xml:space="preserve"> to</w:t>
      </w:r>
      <w:r w:rsidR="00F93A19" w:rsidRPr="00B37209">
        <w:rPr>
          <w:rFonts w:ascii="Times New Roman" w:hAnsi="Times New Roman" w:cs="Times New Roman"/>
          <w:sz w:val="24"/>
          <w:szCs w:val="24"/>
        </w:rPr>
        <w:t xml:space="preserve"> prevent waste</w:t>
      </w:r>
      <w:r w:rsidR="00B33A86" w:rsidRPr="00B37209">
        <w:rPr>
          <w:rFonts w:ascii="Times New Roman" w:hAnsi="Times New Roman" w:cs="Times New Roman"/>
          <w:sz w:val="24"/>
          <w:szCs w:val="24"/>
        </w:rPr>
        <w:t>ful and fruitless expenditure</w:t>
      </w:r>
      <w:r w:rsidR="00F93A19" w:rsidRPr="00B37209">
        <w:rPr>
          <w:rFonts w:ascii="Times New Roman" w:hAnsi="Times New Roman" w:cs="Times New Roman"/>
          <w:sz w:val="24"/>
          <w:szCs w:val="24"/>
        </w:rPr>
        <w:t xml:space="preserve">, irregularities and </w:t>
      </w:r>
      <w:r w:rsidR="00101B1E" w:rsidRPr="00B37209">
        <w:rPr>
          <w:rFonts w:ascii="Times New Roman" w:hAnsi="Times New Roman" w:cs="Times New Roman"/>
          <w:sz w:val="24"/>
          <w:szCs w:val="24"/>
        </w:rPr>
        <w:t>corruption</w:t>
      </w:r>
      <w:r w:rsidR="00BA0696" w:rsidRPr="00B37209">
        <w:rPr>
          <w:rFonts w:ascii="Times New Roman" w:hAnsi="Times New Roman" w:cs="Times New Roman"/>
          <w:sz w:val="24"/>
          <w:szCs w:val="24"/>
        </w:rPr>
        <w:t xml:space="preserve"> </w:t>
      </w:r>
      <w:r w:rsidR="005D3F44" w:rsidRPr="00B37209">
        <w:rPr>
          <w:rFonts w:ascii="Times New Roman" w:hAnsi="Times New Roman" w:cs="Times New Roman"/>
          <w:sz w:val="24"/>
          <w:szCs w:val="24"/>
        </w:rPr>
        <w:t xml:space="preserve">with </w:t>
      </w:r>
      <w:r w:rsidR="00BA0696" w:rsidRPr="00B37209">
        <w:rPr>
          <w:rFonts w:ascii="Times New Roman" w:hAnsi="Times New Roman" w:cs="Times New Roman"/>
          <w:sz w:val="24"/>
          <w:szCs w:val="24"/>
        </w:rPr>
        <w:t>COVID</w:t>
      </w:r>
      <w:r w:rsidR="005D3F44" w:rsidRPr="00B37209">
        <w:rPr>
          <w:rFonts w:ascii="Times New Roman" w:hAnsi="Times New Roman" w:cs="Times New Roman"/>
          <w:sz w:val="24"/>
          <w:szCs w:val="24"/>
        </w:rPr>
        <w:t>-</w:t>
      </w:r>
      <w:r w:rsidR="00BA0696" w:rsidRPr="00B37209">
        <w:rPr>
          <w:rFonts w:ascii="Times New Roman" w:hAnsi="Times New Roman" w:cs="Times New Roman"/>
          <w:sz w:val="24"/>
          <w:szCs w:val="24"/>
        </w:rPr>
        <w:t>19 relief funds</w:t>
      </w:r>
      <w:r w:rsidR="00101B1E" w:rsidRPr="00B37209">
        <w:rPr>
          <w:rFonts w:ascii="Times New Roman" w:hAnsi="Times New Roman" w:cs="Times New Roman"/>
          <w:sz w:val="24"/>
          <w:szCs w:val="24"/>
        </w:rPr>
        <w:t>.</w:t>
      </w:r>
      <w:r w:rsidR="008C02DA" w:rsidRPr="00B37209">
        <w:rPr>
          <w:rFonts w:ascii="Times New Roman" w:hAnsi="Times New Roman" w:cs="Times New Roman"/>
          <w:sz w:val="24"/>
          <w:szCs w:val="24"/>
        </w:rPr>
        <w:t xml:space="preserve"> Parliament, provincial legislatures and municipal council</w:t>
      </w:r>
      <w:r w:rsidR="00BC22AC" w:rsidRPr="00B37209">
        <w:rPr>
          <w:rFonts w:ascii="Times New Roman" w:hAnsi="Times New Roman" w:cs="Times New Roman"/>
          <w:sz w:val="24"/>
          <w:szCs w:val="24"/>
        </w:rPr>
        <w:t>s</w:t>
      </w:r>
      <w:r w:rsidR="008C02DA" w:rsidRPr="00B37209">
        <w:rPr>
          <w:rFonts w:ascii="Times New Roman" w:hAnsi="Times New Roman" w:cs="Times New Roman"/>
          <w:sz w:val="24"/>
          <w:szCs w:val="24"/>
        </w:rPr>
        <w:t xml:space="preserve"> should monitor the implementation through rigorous oversight and in</w:t>
      </w:r>
      <w:r w:rsidR="005D3F44" w:rsidRPr="00B37209">
        <w:rPr>
          <w:rFonts w:ascii="Times New Roman" w:hAnsi="Times New Roman" w:cs="Times New Roman"/>
          <w:sz w:val="24"/>
          <w:szCs w:val="24"/>
        </w:rPr>
        <w:t>-</w:t>
      </w:r>
      <w:r w:rsidR="008C02DA" w:rsidRPr="00B37209">
        <w:rPr>
          <w:rFonts w:ascii="Times New Roman" w:hAnsi="Times New Roman" w:cs="Times New Roman"/>
          <w:sz w:val="24"/>
          <w:szCs w:val="24"/>
        </w:rPr>
        <w:t>year monitoring</w:t>
      </w:r>
      <w:r w:rsidR="00B25779" w:rsidRPr="00B37209">
        <w:rPr>
          <w:rFonts w:ascii="Times New Roman" w:hAnsi="Times New Roman" w:cs="Times New Roman"/>
          <w:sz w:val="24"/>
          <w:szCs w:val="24"/>
        </w:rPr>
        <w:t xml:space="preserve"> programmes</w:t>
      </w:r>
      <w:r w:rsidR="008C02DA" w:rsidRPr="00B37209">
        <w:rPr>
          <w:rFonts w:ascii="Times New Roman" w:hAnsi="Times New Roman" w:cs="Times New Roman"/>
          <w:sz w:val="24"/>
          <w:szCs w:val="24"/>
        </w:rPr>
        <w:t>.</w:t>
      </w:r>
      <w:r w:rsidR="00B25779" w:rsidRPr="00B37209">
        <w:rPr>
          <w:rFonts w:ascii="Times New Roman" w:hAnsi="Times New Roman" w:cs="Times New Roman"/>
          <w:sz w:val="24"/>
          <w:szCs w:val="24"/>
        </w:rPr>
        <w:t xml:space="preserve"> </w:t>
      </w:r>
      <w:r w:rsidR="008C02DA" w:rsidRPr="00B37209">
        <w:rPr>
          <w:rFonts w:ascii="Times New Roman" w:hAnsi="Times New Roman" w:cs="Times New Roman"/>
          <w:sz w:val="24"/>
          <w:szCs w:val="24"/>
        </w:rPr>
        <w:t xml:space="preserve"> </w:t>
      </w:r>
    </w:p>
    <w:p w14:paraId="5EECB89E" w14:textId="77777777" w:rsidR="00990626" w:rsidRPr="00B37209" w:rsidRDefault="00990626" w:rsidP="00FC28D4">
      <w:pPr>
        <w:autoSpaceDE w:val="0"/>
        <w:autoSpaceDN w:val="0"/>
        <w:adjustRightInd w:val="0"/>
        <w:spacing w:after="0" w:line="360" w:lineRule="auto"/>
        <w:jc w:val="both"/>
        <w:rPr>
          <w:rFonts w:ascii="Times New Roman" w:hAnsi="Times New Roman" w:cs="Times New Roman"/>
          <w:sz w:val="24"/>
          <w:szCs w:val="24"/>
        </w:rPr>
      </w:pPr>
    </w:p>
    <w:p w14:paraId="3A7362D6" w14:textId="77777777" w:rsidR="00BA17E2" w:rsidRPr="00B37209" w:rsidRDefault="009E6AE3" w:rsidP="00E31A10">
      <w:pPr>
        <w:autoSpaceDE w:val="0"/>
        <w:autoSpaceDN w:val="0"/>
        <w:adjustRightInd w:val="0"/>
        <w:spacing w:after="0" w:line="360" w:lineRule="auto"/>
        <w:ind w:left="567" w:hanging="567"/>
        <w:jc w:val="both"/>
        <w:rPr>
          <w:rFonts w:ascii="Times New Roman" w:hAnsi="Times New Roman" w:cs="Times New Roman"/>
          <w:sz w:val="24"/>
          <w:szCs w:val="24"/>
        </w:rPr>
      </w:pPr>
      <w:r w:rsidRPr="00B37209">
        <w:rPr>
          <w:rFonts w:ascii="Times New Roman" w:hAnsi="Times New Roman" w:cs="Times New Roman"/>
          <w:sz w:val="24"/>
          <w:szCs w:val="24"/>
        </w:rPr>
        <w:t>12.</w:t>
      </w:r>
      <w:r w:rsidR="0083676D" w:rsidRPr="00B37209">
        <w:rPr>
          <w:rFonts w:ascii="Times New Roman" w:hAnsi="Times New Roman" w:cs="Times New Roman"/>
          <w:sz w:val="24"/>
          <w:szCs w:val="24"/>
        </w:rPr>
        <w:t xml:space="preserve">2 </w:t>
      </w:r>
      <w:r w:rsidR="0009715B" w:rsidRPr="00B37209">
        <w:rPr>
          <w:rFonts w:ascii="Times New Roman" w:hAnsi="Times New Roman" w:cs="Times New Roman"/>
          <w:sz w:val="24"/>
          <w:szCs w:val="24"/>
        </w:rPr>
        <w:t xml:space="preserve">The </w:t>
      </w:r>
      <w:r w:rsidR="002A2725" w:rsidRPr="00B37209">
        <w:rPr>
          <w:rFonts w:ascii="Times New Roman" w:hAnsi="Times New Roman" w:cs="Times New Roman"/>
          <w:sz w:val="24"/>
          <w:szCs w:val="24"/>
        </w:rPr>
        <w:t xml:space="preserve">Department of Basic Education </w:t>
      </w:r>
      <w:r w:rsidR="00A840FA" w:rsidRPr="00B37209">
        <w:rPr>
          <w:rFonts w:ascii="Times New Roman" w:hAnsi="Times New Roman" w:cs="Times New Roman"/>
          <w:sz w:val="24"/>
          <w:szCs w:val="24"/>
        </w:rPr>
        <w:t xml:space="preserve">(DBE), </w:t>
      </w:r>
      <w:r w:rsidR="002A2725" w:rsidRPr="00B37209">
        <w:rPr>
          <w:rFonts w:ascii="Times New Roman" w:hAnsi="Times New Roman" w:cs="Times New Roman"/>
          <w:sz w:val="24"/>
          <w:szCs w:val="24"/>
        </w:rPr>
        <w:t>together with provincial education</w:t>
      </w:r>
      <w:r w:rsidR="00A840FA" w:rsidRPr="00B37209">
        <w:rPr>
          <w:rFonts w:ascii="Times New Roman" w:hAnsi="Times New Roman" w:cs="Times New Roman"/>
          <w:sz w:val="24"/>
          <w:szCs w:val="24"/>
        </w:rPr>
        <w:t xml:space="preserve"> departments, should</w:t>
      </w:r>
      <w:r w:rsidR="002A2725" w:rsidRPr="00B37209">
        <w:rPr>
          <w:rFonts w:ascii="Times New Roman" w:hAnsi="Times New Roman" w:cs="Times New Roman"/>
          <w:sz w:val="24"/>
          <w:szCs w:val="24"/>
        </w:rPr>
        <w:t xml:space="preserve"> address the issues around the shortage of teachers due to co-morbidities and </w:t>
      </w:r>
      <w:r w:rsidR="00A840FA" w:rsidRPr="00B37209">
        <w:rPr>
          <w:rFonts w:ascii="Times New Roman" w:hAnsi="Times New Roman" w:cs="Times New Roman"/>
          <w:sz w:val="24"/>
          <w:szCs w:val="24"/>
        </w:rPr>
        <w:t xml:space="preserve">the </w:t>
      </w:r>
      <w:r w:rsidR="002A2725" w:rsidRPr="00B37209">
        <w:rPr>
          <w:rFonts w:ascii="Times New Roman" w:hAnsi="Times New Roman" w:cs="Times New Roman"/>
          <w:sz w:val="24"/>
          <w:szCs w:val="24"/>
        </w:rPr>
        <w:t xml:space="preserve">shortage of personal protective equipment as this put the lives of learners and teachers at </w:t>
      </w:r>
      <w:r w:rsidR="00312B32" w:rsidRPr="00B37209">
        <w:rPr>
          <w:rFonts w:ascii="Times New Roman" w:hAnsi="Times New Roman" w:cs="Times New Roman"/>
          <w:sz w:val="24"/>
          <w:szCs w:val="24"/>
        </w:rPr>
        <w:t xml:space="preserve">high </w:t>
      </w:r>
      <w:r w:rsidR="002A2725" w:rsidRPr="00B37209">
        <w:rPr>
          <w:rFonts w:ascii="Times New Roman" w:hAnsi="Times New Roman" w:cs="Times New Roman"/>
          <w:sz w:val="24"/>
          <w:szCs w:val="24"/>
        </w:rPr>
        <w:t>risk</w:t>
      </w:r>
      <w:r w:rsidR="00731600" w:rsidRPr="00B37209">
        <w:rPr>
          <w:rFonts w:ascii="Times New Roman" w:hAnsi="Times New Roman" w:cs="Times New Roman"/>
          <w:sz w:val="24"/>
          <w:szCs w:val="24"/>
        </w:rPr>
        <w:t>.</w:t>
      </w:r>
      <w:r w:rsidR="002A2725" w:rsidRPr="00B37209">
        <w:rPr>
          <w:rFonts w:ascii="Times New Roman" w:hAnsi="Times New Roman" w:cs="Times New Roman"/>
          <w:sz w:val="24"/>
          <w:szCs w:val="24"/>
        </w:rPr>
        <w:t xml:space="preserve"> </w:t>
      </w:r>
      <w:r w:rsidR="00D11736" w:rsidRPr="00B37209">
        <w:rPr>
          <w:rFonts w:ascii="Times New Roman" w:hAnsi="Times New Roman" w:cs="Times New Roman"/>
          <w:sz w:val="24"/>
          <w:szCs w:val="24"/>
        </w:rPr>
        <w:t>Furthermore, t</w:t>
      </w:r>
      <w:r w:rsidR="00D6052F" w:rsidRPr="00B37209">
        <w:rPr>
          <w:rFonts w:ascii="Times New Roman" w:hAnsi="Times New Roman" w:cs="Times New Roman"/>
          <w:sz w:val="24"/>
          <w:szCs w:val="24"/>
        </w:rPr>
        <w:t>he D</w:t>
      </w:r>
      <w:r w:rsidR="00A840FA" w:rsidRPr="00B37209">
        <w:rPr>
          <w:rFonts w:ascii="Times New Roman" w:hAnsi="Times New Roman" w:cs="Times New Roman"/>
          <w:sz w:val="24"/>
          <w:szCs w:val="24"/>
        </w:rPr>
        <w:t>BE</w:t>
      </w:r>
      <w:r w:rsidR="00D6052F" w:rsidRPr="00B37209">
        <w:rPr>
          <w:rFonts w:ascii="Times New Roman" w:hAnsi="Times New Roman" w:cs="Times New Roman"/>
          <w:sz w:val="24"/>
          <w:szCs w:val="24"/>
        </w:rPr>
        <w:t xml:space="preserve"> and provincial education </w:t>
      </w:r>
      <w:r w:rsidR="00A840FA" w:rsidRPr="00B37209">
        <w:rPr>
          <w:rFonts w:ascii="Times New Roman" w:hAnsi="Times New Roman" w:cs="Times New Roman"/>
          <w:sz w:val="24"/>
          <w:szCs w:val="24"/>
        </w:rPr>
        <w:t xml:space="preserve">departments </w:t>
      </w:r>
      <w:r w:rsidR="00D6052F" w:rsidRPr="00B37209">
        <w:rPr>
          <w:rFonts w:ascii="Times New Roman" w:hAnsi="Times New Roman" w:cs="Times New Roman"/>
          <w:sz w:val="24"/>
          <w:szCs w:val="24"/>
        </w:rPr>
        <w:t xml:space="preserve">should expedite the process of implementing proper permanent structures for water </w:t>
      </w:r>
      <w:r w:rsidR="00312B32" w:rsidRPr="00B37209">
        <w:rPr>
          <w:rFonts w:ascii="Times New Roman" w:hAnsi="Times New Roman" w:cs="Times New Roman"/>
          <w:sz w:val="24"/>
          <w:szCs w:val="24"/>
        </w:rPr>
        <w:t>provision</w:t>
      </w:r>
      <w:r w:rsidR="00C526C4" w:rsidRPr="00B37209">
        <w:rPr>
          <w:rFonts w:ascii="Times New Roman" w:hAnsi="Times New Roman" w:cs="Times New Roman"/>
          <w:sz w:val="24"/>
          <w:szCs w:val="24"/>
        </w:rPr>
        <w:t xml:space="preserve"> </w:t>
      </w:r>
      <w:r w:rsidR="00E4548B" w:rsidRPr="00B37209">
        <w:rPr>
          <w:rFonts w:ascii="Times New Roman" w:hAnsi="Times New Roman" w:cs="Times New Roman"/>
          <w:sz w:val="24"/>
          <w:szCs w:val="24"/>
        </w:rPr>
        <w:t>in schools</w:t>
      </w:r>
      <w:r w:rsidR="00A840FA" w:rsidRPr="00B37209">
        <w:rPr>
          <w:rFonts w:ascii="Times New Roman" w:hAnsi="Times New Roman" w:cs="Times New Roman"/>
          <w:sz w:val="24"/>
          <w:szCs w:val="24"/>
        </w:rPr>
        <w:t>,</w:t>
      </w:r>
      <w:r w:rsidR="00E4548B" w:rsidRPr="00B37209">
        <w:rPr>
          <w:rFonts w:ascii="Times New Roman" w:hAnsi="Times New Roman" w:cs="Times New Roman"/>
          <w:sz w:val="24"/>
          <w:szCs w:val="24"/>
        </w:rPr>
        <w:t xml:space="preserve"> given that the</w:t>
      </w:r>
      <w:r w:rsidR="00D6052F" w:rsidRPr="00B37209">
        <w:rPr>
          <w:rFonts w:ascii="Times New Roman" w:hAnsi="Times New Roman" w:cs="Times New Roman"/>
          <w:sz w:val="24"/>
          <w:szCs w:val="24"/>
        </w:rPr>
        <w:t xml:space="preserve"> trucking system is </w:t>
      </w:r>
      <w:r w:rsidR="006205B8" w:rsidRPr="00B37209">
        <w:rPr>
          <w:rFonts w:ascii="Times New Roman" w:hAnsi="Times New Roman" w:cs="Times New Roman"/>
          <w:sz w:val="24"/>
          <w:szCs w:val="24"/>
        </w:rPr>
        <w:t xml:space="preserve">an </w:t>
      </w:r>
      <w:r w:rsidR="00D6052F" w:rsidRPr="00B37209">
        <w:rPr>
          <w:rFonts w:ascii="Times New Roman" w:hAnsi="Times New Roman" w:cs="Times New Roman"/>
          <w:sz w:val="24"/>
          <w:szCs w:val="24"/>
        </w:rPr>
        <w:t>expensive</w:t>
      </w:r>
      <w:r w:rsidR="006205B8" w:rsidRPr="00B37209">
        <w:rPr>
          <w:rFonts w:ascii="Times New Roman" w:hAnsi="Times New Roman" w:cs="Times New Roman"/>
          <w:sz w:val="24"/>
          <w:szCs w:val="24"/>
        </w:rPr>
        <w:t xml:space="preserve"> option</w:t>
      </w:r>
      <w:r w:rsidR="00D6052F" w:rsidRPr="00B37209">
        <w:rPr>
          <w:rFonts w:ascii="Times New Roman" w:hAnsi="Times New Roman" w:cs="Times New Roman"/>
          <w:sz w:val="24"/>
          <w:szCs w:val="24"/>
        </w:rPr>
        <w:t xml:space="preserve">. </w:t>
      </w:r>
      <w:r w:rsidR="00731600" w:rsidRPr="00B37209">
        <w:rPr>
          <w:rFonts w:ascii="Times New Roman" w:hAnsi="Times New Roman" w:cs="Times New Roman"/>
          <w:sz w:val="24"/>
          <w:szCs w:val="24"/>
        </w:rPr>
        <w:t xml:space="preserve">  </w:t>
      </w:r>
    </w:p>
    <w:p w14:paraId="77A3729F" w14:textId="77777777" w:rsidR="00BA17E2" w:rsidRPr="00B37209" w:rsidRDefault="00BA17E2" w:rsidP="00FC28D4">
      <w:pPr>
        <w:autoSpaceDE w:val="0"/>
        <w:autoSpaceDN w:val="0"/>
        <w:adjustRightInd w:val="0"/>
        <w:spacing w:after="0" w:line="360" w:lineRule="auto"/>
        <w:jc w:val="both"/>
        <w:rPr>
          <w:rFonts w:ascii="Times New Roman" w:hAnsi="Times New Roman" w:cs="Times New Roman"/>
          <w:sz w:val="24"/>
          <w:szCs w:val="24"/>
        </w:rPr>
      </w:pPr>
    </w:p>
    <w:p w14:paraId="54713785" w14:textId="77777777" w:rsidR="00731600" w:rsidRPr="00B37209" w:rsidRDefault="009E6AE3" w:rsidP="00E31A10">
      <w:pPr>
        <w:autoSpaceDE w:val="0"/>
        <w:autoSpaceDN w:val="0"/>
        <w:adjustRightInd w:val="0"/>
        <w:spacing w:after="0" w:line="360" w:lineRule="auto"/>
        <w:ind w:left="567" w:hanging="567"/>
        <w:jc w:val="both"/>
        <w:rPr>
          <w:rFonts w:ascii="Times New Roman" w:hAnsi="Times New Roman" w:cs="Times New Roman"/>
          <w:sz w:val="24"/>
          <w:szCs w:val="24"/>
        </w:rPr>
      </w:pPr>
      <w:r w:rsidRPr="00B37209">
        <w:rPr>
          <w:rFonts w:ascii="Times New Roman" w:hAnsi="Times New Roman" w:cs="Times New Roman"/>
          <w:sz w:val="24"/>
          <w:szCs w:val="24"/>
        </w:rPr>
        <w:t>12.</w:t>
      </w:r>
      <w:r w:rsidR="0083676D" w:rsidRPr="00B37209">
        <w:rPr>
          <w:rFonts w:ascii="Times New Roman" w:hAnsi="Times New Roman" w:cs="Times New Roman"/>
          <w:sz w:val="24"/>
          <w:szCs w:val="24"/>
        </w:rPr>
        <w:t>3</w:t>
      </w:r>
      <w:r w:rsidR="004B27B3" w:rsidRPr="00B37209">
        <w:rPr>
          <w:rFonts w:ascii="Times New Roman" w:hAnsi="Times New Roman" w:cs="Times New Roman"/>
          <w:sz w:val="24"/>
          <w:szCs w:val="24"/>
        </w:rPr>
        <w:t xml:space="preserve"> </w:t>
      </w:r>
      <w:r w:rsidR="007A0318" w:rsidRPr="00B37209">
        <w:rPr>
          <w:rFonts w:ascii="Times New Roman" w:hAnsi="Times New Roman" w:cs="Times New Roman"/>
          <w:sz w:val="24"/>
          <w:szCs w:val="24"/>
        </w:rPr>
        <w:t>The National Disaster Management Centre</w:t>
      </w:r>
      <w:r w:rsidR="009E7882" w:rsidRPr="00B37209">
        <w:rPr>
          <w:rFonts w:ascii="Times New Roman" w:hAnsi="Times New Roman" w:cs="Times New Roman"/>
          <w:sz w:val="24"/>
          <w:szCs w:val="24"/>
        </w:rPr>
        <w:t>,</w:t>
      </w:r>
      <w:r w:rsidR="007A0318" w:rsidRPr="00B37209">
        <w:rPr>
          <w:rFonts w:ascii="Times New Roman" w:hAnsi="Times New Roman" w:cs="Times New Roman"/>
          <w:sz w:val="24"/>
          <w:szCs w:val="24"/>
        </w:rPr>
        <w:t xml:space="preserve"> together with the provincial departments of agriculture</w:t>
      </w:r>
      <w:r w:rsidR="009E7882" w:rsidRPr="00B37209">
        <w:rPr>
          <w:rFonts w:ascii="Times New Roman" w:hAnsi="Times New Roman" w:cs="Times New Roman"/>
          <w:sz w:val="24"/>
          <w:szCs w:val="24"/>
        </w:rPr>
        <w:t>, should</w:t>
      </w:r>
      <w:r w:rsidR="007A0318" w:rsidRPr="00B37209">
        <w:rPr>
          <w:rFonts w:ascii="Times New Roman" w:hAnsi="Times New Roman" w:cs="Times New Roman"/>
          <w:sz w:val="24"/>
          <w:szCs w:val="24"/>
        </w:rPr>
        <w:t xml:space="preserve"> expedite the finalisation of research to establish the appropriate figure for the amounts required for n</w:t>
      </w:r>
      <w:r w:rsidR="006205B8" w:rsidRPr="00B37209">
        <w:rPr>
          <w:rFonts w:ascii="Times New Roman" w:hAnsi="Times New Roman" w:cs="Times New Roman"/>
          <w:sz w:val="24"/>
          <w:szCs w:val="24"/>
        </w:rPr>
        <w:t>ational disasters, especially for</w:t>
      </w:r>
      <w:r w:rsidR="007A0318" w:rsidRPr="00B37209">
        <w:rPr>
          <w:rFonts w:ascii="Times New Roman" w:hAnsi="Times New Roman" w:cs="Times New Roman"/>
          <w:sz w:val="24"/>
          <w:szCs w:val="24"/>
        </w:rPr>
        <w:t xml:space="preserve"> provinces that are </w:t>
      </w:r>
      <w:r w:rsidR="009E7882" w:rsidRPr="00B37209">
        <w:rPr>
          <w:rFonts w:ascii="Times New Roman" w:hAnsi="Times New Roman" w:cs="Times New Roman"/>
          <w:sz w:val="24"/>
          <w:szCs w:val="24"/>
        </w:rPr>
        <w:t>severely</w:t>
      </w:r>
      <w:r w:rsidR="007A0318" w:rsidRPr="00B37209">
        <w:rPr>
          <w:rFonts w:ascii="Times New Roman" w:hAnsi="Times New Roman" w:cs="Times New Roman"/>
          <w:sz w:val="24"/>
          <w:szCs w:val="24"/>
        </w:rPr>
        <w:t xml:space="preserve"> affected</w:t>
      </w:r>
      <w:r w:rsidR="009E7882" w:rsidRPr="00B37209">
        <w:rPr>
          <w:rFonts w:ascii="Times New Roman" w:hAnsi="Times New Roman" w:cs="Times New Roman"/>
          <w:sz w:val="24"/>
          <w:szCs w:val="24"/>
        </w:rPr>
        <w:t>. S</w:t>
      </w:r>
      <w:r w:rsidR="004B27B3" w:rsidRPr="00B37209">
        <w:rPr>
          <w:rFonts w:ascii="Times New Roman" w:hAnsi="Times New Roman" w:cs="Times New Roman"/>
          <w:sz w:val="24"/>
          <w:szCs w:val="24"/>
        </w:rPr>
        <w:t xml:space="preserve">uch relief </w:t>
      </w:r>
      <w:r w:rsidR="007A0318" w:rsidRPr="00B37209">
        <w:rPr>
          <w:rFonts w:ascii="Times New Roman" w:hAnsi="Times New Roman" w:cs="Times New Roman"/>
          <w:sz w:val="24"/>
          <w:szCs w:val="24"/>
        </w:rPr>
        <w:t>will</w:t>
      </w:r>
      <w:r w:rsidR="004B27B3" w:rsidRPr="00B37209">
        <w:rPr>
          <w:rFonts w:ascii="Times New Roman" w:hAnsi="Times New Roman" w:cs="Times New Roman"/>
          <w:sz w:val="24"/>
          <w:szCs w:val="24"/>
        </w:rPr>
        <w:t xml:space="preserve"> protect food security</w:t>
      </w:r>
      <w:r w:rsidR="009E7882" w:rsidRPr="00B37209">
        <w:rPr>
          <w:rFonts w:ascii="Times New Roman" w:hAnsi="Times New Roman" w:cs="Times New Roman"/>
          <w:sz w:val="24"/>
          <w:szCs w:val="24"/>
        </w:rPr>
        <w:t xml:space="preserve"> and</w:t>
      </w:r>
      <w:r w:rsidR="00174D5D" w:rsidRPr="00B37209">
        <w:rPr>
          <w:rFonts w:ascii="Times New Roman" w:hAnsi="Times New Roman" w:cs="Times New Roman"/>
          <w:sz w:val="24"/>
          <w:szCs w:val="24"/>
        </w:rPr>
        <w:t xml:space="preserve"> jobs</w:t>
      </w:r>
      <w:r w:rsidR="009E7882" w:rsidRPr="00B37209">
        <w:rPr>
          <w:rFonts w:ascii="Times New Roman" w:hAnsi="Times New Roman" w:cs="Times New Roman"/>
          <w:sz w:val="24"/>
          <w:szCs w:val="24"/>
        </w:rPr>
        <w:t xml:space="preserve">, </w:t>
      </w:r>
      <w:r w:rsidR="004B27B3" w:rsidRPr="00B37209">
        <w:rPr>
          <w:rFonts w:ascii="Times New Roman" w:hAnsi="Times New Roman" w:cs="Times New Roman"/>
          <w:sz w:val="24"/>
          <w:szCs w:val="24"/>
        </w:rPr>
        <w:t>given the state of national disaster</w:t>
      </w:r>
      <w:r w:rsidR="009E7882" w:rsidRPr="00B37209">
        <w:rPr>
          <w:rFonts w:ascii="Times New Roman" w:hAnsi="Times New Roman" w:cs="Times New Roman"/>
          <w:sz w:val="24"/>
          <w:szCs w:val="24"/>
        </w:rPr>
        <w:t xml:space="preserve"> </w:t>
      </w:r>
      <w:r w:rsidR="004B27B3" w:rsidRPr="00B37209">
        <w:rPr>
          <w:rFonts w:ascii="Times New Roman" w:hAnsi="Times New Roman" w:cs="Times New Roman"/>
          <w:sz w:val="24"/>
          <w:szCs w:val="24"/>
        </w:rPr>
        <w:t xml:space="preserve">declared by government in February this year. The Committee </w:t>
      </w:r>
      <w:r w:rsidR="007A0318" w:rsidRPr="00B37209">
        <w:rPr>
          <w:rFonts w:ascii="Times New Roman" w:hAnsi="Times New Roman" w:cs="Times New Roman"/>
          <w:sz w:val="24"/>
          <w:szCs w:val="24"/>
        </w:rPr>
        <w:t xml:space="preserve">also believes that more allocations are required to be earmarked for </w:t>
      </w:r>
      <w:r w:rsidR="009E7882" w:rsidRPr="00B37209">
        <w:rPr>
          <w:rFonts w:ascii="Times New Roman" w:hAnsi="Times New Roman" w:cs="Times New Roman"/>
          <w:sz w:val="24"/>
          <w:szCs w:val="24"/>
        </w:rPr>
        <w:t xml:space="preserve">the </w:t>
      </w:r>
      <w:r w:rsidR="007A0318" w:rsidRPr="00B37209">
        <w:rPr>
          <w:rFonts w:ascii="Times New Roman" w:hAnsi="Times New Roman" w:cs="Times New Roman"/>
          <w:sz w:val="24"/>
          <w:szCs w:val="24"/>
        </w:rPr>
        <w:t>Comprehensive Agricultural Support Programme Grant (CASP) to further enhance</w:t>
      </w:r>
      <w:r w:rsidR="004B27B3" w:rsidRPr="00B37209">
        <w:rPr>
          <w:rFonts w:ascii="Times New Roman" w:hAnsi="Times New Roman" w:cs="Times New Roman"/>
          <w:sz w:val="24"/>
          <w:szCs w:val="24"/>
        </w:rPr>
        <w:t xml:space="preserve"> food security </w:t>
      </w:r>
      <w:r w:rsidR="006205B8" w:rsidRPr="00B37209">
        <w:rPr>
          <w:rFonts w:ascii="Times New Roman" w:hAnsi="Times New Roman" w:cs="Times New Roman"/>
          <w:sz w:val="24"/>
          <w:szCs w:val="24"/>
        </w:rPr>
        <w:t xml:space="preserve">and jobs </w:t>
      </w:r>
      <w:r w:rsidR="007A0318" w:rsidRPr="00B37209">
        <w:rPr>
          <w:rFonts w:ascii="Times New Roman" w:hAnsi="Times New Roman" w:cs="Times New Roman"/>
          <w:sz w:val="24"/>
          <w:szCs w:val="24"/>
        </w:rPr>
        <w:t xml:space="preserve">for poor and vulnerable South Africans, especially during </w:t>
      </w:r>
      <w:r w:rsidR="009E7882" w:rsidRPr="00B37209">
        <w:rPr>
          <w:rFonts w:ascii="Times New Roman" w:hAnsi="Times New Roman" w:cs="Times New Roman"/>
          <w:sz w:val="24"/>
          <w:szCs w:val="24"/>
        </w:rPr>
        <w:t xml:space="preserve">the </w:t>
      </w:r>
      <w:r w:rsidR="007A0318" w:rsidRPr="00B37209">
        <w:rPr>
          <w:rFonts w:ascii="Times New Roman" w:hAnsi="Times New Roman" w:cs="Times New Roman"/>
          <w:sz w:val="24"/>
          <w:szCs w:val="24"/>
        </w:rPr>
        <w:t>COVID</w:t>
      </w:r>
      <w:r w:rsidR="009E7882" w:rsidRPr="00B37209">
        <w:rPr>
          <w:rFonts w:ascii="Times New Roman" w:hAnsi="Times New Roman" w:cs="Times New Roman"/>
          <w:sz w:val="24"/>
          <w:szCs w:val="24"/>
        </w:rPr>
        <w:t>-</w:t>
      </w:r>
      <w:r w:rsidR="007A0318" w:rsidRPr="00B37209">
        <w:rPr>
          <w:rFonts w:ascii="Times New Roman" w:hAnsi="Times New Roman" w:cs="Times New Roman"/>
          <w:sz w:val="24"/>
          <w:szCs w:val="24"/>
        </w:rPr>
        <w:t xml:space="preserve">19 </w:t>
      </w:r>
      <w:r w:rsidR="00B11C71" w:rsidRPr="00B37209">
        <w:rPr>
          <w:rFonts w:ascii="Times New Roman" w:hAnsi="Times New Roman" w:cs="Times New Roman"/>
          <w:sz w:val="24"/>
          <w:szCs w:val="24"/>
        </w:rPr>
        <w:t>pandemic</w:t>
      </w:r>
      <w:r w:rsidR="009E7882" w:rsidRPr="00B37209">
        <w:rPr>
          <w:rFonts w:ascii="Times New Roman" w:hAnsi="Times New Roman" w:cs="Times New Roman"/>
          <w:sz w:val="24"/>
          <w:szCs w:val="24"/>
        </w:rPr>
        <w:t>.</w:t>
      </w:r>
      <w:r w:rsidR="007A0318" w:rsidRPr="00B37209">
        <w:rPr>
          <w:rFonts w:ascii="Times New Roman" w:hAnsi="Times New Roman" w:cs="Times New Roman"/>
          <w:sz w:val="24"/>
          <w:szCs w:val="24"/>
        </w:rPr>
        <w:t xml:space="preserve"> </w:t>
      </w:r>
    </w:p>
    <w:p w14:paraId="166BC99A" w14:textId="77777777" w:rsidR="00445EAC" w:rsidRPr="00B37209" w:rsidRDefault="00445EAC" w:rsidP="00FC28D4">
      <w:pPr>
        <w:autoSpaceDE w:val="0"/>
        <w:autoSpaceDN w:val="0"/>
        <w:adjustRightInd w:val="0"/>
        <w:spacing w:after="0" w:line="360" w:lineRule="auto"/>
        <w:jc w:val="both"/>
        <w:rPr>
          <w:rFonts w:ascii="Times New Roman" w:hAnsi="Times New Roman" w:cs="Times New Roman"/>
          <w:sz w:val="24"/>
          <w:szCs w:val="24"/>
        </w:rPr>
      </w:pPr>
    </w:p>
    <w:p w14:paraId="4021DC15" w14:textId="77777777" w:rsidR="00445EAC" w:rsidRPr="00B37209" w:rsidRDefault="009E6AE3" w:rsidP="00E31A10">
      <w:pPr>
        <w:autoSpaceDE w:val="0"/>
        <w:autoSpaceDN w:val="0"/>
        <w:adjustRightInd w:val="0"/>
        <w:spacing w:after="0" w:line="360" w:lineRule="auto"/>
        <w:ind w:left="567" w:hanging="567"/>
        <w:jc w:val="both"/>
        <w:rPr>
          <w:rFonts w:ascii="Times New Roman" w:hAnsi="Times New Roman" w:cs="Times New Roman"/>
          <w:sz w:val="24"/>
          <w:szCs w:val="24"/>
        </w:rPr>
      </w:pPr>
      <w:r w:rsidRPr="00B37209">
        <w:rPr>
          <w:rFonts w:ascii="Times New Roman" w:hAnsi="Times New Roman" w:cs="Times New Roman"/>
          <w:sz w:val="24"/>
          <w:szCs w:val="24"/>
        </w:rPr>
        <w:t>12.</w:t>
      </w:r>
      <w:r w:rsidR="0083676D" w:rsidRPr="00B37209">
        <w:rPr>
          <w:rFonts w:ascii="Times New Roman" w:hAnsi="Times New Roman" w:cs="Times New Roman"/>
          <w:sz w:val="24"/>
          <w:szCs w:val="24"/>
        </w:rPr>
        <w:t>4</w:t>
      </w:r>
      <w:r w:rsidR="00445EAC" w:rsidRPr="00B37209">
        <w:rPr>
          <w:rFonts w:ascii="Times New Roman" w:hAnsi="Times New Roman" w:cs="Times New Roman"/>
          <w:sz w:val="24"/>
          <w:szCs w:val="24"/>
        </w:rPr>
        <w:t xml:space="preserve"> </w:t>
      </w:r>
      <w:r w:rsidR="00A038EB" w:rsidRPr="00B37209">
        <w:rPr>
          <w:rFonts w:ascii="Times New Roman" w:hAnsi="Times New Roman" w:cs="Times New Roman"/>
          <w:sz w:val="24"/>
          <w:szCs w:val="24"/>
        </w:rPr>
        <w:t xml:space="preserve">With regard to the additional R3.4 billion </w:t>
      </w:r>
      <w:r w:rsidR="00FE1FCC" w:rsidRPr="00B37209">
        <w:rPr>
          <w:rFonts w:ascii="Times New Roman" w:hAnsi="Times New Roman" w:cs="Times New Roman"/>
          <w:sz w:val="24"/>
          <w:szCs w:val="24"/>
        </w:rPr>
        <w:t xml:space="preserve">for </w:t>
      </w:r>
      <w:r w:rsidR="00A038EB" w:rsidRPr="00B37209">
        <w:rPr>
          <w:rFonts w:ascii="Times New Roman" w:hAnsi="Times New Roman" w:cs="Times New Roman"/>
          <w:sz w:val="24"/>
          <w:szCs w:val="24"/>
        </w:rPr>
        <w:t>the COVID</w:t>
      </w:r>
      <w:r w:rsidR="00AB13F1" w:rsidRPr="00B37209">
        <w:rPr>
          <w:rFonts w:ascii="Times New Roman" w:hAnsi="Times New Roman" w:cs="Times New Roman"/>
          <w:sz w:val="24"/>
          <w:szCs w:val="24"/>
        </w:rPr>
        <w:t>-</w:t>
      </w:r>
      <w:r w:rsidR="00A038EB" w:rsidRPr="00B37209">
        <w:rPr>
          <w:rFonts w:ascii="Times New Roman" w:hAnsi="Times New Roman" w:cs="Times New Roman"/>
          <w:sz w:val="24"/>
          <w:szCs w:val="24"/>
        </w:rPr>
        <w:t xml:space="preserve">19 component </w:t>
      </w:r>
      <w:r w:rsidR="00FE1FCC" w:rsidRPr="00B37209">
        <w:rPr>
          <w:rFonts w:ascii="Times New Roman" w:hAnsi="Times New Roman" w:cs="Times New Roman"/>
          <w:sz w:val="24"/>
          <w:szCs w:val="24"/>
        </w:rPr>
        <w:t>of</w:t>
      </w:r>
      <w:r w:rsidR="00A038EB" w:rsidRPr="00B37209">
        <w:rPr>
          <w:rFonts w:ascii="Times New Roman" w:hAnsi="Times New Roman" w:cs="Times New Roman"/>
          <w:sz w:val="24"/>
          <w:szCs w:val="24"/>
        </w:rPr>
        <w:t xml:space="preserve"> </w:t>
      </w:r>
      <w:r w:rsidR="00FE1FCC" w:rsidRPr="00B37209">
        <w:rPr>
          <w:rFonts w:ascii="Times New Roman" w:hAnsi="Times New Roman" w:cs="Times New Roman"/>
          <w:sz w:val="24"/>
          <w:szCs w:val="24"/>
        </w:rPr>
        <w:t xml:space="preserve">the </w:t>
      </w:r>
      <w:r w:rsidR="00A038EB" w:rsidRPr="00B37209">
        <w:rPr>
          <w:rFonts w:ascii="Times New Roman" w:hAnsi="Times New Roman" w:cs="Times New Roman"/>
          <w:sz w:val="24"/>
          <w:szCs w:val="24"/>
        </w:rPr>
        <w:t xml:space="preserve">HIV, TB, Malaria and Community Outreach Grant, the Committee acknowledges that provincial governments have </w:t>
      </w:r>
      <w:r w:rsidR="006205B8" w:rsidRPr="00B37209">
        <w:rPr>
          <w:rFonts w:ascii="Times New Roman" w:hAnsi="Times New Roman" w:cs="Times New Roman"/>
          <w:sz w:val="24"/>
          <w:szCs w:val="24"/>
        </w:rPr>
        <w:t xml:space="preserve">a </w:t>
      </w:r>
      <w:r w:rsidR="00A038EB" w:rsidRPr="00B37209">
        <w:rPr>
          <w:rFonts w:ascii="Times New Roman" w:hAnsi="Times New Roman" w:cs="Times New Roman"/>
          <w:sz w:val="24"/>
          <w:szCs w:val="24"/>
        </w:rPr>
        <w:t>prerogative to decide how to spend the allocated funds</w:t>
      </w:r>
      <w:r w:rsidR="00FE1FCC" w:rsidRPr="00B37209">
        <w:rPr>
          <w:rFonts w:ascii="Times New Roman" w:hAnsi="Times New Roman" w:cs="Times New Roman"/>
          <w:sz w:val="24"/>
          <w:szCs w:val="24"/>
        </w:rPr>
        <w:t xml:space="preserve">; </w:t>
      </w:r>
      <w:r w:rsidR="00A038EB" w:rsidRPr="00B37209">
        <w:rPr>
          <w:rFonts w:ascii="Times New Roman" w:hAnsi="Times New Roman" w:cs="Times New Roman"/>
          <w:sz w:val="24"/>
          <w:szCs w:val="24"/>
        </w:rPr>
        <w:t xml:space="preserve">however, </w:t>
      </w:r>
      <w:r w:rsidR="00B36C62" w:rsidRPr="00B37209">
        <w:rPr>
          <w:rFonts w:ascii="Times New Roman" w:hAnsi="Times New Roman" w:cs="Times New Roman"/>
          <w:sz w:val="24"/>
          <w:szCs w:val="24"/>
        </w:rPr>
        <w:t>National Trea</w:t>
      </w:r>
      <w:r w:rsidR="00906AA6" w:rsidRPr="00B37209">
        <w:rPr>
          <w:rFonts w:ascii="Times New Roman" w:hAnsi="Times New Roman" w:cs="Times New Roman"/>
          <w:sz w:val="24"/>
          <w:szCs w:val="24"/>
        </w:rPr>
        <w:t>sury</w:t>
      </w:r>
      <w:r w:rsidR="00FE1FCC" w:rsidRPr="00B37209">
        <w:rPr>
          <w:rFonts w:ascii="Times New Roman" w:hAnsi="Times New Roman" w:cs="Times New Roman"/>
          <w:sz w:val="24"/>
          <w:szCs w:val="24"/>
        </w:rPr>
        <w:t>,</w:t>
      </w:r>
      <w:r w:rsidR="00906AA6" w:rsidRPr="00B37209">
        <w:rPr>
          <w:rFonts w:ascii="Times New Roman" w:hAnsi="Times New Roman" w:cs="Times New Roman"/>
          <w:sz w:val="24"/>
          <w:szCs w:val="24"/>
        </w:rPr>
        <w:t xml:space="preserve"> together with the </w:t>
      </w:r>
      <w:r w:rsidR="00B36C62" w:rsidRPr="00B37209">
        <w:rPr>
          <w:rFonts w:ascii="Times New Roman" w:hAnsi="Times New Roman" w:cs="Times New Roman"/>
          <w:sz w:val="24"/>
          <w:szCs w:val="24"/>
        </w:rPr>
        <w:t>Department of Health</w:t>
      </w:r>
      <w:r w:rsidR="00FE1FCC" w:rsidRPr="00B37209">
        <w:rPr>
          <w:rFonts w:ascii="Times New Roman" w:hAnsi="Times New Roman" w:cs="Times New Roman"/>
          <w:sz w:val="24"/>
          <w:szCs w:val="24"/>
        </w:rPr>
        <w:t>,</w:t>
      </w:r>
      <w:r w:rsidR="00B36C62" w:rsidRPr="00B37209">
        <w:rPr>
          <w:rFonts w:ascii="Times New Roman" w:hAnsi="Times New Roman" w:cs="Times New Roman"/>
          <w:sz w:val="24"/>
          <w:szCs w:val="24"/>
        </w:rPr>
        <w:t xml:space="preserve"> should ensure that these funds are spent according to the requirements of the </w:t>
      </w:r>
      <w:r w:rsidR="00B36C62" w:rsidRPr="00B37209">
        <w:rPr>
          <w:rFonts w:ascii="Times New Roman" w:hAnsi="Times New Roman" w:cs="Times New Roman"/>
          <w:i/>
          <w:sz w:val="24"/>
          <w:szCs w:val="24"/>
        </w:rPr>
        <w:t>Division of Revenue Amendment Bill</w:t>
      </w:r>
      <w:r w:rsidR="00B36C62" w:rsidRPr="00B37209">
        <w:rPr>
          <w:rFonts w:ascii="Times New Roman" w:hAnsi="Times New Roman" w:cs="Times New Roman"/>
          <w:sz w:val="24"/>
          <w:szCs w:val="24"/>
        </w:rPr>
        <w:t xml:space="preserve"> </w:t>
      </w:r>
      <w:r w:rsidR="00FE1FCC" w:rsidRPr="00B37209">
        <w:rPr>
          <w:rFonts w:ascii="Times New Roman" w:hAnsi="Times New Roman" w:cs="Times New Roman"/>
          <w:sz w:val="24"/>
          <w:szCs w:val="24"/>
        </w:rPr>
        <w:t xml:space="preserve">[B9 – 2020] </w:t>
      </w:r>
      <w:r w:rsidR="00B36C62" w:rsidRPr="00B37209">
        <w:rPr>
          <w:rFonts w:ascii="Times New Roman" w:hAnsi="Times New Roman" w:cs="Times New Roman"/>
          <w:sz w:val="24"/>
          <w:szCs w:val="24"/>
        </w:rPr>
        <w:t xml:space="preserve">framework and </w:t>
      </w:r>
      <w:r w:rsidR="00167A8A" w:rsidRPr="00B37209">
        <w:rPr>
          <w:rFonts w:ascii="Times New Roman" w:hAnsi="Times New Roman" w:cs="Times New Roman"/>
          <w:sz w:val="24"/>
          <w:szCs w:val="24"/>
        </w:rPr>
        <w:t xml:space="preserve">ensure that section 38 (1) (b) and (c) of the Public Finance Management </w:t>
      </w:r>
      <w:r w:rsidR="00933313" w:rsidRPr="00B37209">
        <w:rPr>
          <w:rFonts w:ascii="Times New Roman" w:hAnsi="Times New Roman" w:cs="Times New Roman"/>
          <w:sz w:val="24"/>
          <w:szCs w:val="24"/>
        </w:rPr>
        <w:t xml:space="preserve">Act </w:t>
      </w:r>
      <w:r w:rsidR="004173EE" w:rsidRPr="00B37209">
        <w:rPr>
          <w:rFonts w:ascii="Times New Roman" w:hAnsi="Times New Roman" w:cs="Times New Roman"/>
          <w:sz w:val="24"/>
          <w:szCs w:val="24"/>
        </w:rPr>
        <w:t>No. 1 of 1999</w:t>
      </w:r>
      <w:r w:rsidR="00FE1FCC" w:rsidRPr="00B37209">
        <w:rPr>
          <w:rFonts w:ascii="Times New Roman" w:hAnsi="Times New Roman" w:cs="Times New Roman"/>
          <w:sz w:val="24"/>
          <w:szCs w:val="24"/>
        </w:rPr>
        <w:t>,</w:t>
      </w:r>
      <w:r w:rsidR="004173EE" w:rsidRPr="00B37209">
        <w:rPr>
          <w:rFonts w:ascii="Times New Roman" w:hAnsi="Times New Roman" w:cs="Times New Roman"/>
          <w:sz w:val="24"/>
          <w:szCs w:val="24"/>
        </w:rPr>
        <w:t xml:space="preserve"> </w:t>
      </w:r>
      <w:r w:rsidR="00933313" w:rsidRPr="00B37209">
        <w:rPr>
          <w:rFonts w:ascii="Times New Roman" w:hAnsi="Times New Roman" w:cs="Times New Roman"/>
          <w:sz w:val="24"/>
          <w:szCs w:val="24"/>
        </w:rPr>
        <w:t xml:space="preserve">and other </w:t>
      </w:r>
      <w:r w:rsidR="008A1C4E" w:rsidRPr="00B37209">
        <w:rPr>
          <w:rFonts w:ascii="Times New Roman" w:hAnsi="Times New Roman" w:cs="Times New Roman"/>
          <w:sz w:val="24"/>
          <w:szCs w:val="24"/>
        </w:rPr>
        <w:t xml:space="preserve">proper </w:t>
      </w:r>
      <w:r w:rsidR="00933313" w:rsidRPr="00B37209">
        <w:rPr>
          <w:rFonts w:ascii="Times New Roman" w:hAnsi="Times New Roman" w:cs="Times New Roman"/>
          <w:sz w:val="24"/>
          <w:szCs w:val="24"/>
        </w:rPr>
        <w:t>governance measures are</w:t>
      </w:r>
      <w:r w:rsidR="00167A8A" w:rsidRPr="00B37209">
        <w:rPr>
          <w:rFonts w:ascii="Times New Roman" w:hAnsi="Times New Roman" w:cs="Times New Roman"/>
          <w:sz w:val="24"/>
          <w:szCs w:val="24"/>
        </w:rPr>
        <w:t xml:space="preserve"> properly implemented </w:t>
      </w:r>
      <w:r w:rsidR="00BD2C7C" w:rsidRPr="00B37209">
        <w:rPr>
          <w:rFonts w:ascii="Times New Roman" w:hAnsi="Times New Roman" w:cs="Times New Roman"/>
          <w:sz w:val="24"/>
          <w:szCs w:val="24"/>
        </w:rPr>
        <w:t xml:space="preserve">by provincial health departments </w:t>
      </w:r>
      <w:r w:rsidR="00167A8A" w:rsidRPr="00B37209">
        <w:rPr>
          <w:rFonts w:ascii="Times New Roman" w:hAnsi="Times New Roman" w:cs="Times New Roman"/>
          <w:sz w:val="24"/>
          <w:szCs w:val="24"/>
        </w:rPr>
        <w:t xml:space="preserve">to safeguard the management of </w:t>
      </w:r>
      <w:r w:rsidR="00FE1FCC" w:rsidRPr="00B37209">
        <w:rPr>
          <w:rFonts w:ascii="Times New Roman" w:hAnsi="Times New Roman" w:cs="Times New Roman"/>
          <w:sz w:val="24"/>
          <w:szCs w:val="24"/>
        </w:rPr>
        <w:t xml:space="preserve">the </w:t>
      </w:r>
      <w:r w:rsidR="00167A8A" w:rsidRPr="00B37209">
        <w:rPr>
          <w:rFonts w:ascii="Times New Roman" w:hAnsi="Times New Roman" w:cs="Times New Roman"/>
          <w:sz w:val="24"/>
          <w:szCs w:val="24"/>
        </w:rPr>
        <w:t xml:space="preserve">allocation. </w:t>
      </w:r>
      <w:r w:rsidR="00202A5D" w:rsidRPr="00B37209">
        <w:rPr>
          <w:rFonts w:ascii="Times New Roman" w:hAnsi="Times New Roman" w:cs="Times New Roman"/>
          <w:sz w:val="24"/>
          <w:szCs w:val="24"/>
        </w:rPr>
        <w:t xml:space="preserve">Provinces should </w:t>
      </w:r>
      <w:r w:rsidR="00323FCE" w:rsidRPr="00B37209">
        <w:rPr>
          <w:rFonts w:ascii="Times New Roman" w:hAnsi="Times New Roman" w:cs="Times New Roman"/>
          <w:sz w:val="24"/>
          <w:szCs w:val="24"/>
        </w:rPr>
        <w:t xml:space="preserve">further </w:t>
      </w:r>
      <w:r w:rsidR="00202A5D" w:rsidRPr="00B37209">
        <w:rPr>
          <w:rFonts w:ascii="Times New Roman" w:hAnsi="Times New Roman" w:cs="Times New Roman"/>
          <w:sz w:val="24"/>
          <w:szCs w:val="24"/>
        </w:rPr>
        <w:t>expedite the process of determining appropriate criteria to reprioritise the R20 billion within their allocated resources without disadvantaging the most rural and poor areas.</w:t>
      </w:r>
      <w:r w:rsidR="00A038EB" w:rsidRPr="00B37209">
        <w:rPr>
          <w:rFonts w:ascii="Times New Roman" w:hAnsi="Times New Roman" w:cs="Times New Roman"/>
          <w:sz w:val="24"/>
          <w:szCs w:val="24"/>
        </w:rPr>
        <w:t xml:space="preserve">  </w:t>
      </w:r>
    </w:p>
    <w:p w14:paraId="6E04E1E0" w14:textId="77777777" w:rsidR="009E6AE3" w:rsidRPr="00B37209" w:rsidRDefault="009E6AE3" w:rsidP="00FC28D4">
      <w:pPr>
        <w:autoSpaceDE w:val="0"/>
        <w:autoSpaceDN w:val="0"/>
        <w:adjustRightInd w:val="0"/>
        <w:spacing w:after="0" w:line="360" w:lineRule="auto"/>
        <w:jc w:val="both"/>
        <w:rPr>
          <w:rFonts w:ascii="Times New Roman" w:hAnsi="Times New Roman" w:cs="Times New Roman"/>
          <w:sz w:val="24"/>
          <w:szCs w:val="24"/>
        </w:rPr>
      </w:pPr>
    </w:p>
    <w:p w14:paraId="4C5A3CD2" w14:textId="77777777" w:rsidR="009E6AE3" w:rsidRPr="00B37209" w:rsidRDefault="009E6AE3" w:rsidP="00E31A10">
      <w:pPr>
        <w:autoSpaceDE w:val="0"/>
        <w:autoSpaceDN w:val="0"/>
        <w:adjustRightInd w:val="0"/>
        <w:spacing w:after="0" w:line="360" w:lineRule="auto"/>
        <w:ind w:left="567" w:hanging="567"/>
        <w:jc w:val="both"/>
        <w:rPr>
          <w:rFonts w:ascii="Times New Roman" w:hAnsi="Times New Roman" w:cs="Times New Roman"/>
          <w:sz w:val="24"/>
          <w:szCs w:val="24"/>
        </w:rPr>
      </w:pPr>
      <w:r w:rsidRPr="00B37209">
        <w:rPr>
          <w:rFonts w:ascii="Times New Roman" w:hAnsi="Times New Roman" w:cs="Times New Roman"/>
          <w:bCs/>
          <w:iCs/>
          <w:sz w:val="24"/>
          <w:szCs w:val="24"/>
        </w:rPr>
        <w:t>12.</w:t>
      </w:r>
      <w:r w:rsidR="0083676D" w:rsidRPr="00B37209">
        <w:rPr>
          <w:rFonts w:ascii="Times New Roman" w:hAnsi="Times New Roman" w:cs="Times New Roman"/>
          <w:bCs/>
          <w:iCs/>
          <w:sz w:val="24"/>
          <w:szCs w:val="24"/>
        </w:rPr>
        <w:t>5</w:t>
      </w:r>
      <w:r w:rsidRPr="00B37209">
        <w:rPr>
          <w:rFonts w:ascii="Times New Roman" w:hAnsi="Times New Roman" w:cs="Times New Roman"/>
          <w:bCs/>
          <w:iCs/>
          <w:sz w:val="24"/>
          <w:szCs w:val="24"/>
        </w:rPr>
        <w:t xml:space="preserve"> The National Treasury</w:t>
      </w:r>
      <w:r w:rsidR="00560A22" w:rsidRPr="00B37209">
        <w:rPr>
          <w:rFonts w:ascii="Times New Roman" w:hAnsi="Times New Roman" w:cs="Times New Roman"/>
          <w:bCs/>
          <w:iCs/>
          <w:sz w:val="24"/>
          <w:szCs w:val="24"/>
        </w:rPr>
        <w:t>,</w:t>
      </w:r>
      <w:r w:rsidRPr="00B37209">
        <w:rPr>
          <w:rFonts w:ascii="Times New Roman" w:hAnsi="Times New Roman" w:cs="Times New Roman"/>
          <w:bCs/>
          <w:iCs/>
          <w:sz w:val="24"/>
          <w:szCs w:val="24"/>
        </w:rPr>
        <w:t xml:space="preserve"> together with the Department of Health</w:t>
      </w:r>
      <w:r w:rsidR="00560A22" w:rsidRPr="00B37209">
        <w:rPr>
          <w:rFonts w:ascii="Times New Roman" w:hAnsi="Times New Roman" w:cs="Times New Roman"/>
          <w:bCs/>
          <w:iCs/>
          <w:sz w:val="24"/>
          <w:szCs w:val="24"/>
        </w:rPr>
        <w:t>, should</w:t>
      </w:r>
      <w:r w:rsidRPr="00B37209">
        <w:rPr>
          <w:rFonts w:ascii="Times New Roman" w:hAnsi="Times New Roman" w:cs="Times New Roman"/>
          <w:bCs/>
          <w:iCs/>
          <w:sz w:val="24"/>
          <w:szCs w:val="24"/>
        </w:rPr>
        <w:t xml:space="preserve"> ensure that adequate resources are made available to expedite the implementation of the National Health Insurance</w:t>
      </w:r>
      <w:r w:rsidR="00560A22" w:rsidRPr="00B37209">
        <w:rPr>
          <w:rFonts w:ascii="Times New Roman" w:hAnsi="Times New Roman" w:cs="Times New Roman"/>
          <w:bCs/>
          <w:iCs/>
          <w:sz w:val="24"/>
          <w:szCs w:val="24"/>
        </w:rPr>
        <w:t xml:space="preserve"> (NHI)</w:t>
      </w:r>
      <w:r w:rsidRPr="00B37209">
        <w:rPr>
          <w:rFonts w:ascii="Times New Roman" w:hAnsi="Times New Roman" w:cs="Times New Roman"/>
          <w:bCs/>
          <w:iCs/>
          <w:sz w:val="24"/>
          <w:szCs w:val="24"/>
        </w:rPr>
        <w:t xml:space="preserve"> to ensure that </w:t>
      </w:r>
      <w:r w:rsidR="00D72008" w:rsidRPr="00B37209">
        <w:rPr>
          <w:rFonts w:ascii="Times New Roman" w:hAnsi="Times New Roman" w:cs="Times New Roman"/>
          <w:bCs/>
          <w:iCs/>
          <w:sz w:val="24"/>
          <w:szCs w:val="24"/>
        </w:rPr>
        <w:t xml:space="preserve">the implementation of </w:t>
      </w:r>
      <w:r w:rsidRPr="00B37209">
        <w:rPr>
          <w:rFonts w:ascii="Times New Roman" w:hAnsi="Times New Roman" w:cs="Times New Roman"/>
          <w:bCs/>
          <w:iCs/>
          <w:sz w:val="24"/>
          <w:szCs w:val="24"/>
        </w:rPr>
        <w:t>the much needed universal access to health care services is achieved for the benefit of the poor and vulnerable</w:t>
      </w:r>
      <w:r w:rsidR="00560A22" w:rsidRPr="00B37209">
        <w:rPr>
          <w:rFonts w:ascii="Times New Roman" w:hAnsi="Times New Roman" w:cs="Times New Roman"/>
          <w:bCs/>
          <w:iCs/>
          <w:sz w:val="24"/>
          <w:szCs w:val="24"/>
        </w:rPr>
        <w:t>,</w:t>
      </w:r>
      <w:r w:rsidRPr="00B37209">
        <w:rPr>
          <w:rFonts w:ascii="Times New Roman" w:hAnsi="Times New Roman" w:cs="Times New Roman"/>
          <w:bCs/>
          <w:iCs/>
          <w:sz w:val="24"/>
          <w:szCs w:val="24"/>
        </w:rPr>
        <w:t xml:space="preserve"> especially during </w:t>
      </w:r>
      <w:r w:rsidR="00560A22" w:rsidRPr="00B37209">
        <w:rPr>
          <w:rFonts w:ascii="Times New Roman" w:hAnsi="Times New Roman" w:cs="Times New Roman"/>
          <w:bCs/>
          <w:iCs/>
          <w:sz w:val="24"/>
          <w:szCs w:val="24"/>
        </w:rPr>
        <w:t xml:space="preserve">the </w:t>
      </w:r>
      <w:r w:rsidRPr="00B37209">
        <w:rPr>
          <w:rFonts w:ascii="Times New Roman" w:hAnsi="Times New Roman" w:cs="Times New Roman"/>
          <w:bCs/>
          <w:iCs/>
          <w:sz w:val="24"/>
          <w:szCs w:val="24"/>
        </w:rPr>
        <w:t xml:space="preserve">COVID-19 pandemic.    </w:t>
      </w:r>
      <w:r w:rsidRPr="00B37209">
        <w:rPr>
          <w:rFonts w:ascii="Times New Roman" w:hAnsi="Times New Roman" w:cs="Times New Roman"/>
          <w:sz w:val="24"/>
          <w:szCs w:val="24"/>
        </w:rPr>
        <w:t xml:space="preserve">  </w:t>
      </w:r>
    </w:p>
    <w:p w14:paraId="3CDC143D" w14:textId="77777777" w:rsidR="00E54DEB" w:rsidRPr="00B37209" w:rsidRDefault="00E54DEB" w:rsidP="00FC28D4">
      <w:pPr>
        <w:autoSpaceDE w:val="0"/>
        <w:autoSpaceDN w:val="0"/>
        <w:adjustRightInd w:val="0"/>
        <w:spacing w:after="0" w:line="360" w:lineRule="auto"/>
        <w:jc w:val="both"/>
        <w:rPr>
          <w:rFonts w:ascii="Times New Roman" w:hAnsi="Times New Roman" w:cs="Times New Roman"/>
          <w:sz w:val="24"/>
          <w:szCs w:val="24"/>
        </w:rPr>
      </w:pPr>
    </w:p>
    <w:p w14:paraId="62013ABB" w14:textId="77777777" w:rsidR="003418D0" w:rsidRPr="00B37209" w:rsidRDefault="00E54DEB" w:rsidP="00691818">
      <w:pPr>
        <w:autoSpaceDE w:val="0"/>
        <w:autoSpaceDN w:val="0"/>
        <w:adjustRightInd w:val="0"/>
        <w:spacing w:after="0" w:line="360" w:lineRule="auto"/>
        <w:ind w:left="567" w:hanging="567"/>
        <w:jc w:val="both"/>
        <w:rPr>
          <w:rFonts w:ascii="Times New Roman" w:hAnsi="Times New Roman" w:cs="Times New Roman"/>
          <w:sz w:val="24"/>
          <w:szCs w:val="24"/>
        </w:rPr>
      </w:pPr>
      <w:r w:rsidRPr="00B37209">
        <w:rPr>
          <w:rFonts w:ascii="Times New Roman" w:hAnsi="Times New Roman" w:cs="Times New Roman"/>
          <w:sz w:val="24"/>
          <w:szCs w:val="24"/>
        </w:rPr>
        <w:t>12.</w:t>
      </w:r>
      <w:r w:rsidR="0083676D" w:rsidRPr="00B37209">
        <w:rPr>
          <w:rFonts w:ascii="Times New Roman" w:hAnsi="Times New Roman" w:cs="Times New Roman"/>
          <w:sz w:val="24"/>
          <w:szCs w:val="24"/>
        </w:rPr>
        <w:t>6</w:t>
      </w:r>
      <w:r w:rsidRPr="00B37209">
        <w:rPr>
          <w:rFonts w:ascii="Times New Roman" w:hAnsi="Times New Roman" w:cs="Times New Roman"/>
          <w:sz w:val="24"/>
          <w:szCs w:val="24"/>
        </w:rPr>
        <w:t xml:space="preserve"> </w:t>
      </w:r>
      <w:r w:rsidR="003418D0" w:rsidRPr="00B37209">
        <w:rPr>
          <w:rFonts w:ascii="Times New Roman" w:hAnsi="Times New Roman" w:cs="Times New Roman"/>
          <w:sz w:val="24"/>
          <w:szCs w:val="24"/>
        </w:rPr>
        <w:t xml:space="preserve">Whilst </w:t>
      </w:r>
      <w:r w:rsidR="00691818" w:rsidRPr="00B37209">
        <w:rPr>
          <w:rFonts w:ascii="Times New Roman" w:hAnsi="Times New Roman" w:cs="Times New Roman"/>
          <w:sz w:val="24"/>
          <w:szCs w:val="24"/>
        </w:rPr>
        <w:t xml:space="preserve">acknowledging the importance of fighting the COVID-19 pandemic successfully, the Committee is also of the view that National Treasury should ensure that a balanced approach is implemented, wherein efforts tailored to fight COVID-19 do not undermine the much needed economic resuscitation, social transformation interventions and goals and targets of the National Development Plan (NDP). Reprioritisation of funds </w:t>
      </w:r>
      <w:r w:rsidR="003418D0" w:rsidRPr="00B37209">
        <w:rPr>
          <w:rFonts w:ascii="Times New Roman" w:hAnsi="Times New Roman" w:cs="Times New Roman"/>
          <w:sz w:val="24"/>
          <w:szCs w:val="24"/>
        </w:rPr>
        <w:t xml:space="preserve">should not be to the detriment of core business and frontline service delivery and programmes aimed at economic recovery, such as infrastructure projects, which will ultimately compromise government efforts to resuscitate the economy. </w:t>
      </w:r>
    </w:p>
    <w:p w14:paraId="6436F837" w14:textId="77777777" w:rsidR="00E54DEB" w:rsidRPr="00B37209" w:rsidRDefault="00E54DEB" w:rsidP="00691818">
      <w:pPr>
        <w:autoSpaceDE w:val="0"/>
        <w:autoSpaceDN w:val="0"/>
        <w:adjustRightInd w:val="0"/>
        <w:spacing w:after="0" w:line="360" w:lineRule="auto"/>
        <w:ind w:left="567" w:hanging="567"/>
        <w:jc w:val="both"/>
        <w:rPr>
          <w:rFonts w:ascii="Times New Roman" w:hAnsi="Times New Roman" w:cs="Times New Roman"/>
          <w:sz w:val="24"/>
          <w:szCs w:val="24"/>
        </w:rPr>
      </w:pPr>
    </w:p>
    <w:p w14:paraId="2BDD3F7B" w14:textId="77777777" w:rsidR="005C064D" w:rsidRPr="00B37209" w:rsidRDefault="005C064D" w:rsidP="00E31A10">
      <w:pPr>
        <w:autoSpaceDE w:val="0"/>
        <w:autoSpaceDN w:val="0"/>
        <w:adjustRightInd w:val="0"/>
        <w:spacing w:after="0" w:line="360" w:lineRule="auto"/>
        <w:ind w:left="567" w:hanging="567"/>
        <w:jc w:val="both"/>
        <w:rPr>
          <w:rFonts w:ascii="Times New Roman" w:hAnsi="Times New Roman" w:cs="Times New Roman"/>
          <w:sz w:val="24"/>
          <w:szCs w:val="24"/>
        </w:rPr>
      </w:pPr>
      <w:r w:rsidRPr="00B37209">
        <w:rPr>
          <w:rFonts w:ascii="Times New Roman" w:hAnsi="Times New Roman" w:cs="Times New Roman"/>
          <w:sz w:val="24"/>
          <w:szCs w:val="24"/>
        </w:rPr>
        <w:t>12.</w:t>
      </w:r>
      <w:r w:rsidR="0083676D" w:rsidRPr="00B37209">
        <w:rPr>
          <w:rFonts w:ascii="Times New Roman" w:hAnsi="Times New Roman" w:cs="Times New Roman"/>
          <w:sz w:val="24"/>
          <w:szCs w:val="24"/>
        </w:rPr>
        <w:t>7</w:t>
      </w:r>
      <w:r w:rsidRPr="00B37209">
        <w:rPr>
          <w:rFonts w:ascii="Times New Roman" w:hAnsi="Times New Roman" w:cs="Times New Roman"/>
          <w:sz w:val="24"/>
          <w:szCs w:val="24"/>
        </w:rPr>
        <w:t xml:space="preserve"> T</w:t>
      </w:r>
      <w:r w:rsidR="005B4CBB" w:rsidRPr="00B37209">
        <w:rPr>
          <w:rFonts w:ascii="Times New Roman" w:hAnsi="Times New Roman" w:cs="Times New Roman"/>
          <w:sz w:val="24"/>
          <w:szCs w:val="24"/>
        </w:rPr>
        <w:t>he National Treasury, t</w:t>
      </w:r>
      <w:r w:rsidRPr="00B37209">
        <w:rPr>
          <w:rFonts w:ascii="Times New Roman" w:hAnsi="Times New Roman" w:cs="Times New Roman"/>
          <w:sz w:val="24"/>
          <w:szCs w:val="24"/>
        </w:rPr>
        <w:t xml:space="preserve">he Department of Cooperative Governance </w:t>
      </w:r>
      <w:r w:rsidR="005B4CBB" w:rsidRPr="00B37209">
        <w:rPr>
          <w:rFonts w:ascii="Times New Roman" w:hAnsi="Times New Roman" w:cs="Times New Roman"/>
          <w:sz w:val="24"/>
          <w:szCs w:val="24"/>
        </w:rPr>
        <w:t xml:space="preserve">and Salga </w:t>
      </w:r>
      <w:r w:rsidRPr="00B37209">
        <w:rPr>
          <w:rFonts w:ascii="Times New Roman" w:hAnsi="Times New Roman" w:cs="Times New Roman"/>
          <w:sz w:val="24"/>
          <w:szCs w:val="24"/>
        </w:rPr>
        <w:t>should ensure that municipalities implement consequence management and hold those who have transgressed accountable and recover any funds lost as a result of corruption</w:t>
      </w:r>
      <w:r w:rsidR="00382E61" w:rsidRPr="00B37209">
        <w:rPr>
          <w:rFonts w:ascii="Times New Roman" w:hAnsi="Times New Roman" w:cs="Times New Roman"/>
          <w:sz w:val="24"/>
          <w:szCs w:val="24"/>
        </w:rPr>
        <w:t xml:space="preserve"> before and during </w:t>
      </w:r>
      <w:r w:rsidR="00AA24A4" w:rsidRPr="00B37209">
        <w:rPr>
          <w:rFonts w:ascii="Times New Roman" w:hAnsi="Times New Roman" w:cs="Times New Roman"/>
          <w:sz w:val="24"/>
          <w:szCs w:val="24"/>
        </w:rPr>
        <w:t xml:space="preserve">the </w:t>
      </w:r>
      <w:r w:rsidR="00382E61" w:rsidRPr="00B37209">
        <w:rPr>
          <w:rFonts w:ascii="Times New Roman" w:hAnsi="Times New Roman" w:cs="Times New Roman"/>
          <w:sz w:val="24"/>
          <w:szCs w:val="24"/>
        </w:rPr>
        <w:t>COVID-19</w:t>
      </w:r>
      <w:r w:rsidR="00AA24A4" w:rsidRPr="00B37209">
        <w:rPr>
          <w:rFonts w:ascii="Times New Roman" w:hAnsi="Times New Roman" w:cs="Times New Roman"/>
          <w:sz w:val="24"/>
          <w:szCs w:val="24"/>
        </w:rPr>
        <w:t xml:space="preserve"> pandemic</w:t>
      </w:r>
      <w:r w:rsidRPr="00B37209">
        <w:rPr>
          <w:rFonts w:ascii="Times New Roman" w:hAnsi="Times New Roman" w:cs="Times New Roman"/>
          <w:sz w:val="24"/>
          <w:szCs w:val="24"/>
        </w:rPr>
        <w:t xml:space="preserve">. </w:t>
      </w:r>
      <w:r w:rsidR="00AA24A4" w:rsidRPr="00B37209">
        <w:rPr>
          <w:rFonts w:ascii="Times New Roman" w:hAnsi="Times New Roman" w:cs="Times New Roman"/>
          <w:sz w:val="24"/>
          <w:szCs w:val="24"/>
        </w:rPr>
        <w:t>They should f</w:t>
      </w:r>
      <w:r w:rsidR="00577AC3" w:rsidRPr="00B37209">
        <w:rPr>
          <w:rFonts w:ascii="Times New Roman" w:hAnsi="Times New Roman" w:cs="Times New Roman"/>
          <w:sz w:val="24"/>
          <w:szCs w:val="24"/>
        </w:rPr>
        <w:t>urthe</w:t>
      </w:r>
      <w:r w:rsidR="00AA24A4" w:rsidRPr="00B37209">
        <w:rPr>
          <w:rFonts w:ascii="Times New Roman" w:hAnsi="Times New Roman" w:cs="Times New Roman"/>
          <w:sz w:val="24"/>
          <w:szCs w:val="24"/>
        </w:rPr>
        <w:t>r</w:t>
      </w:r>
      <w:r w:rsidR="00577AC3" w:rsidRPr="00B37209">
        <w:rPr>
          <w:rFonts w:ascii="Times New Roman" w:hAnsi="Times New Roman" w:cs="Times New Roman"/>
          <w:sz w:val="24"/>
          <w:szCs w:val="24"/>
        </w:rPr>
        <w:t xml:space="preserve"> ensure that </w:t>
      </w:r>
      <w:r w:rsidR="00843E66" w:rsidRPr="00B37209">
        <w:rPr>
          <w:rFonts w:ascii="Times New Roman" w:hAnsi="Times New Roman" w:cs="Times New Roman"/>
          <w:sz w:val="24"/>
          <w:szCs w:val="24"/>
        </w:rPr>
        <w:t xml:space="preserve">proper governance </w:t>
      </w:r>
      <w:r w:rsidR="00AA24A4" w:rsidRPr="00B37209">
        <w:rPr>
          <w:rFonts w:ascii="Times New Roman" w:hAnsi="Times New Roman" w:cs="Times New Roman"/>
          <w:sz w:val="24"/>
          <w:szCs w:val="24"/>
        </w:rPr>
        <w:t>and</w:t>
      </w:r>
      <w:r w:rsidR="00547CB7" w:rsidRPr="00B37209">
        <w:rPr>
          <w:rFonts w:ascii="Times New Roman" w:hAnsi="Times New Roman" w:cs="Times New Roman"/>
          <w:sz w:val="24"/>
          <w:szCs w:val="24"/>
        </w:rPr>
        <w:t xml:space="preserve"> financial control systems</w:t>
      </w:r>
      <w:r w:rsidR="00AA24A4" w:rsidRPr="00B37209">
        <w:rPr>
          <w:rFonts w:ascii="Times New Roman" w:hAnsi="Times New Roman" w:cs="Times New Roman"/>
          <w:sz w:val="24"/>
          <w:szCs w:val="24"/>
        </w:rPr>
        <w:t>, as well as</w:t>
      </w:r>
      <w:r w:rsidR="00843E66" w:rsidRPr="00B37209">
        <w:rPr>
          <w:rFonts w:ascii="Times New Roman" w:hAnsi="Times New Roman" w:cs="Times New Roman"/>
          <w:sz w:val="24"/>
          <w:szCs w:val="24"/>
        </w:rPr>
        <w:t xml:space="preserve"> effective supply chain management </w:t>
      </w:r>
      <w:r w:rsidR="000B53B6" w:rsidRPr="00B37209">
        <w:rPr>
          <w:rFonts w:ascii="Times New Roman" w:hAnsi="Times New Roman" w:cs="Times New Roman"/>
          <w:sz w:val="24"/>
          <w:szCs w:val="24"/>
        </w:rPr>
        <w:t>are in place to prevent financial mismanagement</w:t>
      </w:r>
      <w:r w:rsidR="00AA24A4" w:rsidRPr="00B37209">
        <w:rPr>
          <w:rFonts w:ascii="Times New Roman" w:hAnsi="Times New Roman" w:cs="Times New Roman"/>
          <w:sz w:val="24"/>
          <w:szCs w:val="24"/>
        </w:rPr>
        <w:t xml:space="preserve"> and</w:t>
      </w:r>
      <w:r w:rsidR="000B53B6" w:rsidRPr="00B37209">
        <w:rPr>
          <w:rFonts w:ascii="Times New Roman" w:hAnsi="Times New Roman" w:cs="Times New Roman"/>
          <w:sz w:val="24"/>
          <w:szCs w:val="24"/>
        </w:rPr>
        <w:t xml:space="preserve"> wasteful and fruitless</w:t>
      </w:r>
      <w:r w:rsidR="00AA24A4" w:rsidRPr="00B37209">
        <w:rPr>
          <w:rFonts w:ascii="Times New Roman" w:hAnsi="Times New Roman" w:cs="Times New Roman"/>
          <w:sz w:val="24"/>
          <w:szCs w:val="24"/>
        </w:rPr>
        <w:t xml:space="preserve"> expenditure</w:t>
      </w:r>
      <w:r w:rsidR="000B53B6" w:rsidRPr="00B37209">
        <w:rPr>
          <w:rFonts w:ascii="Times New Roman" w:hAnsi="Times New Roman" w:cs="Times New Roman"/>
          <w:sz w:val="24"/>
          <w:szCs w:val="24"/>
        </w:rPr>
        <w:t xml:space="preserve"> and to safeguard the additional </w:t>
      </w:r>
      <w:r w:rsidR="00AA24A4" w:rsidRPr="00B37209">
        <w:rPr>
          <w:rFonts w:ascii="Times New Roman" w:hAnsi="Times New Roman" w:cs="Times New Roman"/>
          <w:sz w:val="24"/>
          <w:szCs w:val="24"/>
        </w:rPr>
        <w:t>allocations to</w:t>
      </w:r>
      <w:r w:rsidR="000B53B6" w:rsidRPr="00B37209">
        <w:rPr>
          <w:rFonts w:ascii="Times New Roman" w:hAnsi="Times New Roman" w:cs="Times New Roman"/>
          <w:sz w:val="24"/>
          <w:szCs w:val="24"/>
        </w:rPr>
        <w:t xml:space="preserve"> local government</w:t>
      </w:r>
      <w:r w:rsidRPr="00B37209">
        <w:rPr>
          <w:rFonts w:ascii="Times New Roman" w:hAnsi="Times New Roman" w:cs="Times New Roman"/>
          <w:sz w:val="24"/>
          <w:szCs w:val="24"/>
        </w:rPr>
        <w:t xml:space="preserve">, </w:t>
      </w:r>
      <w:r w:rsidR="000B53B6" w:rsidRPr="00B37209">
        <w:rPr>
          <w:rFonts w:ascii="Times New Roman" w:hAnsi="Times New Roman" w:cs="Times New Roman"/>
          <w:sz w:val="24"/>
          <w:szCs w:val="24"/>
        </w:rPr>
        <w:t xml:space="preserve">while at the same time improving municipal audit outcomes. </w:t>
      </w:r>
      <w:r w:rsidR="008E6E9D" w:rsidRPr="00B37209">
        <w:rPr>
          <w:rFonts w:ascii="Times New Roman" w:hAnsi="Times New Roman" w:cs="Times New Roman"/>
          <w:sz w:val="24"/>
          <w:szCs w:val="24"/>
        </w:rPr>
        <w:t>This should assist municipalities to provide personal protective equipment (PPE</w:t>
      </w:r>
      <w:r w:rsidR="00AA24A4" w:rsidRPr="00B37209">
        <w:rPr>
          <w:rFonts w:ascii="Times New Roman" w:hAnsi="Times New Roman" w:cs="Times New Roman"/>
          <w:sz w:val="24"/>
          <w:szCs w:val="24"/>
        </w:rPr>
        <w:t>s</w:t>
      </w:r>
      <w:r w:rsidR="008E6E9D" w:rsidRPr="00B37209">
        <w:rPr>
          <w:rFonts w:ascii="Times New Roman" w:hAnsi="Times New Roman" w:cs="Times New Roman"/>
          <w:sz w:val="24"/>
          <w:szCs w:val="24"/>
        </w:rPr>
        <w:t xml:space="preserve">) and </w:t>
      </w:r>
      <w:r w:rsidR="00AA24A4" w:rsidRPr="00B37209">
        <w:rPr>
          <w:rFonts w:ascii="Times New Roman" w:hAnsi="Times New Roman" w:cs="Times New Roman"/>
          <w:sz w:val="24"/>
          <w:szCs w:val="24"/>
        </w:rPr>
        <w:t xml:space="preserve">ensure the </w:t>
      </w:r>
      <w:r w:rsidR="008E6E9D" w:rsidRPr="00B37209">
        <w:rPr>
          <w:rFonts w:ascii="Times New Roman" w:hAnsi="Times New Roman" w:cs="Times New Roman"/>
          <w:sz w:val="24"/>
          <w:szCs w:val="24"/>
        </w:rPr>
        <w:t xml:space="preserve">sanitisation of taxi ranks. </w:t>
      </w:r>
      <w:r w:rsidR="00880F08" w:rsidRPr="00B37209">
        <w:rPr>
          <w:rFonts w:ascii="Times New Roman" w:hAnsi="Times New Roman" w:cs="Times New Roman"/>
          <w:sz w:val="24"/>
          <w:szCs w:val="24"/>
        </w:rPr>
        <w:t>The extraction of political and administrative</w:t>
      </w:r>
      <w:r w:rsidR="009222F7" w:rsidRPr="00B37209">
        <w:rPr>
          <w:rFonts w:ascii="Times New Roman" w:hAnsi="Times New Roman" w:cs="Times New Roman"/>
          <w:sz w:val="24"/>
          <w:szCs w:val="24"/>
        </w:rPr>
        <w:t xml:space="preserve"> accountability</w:t>
      </w:r>
      <w:r w:rsidR="00880F08" w:rsidRPr="00B37209">
        <w:rPr>
          <w:rFonts w:ascii="Times New Roman" w:hAnsi="Times New Roman" w:cs="Times New Roman"/>
          <w:sz w:val="24"/>
          <w:szCs w:val="24"/>
        </w:rPr>
        <w:t xml:space="preserve"> as part of </w:t>
      </w:r>
      <w:r w:rsidR="00DE0625" w:rsidRPr="00B37209">
        <w:rPr>
          <w:rFonts w:ascii="Times New Roman" w:hAnsi="Times New Roman" w:cs="Times New Roman"/>
          <w:sz w:val="24"/>
          <w:szCs w:val="24"/>
        </w:rPr>
        <w:t xml:space="preserve">enforcing </w:t>
      </w:r>
      <w:r w:rsidR="00880F08" w:rsidRPr="00B37209">
        <w:rPr>
          <w:rFonts w:ascii="Times New Roman" w:hAnsi="Times New Roman" w:cs="Times New Roman"/>
          <w:sz w:val="24"/>
          <w:szCs w:val="24"/>
        </w:rPr>
        <w:t xml:space="preserve">consequence management for municipalities by Salga </w:t>
      </w:r>
      <w:r w:rsidR="00B7492F" w:rsidRPr="00B37209">
        <w:rPr>
          <w:rFonts w:ascii="Times New Roman" w:hAnsi="Times New Roman" w:cs="Times New Roman"/>
          <w:sz w:val="24"/>
          <w:szCs w:val="24"/>
        </w:rPr>
        <w:t>should be supported</w:t>
      </w:r>
      <w:r w:rsidR="00880F08" w:rsidRPr="00B37209">
        <w:rPr>
          <w:rFonts w:ascii="Times New Roman" w:hAnsi="Times New Roman" w:cs="Times New Roman"/>
          <w:sz w:val="24"/>
          <w:szCs w:val="24"/>
        </w:rPr>
        <w:t>.</w:t>
      </w:r>
      <w:r w:rsidR="00B7492F" w:rsidRPr="00B37209">
        <w:rPr>
          <w:rFonts w:ascii="Times New Roman" w:hAnsi="Times New Roman" w:cs="Times New Roman"/>
          <w:sz w:val="24"/>
          <w:szCs w:val="24"/>
        </w:rPr>
        <w:t xml:space="preserve"> </w:t>
      </w:r>
      <w:r w:rsidR="00880F08" w:rsidRPr="00B37209">
        <w:rPr>
          <w:rFonts w:ascii="Times New Roman" w:hAnsi="Times New Roman" w:cs="Times New Roman"/>
          <w:sz w:val="24"/>
          <w:szCs w:val="24"/>
        </w:rPr>
        <w:t xml:space="preserve"> </w:t>
      </w:r>
    </w:p>
    <w:p w14:paraId="61D921EE" w14:textId="77777777" w:rsidR="009E6AE3" w:rsidRPr="00B37209" w:rsidRDefault="009E6AE3" w:rsidP="000E4D5B">
      <w:pPr>
        <w:autoSpaceDE w:val="0"/>
        <w:autoSpaceDN w:val="0"/>
        <w:adjustRightInd w:val="0"/>
        <w:spacing w:after="0" w:line="360" w:lineRule="auto"/>
        <w:jc w:val="both"/>
        <w:rPr>
          <w:rFonts w:ascii="Times New Roman" w:hAnsi="Times New Roman" w:cs="Times New Roman"/>
          <w:sz w:val="24"/>
          <w:szCs w:val="24"/>
        </w:rPr>
      </w:pPr>
    </w:p>
    <w:p w14:paraId="61F795E7" w14:textId="77777777" w:rsidR="009E6AE3" w:rsidRPr="00B37209" w:rsidRDefault="009E6AE3" w:rsidP="00E31A10">
      <w:pPr>
        <w:autoSpaceDE w:val="0"/>
        <w:autoSpaceDN w:val="0"/>
        <w:adjustRightInd w:val="0"/>
        <w:spacing w:after="0" w:line="360" w:lineRule="auto"/>
        <w:ind w:left="567" w:hanging="567"/>
        <w:jc w:val="both"/>
        <w:rPr>
          <w:rFonts w:ascii="Times New Roman" w:hAnsi="Times New Roman" w:cs="Times New Roman"/>
          <w:sz w:val="24"/>
          <w:szCs w:val="24"/>
        </w:rPr>
      </w:pPr>
      <w:r w:rsidRPr="00B37209">
        <w:rPr>
          <w:rFonts w:ascii="Times New Roman" w:hAnsi="Times New Roman" w:cs="Times New Roman"/>
          <w:sz w:val="24"/>
          <w:szCs w:val="24"/>
        </w:rPr>
        <w:t>12.</w:t>
      </w:r>
      <w:r w:rsidR="0083676D" w:rsidRPr="00B37209">
        <w:rPr>
          <w:rFonts w:ascii="Times New Roman" w:hAnsi="Times New Roman" w:cs="Times New Roman"/>
          <w:sz w:val="24"/>
          <w:szCs w:val="24"/>
        </w:rPr>
        <w:t>8</w:t>
      </w:r>
      <w:r w:rsidRPr="00B37209">
        <w:rPr>
          <w:rFonts w:ascii="Times New Roman" w:hAnsi="Times New Roman" w:cs="Times New Roman"/>
          <w:sz w:val="24"/>
          <w:szCs w:val="24"/>
        </w:rPr>
        <w:t xml:space="preserve"> The National Treasury, the Department of Cooperative Governance and Salga should work together to strengthen the level of support given to municipalities wh</w:t>
      </w:r>
      <w:r w:rsidR="00A247E5" w:rsidRPr="00B37209">
        <w:rPr>
          <w:rFonts w:ascii="Times New Roman" w:hAnsi="Times New Roman" w:cs="Times New Roman"/>
          <w:sz w:val="24"/>
          <w:szCs w:val="24"/>
        </w:rPr>
        <w:t xml:space="preserve">o </w:t>
      </w:r>
      <w:r w:rsidRPr="00B37209">
        <w:rPr>
          <w:rFonts w:ascii="Times New Roman" w:hAnsi="Times New Roman" w:cs="Times New Roman"/>
          <w:sz w:val="24"/>
          <w:szCs w:val="24"/>
        </w:rPr>
        <w:t>are struggling to address revenue shortfall</w:t>
      </w:r>
      <w:r w:rsidR="00211EE4" w:rsidRPr="00B37209">
        <w:rPr>
          <w:rFonts w:ascii="Times New Roman" w:hAnsi="Times New Roman" w:cs="Times New Roman"/>
          <w:sz w:val="24"/>
          <w:szCs w:val="24"/>
        </w:rPr>
        <w:t>s</w:t>
      </w:r>
      <w:r w:rsidRPr="00B37209">
        <w:rPr>
          <w:rFonts w:ascii="Times New Roman" w:hAnsi="Times New Roman" w:cs="Times New Roman"/>
          <w:sz w:val="24"/>
          <w:szCs w:val="24"/>
        </w:rPr>
        <w:t xml:space="preserve"> as a result of</w:t>
      </w:r>
      <w:r w:rsidR="00A247E5" w:rsidRPr="00B37209">
        <w:rPr>
          <w:rFonts w:ascii="Times New Roman" w:hAnsi="Times New Roman" w:cs="Times New Roman"/>
          <w:sz w:val="24"/>
          <w:szCs w:val="24"/>
        </w:rPr>
        <w:t xml:space="preserve"> the</w:t>
      </w:r>
      <w:r w:rsidRPr="00B37209">
        <w:rPr>
          <w:rFonts w:ascii="Times New Roman" w:hAnsi="Times New Roman" w:cs="Times New Roman"/>
          <w:sz w:val="24"/>
          <w:szCs w:val="24"/>
        </w:rPr>
        <w:t xml:space="preserve"> COVID-19 pandemic</w:t>
      </w:r>
      <w:r w:rsidR="00A247E5" w:rsidRPr="00B37209">
        <w:rPr>
          <w:rFonts w:ascii="Times New Roman" w:hAnsi="Times New Roman" w:cs="Times New Roman"/>
          <w:sz w:val="24"/>
          <w:szCs w:val="24"/>
        </w:rPr>
        <w:t>;</w:t>
      </w:r>
      <w:r w:rsidRPr="00B37209">
        <w:rPr>
          <w:rFonts w:ascii="Times New Roman" w:hAnsi="Times New Roman" w:cs="Times New Roman"/>
          <w:sz w:val="24"/>
          <w:szCs w:val="24"/>
        </w:rPr>
        <w:t xml:space="preserve"> and the circulars issued by National Treasury as standard guidelines for municipal procurement and reporting for COVID</w:t>
      </w:r>
      <w:r w:rsidR="00A247E5" w:rsidRPr="00B37209">
        <w:rPr>
          <w:rFonts w:ascii="Times New Roman" w:hAnsi="Times New Roman" w:cs="Times New Roman"/>
          <w:sz w:val="24"/>
          <w:szCs w:val="24"/>
        </w:rPr>
        <w:t>-</w:t>
      </w:r>
      <w:r w:rsidRPr="00B37209">
        <w:rPr>
          <w:rFonts w:ascii="Times New Roman" w:hAnsi="Times New Roman" w:cs="Times New Roman"/>
          <w:sz w:val="24"/>
          <w:szCs w:val="24"/>
        </w:rPr>
        <w:t xml:space="preserve">19 </w:t>
      </w:r>
      <w:r w:rsidR="00A247E5" w:rsidRPr="00B37209">
        <w:rPr>
          <w:rFonts w:ascii="Times New Roman" w:hAnsi="Times New Roman" w:cs="Times New Roman"/>
          <w:sz w:val="24"/>
          <w:szCs w:val="24"/>
        </w:rPr>
        <w:t>should be</w:t>
      </w:r>
      <w:r w:rsidRPr="00B37209">
        <w:rPr>
          <w:rFonts w:ascii="Times New Roman" w:hAnsi="Times New Roman" w:cs="Times New Roman"/>
          <w:sz w:val="24"/>
          <w:szCs w:val="24"/>
        </w:rPr>
        <w:t xml:space="preserve"> enforced to ensure that proper management of expenditure for COVID</w:t>
      </w:r>
      <w:r w:rsidR="00A247E5" w:rsidRPr="00B37209">
        <w:rPr>
          <w:rFonts w:ascii="Times New Roman" w:hAnsi="Times New Roman" w:cs="Times New Roman"/>
          <w:sz w:val="24"/>
          <w:szCs w:val="24"/>
        </w:rPr>
        <w:t>-</w:t>
      </w:r>
      <w:r w:rsidRPr="00B37209">
        <w:rPr>
          <w:rFonts w:ascii="Times New Roman" w:hAnsi="Times New Roman" w:cs="Times New Roman"/>
          <w:sz w:val="24"/>
          <w:szCs w:val="24"/>
        </w:rPr>
        <w:t xml:space="preserve">19 is achieved. </w:t>
      </w:r>
      <w:r w:rsidR="00A247E5" w:rsidRPr="00B37209">
        <w:rPr>
          <w:rFonts w:ascii="Times New Roman" w:hAnsi="Times New Roman" w:cs="Times New Roman"/>
          <w:sz w:val="24"/>
          <w:szCs w:val="24"/>
        </w:rPr>
        <w:t xml:space="preserve">Furthermore, </w:t>
      </w:r>
      <w:r w:rsidRPr="00B37209">
        <w:rPr>
          <w:rFonts w:ascii="Times New Roman" w:hAnsi="Times New Roman" w:cs="Times New Roman"/>
          <w:sz w:val="24"/>
          <w:szCs w:val="24"/>
        </w:rPr>
        <w:t>the allocation for implementing</w:t>
      </w:r>
      <w:r w:rsidR="00A247E5" w:rsidRPr="00B37209">
        <w:rPr>
          <w:rFonts w:ascii="Times New Roman" w:hAnsi="Times New Roman" w:cs="Times New Roman"/>
          <w:sz w:val="24"/>
          <w:szCs w:val="24"/>
        </w:rPr>
        <w:t xml:space="preserve"> the</w:t>
      </w:r>
      <w:r w:rsidRPr="00B37209">
        <w:rPr>
          <w:rFonts w:ascii="Times New Roman" w:hAnsi="Times New Roman" w:cs="Times New Roman"/>
          <w:sz w:val="24"/>
          <w:szCs w:val="24"/>
        </w:rPr>
        <w:t xml:space="preserve"> district development model</w:t>
      </w:r>
      <w:r w:rsidR="00A247E5" w:rsidRPr="00B37209">
        <w:rPr>
          <w:rFonts w:ascii="Times New Roman" w:hAnsi="Times New Roman" w:cs="Times New Roman"/>
          <w:sz w:val="24"/>
          <w:szCs w:val="24"/>
        </w:rPr>
        <w:t>,</w:t>
      </w:r>
      <w:r w:rsidRPr="00B37209">
        <w:rPr>
          <w:rFonts w:ascii="Times New Roman" w:hAnsi="Times New Roman" w:cs="Times New Roman"/>
          <w:sz w:val="24"/>
          <w:szCs w:val="24"/>
        </w:rPr>
        <w:t xml:space="preserve"> to ensure alignment and avoid duplication across spheres</w:t>
      </w:r>
      <w:r w:rsidR="00A247E5" w:rsidRPr="00B37209">
        <w:rPr>
          <w:rFonts w:ascii="Times New Roman" w:hAnsi="Times New Roman" w:cs="Times New Roman"/>
          <w:sz w:val="24"/>
          <w:szCs w:val="24"/>
        </w:rPr>
        <w:t>,</w:t>
      </w:r>
      <w:r w:rsidRPr="00B37209">
        <w:rPr>
          <w:rFonts w:ascii="Times New Roman" w:hAnsi="Times New Roman" w:cs="Times New Roman"/>
          <w:sz w:val="24"/>
          <w:szCs w:val="24"/>
        </w:rPr>
        <w:t xml:space="preserve"> should be clearly reflected in the budget.</w:t>
      </w:r>
    </w:p>
    <w:p w14:paraId="723EB514" w14:textId="77777777" w:rsidR="0016190E" w:rsidRPr="00B37209" w:rsidRDefault="0016190E" w:rsidP="000E4D5B">
      <w:pPr>
        <w:autoSpaceDE w:val="0"/>
        <w:autoSpaceDN w:val="0"/>
        <w:adjustRightInd w:val="0"/>
        <w:spacing w:after="0" w:line="360" w:lineRule="auto"/>
        <w:jc w:val="both"/>
        <w:rPr>
          <w:rFonts w:ascii="Times New Roman" w:hAnsi="Times New Roman" w:cs="Times New Roman"/>
          <w:sz w:val="24"/>
          <w:szCs w:val="24"/>
        </w:rPr>
      </w:pPr>
    </w:p>
    <w:p w14:paraId="6AB5AB43" w14:textId="77777777" w:rsidR="00604252" w:rsidRPr="00B37209" w:rsidRDefault="009E6AE3" w:rsidP="00E31A10">
      <w:pPr>
        <w:autoSpaceDE w:val="0"/>
        <w:autoSpaceDN w:val="0"/>
        <w:adjustRightInd w:val="0"/>
        <w:spacing w:after="0" w:line="360" w:lineRule="auto"/>
        <w:ind w:left="567" w:hanging="567"/>
        <w:jc w:val="both"/>
        <w:rPr>
          <w:rFonts w:ascii="Times New Roman" w:hAnsi="Times New Roman" w:cs="Times New Roman"/>
          <w:sz w:val="24"/>
          <w:szCs w:val="24"/>
        </w:rPr>
      </w:pPr>
      <w:r w:rsidRPr="00B37209">
        <w:rPr>
          <w:rFonts w:ascii="Times New Roman" w:hAnsi="Times New Roman" w:cs="Times New Roman"/>
          <w:sz w:val="24"/>
          <w:szCs w:val="24"/>
        </w:rPr>
        <w:t>12.</w:t>
      </w:r>
      <w:r w:rsidR="0083676D" w:rsidRPr="00B37209">
        <w:rPr>
          <w:rFonts w:ascii="Times New Roman" w:hAnsi="Times New Roman" w:cs="Times New Roman"/>
          <w:sz w:val="24"/>
          <w:szCs w:val="24"/>
        </w:rPr>
        <w:t>9</w:t>
      </w:r>
      <w:r w:rsidR="0016190E" w:rsidRPr="00B37209">
        <w:rPr>
          <w:rFonts w:ascii="Times New Roman" w:hAnsi="Times New Roman" w:cs="Times New Roman"/>
          <w:sz w:val="24"/>
          <w:szCs w:val="24"/>
        </w:rPr>
        <w:t xml:space="preserve"> Th</w:t>
      </w:r>
      <w:r w:rsidR="00A247E5" w:rsidRPr="00B37209">
        <w:rPr>
          <w:rFonts w:ascii="Times New Roman" w:hAnsi="Times New Roman" w:cs="Times New Roman"/>
          <w:sz w:val="24"/>
          <w:szCs w:val="24"/>
        </w:rPr>
        <w:t>e</w:t>
      </w:r>
      <w:r w:rsidR="0016190E" w:rsidRPr="00B37209">
        <w:rPr>
          <w:rFonts w:ascii="Times New Roman" w:hAnsi="Times New Roman" w:cs="Times New Roman"/>
          <w:sz w:val="24"/>
          <w:szCs w:val="24"/>
        </w:rPr>
        <w:t xml:space="preserve"> National Treasury,</w:t>
      </w:r>
      <w:r w:rsidR="00A247E5" w:rsidRPr="00B37209">
        <w:rPr>
          <w:rFonts w:ascii="Times New Roman" w:hAnsi="Times New Roman" w:cs="Times New Roman"/>
          <w:sz w:val="24"/>
          <w:szCs w:val="24"/>
        </w:rPr>
        <w:t xml:space="preserve"> the</w:t>
      </w:r>
      <w:r w:rsidR="0016190E" w:rsidRPr="00B37209">
        <w:rPr>
          <w:rFonts w:ascii="Times New Roman" w:hAnsi="Times New Roman" w:cs="Times New Roman"/>
          <w:sz w:val="24"/>
          <w:szCs w:val="24"/>
        </w:rPr>
        <w:t xml:space="preserve"> Department of Cooperative Governance and Salga </w:t>
      </w:r>
      <w:r w:rsidR="00A247E5" w:rsidRPr="00B37209">
        <w:rPr>
          <w:rFonts w:ascii="Times New Roman" w:hAnsi="Times New Roman" w:cs="Times New Roman"/>
          <w:sz w:val="24"/>
          <w:szCs w:val="24"/>
        </w:rPr>
        <w:t xml:space="preserve">should </w:t>
      </w:r>
      <w:r w:rsidR="0016190E" w:rsidRPr="00B37209">
        <w:rPr>
          <w:rFonts w:ascii="Times New Roman" w:hAnsi="Times New Roman" w:cs="Times New Roman"/>
          <w:sz w:val="24"/>
          <w:szCs w:val="24"/>
        </w:rPr>
        <w:t xml:space="preserve">ensure that all municipalities owing Eskom settle their </w:t>
      </w:r>
      <w:r w:rsidR="00607C90" w:rsidRPr="00B37209">
        <w:rPr>
          <w:rFonts w:ascii="Times New Roman" w:hAnsi="Times New Roman" w:cs="Times New Roman"/>
          <w:sz w:val="24"/>
          <w:szCs w:val="24"/>
        </w:rPr>
        <w:t xml:space="preserve">financial </w:t>
      </w:r>
      <w:r w:rsidR="0016190E" w:rsidRPr="00B37209">
        <w:rPr>
          <w:rFonts w:ascii="Times New Roman" w:hAnsi="Times New Roman" w:cs="Times New Roman"/>
          <w:sz w:val="24"/>
          <w:szCs w:val="24"/>
        </w:rPr>
        <w:t>obligations and all government departments owing municipali</w:t>
      </w:r>
      <w:r w:rsidR="0066301A" w:rsidRPr="00B37209">
        <w:rPr>
          <w:rFonts w:ascii="Times New Roman" w:hAnsi="Times New Roman" w:cs="Times New Roman"/>
          <w:sz w:val="24"/>
          <w:szCs w:val="24"/>
        </w:rPr>
        <w:t>ties also settle their</w:t>
      </w:r>
      <w:r w:rsidR="0016190E" w:rsidRPr="00B37209">
        <w:rPr>
          <w:rFonts w:ascii="Times New Roman" w:hAnsi="Times New Roman" w:cs="Times New Roman"/>
          <w:sz w:val="24"/>
          <w:szCs w:val="24"/>
        </w:rPr>
        <w:t xml:space="preserve"> obligations t</w:t>
      </w:r>
      <w:r w:rsidR="0066301A" w:rsidRPr="00B37209">
        <w:rPr>
          <w:rFonts w:ascii="Times New Roman" w:hAnsi="Times New Roman" w:cs="Times New Roman"/>
          <w:sz w:val="24"/>
          <w:szCs w:val="24"/>
        </w:rPr>
        <w:t xml:space="preserve">o assist in addressing </w:t>
      </w:r>
      <w:r w:rsidR="00BC5BF1" w:rsidRPr="00B37209">
        <w:rPr>
          <w:rFonts w:ascii="Times New Roman" w:hAnsi="Times New Roman" w:cs="Times New Roman"/>
          <w:sz w:val="24"/>
          <w:szCs w:val="24"/>
        </w:rPr>
        <w:t xml:space="preserve">municipal </w:t>
      </w:r>
      <w:r w:rsidR="0066301A" w:rsidRPr="00B37209">
        <w:rPr>
          <w:rFonts w:ascii="Times New Roman" w:hAnsi="Times New Roman" w:cs="Times New Roman"/>
          <w:sz w:val="24"/>
          <w:szCs w:val="24"/>
        </w:rPr>
        <w:t>revenue</w:t>
      </w:r>
      <w:r w:rsidR="0016190E" w:rsidRPr="00B37209">
        <w:rPr>
          <w:rFonts w:ascii="Times New Roman" w:hAnsi="Times New Roman" w:cs="Times New Roman"/>
          <w:sz w:val="24"/>
          <w:szCs w:val="24"/>
        </w:rPr>
        <w:t xml:space="preserve"> shortfalls as a result </w:t>
      </w:r>
      <w:r w:rsidR="00BC5BF1" w:rsidRPr="00B37209">
        <w:rPr>
          <w:rFonts w:ascii="Times New Roman" w:hAnsi="Times New Roman" w:cs="Times New Roman"/>
          <w:sz w:val="24"/>
          <w:szCs w:val="24"/>
        </w:rPr>
        <w:t>of</w:t>
      </w:r>
      <w:r w:rsidR="0016190E" w:rsidRPr="00B37209">
        <w:rPr>
          <w:rFonts w:ascii="Times New Roman" w:hAnsi="Times New Roman" w:cs="Times New Roman"/>
          <w:sz w:val="24"/>
          <w:szCs w:val="24"/>
        </w:rPr>
        <w:t xml:space="preserve"> COVID</w:t>
      </w:r>
      <w:r w:rsidR="00A247E5" w:rsidRPr="00B37209">
        <w:rPr>
          <w:rFonts w:ascii="Times New Roman" w:hAnsi="Times New Roman" w:cs="Times New Roman"/>
          <w:sz w:val="24"/>
          <w:szCs w:val="24"/>
        </w:rPr>
        <w:t>-</w:t>
      </w:r>
      <w:r w:rsidR="0016190E" w:rsidRPr="00B37209">
        <w:rPr>
          <w:rFonts w:ascii="Times New Roman" w:hAnsi="Times New Roman" w:cs="Times New Roman"/>
          <w:sz w:val="24"/>
          <w:szCs w:val="24"/>
        </w:rPr>
        <w:t xml:space="preserve">19. </w:t>
      </w:r>
      <w:r w:rsidR="00A247E5" w:rsidRPr="00B37209">
        <w:rPr>
          <w:rFonts w:ascii="Times New Roman" w:hAnsi="Times New Roman" w:cs="Times New Roman"/>
          <w:sz w:val="24"/>
          <w:szCs w:val="24"/>
        </w:rPr>
        <w:t>They should f</w:t>
      </w:r>
      <w:r w:rsidR="008F0FC9" w:rsidRPr="00B37209">
        <w:rPr>
          <w:rFonts w:ascii="Times New Roman" w:hAnsi="Times New Roman" w:cs="Times New Roman"/>
          <w:sz w:val="24"/>
          <w:szCs w:val="24"/>
        </w:rPr>
        <w:t xml:space="preserve">urther ensure that debt collection </w:t>
      </w:r>
      <w:r w:rsidR="00873157" w:rsidRPr="00B37209">
        <w:rPr>
          <w:rFonts w:ascii="Times New Roman" w:hAnsi="Times New Roman" w:cs="Times New Roman"/>
          <w:sz w:val="24"/>
          <w:szCs w:val="24"/>
        </w:rPr>
        <w:t xml:space="preserve">and credit control </w:t>
      </w:r>
      <w:r w:rsidR="008F0FC9" w:rsidRPr="00B37209">
        <w:rPr>
          <w:rFonts w:ascii="Times New Roman" w:hAnsi="Times New Roman" w:cs="Times New Roman"/>
          <w:sz w:val="24"/>
          <w:szCs w:val="24"/>
        </w:rPr>
        <w:t xml:space="preserve">mechanisms are properly implemented. </w:t>
      </w:r>
    </w:p>
    <w:p w14:paraId="567811DD" w14:textId="77777777" w:rsidR="009E4909" w:rsidRPr="00B37209" w:rsidRDefault="009E4909" w:rsidP="00FC28D4">
      <w:pPr>
        <w:autoSpaceDE w:val="0"/>
        <w:autoSpaceDN w:val="0"/>
        <w:adjustRightInd w:val="0"/>
        <w:spacing w:after="0" w:line="360" w:lineRule="auto"/>
        <w:jc w:val="both"/>
        <w:rPr>
          <w:rFonts w:ascii="Times New Roman" w:hAnsi="Times New Roman" w:cs="Times New Roman"/>
          <w:sz w:val="24"/>
          <w:szCs w:val="24"/>
        </w:rPr>
      </w:pPr>
    </w:p>
    <w:p w14:paraId="57523409" w14:textId="77777777" w:rsidR="00C9239A" w:rsidRPr="00B37209" w:rsidRDefault="00DC60C7" w:rsidP="00E31A10">
      <w:pPr>
        <w:autoSpaceDE w:val="0"/>
        <w:autoSpaceDN w:val="0"/>
        <w:adjustRightInd w:val="0"/>
        <w:spacing w:after="0" w:line="360" w:lineRule="auto"/>
        <w:ind w:left="709" w:hanging="709"/>
        <w:jc w:val="both"/>
        <w:rPr>
          <w:rFonts w:ascii="Times New Roman" w:hAnsi="Times New Roman" w:cs="Times New Roman"/>
          <w:sz w:val="24"/>
          <w:szCs w:val="24"/>
        </w:rPr>
      </w:pPr>
      <w:r w:rsidRPr="00B37209">
        <w:rPr>
          <w:rFonts w:ascii="Times New Roman" w:hAnsi="Times New Roman" w:cs="Times New Roman"/>
          <w:sz w:val="24"/>
          <w:szCs w:val="24"/>
        </w:rPr>
        <w:t>12</w:t>
      </w:r>
      <w:r w:rsidR="00604252" w:rsidRPr="00B37209">
        <w:rPr>
          <w:rFonts w:ascii="Times New Roman" w:hAnsi="Times New Roman" w:cs="Times New Roman"/>
          <w:sz w:val="24"/>
          <w:szCs w:val="24"/>
        </w:rPr>
        <w:t>.</w:t>
      </w:r>
      <w:r w:rsidR="009E6AE3" w:rsidRPr="00B37209">
        <w:rPr>
          <w:rFonts w:ascii="Times New Roman" w:hAnsi="Times New Roman" w:cs="Times New Roman"/>
          <w:sz w:val="24"/>
          <w:szCs w:val="24"/>
        </w:rPr>
        <w:t>1</w:t>
      </w:r>
      <w:r w:rsidR="0083676D" w:rsidRPr="00B37209">
        <w:rPr>
          <w:rFonts w:ascii="Times New Roman" w:hAnsi="Times New Roman" w:cs="Times New Roman"/>
          <w:sz w:val="24"/>
          <w:szCs w:val="24"/>
        </w:rPr>
        <w:t>0</w:t>
      </w:r>
      <w:r w:rsidR="009E4909" w:rsidRPr="00B37209">
        <w:rPr>
          <w:rFonts w:ascii="Times New Roman" w:hAnsi="Times New Roman" w:cs="Times New Roman"/>
          <w:sz w:val="24"/>
          <w:szCs w:val="24"/>
        </w:rPr>
        <w:t xml:space="preserve"> </w:t>
      </w:r>
      <w:r w:rsidR="00D33C1D" w:rsidRPr="00B37209">
        <w:rPr>
          <w:rFonts w:ascii="Times New Roman" w:hAnsi="Times New Roman" w:cs="Times New Roman"/>
          <w:sz w:val="24"/>
          <w:szCs w:val="24"/>
        </w:rPr>
        <w:t>Th</w:t>
      </w:r>
      <w:r w:rsidR="008746FC" w:rsidRPr="00B37209">
        <w:rPr>
          <w:rFonts w:ascii="Times New Roman" w:hAnsi="Times New Roman" w:cs="Times New Roman"/>
          <w:sz w:val="24"/>
          <w:szCs w:val="24"/>
        </w:rPr>
        <w:t>e</w:t>
      </w:r>
      <w:r w:rsidR="00D33C1D" w:rsidRPr="00B37209">
        <w:rPr>
          <w:rFonts w:ascii="Times New Roman" w:hAnsi="Times New Roman" w:cs="Times New Roman"/>
          <w:sz w:val="24"/>
          <w:szCs w:val="24"/>
        </w:rPr>
        <w:t xml:space="preserve"> </w:t>
      </w:r>
      <w:r w:rsidR="001D43B5" w:rsidRPr="00B37209">
        <w:rPr>
          <w:rFonts w:ascii="Times New Roman" w:hAnsi="Times New Roman" w:cs="Times New Roman"/>
          <w:sz w:val="24"/>
          <w:szCs w:val="24"/>
        </w:rPr>
        <w:t>National Treasur</w:t>
      </w:r>
      <w:r w:rsidR="00D33C1D" w:rsidRPr="00B37209">
        <w:rPr>
          <w:rFonts w:ascii="Times New Roman" w:hAnsi="Times New Roman" w:cs="Times New Roman"/>
          <w:sz w:val="24"/>
          <w:szCs w:val="24"/>
        </w:rPr>
        <w:t>y should conduct proper</w:t>
      </w:r>
      <w:r w:rsidR="00960DC2" w:rsidRPr="00B37209">
        <w:rPr>
          <w:rFonts w:ascii="Times New Roman" w:hAnsi="Times New Roman" w:cs="Times New Roman"/>
          <w:sz w:val="24"/>
          <w:szCs w:val="24"/>
        </w:rPr>
        <w:t xml:space="preserve"> impact assessment</w:t>
      </w:r>
      <w:r w:rsidR="001D43B5" w:rsidRPr="00B37209">
        <w:rPr>
          <w:rFonts w:ascii="Times New Roman" w:hAnsi="Times New Roman" w:cs="Times New Roman"/>
          <w:sz w:val="24"/>
          <w:szCs w:val="24"/>
        </w:rPr>
        <w:t xml:space="preserve"> to identify and address the root causes of under-spending before</w:t>
      </w:r>
      <w:r w:rsidR="00BA6795" w:rsidRPr="00B37209">
        <w:rPr>
          <w:rFonts w:ascii="Times New Roman" w:hAnsi="Times New Roman" w:cs="Times New Roman"/>
          <w:sz w:val="24"/>
          <w:szCs w:val="24"/>
        </w:rPr>
        <w:t xml:space="preserve"> taking away </w:t>
      </w:r>
      <w:r w:rsidR="00E806F7" w:rsidRPr="00B37209">
        <w:rPr>
          <w:rFonts w:ascii="Times New Roman" w:hAnsi="Times New Roman" w:cs="Times New Roman"/>
          <w:sz w:val="24"/>
          <w:szCs w:val="24"/>
        </w:rPr>
        <w:t xml:space="preserve">or reprioritising </w:t>
      </w:r>
      <w:r w:rsidR="00BA6795" w:rsidRPr="00B37209">
        <w:rPr>
          <w:rFonts w:ascii="Times New Roman" w:hAnsi="Times New Roman" w:cs="Times New Roman"/>
          <w:sz w:val="24"/>
          <w:szCs w:val="24"/>
        </w:rPr>
        <w:t>resources from under</w:t>
      </w:r>
      <w:r w:rsidR="008746FC" w:rsidRPr="00B37209">
        <w:rPr>
          <w:rFonts w:ascii="Times New Roman" w:hAnsi="Times New Roman" w:cs="Times New Roman"/>
          <w:sz w:val="24"/>
          <w:szCs w:val="24"/>
        </w:rPr>
        <w:t>-</w:t>
      </w:r>
      <w:r w:rsidR="00BA6795" w:rsidRPr="00B37209">
        <w:rPr>
          <w:rFonts w:ascii="Times New Roman" w:hAnsi="Times New Roman" w:cs="Times New Roman"/>
          <w:sz w:val="24"/>
          <w:szCs w:val="24"/>
        </w:rPr>
        <w:t>spending p</w:t>
      </w:r>
      <w:r w:rsidR="006A7FC7" w:rsidRPr="00B37209">
        <w:rPr>
          <w:rFonts w:ascii="Times New Roman" w:hAnsi="Times New Roman" w:cs="Times New Roman"/>
          <w:sz w:val="24"/>
          <w:szCs w:val="24"/>
        </w:rPr>
        <w:t>rogrammes</w:t>
      </w:r>
      <w:r w:rsidR="001D43B5" w:rsidRPr="00B37209">
        <w:rPr>
          <w:rFonts w:ascii="Times New Roman" w:hAnsi="Times New Roman" w:cs="Times New Roman"/>
          <w:sz w:val="24"/>
          <w:szCs w:val="24"/>
        </w:rPr>
        <w:t xml:space="preserve">. The Committee believes that this can </w:t>
      </w:r>
      <w:r w:rsidR="00B63460" w:rsidRPr="00B37209">
        <w:rPr>
          <w:rFonts w:ascii="Times New Roman" w:hAnsi="Times New Roman" w:cs="Times New Roman"/>
          <w:sz w:val="24"/>
          <w:szCs w:val="24"/>
        </w:rPr>
        <w:t xml:space="preserve">only </w:t>
      </w:r>
      <w:r w:rsidR="001D43B5" w:rsidRPr="00B37209">
        <w:rPr>
          <w:rFonts w:ascii="Times New Roman" w:hAnsi="Times New Roman" w:cs="Times New Roman"/>
          <w:sz w:val="24"/>
          <w:szCs w:val="24"/>
        </w:rPr>
        <w:t>be used as a last resort as it</w:t>
      </w:r>
      <w:r w:rsidR="00BA6795" w:rsidRPr="00B37209">
        <w:rPr>
          <w:rFonts w:ascii="Times New Roman" w:hAnsi="Times New Roman" w:cs="Times New Roman"/>
          <w:sz w:val="24"/>
          <w:szCs w:val="24"/>
        </w:rPr>
        <w:t xml:space="preserve"> negatively </w:t>
      </w:r>
      <w:r w:rsidR="00D33C1D" w:rsidRPr="00B37209">
        <w:rPr>
          <w:rFonts w:ascii="Times New Roman" w:hAnsi="Times New Roman" w:cs="Times New Roman"/>
          <w:sz w:val="24"/>
          <w:szCs w:val="24"/>
        </w:rPr>
        <w:t>affects</w:t>
      </w:r>
      <w:r w:rsidR="00BA6795" w:rsidRPr="00B37209">
        <w:rPr>
          <w:rFonts w:ascii="Times New Roman" w:hAnsi="Times New Roman" w:cs="Times New Roman"/>
          <w:sz w:val="24"/>
          <w:szCs w:val="24"/>
        </w:rPr>
        <w:t xml:space="preserve"> the poor</w:t>
      </w:r>
      <w:r w:rsidR="00564B32" w:rsidRPr="00B37209">
        <w:rPr>
          <w:rFonts w:ascii="Times New Roman" w:hAnsi="Times New Roman" w:cs="Times New Roman"/>
          <w:sz w:val="24"/>
          <w:szCs w:val="24"/>
        </w:rPr>
        <w:t>er</w:t>
      </w:r>
      <w:r w:rsidR="00BA6795" w:rsidRPr="00B37209">
        <w:rPr>
          <w:rFonts w:ascii="Times New Roman" w:hAnsi="Times New Roman" w:cs="Times New Roman"/>
          <w:sz w:val="24"/>
          <w:szCs w:val="24"/>
        </w:rPr>
        <w:t xml:space="preserve"> communities </w:t>
      </w:r>
      <w:r w:rsidR="0023567F" w:rsidRPr="00B37209">
        <w:rPr>
          <w:rFonts w:ascii="Times New Roman" w:hAnsi="Times New Roman" w:cs="Times New Roman"/>
          <w:sz w:val="24"/>
          <w:szCs w:val="24"/>
        </w:rPr>
        <w:t>who depend on government services at a</w:t>
      </w:r>
      <w:r w:rsidR="00BA6795" w:rsidRPr="00B37209">
        <w:rPr>
          <w:rFonts w:ascii="Times New Roman" w:hAnsi="Times New Roman" w:cs="Times New Roman"/>
          <w:sz w:val="24"/>
          <w:szCs w:val="24"/>
        </w:rPr>
        <w:t xml:space="preserve"> local government</w:t>
      </w:r>
      <w:r w:rsidR="0023567F" w:rsidRPr="00B37209">
        <w:rPr>
          <w:rFonts w:ascii="Times New Roman" w:hAnsi="Times New Roman" w:cs="Times New Roman"/>
          <w:sz w:val="24"/>
          <w:szCs w:val="24"/>
        </w:rPr>
        <w:t xml:space="preserve"> level</w:t>
      </w:r>
      <w:r w:rsidR="00BA6795" w:rsidRPr="00B37209">
        <w:rPr>
          <w:rFonts w:ascii="Times New Roman" w:hAnsi="Times New Roman" w:cs="Times New Roman"/>
          <w:sz w:val="24"/>
          <w:szCs w:val="24"/>
        </w:rPr>
        <w:t xml:space="preserve">. Different types of </w:t>
      </w:r>
      <w:r w:rsidR="00680AA8" w:rsidRPr="00B37209">
        <w:rPr>
          <w:rFonts w:ascii="Times New Roman" w:hAnsi="Times New Roman" w:cs="Times New Roman"/>
          <w:sz w:val="24"/>
          <w:szCs w:val="24"/>
        </w:rPr>
        <w:t xml:space="preserve">constructive </w:t>
      </w:r>
      <w:r w:rsidR="00BA6795" w:rsidRPr="00B37209">
        <w:rPr>
          <w:rFonts w:ascii="Times New Roman" w:hAnsi="Times New Roman" w:cs="Times New Roman"/>
          <w:sz w:val="24"/>
          <w:szCs w:val="24"/>
        </w:rPr>
        <w:t>interventions</w:t>
      </w:r>
      <w:r w:rsidR="008746FC" w:rsidRPr="00B37209">
        <w:rPr>
          <w:rFonts w:ascii="Times New Roman" w:hAnsi="Times New Roman" w:cs="Times New Roman"/>
          <w:sz w:val="24"/>
          <w:szCs w:val="24"/>
        </w:rPr>
        <w:t>,</w:t>
      </w:r>
      <w:r w:rsidR="00BA6795" w:rsidRPr="00B37209">
        <w:rPr>
          <w:rFonts w:ascii="Times New Roman" w:hAnsi="Times New Roman" w:cs="Times New Roman"/>
          <w:sz w:val="24"/>
          <w:szCs w:val="24"/>
        </w:rPr>
        <w:t xml:space="preserve"> </w:t>
      </w:r>
      <w:r w:rsidR="006B1FE3" w:rsidRPr="00B37209">
        <w:rPr>
          <w:rFonts w:ascii="Times New Roman" w:hAnsi="Times New Roman" w:cs="Times New Roman"/>
          <w:sz w:val="24"/>
          <w:szCs w:val="24"/>
        </w:rPr>
        <w:t>including addressing the root causes of under</w:t>
      </w:r>
      <w:r w:rsidR="008746FC" w:rsidRPr="00B37209">
        <w:rPr>
          <w:rFonts w:ascii="Times New Roman" w:hAnsi="Times New Roman" w:cs="Times New Roman"/>
          <w:sz w:val="24"/>
          <w:szCs w:val="24"/>
        </w:rPr>
        <w:t>-</w:t>
      </w:r>
      <w:r w:rsidR="006B1FE3" w:rsidRPr="00B37209">
        <w:rPr>
          <w:rFonts w:ascii="Times New Roman" w:hAnsi="Times New Roman" w:cs="Times New Roman"/>
          <w:sz w:val="24"/>
          <w:szCs w:val="24"/>
        </w:rPr>
        <w:t>expenditure</w:t>
      </w:r>
      <w:r w:rsidR="008746FC" w:rsidRPr="00B37209">
        <w:rPr>
          <w:rFonts w:ascii="Times New Roman" w:hAnsi="Times New Roman" w:cs="Times New Roman"/>
          <w:sz w:val="24"/>
          <w:szCs w:val="24"/>
        </w:rPr>
        <w:t>,</w:t>
      </w:r>
      <w:r w:rsidR="006B1FE3" w:rsidRPr="00B37209">
        <w:rPr>
          <w:rFonts w:ascii="Times New Roman" w:hAnsi="Times New Roman" w:cs="Times New Roman"/>
          <w:sz w:val="24"/>
          <w:szCs w:val="24"/>
        </w:rPr>
        <w:t xml:space="preserve"> </w:t>
      </w:r>
      <w:r w:rsidR="00BA6795" w:rsidRPr="00B37209">
        <w:rPr>
          <w:rFonts w:ascii="Times New Roman" w:hAnsi="Times New Roman" w:cs="Times New Roman"/>
          <w:sz w:val="24"/>
          <w:szCs w:val="24"/>
        </w:rPr>
        <w:t xml:space="preserve">should be identified </w:t>
      </w:r>
      <w:r w:rsidR="00AB3B97" w:rsidRPr="00B37209">
        <w:rPr>
          <w:rFonts w:ascii="Times New Roman" w:hAnsi="Times New Roman" w:cs="Times New Roman"/>
          <w:sz w:val="24"/>
          <w:szCs w:val="24"/>
        </w:rPr>
        <w:t xml:space="preserve">and </w:t>
      </w:r>
      <w:r w:rsidR="008746FC" w:rsidRPr="00B37209">
        <w:rPr>
          <w:rFonts w:ascii="Times New Roman" w:hAnsi="Times New Roman" w:cs="Times New Roman"/>
          <w:sz w:val="24"/>
          <w:szCs w:val="24"/>
        </w:rPr>
        <w:t xml:space="preserve">implemented </w:t>
      </w:r>
      <w:r w:rsidR="00BD700E" w:rsidRPr="00B37209">
        <w:rPr>
          <w:rFonts w:ascii="Times New Roman" w:hAnsi="Times New Roman" w:cs="Times New Roman"/>
          <w:sz w:val="24"/>
          <w:szCs w:val="24"/>
        </w:rPr>
        <w:t>to support</w:t>
      </w:r>
      <w:r w:rsidR="00BA6795" w:rsidRPr="00B37209">
        <w:rPr>
          <w:rFonts w:ascii="Times New Roman" w:hAnsi="Times New Roman" w:cs="Times New Roman"/>
          <w:sz w:val="24"/>
          <w:szCs w:val="24"/>
        </w:rPr>
        <w:t xml:space="preserve"> struggling municipalities to ensure effectiv</w:t>
      </w:r>
      <w:r w:rsidR="003D003F" w:rsidRPr="00B37209">
        <w:rPr>
          <w:rFonts w:ascii="Times New Roman" w:hAnsi="Times New Roman" w:cs="Times New Roman"/>
          <w:sz w:val="24"/>
          <w:szCs w:val="24"/>
        </w:rPr>
        <w:t>e and efficient spending</w:t>
      </w:r>
      <w:r w:rsidR="008746FC" w:rsidRPr="00B37209">
        <w:rPr>
          <w:rFonts w:ascii="Times New Roman" w:hAnsi="Times New Roman" w:cs="Times New Roman"/>
          <w:sz w:val="24"/>
          <w:szCs w:val="24"/>
        </w:rPr>
        <w:t>,</w:t>
      </w:r>
      <w:r w:rsidR="003D003F" w:rsidRPr="00B37209">
        <w:rPr>
          <w:rFonts w:ascii="Times New Roman" w:hAnsi="Times New Roman" w:cs="Times New Roman"/>
          <w:sz w:val="24"/>
          <w:szCs w:val="24"/>
        </w:rPr>
        <w:t xml:space="preserve"> and ultimately</w:t>
      </w:r>
      <w:r w:rsidR="008746FC" w:rsidRPr="00B37209">
        <w:rPr>
          <w:rFonts w:ascii="Times New Roman" w:hAnsi="Times New Roman" w:cs="Times New Roman"/>
          <w:sz w:val="24"/>
          <w:szCs w:val="24"/>
        </w:rPr>
        <w:t>,</w:t>
      </w:r>
      <w:r w:rsidR="00BA6795" w:rsidRPr="00B37209">
        <w:rPr>
          <w:rFonts w:ascii="Times New Roman" w:hAnsi="Times New Roman" w:cs="Times New Roman"/>
          <w:sz w:val="24"/>
          <w:szCs w:val="24"/>
        </w:rPr>
        <w:t xml:space="preserve"> value for money</w:t>
      </w:r>
      <w:r w:rsidR="00C74E5F" w:rsidRPr="00B37209">
        <w:rPr>
          <w:rFonts w:ascii="Times New Roman" w:hAnsi="Times New Roman" w:cs="Times New Roman"/>
          <w:sz w:val="24"/>
          <w:szCs w:val="24"/>
        </w:rPr>
        <w:t>.</w:t>
      </w:r>
      <w:r w:rsidR="003D003F" w:rsidRPr="00B37209">
        <w:rPr>
          <w:rFonts w:ascii="Times New Roman" w:hAnsi="Times New Roman" w:cs="Times New Roman"/>
          <w:sz w:val="24"/>
          <w:szCs w:val="24"/>
        </w:rPr>
        <w:t xml:space="preserve"> </w:t>
      </w:r>
      <w:r w:rsidR="00C74E5F" w:rsidRPr="00B37209">
        <w:rPr>
          <w:rFonts w:ascii="Times New Roman" w:hAnsi="Times New Roman" w:cs="Times New Roman"/>
          <w:sz w:val="24"/>
          <w:szCs w:val="24"/>
        </w:rPr>
        <w:t xml:space="preserve"> </w:t>
      </w:r>
    </w:p>
    <w:p w14:paraId="07A31491" w14:textId="77777777" w:rsidR="008D4A8E" w:rsidRPr="00B37209" w:rsidRDefault="008D4A8E" w:rsidP="00C9239A">
      <w:pPr>
        <w:autoSpaceDE w:val="0"/>
        <w:autoSpaceDN w:val="0"/>
        <w:adjustRightInd w:val="0"/>
        <w:spacing w:after="0" w:line="360" w:lineRule="auto"/>
        <w:jc w:val="both"/>
        <w:rPr>
          <w:rFonts w:ascii="Times New Roman" w:hAnsi="Times New Roman" w:cs="Times New Roman"/>
          <w:sz w:val="24"/>
          <w:szCs w:val="24"/>
        </w:rPr>
      </w:pPr>
    </w:p>
    <w:p w14:paraId="1658A33E" w14:textId="334DD1B7" w:rsidR="009E6AE3" w:rsidRPr="00B37209" w:rsidRDefault="009E6AE3" w:rsidP="00E31A10">
      <w:pPr>
        <w:autoSpaceDE w:val="0"/>
        <w:autoSpaceDN w:val="0"/>
        <w:adjustRightInd w:val="0"/>
        <w:spacing w:after="0" w:line="360" w:lineRule="auto"/>
        <w:ind w:left="709" w:hanging="709"/>
        <w:jc w:val="both"/>
        <w:rPr>
          <w:rFonts w:ascii="Times New Roman" w:hAnsi="Times New Roman" w:cs="Times New Roman"/>
          <w:sz w:val="24"/>
          <w:szCs w:val="24"/>
        </w:rPr>
      </w:pPr>
      <w:r w:rsidRPr="00B37209">
        <w:rPr>
          <w:rFonts w:ascii="Times New Roman" w:hAnsi="Times New Roman" w:cs="Times New Roman"/>
          <w:sz w:val="24"/>
          <w:szCs w:val="24"/>
        </w:rPr>
        <w:t>12.1</w:t>
      </w:r>
      <w:r w:rsidR="00CA6C06" w:rsidRPr="00B37209">
        <w:rPr>
          <w:rFonts w:ascii="Times New Roman" w:hAnsi="Times New Roman" w:cs="Times New Roman"/>
          <w:sz w:val="24"/>
          <w:szCs w:val="24"/>
        </w:rPr>
        <w:t>1</w:t>
      </w:r>
      <w:r w:rsidR="008D4A8E" w:rsidRPr="00B37209">
        <w:rPr>
          <w:rFonts w:ascii="Times New Roman" w:eastAsia="Times New Roman" w:hAnsi="Times New Roman" w:cs="Times New Roman"/>
          <w:color w:val="FF0000"/>
          <w:sz w:val="24"/>
          <w:szCs w:val="24"/>
          <w:lang w:eastAsia="en-GB"/>
        </w:rPr>
        <w:t xml:space="preserve"> </w:t>
      </w:r>
      <w:r w:rsidR="008D4A8E" w:rsidRPr="00B37209">
        <w:rPr>
          <w:rFonts w:ascii="Times New Roman" w:hAnsi="Times New Roman" w:cs="Times New Roman"/>
          <w:sz w:val="24"/>
          <w:szCs w:val="24"/>
        </w:rPr>
        <w:t xml:space="preserve">The </w:t>
      </w:r>
      <w:r w:rsidR="009F1CBE" w:rsidRPr="00B37209">
        <w:rPr>
          <w:rFonts w:ascii="Times New Roman" w:hAnsi="Times New Roman" w:cs="Times New Roman"/>
          <w:sz w:val="24"/>
          <w:szCs w:val="24"/>
        </w:rPr>
        <w:t xml:space="preserve">National Treasury, </w:t>
      </w:r>
      <w:r w:rsidR="008746FC" w:rsidRPr="00B37209">
        <w:rPr>
          <w:rFonts w:ascii="Times New Roman" w:hAnsi="Times New Roman" w:cs="Times New Roman"/>
          <w:sz w:val="24"/>
          <w:szCs w:val="24"/>
        </w:rPr>
        <w:t xml:space="preserve">the </w:t>
      </w:r>
      <w:r w:rsidR="009F1CBE" w:rsidRPr="00B37209">
        <w:rPr>
          <w:rFonts w:ascii="Times New Roman" w:hAnsi="Times New Roman" w:cs="Times New Roman"/>
          <w:sz w:val="24"/>
          <w:szCs w:val="24"/>
        </w:rPr>
        <w:t xml:space="preserve">Department of Public Service and Administration and Salga </w:t>
      </w:r>
      <w:r w:rsidR="007917C3" w:rsidRPr="00B37209">
        <w:rPr>
          <w:rFonts w:ascii="Times New Roman" w:hAnsi="Times New Roman" w:cs="Times New Roman"/>
          <w:sz w:val="24"/>
          <w:szCs w:val="24"/>
        </w:rPr>
        <w:t>should</w:t>
      </w:r>
      <w:r w:rsidR="002F7245" w:rsidRPr="00B37209">
        <w:rPr>
          <w:rFonts w:ascii="Times New Roman" w:hAnsi="Times New Roman" w:cs="Times New Roman"/>
          <w:sz w:val="24"/>
          <w:szCs w:val="24"/>
        </w:rPr>
        <w:t xml:space="preserve"> </w:t>
      </w:r>
      <w:r w:rsidR="008746FC" w:rsidRPr="00B37209">
        <w:rPr>
          <w:rFonts w:ascii="Times New Roman" w:hAnsi="Times New Roman" w:cs="Times New Roman"/>
          <w:sz w:val="24"/>
          <w:szCs w:val="24"/>
        </w:rPr>
        <w:t>ensure</w:t>
      </w:r>
      <w:r w:rsidR="002F7245" w:rsidRPr="00B37209">
        <w:rPr>
          <w:rFonts w:ascii="Times New Roman" w:hAnsi="Times New Roman" w:cs="Times New Roman"/>
          <w:sz w:val="24"/>
          <w:szCs w:val="24"/>
        </w:rPr>
        <w:t xml:space="preserve"> that </w:t>
      </w:r>
      <w:r w:rsidR="009F1CBE" w:rsidRPr="00B37209">
        <w:rPr>
          <w:rFonts w:ascii="Times New Roman" w:hAnsi="Times New Roman" w:cs="Times New Roman"/>
          <w:sz w:val="24"/>
          <w:szCs w:val="24"/>
        </w:rPr>
        <w:t xml:space="preserve">wage </w:t>
      </w:r>
      <w:r w:rsidR="00C36748" w:rsidRPr="00B37209">
        <w:rPr>
          <w:rFonts w:ascii="Times New Roman" w:hAnsi="Times New Roman" w:cs="Times New Roman"/>
          <w:sz w:val="24"/>
          <w:szCs w:val="24"/>
        </w:rPr>
        <w:t>negotiations are conducted</w:t>
      </w:r>
      <w:r w:rsidR="00FB2AED" w:rsidRPr="00B37209">
        <w:rPr>
          <w:rFonts w:ascii="Times New Roman" w:hAnsi="Times New Roman" w:cs="Times New Roman"/>
          <w:sz w:val="24"/>
          <w:szCs w:val="24"/>
        </w:rPr>
        <w:t xml:space="preserve"> fairly</w:t>
      </w:r>
      <w:r w:rsidR="002F7245" w:rsidRPr="00B37209">
        <w:rPr>
          <w:rFonts w:ascii="Times New Roman" w:hAnsi="Times New Roman" w:cs="Times New Roman"/>
          <w:sz w:val="24"/>
          <w:szCs w:val="24"/>
        </w:rPr>
        <w:t xml:space="preserve"> and urgently</w:t>
      </w:r>
      <w:r w:rsidR="008D4A8E" w:rsidRPr="00B37209">
        <w:rPr>
          <w:rFonts w:ascii="Times New Roman" w:hAnsi="Times New Roman" w:cs="Times New Roman"/>
          <w:sz w:val="24"/>
          <w:szCs w:val="24"/>
        </w:rPr>
        <w:t xml:space="preserve"> resolve all labour</w:t>
      </w:r>
      <w:r w:rsidR="008746FC" w:rsidRPr="00B37209">
        <w:rPr>
          <w:rFonts w:ascii="Times New Roman" w:hAnsi="Times New Roman" w:cs="Times New Roman"/>
          <w:sz w:val="24"/>
          <w:szCs w:val="24"/>
        </w:rPr>
        <w:t>-</w:t>
      </w:r>
      <w:r w:rsidR="002F7245" w:rsidRPr="00B37209">
        <w:rPr>
          <w:rFonts w:ascii="Times New Roman" w:hAnsi="Times New Roman" w:cs="Times New Roman"/>
          <w:sz w:val="24"/>
          <w:szCs w:val="24"/>
        </w:rPr>
        <w:t>related</w:t>
      </w:r>
      <w:r w:rsidR="008D4A8E" w:rsidRPr="00B37209">
        <w:rPr>
          <w:rFonts w:ascii="Times New Roman" w:hAnsi="Times New Roman" w:cs="Times New Roman"/>
          <w:sz w:val="24"/>
          <w:szCs w:val="24"/>
        </w:rPr>
        <w:t xml:space="preserve"> </w:t>
      </w:r>
      <w:r w:rsidR="002F7245" w:rsidRPr="00B37209">
        <w:rPr>
          <w:rFonts w:ascii="Times New Roman" w:hAnsi="Times New Roman" w:cs="Times New Roman"/>
          <w:sz w:val="24"/>
          <w:szCs w:val="24"/>
        </w:rPr>
        <w:t>matters</w:t>
      </w:r>
      <w:r w:rsidR="00B00DD3" w:rsidRPr="00B37209">
        <w:rPr>
          <w:rFonts w:ascii="Times New Roman" w:hAnsi="Times New Roman" w:cs="Times New Roman"/>
          <w:sz w:val="24"/>
          <w:szCs w:val="24"/>
        </w:rPr>
        <w:t xml:space="preserve"> without creating </w:t>
      </w:r>
      <w:r w:rsidR="00FB2AED" w:rsidRPr="00B37209">
        <w:rPr>
          <w:rFonts w:ascii="Times New Roman" w:hAnsi="Times New Roman" w:cs="Times New Roman"/>
          <w:sz w:val="24"/>
          <w:szCs w:val="24"/>
        </w:rPr>
        <w:t>instability</w:t>
      </w:r>
      <w:r w:rsidR="008746FC" w:rsidRPr="00B37209">
        <w:rPr>
          <w:rFonts w:ascii="Times New Roman" w:hAnsi="Times New Roman" w:cs="Times New Roman"/>
          <w:sz w:val="24"/>
          <w:szCs w:val="24"/>
        </w:rPr>
        <w:t>,</w:t>
      </w:r>
      <w:r w:rsidR="00FB2AED" w:rsidRPr="00B37209">
        <w:rPr>
          <w:rFonts w:ascii="Times New Roman" w:hAnsi="Times New Roman" w:cs="Times New Roman"/>
          <w:sz w:val="24"/>
          <w:szCs w:val="24"/>
        </w:rPr>
        <w:t xml:space="preserve"> </w:t>
      </w:r>
      <w:r w:rsidR="007D6372" w:rsidRPr="00B37209">
        <w:rPr>
          <w:rFonts w:ascii="Times New Roman" w:hAnsi="Times New Roman" w:cs="Times New Roman"/>
          <w:sz w:val="24"/>
          <w:szCs w:val="24"/>
        </w:rPr>
        <w:t xml:space="preserve">especially </w:t>
      </w:r>
      <w:r w:rsidR="00691818" w:rsidRPr="00B37209">
        <w:rPr>
          <w:rFonts w:ascii="Times New Roman" w:hAnsi="Times New Roman" w:cs="Times New Roman"/>
          <w:sz w:val="24"/>
          <w:szCs w:val="24"/>
        </w:rPr>
        <w:t>on local</w:t>
      </w:r>
      <w:r w:rsidR="00FB2AED" w:rsidRPr="00B37209">
        <w:rPr>
          <w:rFonts w:ascii="Times New Roman" w:hAnsi="Times New Roman" w:cs="Times New Roman"/>
          <w:sz w:val="24"/>
          <w:szCs w:val="24"/>
        </w:rPr>
        <w:t xml:space="preserve"> government</w:t>
      </w:r>
      <w:r w:rsidR="00DE1CA7" w:rsidRPr="00B37209">
        <w:rPr>
          <w:rFonts w:ascii="Times New Roman" w:hAnsi="Times New Roman" w:cs="Times New Roman"/>
          <w:sz w:val="24"/>
          <w:szCs w:val="24"/>
        </w:rPr>
        <w:t xml:space="preserve"> level</w:t>
      </w:r>
      <w:r w:rsidR="00E62C2C" w:rsidRPr="00B37209">
        <w:rPr>
          <w:rFonts w:ascii="Times New Roman" w:hAnsi="Times New Roman" w:cs="Times New Roman"/>
          <w:sz w:val="24"/>
          <w:szCs w:val="24"/>
        </w:rPr>
        <w:t xml:space="preserve"> and</w:t>
      </w:r>
      <w:r w:rsidR="008746FC" w:rsidRPr="00B37209">
        <w:rPr>
          <w:rFonts w:ascii="Times New Roman" w:hAnsi="Times New Roman" w:cs="Times New Roman"/>
          <w:sz w:val="24"/>
          <w:szCs w:val="24"/>
        </w:rPr>
        <w:t xml:space="preserve"> in</w:t>
      </w:r>
      <w:r w:rsidR="00E62C2C" w:rsidRPr="00B37209">
        <w:rPr>
          <w:rFonts w:ascii="Times New Roman" w:hAnsi="Times New Roman" w:cs="Times New Roman"/>
          <w:sz w:val="24"/>
          <w:szCs w:val="24"/>
        </w:rPr>
        <w:t xml:space="preserve"> frontline services</w:t>
      </w:r>
      <w:r w:rsidR="00433771" w:rsidRPr="00B37209">
        <w:rPr>
          <w:rFonts w:ascii="Times New Roman" w:hAnsi="Times New Roman" w:cs="Times New Roman"/>
          <w:sz w:val="24"/>
          <w:szCs w:val="24"/>
        </w:rPr>
        <w:t>, which will</w:t>
      </w:r>
      <w:r w:rsidR="008D4A8E" w:rsidRPr="00B37209">
        <w:rPr>
          <w:rFonts w:ascii="Times New Roman" w:hAnsi="Times New Roman" w:cs="Times New Roman"/>
          <w:sz w:val="24"/>
          <w:szCs w:val="24"/>
        </w:rPr>
        <w:t xml:space="preserve"> compromise </w:t>
      </w:r>
      <w:r w:rsidR="006523D9" w:rsidRPr="00B37209">
        <w:rPr>
          <w:rFonts w:ascii="Times New Roman" w:hAnsi="Times New Roman" w:cs="Times New Roman"/>
          <w:sz w:val="24"/>
          <w:szCs w:val="24"/>
        </w:rPr>
        <w:t xml:space="preserve">the much needed </w:t>
      </w:r>
      <w:r w:rsidR="00305FB7" w:rsidRPr="00B37209">
        <w:rPr>
          <w:rFonts w:ascii="Times New Roman" w:hAnsi="Times New Roman" w:cs="Times New Roman"/>
          <w:sz w:val="24"/>
          <w:szCs w:val="24"/>
        </w:rPr>
        <w:t xml:space="preserve">delivery of </w:t>
      </w:r>
      <w:r w:rsidR="00607C90" w:rsidRPr="00B37209">
        <w:rPr>
          <w:rFonts w:ascii="Times New Roman" w:hAnsi="Times New Roman" w:cs="Times New Roman"/>
          <w:sz w:val="24"/>
          <w:szCs w:val="24"/>
        </w:rPr>
        <w:t>basic services to</w:t>
      </w:r>
      <w:r w:rsidR="008D4A8E" w:rsidRPr="00B37209">
        <w:rPr>
          <w:rFonts w:ascii="Times New Roman" w:hAnsi="Times New Roman" w:cs="Times New Roman"/>
          <w:sz w:val="24"/>
          <w:szCs w:val="24"/>
        </w:rPr>
        <w:t xml:space="preserve"> poor and vulnerable South Africans during this time of COVID-</w:t>
      </w:r>
      <w:r w:rsidR="008746FC" w:rsidRPr="00B37209">
        <w:rPr>
          <w:rFonts w:ascii="Times New Roman" w:hAnsi="Times New Roman" w:cs="Times New Roman"/>
          <w:sz w:val="24"/>
          <w:szCs w:val="24"/>
        </w:rPr>
        <w:t>1</w:t>
      </w:r>
      <w:r w:rsidR="008D4A8E" w:rsidRPr="00B37209">
        <w:rPr>
          <w:rFonts w:ascii="Times New Roman" w:hAnsi="Times New Roman" w:cs="Times New Roman"/>
          <w:sz w:val="24"/>
          <w:szCs w:val="24"/>
        </w:rPr>
        <w:t xml:space="preserve">9. </w:t>
      </w:r>
    </w:p>
    <w:p w14:paraId="0530B4C4" w14:textId="1CC344E5" w:rsidR="00556845" w:rsidRPr="00B37209" w:rsidRDefault="00556845" w:rsidP="00556845">
      <w:pPr>
        <w:autoSpaceDE w:val="0"/>
        <w:autoSpaceDN w:val="0"/>
        <w:adjustRightInd w:val="0"/>
        <w:spacing w:after="0" w:line="360" w:lineRule="auto"/>
        <w:ind w:left="709" w:hanging="709"/>
        <w:jc w:val="both"/>
        <w:rPr>
          <w:rFonts w:ascii="Times New Roman" w:hAnsi="Times New Roman" w:cs="Times New Roman"/>
          <w:sz w:val="24"/>
          <w:szCs w:val="24"/>
        </w:rPr>
      </w:pPr>
      <w:r w:rsidRPr="00B37209">
        <w:rPr>
          <w:rFonts w:ascii="Times New Roman" w:hAnsi="Times New Roman" w:cs="Times New Roman"/>
          <w:sz w:val="24"/>
          <w:szCs w:val="24"/>
        </w:rPr>
        <w:t>12.12 The Minister of Finance and National Treasury should ensure that adequate consultation is conducted with both the provincial and local government spheres</w:t>
      </w:r>
      <w:r w:rsidR="00654EE4" w:rsidRPr="00B37209">
        <w:rPr>
          <w:rFonts w:ascii="Times New Roman" w:hAnsi="Times New Roman" w:cs="Times New Roman"/>
          <w:sz w:val="24"/>
          <w:szCs w:val="24"/>
        </w:rPr>
        <w:t>, as part of improving intergovernmental relations,</w:t>
      </w:r>
      <w:r w:rsidRPr="00B37209">
        <w:rPr>
          <w:rFonts w:ascii="Times New Roman" w:hAnsi="Times New Roman" w:cs="Times New Roman"/>
          <w:sz w:val="24"/>
          <w:szCs w:val="24"/>
        </w:rPr>
        <w:t xml:space="preserve"> prior to any reprioritisation of funds. The Committee will monitor this in future and require N</w:t>
      </w:r>
      <w:r w:rsidR="009B127B" w:rsidRPr="00B37209">
        <w:rPr>
          <w:rFonts w:ascii="Times New Roman" w:hAnsi="Times New Roman" w:cs="Times New Roman"/>
          <w:sz w:val="24"/>
          <w:szCs w:val="24"/>
        </w:rPr>
        <w:t xml:space="preserve">ational </w:t>
      </w:r>
      <w:r w:rsidRPr="00B37209">
        <w:rPr>
          <w:rFonts w:ascii="Times New Roman" w:hAnsi="Times New Roman" w:cs="Times New Roman"/>
          <w:sz w:val="24"/>
          <w:szCs w:val="24"/>
        </w:rPr>
        <w:t>T</w:t>
      </w:r>
      <w:r w:rsidR="009B127B" w:rsidRPr="00B37209">
        <w:rPr>
          <w:rFonts w:ascii="Times New Roman" w:hAnsi="Times New Roman" w:cs="Times New Roman"/>
          <w:sz w:val="24"/>
          <w:szCs w:val="24"/>
        </w:rPr>
        <w:t>reasury</w:t>
      </w:r>
      <w:r w:rsidRPr="00B37209">
        <w:rPr>
          <w:rFonts w:ascii="Times New Roman" w:hAnsi="Times New Roman" w:cs="Times New Roman"/>
          <w:sz w:val="24"/>
          <w:szCs w:val="24"/>
        </w:rPr>
        <w:t xml:space="preserve"> to report on the extent of its consultation with the provinces </w:t>
      </w:r>
      <w:r w:rsidR="009B127B" w:rsidRPr="00B37209">
        <w:rPr>
          <w:rFonts w:ascii="Times New Roman" w:hAnsi="Times New Roman" w:cs="Times New Roman"/>
          <w:sz w:val="24"/>
          <w:szCs w:val="24"/>
        </w:rPr>
        <w:t xml:space="preserve">and local government </w:t>
      </w:r>
      <w:r w:rsidRPr="00B37209">
        <w:rPr>
          <w:rFonts w:ascii="Times New Roman" w:hAnsi="Times New Roman" w:cs="Times New Roman"/>
          <w:sz w:val="24"/>
          <w:szCs w:val="24"/>
        </w:rPr>
        <w:t>on budgets.</w:t>
      </w:r>
    </w:p>
    <w:p w14:paraId="617B4D93" w14:textId="77777777" w:rsidR="00604252" w:rsidRPr="00B37209" w:rsidRDefault="003C142F"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bCs/>
          <w:iCs/>
          <w:sz w:val="24"/>
          <w:szCs w:val="24"/>
        </w:rPr>
        <w:t xml:space="preserve"> </w:t>
      </w:r>
    </w:p>
    <w:p w14:paraId="525BE841" w14:textId="77777777" w:rsidR="00604252" w:rsidRPr="00B37209" w:rsidRDefault="00604252" w:rsidP="00604252">
      <w:pPr>
        <w:autoSpaceDE w:val="0"/>
        <w:autoSpaceDN w:val="0"/>
        <w:adjustRightInd w:val="0"/>
        <w:spacing w:after="0" w:line="240" w:lineRule="auto"/>
        <w:rPr>
          <w:rFonts w:ascii="Times New Roman" w:hAnsi="Times New Roman" w:cs="Times New Roman"/>
          <w:b/>
          <w:bCs/>
          <w:sz w:val="24"/>
          <w:szCs w:val="24"/>
        </w:rPr>
      </w:pPr>
      <w:r w:rsidRPr="00B37209">
        <w:rPr>
          <w:rFonts w:ascii="Times New Roman" w:hAnsi="Times New Roman" w:cs="Times New Roman"/>
          <w:b/>
          <w:bCs/>
          <w:sz w:val="24"/>
          <w:szCs w:val="24"/>
        </w:rPr>
        <w:t>1</w:t>
      </w:r>
      <w:r w:rsidR="00DC60C7" w:rsidRPr="00B37209">
        <w:rPr>
          <w:rFonts w:ascii="Times New Roman" w:hAnsi="Times New Roman" w:cs="Times New Roman"/>
          <w:b/>
          <w:bCs/>
          <w:sz w:val="24"/>
          <w:szCs w:val="24"/>
        </w:rPr>
        <w:t>3</w:t>
      </w:r>
      <w:r w:rsidRPr="00B37209">
        <w:rPr>
          <w:rFonts w:ascii="Times New Roman" w:hAnsi="Times New Roman" w:cs="Times New Roman"/>
          <w:b/>
          <w:bCs/>
          <w:sz w:val="24"/>
          <w:szCs w:val="24"/>
        </w:rPr>
        <w:t>. Committee Recommendation on the Bill</w:t>
      </w:r>
    </w:p>
    <w:p w14:paraId="2AE9D603" w14:textId="77777777" w:rsidR="00DC60C7" w:rsidRPr="00B37209" w:rsidRDefault="00DC60C7" w:rsidP="00604252">
      <w:pPr>
        <w:autoSpaceDE w:val="0"/>
        <w:autoSpaceDN w:val="0"/>
        <w:adjustRightInd w:val="0"/>
        <w:spacing w:after="0" w:line="240" w:lineRule="auto"/>
        <w:rPr>
          <w:rFonts w:ascii="Times New Roman" w:hAnsi="Times New Roman" w:cs="Times New Roman"/>
          <w:b/>
          <w:bCs/>
          <w:sz w:val="24"/>
          <w:szCs w:val="24"/>
        </w:rPr>
      </w:pPr>
    </w:p>
    <w:p w14:paraId="67C4071B" w14:textId="565E6BEE" w:rsidR="00F92248" w:rsidRPr="00B37209" w:rsidRDefault="00F92248" w:rsidP="00F92248">
      <w:pPr>
        <w:spacing w:before="120" w:line="360" w:lineRule="auto"/>
        <w:rPr>
          <w:rFonts w:ascii="Times New Roman" w:hAnsi="Times New Roman" w:cs="Times New Roman"/>
          <w:sz w:val="24"/>
          <w:szCs w:val="24"/>
        </w:rPr>
      </w:pPr>
      <w:r w:rsidRPr="00B37209">
        <w:rPr>
          <w:rFonts w:ascii="Times New Roman" w:hAnsi="Times New Roman" w:cs="Times New Roman"/>
          <w:sz w:val="24"/>
          <w:szCs w:val="24"/>
        </w:rPr>
        <w:t xml:space="preserve">The Select Committee on Appropriations, having considered the </w:t>
      </w:r>
      <w:r w:rsidRPr="00B37209">
        <w:rPr>
          <w:rFonts w:ascii="Times New Roman" w:hAnsi="Times New Roman" w:cs="Times New Roman"/>
          <w:i/>
          <w:sz w:val="24"/>
          <w:szCs w:val="24"/>
        </w:rPr>
        <w:t>Division of Revenue Amendment Bill</w:t>
      </w:r>
      <w:r w:rsidRPr="00B37209">
        <w:rPr>
          <w:rFonts w:ascii="Times New Roman" w:hAnsi="Times New Roman" w:cs="Times New Roman"/>
          <w:sz w:val="24"/>
          <w:szCs w:val="24"/>
        </w:rPr>
        <w:t xml:space="preserve"> [B9 – 2020] (National Assembly-Section 76(1)) referred to it and classified by the Joint Tagging Mechanism as a section 76 Bill, reports that it has agreed to the Bill without amendments. </w:t>
      </w:r>
    </w:p>
    <w:p w14:paraId="6B595389" w14:textId="2DADB515" w:rsidR="00981ED3" w:rsidRPr="00B37209" w:rsidRDefault="00981ED3" w:rsidP="00F92248">
      <w:pPr>
        <w:spacing w:before="120" w:line="360" w:lineRule="auto"/>
        <w:rPr>
          <w:rFonts w:ascii="Times New Roman" w:hAnsi="Times New Roman" w:cs="Times New Roman"/>
          <w:sz w:val="24"/>
          <w:szCs w:val="24"/>
        </w:rPr>
      </w:pPr>
      <w:r w:rsidRPr="00B37209">
        <w:rPr>
          <w:rFonts w:ascii="Times New Roman" w:hAnsi="Times New Roman" w:cs="Times New Roman"/>
          <w:sz w:val="24"/>
          <w:szCs w:val="24"/>
        </w:rPr>
        <w:t>The Democratic Alliance (DA), the Economic Freedom Fighters (EFF) and the Freedom Front Plus (FF+) reserved their positions on this Report.</w:t>
      </w:r>
    </w:p>
    <w:p w14:paraId="665184BA" w14:textId="77777777" w:rsidR="00604252" w:rsidRPr="00B37209" w:rsidRDefault="00604252" w:rsidP="00604252">
      <w:pPr>
        <w:autoSpaceDE w:val="0"/>
        <w:autoSpaceDN w:val="0"/>
        <w:adjustRightInd w:val="0"/>
        <w:spacing w:after="0" w:line="240" w:lineRule="auto"/>
        <w:rPr>
          <w:rFonts w:ascii="Times New Roman" w:hAnsi="Times New Roman" w:cs="Times New Roman"/>
          <w:sz w:val="24"/>
          <w:szCs w:val="24"/>
        </w:rPr>
      </w:pPr>
    </w:p>
    <w:p w14:paraId="078167E9" w14:textId="170C1D25" w:rsidR="00CB4C97" w:rsidRPr="00B37209" w:rsidRDefault="00604252" w:rsidP="00FC28D4">
      <w:pPr>
        <w:autoSpaceDE w:val="0"/>
        <w:autoSpaceDN w:val="0"/>
        <w:adjustRightInd w:val="0"/>
        <w:spacing w:after="0" w:line="360" w:lineRule="auto"/>
        <w:jc w:val="both"/>
        <w:rPr>
          <w:rFonts w:ascii="Times New Roman" w:hAnsi="Times New Roman" w:cs="Times New Roman"/>
          <w:sz w:val="24"/>
          <w:szCs w:val="24"/>
        </w:rPr>
      </w:pPr>
      <w:r w:rsidRPr="00B37209">
        <w:rPr>
          <w:rFonts w:ascii="Times New Roman" w:hAnsi="Times New Roman" w:cs="Times New Roman"/>
          <w:sz w:val="24"/>
          <w:szCs w:val="24"/>
        </w:rPr>
        <w:t>Report to be considered.</w:t>
      </w:r>
    </w:p>
    <w:p w14:paraId="0186CE95" w14:textId="7AAD95C8" w:rsidR="002935F5" w:rsidRPr="00B37209" w:rsidRDefault="002935F5" w:rsidP="002935F5">
      <w:pPr>
        <w:autoSpaceDE w:val="0"/>
        <w:autoSpaceDN w:val="0"/>
        <w:adjustRightInd w:val="0"/>
        <w:spacing w:after="0" w:line="360" w:lineRule="auto"/>
        <w:jc w:val="both"/>
        <w:rPr>
          <w:rFonts w:ascii="Times New Roman" w:hAnsi="Times New Roman" w:cs="Times New Roman"/>
          <w:sz w:val="24"/>
          <w:szCs w:val="24"/>
        </w:rPr>
      </w:pPr>
    </w:p>
    <w:sectPr w:rsidR="002935F5" w:rsidRPr="00B3720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32378" w14:textId="77777777" w:rsidR="009D08C4" w:rsidRDefault="009D08C4" w:rsidP="006F2BDC">
      <w:pPr>
        <w:spacing w:after="0" w:line="240" w:lineRule="auto"/>
      </w:pPr>
      <w:r>
        <w:separator/>
      </w:r>
    </w:p>
  </w:endnote>
  <w:endnote w:type="continuationSeparator" w:id="0">
    <w:p w14:paraId="3CECE315" w14:textId="77777777" w:rsidR="009D08C4" w:rsidRDefault="009D08C4" w:rsidP="006F2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766642"/>
      <w:docPartObj>
        <w:docPartGallery w:val="Page Numbers (Bottom of Page)"/>
        <w:docPartUnique/>
      </w:docPartObj>
    </w:sdtPr>
    <w:sdtEndPr>
      <w:rPr>
        <w:noProof/>
      </w:rPr>
    </w:sdtEndPr>
    <w:sdtContent>
      <w:p w14:paraId="1FCF7205" w14:textId="516B8A3B" w:rsidR="00654EE4" w:rsidRDefault="00654EE4">
        <w:pPr>
          <w:pStyle w:val="Footer"/>
          <w:jc w:val="right"/>
        </w:pPr>
        <w:r>
          <w:fldChar w:fldCharType="begin"/>
        </w:r>
        <w:r>
          <w:instrText xml:space="preserve"> PAGE   \* MERGEFORMAT </w:instrText>
        </w:r>
        <w:r>
          <w:fldChar w:fldCharType="separate"/>
        </w:r>
        <w:r w:rsidR="00140006">
          <w:rPr>
            <w:noProof/>
          </w:rPr>
          <w:t>1</w:t>
        </w:r>
        <w:r>
          <w:rPr>
            <w:noProof/>
          </w:rPr>
          <w:fldChar w:fldCharType="end"/>
        </w:r>
      </w:p>
    </w:sdtContent>
  </w:sdt>
  <w:p w14:paraId="7455FE08" w14:textId="77777777" w:rsidR="00654EE4" w:rsidRDefault="00654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DB267" w14:textId="77777777" w:rsidR="009D08C4" w:rsidRDefault="009D08C4" w:rsidP="006F2BDC">
      <w:pPr>
        <w:spacing w:after="0" w:line="240" w:lineRule="auto"/>
      </w:pPr>
      <w:r>
        <w:separator/>
      </w:r>
    </w:p>
  </w:footnote>
  <w:footnote w:type="continuationSeparator" w:id="0">
    <w:p w14:paraId="6714AEFF" w14:textId="77777777" w:rsidR="009D08C4" w:rsidRDefault="009D08C4" w:rsidP="006F2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7225E"/>
    <w:multiLevelType w:val="hybridMultilevel"/>
    <w:tmpl w:val="E1EE283E"/>
    <w:lvl w:ilvl="0" w:tplc="B2B0A6AE">
      <w:numFmt w:val="bullet"/>
      <w:lvlText w:val="•"/>
      <w:lvlJc w:val="left"/>
      <w:pPr>
        <w:ind w:left="720" w:hanging="360"/>
      </w:pPr>
      <w:rPr>
        <w:rFonts w:ascii="SymbolMT" w:eastAsiaTheme="minorHAnsi" w:hAnsi="SymbolMT" w:cs="Symbo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14A6874"/>
    <w:multiLevelType w:val="hybridMultilevel"/>
    <w:tmpl w:val="CC52FC14"/>
    <w:lvl w:ilvl="0" w:tplc="B2B0A6AE">
      <w:numFmt w:val="bullet"/>
      <w:lvlText w:val="•"/>
      <w:lvlJc w:val="left"/>
      <w:pPr>
        <w:ind w:left="720" w:hanging="360"/>
      </w:pPr>
      <w:rPr>
        <w:rFonts w:ascii="SymbolMT" w:eastAsiaTheme="minorHAnsi" w:hAnsi="SymbolMT" w:cs="Symbo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1CA0390"/>
    <w:multiLevelType w:val="hybridMultilevel"/>
    <w:tmpl w:val="C56A01A0"/>
    <w:lvl w:ilvl="0" w:tplc="B2B0A6AE">
      <w:numFmt w:val="bullet"/>
      <w:lvlText w:val="•"/>
      <w:lvlJc w:val="left"/>
      <w:pPr>
        <w:ind w:left="720" w:hanging="360"/>
      </w:pPr>
      <w:rPr>
        <w:rFonts w:ascii="SymbolMT" w:eastAsiaTheme="minorHAnsi" w:hAnsi="SymbolMT" w:cs="Symbo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75643AF"/>
    <w:multiLevelType w:val="hybridMultilevel"/>
    <w:tmpl w:val="BC6275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7EB1E68"/>
    <w:multiLevelType w:val="hybridMultilevel"/>
    <w:tmpl w:val="E3E0BEE2"/>
    <w:lvl w:ilvl="0" w:tplc="B2B0A6AE">
      <w:numFmt w:val="bullet"/>
      <w:lvlText w:val="•"/>
      <w:lvlJc w:val="left"/>
      <w:pPr>
        <w:ind w:left="720" w:hanging="360"/>
      </w:pPr>
      <w:rPr>
        <w:rFonts w:ascii="SymbolMT" w:eastAsiaTheme="minorHAnsi" w:hAnsi="SymbolMT" w:cs="Symbo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F6F354E"/>
    <w:multiLevelType w:val="hybridMultilevel"/>
    <w:tmpl w:val="5178F1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0703A5A"/>
    <w:multiLevelType w:val="hybridMultilevel"/>
    <w:tmpl w:val="B944E1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458172C"/>
    <w:multiLevelType w:val="hybridMultilevel"/>
    <w:tmpl w:val="6FDE091C"/>
    <w:lvl w:ilvl="0" w:tplc="B2B0A6AE">
      <w:numFmt w:val="bullet"/>
      <w:lvlText w:val="•"/>
      <w:lvlJc w:val="left"/>
      <w:pPr>
        <w:ind w:left="720" w:hanging="360"/>
      </w:pPr>
      <w:rPr>
        <w:rFonts w:ascii="SymbolMT" w:eastAsiaTheme="minorHAnsi" w:hAnsi="SymbolMT" w:cs="Symbo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5C00F95"/>
    <w:multiLevelType w:val="hybridMultilevel"/>
    <w:tmpl w:val="DA92C5CA"/>
    <w:lvl w:ilvl="0" w:tplc="B2B0A6AE">
      <w:numFmt w:val="bullet"/>
      <w:lvlText w:val="•"/>
      <w:lvlJc w:val="left"/>
      <w:pPr>
        <w:ind w:left="720" w:hanging="360"/>
      </w:pPr>
      <w:rPr>
        <w:rFonts w:ascii="SymbolMT" w:eastAsiaTheme="minorHAnsi" w:hAnsi="SymbolMT" w:cs="Symbo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7B51BD0"/>
    <w:multiLevelType w:val="hybridMultilevel"/>
    <w:tmpl w:val="545CA9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CC318CB"/>
    <w:multiLevelType w:val="hybridMultilevel"/>
    <w:tmpl w:val="B7F6DD50"/>
    <w:lvl w:ilvl="0" w:tplc="B2B0A6AE">
      <w:numFmt w:val="bullet"/>
      <w:lvlText w:val="•"/>
      <w:lvlJc w:val="left"/>
      <w:pPr>
        <w:ind w:left="720" w:hanging="360"/>
      </w:pPr>
      <w:rPr>
        <w:rFonts w:ascii="SymbolMT" w:eastAsiaTheme="minorHAnsi" w:hAnsi="SymbolMT" w:cs="Symbo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1AF6E01"/>
    <w:multiLevelType w:val="hybridMultilevel"/>
    <w:tmpl w:val="E6060266"/>
    <w:lvl w:ilvl="0" w:tplc="B2B0A6AE">
      <w:numFmt w:val="bullet"/>
      <w:lvlText w:val="•"/>
      <w:lvlJc w:val="left"/>
      <w:pPr>
        <w:ind w:left="720" w:hanging="360"/>
      </w:pPr>
      <w:rPr>
        <w:rFonts w:ascii="SymbolMT" w:eastAsiaTheme="minorHAnsi" w:hAnsi="SymbolMT" w:cs="Symbo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2083D82"/>
    <w:multiLevelType w:val="hybridMultilevel"/>
    <w:tmpl w:val="43BCF8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34B39EF"/>
    <w:multiLevelType w:val="hybridMultilevel"/>
    <w:tmpl w:val="8B0A7B92"/>
    <w:lvl w:ilvl="0" w:tplc="B2B0A6AE">
      <w:numFmt w:val="bullet"/>
      <w:lvlText w:val="•"/>
      <w:lvlJc w:val="left"/>
      <w:pPr>
        <w:ind w:left="720" w:hanging="360"/>
      </w:pPr>
      <w:rPr>
        <w:rFonts w:ascii="SymbolMT" w:eastAsiaTheme="minorHAnsi" w:hAnsi="SymbolMT" w:cs="Symbo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01251DE"/>
    <w:multiLevelType w:val="hybridMultilevel"/>
    <w:tmpl w:val="F106F2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2D06924"/>
    <w:multiLevelType w:val="hybridMultilevel"/>
    <w:tmpl w:val="B29C84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2"/>
  </w:num>
  <w:num w:numId="5">
    <w:abstractNumId w:val="7"/>
  </w:num>
  <w:num w:numId="6">
    <w:abstractNumId w:val="4"/>
  </w:num>
  <w:num w:numId="7">
    <w:abstractNumId w:val="11"/>
  </w:num>
  <w:num w:numId="8">
    <w:abstractNumId w:val="10"/>
  </w:num>
  <w:num w:numId="9">
    <w:abstractNumId w:val="1"/>
  </w:num>
  <w:num w:numId="10">
    <w:abstractNumId w:val="13"/>
  </w:num>
  <w:num w:numId="11">
    <w:abstractNumId w:val="8"/>
  </w:num>
  <w:num w:numId="12">
    <w:abstractNumId w:val="12"/>
  </w:num>
  <w:num w:numId="13">
    <w:abstractNumId w:val="3"/>
  </w:num>
  <w:num w:numId="14">
    <w:abstractNumId w:val="1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541"/>
    <w:rsid w:val="00014758"/>
    <w:rsid w:val="00020E81"/>
    <w:rsid w:val="00022718"/>
    <w:rsid w:val="00025241"/>
    <w:rsid w:val="00025B2C"/>
    <w:rsid w:val="000270AF"/>
    <w:rsid w:val="00035B96"/>
    <w:rsid w:val="00045846"/>
    <w:rsid w:val="00046EFD"/>
    <w:rsid w:val="00054D80"/>
    <w:rsid w:val="00073673"/>
    <w:rsid w:val="00073699"/>
    <w:rsid w:val="00081EAD"/>
    <w:rsid w:val="00092A36"/>
    <w:rsid w:val="0009715B"/>
    <w:rsid w:val="000A0538"/>
    <w:rsid w:val="000A1D1A"/>
    <w:rsid w:val="000A2A28"/>
    <w:rsid w:val="000B510B"/>
    <w:rsid w:val="000B53B6"/>
    <w:rsid w:val="000B6398"/>
    <w:rsid w:val="000B7454"/>
    <w:rsid w:val="000D577F"/>
    <w:rsid w:val="000D5C45"/>
    <w:rsid w:val="000E4D5B"/>
    <w:rsid w:val="000E7CBC"/>
    <w:rsid w:val="000F1DBE"/>
    <w:rsid w:val="00100564"/>
    <w:rsid w:val="00101B1E"/>
    <w:rsid w:val="001060BA"/>
    <w:rsid w:val="001100BA"/>
    <w:rsid w:val="001239ED"/>
    <w:rsid w:val="0012601C"/>
    <w:rsid w:val="00133F4E"/>
    <w:rsid w:val="00134D79"/>
    <w:rsid w:val="00140006"/>
    <w:rsid w:val="0015444B"/>
    <w:rsid w:val="00156650"/>
    <w:rsid w:val="0016190E"/>
    <w:rsid w:val="00166A0F"/>
    <w:rsid w:val="00167A8A"/>
    <w:rsid w:val="00174D5D"/>
    <w:rsid w:val="00176E34"/>
    <w:rsid w:val="00177F68"/>
    <w:rsid w:val="00181EF7"/>
    <w:rsid w:val="00184E5B"/>
    <w:rsid w:val="00192F5C"/>
    <w:rsid w:val="00193B09"/>
    <w:rsid w:val="00193E2C"/>
    <w:rsid w:val="00194BA3"/>
    <w:rsid w:val="0019535B"/>
    <w:rsid w:val="001A30B3"/>
    <w:rsid w:val="001A5620"/>
    <w:rsid w:val="001B764F"/>
    <w:rsid w:val="001C6122"/>
    <w:rsid w:val="001D2ED0"/>
    <w:rsid w:val="001D3C7F"/>
    <w:rsid w:val="001D43B5"/>
    <w:rsid w:val="001D43B7"/>
    <w:rsid w:val="001E6A79"/>
    <w:rsid w:val="001E6CBC"/>
    <w:rsid w:val="001F2290"/>
    <w:rsid w:val="001F2F91"/>
    <w:rsid w:val="001F569E"/>
    <w:rsid w:val="00202A5D"/>
    <w:rsid w:val="00207CD5"/>
    <w:rsid w:val="00211EE4"/>
    <w:rsid w:val="00215386"/>
    <w:rsid w:val="0023567F"/>
    <w:rsid w:val="0024484B"/>
    <w:rsid w:val="00245673"/>
    <w:rsid w:val="00260AA8"/>
    <w:rsid w:val="00270566"/>
    <w:rsid w:val="00271E2F"/>
    <w:rsid w:val="0027359A"/>
    <w:rsid w:val="002741B3"/>
    <w:rsid w:val="002758C8"/>
    <w:rsid w:val="002819F6"/>
    <w:rsid w:val="002935F5"/>
    <w:rsid w:val="002A2725"/>
    <w:rsid w:val="002A4040"/>
    <w:rsid w:val="002A7B50"/>
    <w:rsid w:val="002B0F45"/>
    <w:rsid w:val="002B0FDC"/>
    <w:rsid w:val="002B6FBE"/>
    <w:rsid w:val="002D5A14"/>
    <w:rsid w:val="002E3ACD"/>
    <w:rsid w:val="002E6A9D"/>
    <w:rsid w:val="002F20A7"/>
    <w:rsid w:val="002F7245"/>
    <w:rsid w:val="00305A08"/>
    <w:rsid w:val="00305FB7"/>
    <w:rsid w:val="00312B32"/>
    <w:rsid w:val="00322CDA"/>
    <w:rsid w:val="00323FCE"/>
    <w:rsid w:val="003418D0"/>
    <w:rsid w:val="00342025"/>
    <w:rsid w:val="00342858"/>
    <w:rsid w:val="003473B6"/>
    <w:rsid w:val="00352960"/>
    <w:rsid w:val="003564FF"/>
    <w:rsid w:val="0037468B"/>
    <w:rsid w:val="00374F2F"/>
    <w:rsid w:val="00375672"/>
    <w:rsid w:val="00382E61"/>
    <w:rsid w:val="00384176"/>
    <w:rsid w:val="00391571"/>
    <w:rsid w:val="00394393"/>
    <w:rsid w:val="003944F5"/>
    <w:rsid w:val="003A54FB"/>
    <w:rsid w:val="003B07BF"/>
    <w:rsid w:val="003C072C"/>
    <w:rsid w:val="003C142F"/>
    <w:rsid w:val="003C6325"/>
    <w:rsid w:val="003C654F"/>
    <w:rsid w:val="003D003F"/>
    <w:rsid w:val="003D3509"/>
    <w:rsid w:val="003D5C88"/>
    <w:rsid w:val="003D63A3"/>
    <w:rsid w:val="003D7187"/>
    <w:rsid w:val="003E043F"/>
    <w:rsid w:val="003F475D"/>
    <w:rsid w:val="00410DE2"/>
    <w:rsid w:val="00416219"/>
    <w:rsid w:val="004173EE"/>
    <w:rsid w:val="00421B88"/>
    <w:rsid w:val="00426DD6"/>
    <w:rsid w:val="00433771"/>
    <w:rsid w:val="004408B6"/>
    <w:rsid w:val="00441390"/>
    <w:rsid w:val="00445EAC"/>
    <w:rsid w:val="00455626"/>
    <w:rsid w:val="00456F18"/>
    <w:rsid w:val="00461C30"/>
    <w:rsid w:val="00464E40"/>
    <w:rsid w:val="00481D7A"/>
    <w:rsid w:val="004967ED"/>
    <w:rsid w:val="004A3188"/>
    <w:rsid w:val="004B27B3"/>
    <w:rsid w:val="004B37AD"/>
    <w:rsid w:val="004B4D04"/>
    <w:rsid w:val="004C6334"/>
    <w:rsid w:val="004D3429"/>
    <w:rsid w:val="004D51B9"/>
    <w:rsid w:val="004D637D"/>
    <w:rsid w:val="004F2457"/>
    <w:rsid w:val="004F2CEB"/>
    <w:rsid w:val="004F4B86"/>
    <w:rsid w:val="00502476"/>
    <w:rsid w:val="00511D65"/>
    <w:rsid w:val="00526810"/>
    <w:rsid w:val="00540B74"/>
    <w:rsid w:val="00545145"/>
    <w:rsid w:val="00547CB7"/>
    <w:rsid w:val="00553218"/>
    <w:rsid w:val="0055636D"/>
    <w:rsid w:val="00556845"/>
    <w:rsid w:val="005577EB"/>
    <w:rsid w:val="00557FB0"/>
    <w:rsid w:val="00560A22"/>
    <w:rsid w:val="00564B32"/>
    <w:rsid w:val="00574110"/>
    <w:rsid w:val="00575541"/>
    <w:rsid w:val="00577AC3"/>
    <w:rsid w:val="00582C14"/>
    <w:rsid w:val="00583EEC"/>
    <w:rsid w:val="00591AB5"/>
    <w:rsid w:val="005A1659"/>
    <w:rsid w:val="005A3354"/>
    <w:rsid w:val="005A3D03"/>
    <w:rsid w:val="005A7274"/>
    <w:rsid w:val="005B1CF5"/>
    <w:rsid w:val="005B4CBB"/>
    <w:rsid w:val="005B7942"/>
    <w:rsid w:val="005C064D"/>
    <w:rsid w:val="005D3F44"/>
    <w:rsid w:val="005D5633"/>
    <w:rsid w:val="005D5E10"/>
    <w:rsid w:val="005F46AD"/>
    <w:rsid w:val="00602F16"/>
    <w:rsid w:val="00604252"/>
    <w:rsid w:val="00604789"/>
    <w:rsid w:val="006071DE"/>
    <w:rsid w:val="00607C90"/>
    <w:rsid w:val="006205B8"/>
    <w:rsid w:val="00620DDC"/>
    <w:rsid w:val="00624D67"/>
    <w:rsid w:val="00630B42"/>
    <w:rsid w:val="006347C3"/>
    <w:rsid w:val="00640B05"/>
    <w:rsid w:val="0064324D"/>
    <w:rsid w:val="006446F3"/>
    <w:rsid w:val="006463F2"/>
    <w:rsid w:val="006523D9"/>
    <w:rsid w:val="00654672"/>
    <w:rsid w:val="00654EE4"/>
    <w:rsid w:val="0066301A"/>
    <w:rsid w:val="006655C1"/>
    <w:rsid w:val="00666B9F"/>
    <w:rsid w:val="006670AC"/>
    <w:rsid w:val="00667B41"/>
    <w:rsid w:val="00680542"/>
    <w:rsid w:val="0068073E"/>
    <w:rsid w:val="00680AA8"/>
    <w:rsid w:val="00691818"/>
    <w:rsid w:val="006A2C46"/>
    <w:rsid w:val="006A37FF"/>
    <w:rsid w:val="006A7A95"/>
    <w:rsid w:val="006A7FC7"/>
    <w:rsid w:val="006B1869"/>
    <w:rsid w:val="006B1FE3"/>
    <w:rsid w:val="006B24A3"/>
    <w:rsid w:val="006B2ED0"/>
    <w:rsid w:val="006B4B1C"/>
    <w:rsid w:val="006B4F1D"/>
    <w:rsid w:val="006C18B0"/>
    <w:rsid w:val="006C6FA8"/>
    <w:rsid w:val="006D2099"/>
    <w:rsid w:val="006D789F"/>
    <w:rsid w:val="006F1824"/>
    <w:rsid w:val="006F1B83"/>
    <w:rsid w:val="006F2BDC"/>
    <w:rsid w:val="006F44C8"/>
    <w:rsid w:val="006F5B4A"/>
    <w:rsid w:val="00706B5B"/>
    <w:rsid w:val="00707EBE"/>
    <w:rsid w:val="00715C2D"/>
    <w:rsid w:val="00720F93"/>
    <w:rsid w:val="007238DD"/>
    <w:rsid w:val="00731600"/>
    <w:rsid w:val="00733640"/>
    <w:rsid w:val="00741A53"/>
    <w:rsid w:val="00747DDB"/>
    <w:rsid w:val="007500E8"/>
    <w:rsid w:val="007611B5"/>
    <w:rsid w:val="007618B4"/>
    <w:rsid w:val="00774A2B"/>
    <w:rsid w:val="00775EA0"/>
    <w:rsid w:val="00776D85"/>
    <w:rsid w:val="007826C9"/>
    <w:rsid w:val="00782E0A"/>
    <w:rsid w:val="00784818"/>
    <w:rsid w:val="007857CB"/>
    <w:rsid w:val="00785AD3"/>
    <w:rsid w:val="007917C3"/>
    <w:rsid w:val="007A0318"/>
    <w:rsid w:val="007A2ADB"/>
    <w:rsid w:val="007A7DAF"/>
    <w:rsid w:val="007B30A7"/>
    <w:rsid w:val="007C23EE"/>
    <w:rsid w:val="007C6B68"/>
    <w:rsid w:val="007D111A"/>
    <w:rsid w:val="007D2FC6"/>
    <w:rsid w:val="007D3CC3"/>
    <w:rsid w:val="007D6372"/>
    <w:rsid w:val="007E290E"/>
    <w:rsid w:val="007E5306"/>
    <w:rsid w:val="00802D16"/>
    <w:rsid w:val="008072D2"/>
    <w:rsid w:val="00815487"/>
    <w:rsid w:val="00822454"/>
    <w:rsid w:val="00822B44"/>
    <w:rsid w:val="00822DAF"/>
    <w:rsid w:val="00834A8F"/>
    <w:rsid w:val="00834BE7"/>
    <w:rsid w:val="0083676D"/>
    <w:rsid w:val="00843E66"/>
    <w:rsid w:val="00844F4C"/>
    <w:rsid w:val="00847B36"/>
    <w:rsid w:val="008539AE"/>
    <w:rsid w:val="0085482E"/>
    <w:rsid w:val="00861279"/>
    <w:rsid w:val="00863762"/>
    <w:rsid w:val="00873157"/>
    <w:rsid w:val="008746FC"/>
    <w:rsid w:val="00880F08"/>
    <w:rsid w:val="00885381"/>
    <w:rsid w:val="00887552"/>
    <w:rsid w:val="008972B1"/>
    <w:rsid w:val="008A1C4E"/>
    <w:rsid w:val="008A3923"/>
    <w:rsid w:val="008C02DA"/>
    <w:rsid w:val="008D0EDE"/>
    <w:rsid w:val="008D1053"/>
    <w:rsid w:val="008D4A8E"/>
    <w:rsid w:val="008E287A"/>
    <w:rsid w:val="008E6E9D"/>
    <w:rsid w:val="008F0FC9"/>
    <w:rsid w:val="008F23CA"/>
    <w:rsid w:val="008F28F2"/>
    <w:rsid w:val="008F2EAB"/>
    <w:rsid w:val="008F4F17"/>
    <w:rsid w:val="008F63E5"/>
    <w:rsid w:val="00906AA6"/>
    <w:rsid w:val="0091572C"/>
    <w:rsid w:val="009222F7"/>
    <w:rsid w:val="00925158"/>
    <w:rsid w:val="00930E6D"/>
    <w:rsid w:val="009320A7"/>
    <w:rsid w:val="00933313"/>
    <w:rsid w:val="00933B28"/>
    <w:rsid w:val="00933BF2"/>
    <w:rsid w:val="00951D9F"/>
    <w:rsid w:val="00960DC2"/>
    <w:rsid w:val="009668FF"/>
    <w:rsid w:val="00976BFD"/>
    <w:rsid w:val="00981ED3"/>
    <w:rsid w:val="009900A5"/>
    <w:rsid w:val="00990626"/>
    <w:rsid w:val="00990A4E"/>
    <w:rsid w:val="009A1134"/>
    <w:rsid w:val="009A62FC"/>
    <w:rsid w:val="009B127B"/>
    <w:rsid w:val="009B5A94"/>
    <w:rsid w:val="009C48C5"/>
    <w:rsid w:val="009D08C4"/>
    <w:rsid w:val="009E172B"/>
    <w:rsid w:val="009E3208"/>
    <w:rsid w:val="009E4909"/>
    <w:rsid w:val="009E6AE3"/>
    <w:rsid w:val="009E7882"/>
    <w:rsid w:val="009F051A"/>
    <w:rsid w:val="009F1CBE"/>
    <w:rsid w:val="009F53F4"/>
    <w:rsid w:val="00A016CC"/>
    <w:rsid w:val="00A038EB"/>
    <w:rsid w:val="00A076A3"/>
    <w:rsid w:val="00A11441"/>
    <w:rsid w:val="00A247E5"/>
    <w:rsid w:val="00A277DF"/>
    <w:rsid w:val="00A30976"/>
    <w:rsid w:val="00A36111"/>
    <w:rsid w:val="00A37804"/>
    <w:rsid w:val="00A42729"/>
    <w:rsid w:val="00A671B7"/>
    <w:rsid w:val="00A71B54"/>
    <w:rsid w:val="00A725C5"/>
    <w:rsid w:val="00A75420"/>
    <w:rsid w:val="00A80BC6"/>
    <w:rsid w:val="00A81CF3"/>
    <w:rsid w:val="00A840FA"/>
    <w:rsid w:val="00A84DFC"/>
    <w:rsid w:val="00A876A8"/>
    <w:rsid w:val="00A9577C"/>
    <w:rsid w:val="00A9796C"/>
    <w:rsid w:val="00AA24A4"/>
    <w:rsid w:val="00AA4779"/>
    <w:rsid w:val="00AB13F1"/>
    <w:rsid w:val="00AB3B97"/>
    <w:rsid w:val="00AB54C2"/>
    <w:rsid w:val="00AD3354"/>
    <w:rsid w:val="00AD4248"/>
    <w:rsid w:val="00AD58E3"/>
    <w:rsid w:val="00AD6B0B"/>
    <w:rsid w:val="00B00DD3"/>
    <w:rsid w:val="00B05F7E"/>
    <w:rsid w:val="00B11C71"/>
    <w:rsid w:val="00B12306"/>
    <w:rsid w:val="00B1504F"/>
    <w:rsid w:val="00B23590"/>
    <w:rsid w:val="00B25779"/>
    <w:rsid w:val="00B25CAC"/>
    <w:rsid w:val="00B303F9"/>
    <w:rsid w:val="00B33A86"/>
    <w:rsid w:val="00B36C62"/>
    <w:rsid w:val="00B37209"/>
    <w:rsid w:val="00B43D4C"/>
    <w:rsid w:val="00B45521"/>
    <w:rsid w:val="00B51BDD"/>
    <w:rsid w:val="00B63460"/>
    <w:rsid w:val="00B640F7"/>
    <w:rsid w:val="00B7492F"/>
    <w:rsid w:val="00B77FEC"/>
    <w:rsid w:val="00B80EFD"/>
    <w:rsid w:val="00BA0696"/>
    <w:rsid w:val="00BA17E2"/>
    <w:rsid w:val="00BA1A54"/>
    <w:rsid w:val="00BA398B"/>
    <w:rsid w:val="00BA6795"/>
    <w:rsid w:val="00BB62D2"/>
    <w:rsid w:val="00BC0456"/>
    <w:rsid w:val="00BC09F3"/>
    <w:rsid w:val="00BC20E0"/>
    <w:rsid w:val="00BC22AC"/>
    <w:rsid w:val="00BC28C8"/>
    <w:rsid w:val="00BC5BF1"/>
    <w:rsid w:val="00BC7CCF"/>
    <w:rsid w:val="00BD2C7C"/>
    <w:rsid w:val="00BD44B0"/>
    <w:rsid w:val="00BD700E"/>
    <w:rsid w:val="00BE2342"/>
    <w:rsid w:val="00BE468C"/>
    <w:rsid w:val="00BF3F33"/>
    <w:rsid w:val="00BF5188"/>
    <w:rsid w:val="00C16A47"/>
    <w:rsid w:val="00C2510F"/>
    <w:rsid w:val="00C25DD2"/>
    <w:rsid w:val="00C3212C"/>
    <w:rsid w:val="00C3224E"/>
    <w:rsid w:val="00C32E68"/>
    <w:rsid w:val="00C36748"/>
    <w:rsid w:val="00C45A44"/>
    <w:rsid w:val="00C526C4"/>
    <w:rsid w:val="00C54607"/>
    <w:rsid w:val="00C612CC"/>
    <w:rsid w:val="00C62CCF"/>
    <w:rsid w:val="00C6371C"/>
    <w:rsid w:val="00C64F60"/>
    <w:rsid w:val="00C7090C"/>
    <w:rsid w:val="00C74947"/>
    <w:rsid w:val="00C74E5F"/>
    <w:rsid w:val="00C756E8"/>
    <w:rsid w:val="00C76B3F"/>
    <w:rsid w:val="00C86C1B"/>
    <w:rsid w:val="00C86EFC"/>
    <w:rsid w:val="00C9239A"/>
    <w:rsid w:val="00C94B7C"/>
    <w:rsid w:val="00C96822"/>
    <w:rsid w:val="00CA6C06"/>
    <w:rsid w:val="00CB080A"/>
    <w:rsid w:val="00CB0BA0"/>
    <w:rsid w:val="00CB209A"/>
    <w:rsid w:val="00CB450C"/>
    <w:rsid w:val="00CB4C97"/>
    <w:rsid w:val="00CB5FD5"/>
    <w:rsid w:val="00CC32A3"/>
    <w:rsid w:val="00CD4D5B"/>
    <w:rsid w:val="00CF75E0"/>
    <w:rsid w:val="00D06B8B"/>
    <w:rsid w:val="00D10616"/>
    <w:rsid w:val="00D11736"/>
    <w:rsid w:val="00D1442C"/>
    <w:rsid w:val="00D16248"/>
    <w:rsid w:val="00D25733"/>
    <w:rsid w:val="00D27297"/>
    <w:rsid w:val="00D33527"/>
    <w:rsid w:val="00D33C1D"/>
    <w:rsid w:val="00D35433"/>
    <w:rsid w:val="00D445B1"/>
    <w:rsid w:val="00D46104"/>
    <w:rsid w:val="00D6052F"/>
    <w:rsid w:val="00D614B6"/>
    <w:rsid w:val="00D6212E"/>
    <w:rsid w:val="00D642C0"/>
    <w:rsid w:val="00D653C6"/>
    <w:rsid w:val="00D65D90"/>
    <w:rsid w:val="00D72008"/>
    <w:rsid w:val="00D747FB"/>
    <w:rsid w:val="00D9019B"/>
    <w:rsid w:val="00D96CC4"/>
    <w:rsid w:val="00DA0C02"/>
    <w:rsid w:val="00DB16C8"/>
    <w:rsid w:val="00DC0364"/>
    <w:rsid w:val="00DC07E0"/>
    <w:rsid w:val="00DC60C7"/>
    <w:rsid w:val="00DE0625"/>
    <w:rsid w:val="00DE1CA7"/>
    <w:rsid w:val="00DE3859"/>
    <w:rsid w:val="00DF3DBE"/>
    <w:rsid w:val="00E01C28"/>
    <w:rsid w:val="00E1149E"/>
    <w:rsid w:val="00E221FE"/>
    <w:rsid w:val="00E253A5"/>
    <w:rsid w:val="00E31A10"/>
    <w:rsid w:val="00E3541B"/>
    <w:rsid w:val="00E3644D"/>
    <w:rsid w:val="00E374E8"/>
    <w:rsid w:val="00E40A97"/>
    <w:rsid w:val="00E4548B"/>
    <w:rsid w:val="00E45A33"/>
    <w:rsid w:val="00E46F70"/>
    <w:rsid w:val="00E50217"/>
    <w:rsid w:val="00E5070B"/>
    <w:rsid w:val="00E54DEB"/>
    <w:rsid w:val="00E56F7A"/>
    <w:rsid w:val="00E60F87"/>
    <w:rsid w:val="00E616E9"/>
    <w:rsid w:val="00E62C2C"/>
    <w:rsid w:val="00E806F7"/>
    <w:rsid w:val="00E8417D"/>
    <w:rsid w:val="00E84905"/>
    <w:rsid w:val="00E9019A"/>
    <w:rsid w:val="00EA0490"/>
    <w:rsid w:val="00EA4193"/>
    <w:rsid w:val="00EB25D5"/>
    <w:rsid w:val="00ED1337"/>
    <w:rsid w:val="00ED6A5F"/>
    <w:rsid w:val="00EE1EB3"/>
    <w:rsid w:val="00EE3E10"/>
    <w:rsid w:val="00EE6834"/>
    <w:rsid w:val="00EF2FD5"/>
    <w:rsid w:val="00EF54A6"/>
    <w:rsid w:val="00F01A1C"/>
    <w:rsid w:val="00F056BA"/>
    <w:rsid w:val="00F069BD"/>
    <w:rsid w:val="00F12C90"/>
    <w:rsid w:val="00F1320D"/>
    <w:rsid w:val="00F14FD3"/>
    <w:rsid w:val="00F265BF"/>
    <w:rsid w:val="00F337F8"/>
    <w:rsid w:val="00F35E58"/>
    <w:rsid w:val="00F37853"/>
    <w:rsid w:val="00F52163"/>
    <w:rsid w:val="00F5476B"/>
    <w:rsid w:val="00F602A6"/>
    <w:rsid w:val="00F71004"/>
    <w:rsid w:val="00F77B32"/>
    <w:rsid w:val="00F77BED"/>
    <w:rsid w:val="00F836AF"/>
    <w:rsid w:val="00F92248"/>
    <w:rsid w:val="00F93A19"/>
    <w:rsid w:val="00FA53B4"/>
    <w:rsid w:val="00FB0F9E"/>
    <w:rsid w:val="00FB2AED"/>
    <w:rsid w:val="00FB3726"/>
    <w:rsid w:val="00FB4E9D"/>
    <w:rsid w:val="00FC28D4"/>
    <w:rsid w:val="00FC59A5"/>
    <w:rsid w:val="00FD2CFF"/>
    <w:rsid w:val="00FD2FAE"/>
    <w:rsid w:val="00FE1FCC"/>
    <w:rsid w:val="00FF03D0"/>
    <w:rsid w:val="00FF26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CF634"/>
  <w15:chartTrackingRefBased/>
  <w15:docId w15:val="{E116350E-F996-42E2-A25D-D0E0AAFE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2B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BDC"/>
    <w:rPr>
      <w:sz w:val="20"/>
      <w:szCs w:val="20"/>
    </w:rPr>
  </w:style>
  <w:style w:type="character" w:styleId="FootnoteReference">
    <w:name w:val="footnote reference"/>
    <w:basedOn w:val="DefaultParagraphFont"/>
    <w:uiPriority w:val="99"/>
    <w:semiHidden/>
    <w:unhideWhenUsed/>
    <w:rsid w:val="006F2BDC"/>
    <w:rPr>
      <w:vertAlign w:val="superscript"/>
    </w:rPr>
  </w:style>
  <w:style w:type="paragraph" w:styleId="EndnoteText">
    <w:name w:val="endnote text"/>
    <w:basedOn w:val="Normal"/>
    <w:link w:val="EndnoteTextChar"/>
    <w:uiPriority w:val="99"/>
    <w:semiHidden/>
    <w:unhideWhenUsed/>
    <w:rsid w:val="006F2B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2BDC"/>
    <w:rPr>
      <w:sz w:val="20"/>
      <w:szCs w:val="20"/>
    </w:rPr>
  </w:style>
  <w:style w:type="character" w:styleId="EndnoteReference">
    <w:name w:val="endnote reference"/>
    <w:basedOn w:val="DefaultParagraphFont"/>
    <w:uiPriority w:val="99"/>
    <w:semiHidden/>
    <w:unhideWhenUsed/>
    <w:rsid w:val="006F2BDC"/>
    <w:rPr>
      <w:vertAlign w:val="superscript"/>
    </w:rPr>
  </w:style>
  <w:style w:type="paragraph" w:styleId="ListParagraph">
    <w:name w:val="List Paragraph"/>
    <w:basedOn w:val="Normal"/>
    <w:uiPriority w:val="34"/>
    <w:qFormat/>
    <w:rsid w:val="00CB4C97"/>
    <w:pPr>
      <w:ind w:left="720"/>
      <w:contextualSpacing/>
    </w:pPr>
  </w:style>
  <w:style w:type="paragraph" w:styleId="Header">
    <w:name w:val="header"/>
    <w:basedOn w:val="Normal"/>
    <w:link w:val="HeaderChar"/>
    <w:uiPriority w:val="99"/>
    <w:unhideWhenUsed/>
    <w:rsid w:val="00741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A53"/>
  </w:style>
  <w:style w:type="paragraph" w:styleId="Footer">
    <w:name w:val="footer"/>
    <w:basedOn w:val="Normal"/>
    <w:link w:val="FooterChar"/>
    <w:uiPriority w:val="99"/>
    <w:unhideWhenUsed/>
    <w:rsid w:val="00741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A53"/>
  </w:style>
  <w:style w:type="paragraph" w:styleId="BalloonText">
    <w:name w:val="Balloon Text"/>
    <w:basedOn w:val="Normal"/>
    <w:link w:val="BalloonTextChar"/>
    <w:uiPriority w:val="99"/>
    <w:semiHidden/>
    <w:unhideWhenUsed/>
    <w:rsid w:val="00305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A08"/>
    <w:rPr>
      <w:rFonts w:ascii="Segoe UI" w:hAnsi="Segoe UI" w:cs="Segoe UI"/>
      <w:sz w:val="18"/>
      <w:szCs w:val="18"/>
    </w:rPr>
  </w:style>
  <w:style w:type="character" w:styleId="CommentReference">
    <w:name w:val="annotation reference"/>
    <w:basedOn w:val="DefaultParagraphFont"/>
    <w:uiPriority w:val="99"/>
    <w:semiHidden/>
    <w:unhideWhenUsed/>
    <w:rsid w:val="00384176"/>
    <w:rPr>
      <w:sz w:val="16"/>
      <w:szCs w:val="16"/>
    </w:rPr>
  </w:style>
  <w:style w:type="paragraph" w:styleId="CommentText">
    <w:name w:val="annotation text"/>
    <w:basedOn w:val="Normal"/>
    <w:link w:val="CommentTextChar"/>
    <w:uiPriority w:val="99"/>
    <w:semiHidden/>
    <w:unhideWhenUsed/>
    <w:rsid w:val="00384176"/>
    <w:pPr>
      <w:spacing w:line="240" w:lineRule="auto"/>
    </w:pPr>
    <w:rPr>
      <w:sz w:val="20"/>
      <w:szCs w:val="20"/>
    </w:rPr>
  </w:style>
  <w:style w:type="character" w:customStyle="1" w:styleId="CommentTextChar">
    <w:name w:val="Comment Text Char"/>
    <w:basedOn w:val="DefaultParagraphFont"/>
    <w:link w:val="CommentText"/>
    <w:uiPriority w:val="99"/>
    <w:semiHidden/>
    <w:rsid w:val="00384176"/>
    <w:rPr>
      <w:sz w:val="20"/>
      <w:szCs w:val="20"/>
    </w:rPr>
  </w:style>
  <w:style w:type="paragraph" w:styleId="CommentSubject">
    <w:name w:val="annotation subject"/>
    <w:basedOn w:val="CommentText"/>
    <w:next w:val="CommentText"/>
    <w:link w:val="CommentSubjectChar"/>
    <w:uiPriority w:val="99"/>
    <w:semiHidden/>
    <w:unhideWhenUsed/>
    <w:rsid w:val="00384176"/>
    <w:rPr>
      <w:b/>
      <w:bCs/>
    </w:rPr>
  </w:style>
  <w:style w:type="character" w:customStyle="1" w:styleId="CommentSubjectChar">
    <w:name w:val="Comment Subject Char"/>
    <w:basedOn w:val="CommentTextChar"/>
    <w:link w:val="CommentSubject"/>
    <w:uiPriority w:val="99"/>
    <w:semiHidden/>
    <w:rsid w:val="00384176"/>
    <w:rPr>
      <w:b/>
      <w:bCs/>
      <w:sz w:val="20"/>
      <w:szCs w:val="20"/>
    </w:rPr>
  </w:style>
  <w:style w:type="paragraph" w:styleId="Revision">
    <w:name w:val="Revision"/>
    <w:hidden/>
    <w:uiPriority w:val="99"/>
    <w:semiHidden/>
    <w:rsid w:val="00B80E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CE388-70D0-4B57-8BE1-ABA23AB2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7539</Words>
  <Characters>42978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Lubabalo Nodada</dc:creator>
  <cp:keywords/>
  <dc:description/>
  <cp:lastModifiedBy>Kwanele Gqomfa</cp:lastModifiedBy>
  <cp:revision>2</cp:revision>
  <dcterms:created xsi:type="dcterms:W3CDTF">2020-07-21T15:07:00Z</dcterms:created>
  <dcterms:modified xsi:type="dcterms:W3CDTF">2020-07-21T15:07:00Z</dcterms:modified>
</cp:coreProperties>
</file>