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3D3D" w14:textId="77777777" w:rsidR="00645669" w:rsidRPr="0029532F" w:rsidRDefault="00C75C5F" w:rsidP="00C75C5F">
      <w:pPr>
        <w:autoSpaceDE w:val="0"/>
        <w:autoSpaceDN w:val="0"/>
        <w:adjustRightInd w:val="0"/>
        <w:spacing w:after="0" w:line="360" w:lineRule="auto"/>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1. </w:t>
      </w:r>
      <w:r w:rsidR="00645669" w:rsidRPr="0029532F">
        <w:rPr>
          <w:rFonts w:ascii="Times New Roman" w:eastAsiaTheme="minorHAnsi" w:hAnsi="Times New Roman" w:cs="Times New Roman"/>
          <w:b/>
          <w:bCs/>
          <w:sz w:val="28"/>
          <w:szCs w:val="28"/>
        </w:rPr>
        <w:t>REPORT OF THE SELECT COMMITTEE ON TRADE AND INDUSTRY, ECONOMIC DEVELOPMENT, SMALL BUSINESS DEVELOPMENT, TOURISM, EMPLOYMENT AND LABOUR ON THE ADJUSTED BUDGET VOTE 36</w:t>
      </w:r>
      <w:r>
        <w:rPr>
          <w:rFonts w:ascii="Times New Roman" w:eastAsiaTheme="minorHAnsi" w:hAnsi="Times New Roman" w:cs="Times New Roman"/>
          <w:b/>
          <w:bCs/>
          <w:sz w:val="28"/>
          <w:szCs w:val="28"/>
        </w:rPr>
        <w:t xml:space="preserve">: SMALL BUSINESS DEVELOPMENT, AND ON </w:t>
      </w:r>
      <w:r w:rsidR="00645669" w:rsidRPr="0029532F">
        <w:rPr>
          <w:rFonts w:ascii="Times New Roman" w:eastAsiaTheme="minorHAnsi" w:hAnsi="Times New Roman" w:cs="Times New Roman"/>
          <w:b/>
          <w:bCs/>
          <w:sz w:val="28"/>
          <w:szCs w:val="28"/>
        </w:rPr>
        <w:t>SMAL</w:t>
      </w:r>
      <w:r>
        <w:rPr>
          <w:rFonts w:ascii="Times New Roman" w:eastAsiaTheme="minorHAnsi" w:hAnsi="Times New Roman" w:cs="Times New Roman"/>
          <w:b/>
          <w:bCs/>
          <w:sz w:val="28"/>
          <w:szCs w:val="28"/>
        </w:rPr>
        <w:t xml:space="preserve">L ENTERPRISE FINANCE AGENCY AND </w:t>
      </w:r>
      <w:r w:rsidR="00645669" w:rsidRPr="0029532F">
        <w:rPr>
          <w:rFonts w:ascii="Times New Roman" w:eastAsiaTheme="minorHAnsi" w:hAnsi="Times New Roman" w:cs="Times New Roman"/>
          <w:b/>
          <w:bCs/>
          <w:sz w:val="28"/>
          <w:szCs w:val="28"/>
        </w:rPr>
        <w:t>SMALL ENTERPRISE DEVELOPMENT AGENCY, DATED  21 JULY 2020</w:t>
      </w:r>
    </w:p>
    <w:p w14:paraId="49DAEFED" w14:textId="77777777" w:rsidR="00645669" w:rsidRPr="00E6522E" w:rsidRDefault="00645669">
      <w:pPr>
        <w:autoSpaceDE w:val="0"/>
        <w:autoSpaceDN w:val="0"/>
        <w:adjustRightInd w:val="0"/>
        <w:spacing w:after="0" w:line="240" w:lineRule="auto"/>
        <w:rPr>
          <w:rFonts w:ascii="Times New Roman" w:eastAsiaTheme="minorHAnsi" w:hAnsi="Times New Roman" w:cs="Times New Roman"/>
          <w:b/>
          <w:bCs/>
          <w:sz w:val="24"/>
          <w:szCs w:val="24"/>
        </w:rPr>
      </w:pPr>
    </w:p>
    <w:p w14:paraId="6F333BBA" w14:textId="77777777" w:rsidR="00645669" w:rsidRPr="003A6596" w:rsidRDefault="003236B5">
      <w:pPr>
        <w:autoSpaceDE w:val="0"/>
        <w:autoSpaceDN w:val="0"/>
        <w:adjustRightInd w:val="0"/>
        <w:spacing w:after="0" w:line="240" w:lineRule="auto"/>
        <w:rPr>
          <w:rFonts w:ascii="Times New Roman" w:eastAsiaTheme="minorHAnsi" w:hAnsi="Times New Roman" w:cs="Times New Roman"/>
          <w:b/>
          <w:bCs/>
          <w:sz w:val="24"/>
          <w:szCs w:val="24"/>
        </w:rPr>
      </w:pPr>
      <w:r w:rsidRPr="003A6596">
        <w:rPr>
          <w:rFonts w:ascii="Times New Roman" w:eastAsiaTheme="minorHAnsi" w:hAnsi="Times New Roman" w:cs="Times New Roman"/>
          <w:b/>
          <w:bCs/>
          <w:sz w:val="24"/>
          <w:szCs w:val="24"/>
        </w:rPr>
        <w:t>1.</w:t>
      </w:r>
      <w:r w:rsidR="00645669" w:rsidRPr="00E6522E">
        <w:rPr>
          <w:rFonts w:ascii="Times New Roman" w:eastAsiaTheme="minorHAnsi" w:hAnsi="Times New Roman" w:cs="Times New Roman"/>
          <w:b/>
          <w:bCs/>
          <w:sz w:val="24"/>
          <w:szCs w:val="24"/>
        </w:rPr>
        <w:t xml:space="preserve"> </w:t>
      </w:r>
      <w:r w:rsidRPr="003A6596">
        <w:rPr>
          <w:rFonts w:ascii="Times New Roman" w:eastAsiaTheme="minorHAnsi" w:hAnsi="Times New Roman" w:cs="Times New Roman"/>
          <w:b/>
          <w:bCs/>
          <w:sz w:val="24"/>
          <w:szCs w:val="24"/>
        </w:rPr>
        <w:t>Background</w:t>
      </w:r>
    </w:p>
    <w:p w14:paraId="1B8733E0" w14:textId="77777777" w:rsidR="003236B5" w:rsidRPr="00E6522E" w:rsidRDefault="003236B5">
      <w:pPr>
        <w:autoSpaceDE w:val="0"/>
        <w:autoSpaceDN w:val="0"/>
        <w:adjustRightInd w:val="0"/>
        <w:spacing w:after="0" w:line="240" w:lineRule="auto"/>
        <w:rPr>
          <w:rFonts w:ascii="Times New Roman" w:eastAsiaTheme="minorHAnsi" w:hAnsi="Times New Roman" w:cs="Times New Roman"/>
          <w:b/>
          <w:bCs/>
          <w:sz w:val="24"/>
          <w:szCs w:val="24"/>
        </w:rPr>
      </w:pPr>
    </w:p>
    <w:p w14:paraId="2CDDE208" w14:textId="77777777" w:rsidR="00645669" w:rsidRPr="00E6522E" w:rsidRDefault="00645669" w:rsidP="004D1D49">
      <w:pPr>
        <w:autoSpaceDE w:val="0"/>
        <w:autoSpaceDN w:val="0"/>
        <w:adjustRightInd w:val="0"/>
        <w:spacing w:after="0" w:line="360" w:lineRule="auto"/>
        <w:jc w:val="both"/>
        <w:rPr>
          <w:rFonts w:ascii="Times New Roman" w:eastAsiaTheme="minorHAnsi" w:hAnsi="Times New Roman" w:cs="Times New Roman"/>
          <w:sz w:val="24"/>
          <w:szCs w:val="24"/>
        </w:rPr>
      </w:pPr>
      <w:r w:rsidRPr="00E6522E">
        <w:rPr>
          <w:rFonts w:ascii="Times New Roman" w:eastAsiaTheme="minorHAnsi" w:hAnsi="Times New Roman" w:cs="Times New Roman"/>
          <w:sz w:val="24"/>
          <w:szCs w:val="24"/>
        </w:rPr>
        <w:t xml:space="preserve">The Select Committee on </w:t>
      </w:r>
      <w:r w:rsidRPr="007A3144">
        <w:rPr>
          <w:rFonts w:ascii="Times New Roman" w:eastAsiaTheme="minorHAnsi" w:hAnsi="Times New Roman" w:cs="Times New Roman"/>
          <w:i/>
          <w:sz w:val="24"/>
          <w:szCs w:val="24"/>
        </w:rPr>
        <w:t>Trade and Industry, Economic Development, Small Business Development, Tourism, Employment and Labour</w:t>
      </w:r>
      <w:r w:rsidRPr="00E6522E">
        <w:rPr>
          <w:rFonts w:ascii="Times New Roman" w:eastAsiaTheme="minorHAnsi" w:hAnsi="Times New Roman" w:cs="Times New Roman"/>
          <w:sz w:val="24"/>
          <w:szCs w:val="24"/>
        </w:rPr>
        <w:t xml:space="preserve"> having considered the </w:t>
      </w:r>
      <w:r w:rsidRPr="007F7230">
        <w:rPr>
          <w:rFonts w:ascii="Times New Roman" w:eastAsiaTheme="minorHAnsi" w:hAnsi="Times New Roman" w:cs="Times New Roman"/>
          <w:sz w:val="24"/>
          <w:szCs w:val="24"/>
        </w:rPr>
        <w:t xml:space="preserve">2020/21 </w:t>
      </w:r>
      <w:r w:rsidR="007F7230" w:rsidRPr="007A3144">
        <w:rPr>
          <w:rFonts w:ascii="Times New Roman" w:eastAsiaTheme="minorHAnsi" w:hAnsi="Times New Roman" w:cs="Times New Roman"/>
          <w:i/>
          <w:sz w:val="24"/>
          <w:szCs w:val="24"/>
        </w:rPr>
        <w:t xml:space="preserve">Supplementary </w:t>
      </w:r>
      <w:r w:rsidRPr="007A3144">
        <w:rPr>
          <w:rFonts w:ascii="Times New Roman" w:eastAsiaTheme="minorHAnsi" w:hAnsi="Times New Roman" w:cs="Times New Roman"/>
          <w:i/>
          <w:sz w:val="24"/>
          <w:szCs w:val="24"/>
        </w:rPr>
        <w:t>Adjust</w:t>
      </w:r>
      <w:r w:rsidR="007F7230" w:rsidRPr="007A3144">
        <w:rPr>
          <w:rFonts w:ascii="Times New Roman" w:eastAsiaTheme="minorHAnsi" w:hAnsi="Times New Roman" w:cs="Times New Roman"/>
          <w:i/>
          <w:sz w:val="24"/>
          <w:szCs w:val="24"/>
        </w:rPr>
        <w:t xml:space="preserve">ments </w:t>
      </w:r>
      <w:r w:rsidRPr="007A3144">
        <w:rPr>
          <w:rFonts w:ascii="Times New Roman" w:eastAsiaTheme="minorHAnsi" w:hAnsi="Times New Roman" w:cs="Times New Roman"/>
          <w:i/>
          <w:sz w:val="24"/>
          <w:szCs w:val="24"/>
        </w:rPr>
        <w:t>Budget of the Department of Small Business Development</w:t>
      </w:r>
      <w:r w:rsidRPr="00E6522E">
        <w:rPr>
          <w:rFonts w:ascii="Times New Roman" w:eastAsiaTheme="minorHAnsi" w:hAnsi="Times New Roman" w:cs="Times New Roman"/>
          <w:sz w:val="24"/>
          <w:szCs w:val="24"/>
        </w:rPr>
        <w:t xml:space="preserve"> jointly with the Portfolio Committee on Small Business Development, on a meeting held virtually on 15 July 2020, reports as follows:</w:t>
      </w:r>
    </w:p>
    <w:p w14:paraId="57351596" w14:textId="77777777" w:rsidR="00645669" w:rsidRPr="00E6522E" w:rsidRDefault="00645669" w:rsidP="004D1D49">
      <w:pPr>
        <w:autoSpaceDE w:val="0"/>
        <w:autoSpaceDN w:val="0"/>
        <w:adjustRightInd w:val="0"/>
        <w:spacing w:after="0" w:line="360" w:lineRule="auto"/>
        <w:jc w:val="both"/>
        <w:rPr>
          <w:rFonts w:ascii="Times New Roman" w:eastAsiaTheme="minorHAnsi" w:hAnsi="Times New Roman" w:cs="Times New Roman"/>
          <w:sz w:val="24"/>
          <w:szCs w:val="24"/>
        </w:rPr>
      </w:pPr>
    </w:p>
    <w:p w14:paraId="2A89FCAD" w14:textId="77777777" w:rsidR="003236B5" w:rsidRPr="00225CC0" w:rsidRDefault="00225CC0" w:rsidP="00225C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236B5" w:rsidRPr="00225CC0">
        <w:rPr>
          <w:rFonts w:ascii="Times New Roman" w:hAnsi="Times New Roman" w:cs="Times New Roman"/>
          <w:b/>
          <w:sz w:val="24"/>
          <w:szCs w:val="24"/>
        </w:rPr>
        <w:t>Introduction</w:t>
      </w:r>
    </w:p>
    <w:p w14:paraId="0AAF42E1" w14:textId="77777777" w:rsidR="003236B5" w:rsidRPr="003A6596" w:rsidRDefault="003236B5" w:rsidP="00E6522E">
      <w:pPr>
        <w:autoSpaceDE w:val="0"/>
        <w:autoSpaceDN w:val="0"/>
        <w:adjustRightInd w:val="0"/>
        <w:spacing w:after="0" w:line="360" w:lineRule="auto"/>
        <w:jc w:val="both"/>
        <w:rPr>
          <w:rFonts w:ascii="Times New Roman" w:hAnsi="Times New Roman" w:cs="Times New Roman"/>
          <w:b/>
          <w:sz w:val="24"/>
          <w:szCs w:val="24"/>
        </w:rPr>
      </w:pPr>
    </w:p>
    <w:p w14:paraId="00A576E7" w14:textId="77777777" w:rsidR="00060CDA" w:rsidRDefault="00060CDA" w:rsidP="00060CDA">
      <w:pPr>
        <w:spacing w:after="0" w:line="360" w:lineRule="auto"/>
        <w:jc w:val="both"/>
        <w:rPr>
          <w:rFonts w:ascii="Times New Roman" w:hAnsi="Times New Roman" w:cs="Times New Roman"/>
          <w:sz w:val="24"/>
          <w:szCs w:val="24"/>
        </w:rPr>
      </w:pPr>
      <w:r w:rsidRPr="00B02FDA">
        <w:rPr>
          <w:rFonts w:ascii="Times New Roman" w:hAnsi="Times New Roman" w:cs="Times New Roman"/>
          <w:sz w:val="24"/>
          <w:szCs w:val="24"/>
        </w:rPr>
        <w:t xml:space="preserve">The Committee considered the </w:t>
      </w:r>
      <w:r w:rsidRPr="00B02FDA">
        <w:rPr>
          <w:rFonts w:ascii="Times New Roman" w:hAnsi="Times New Roman" w:cs="Times New Roman"/>
          <w:i/>
          <w:sz w:val="24"/>
          <w:szCs w:val="24"/>
        </w:rPr>
        <w:t>2020/21 Supplementary Adjustments Budget</w:t>
      </w:r>
      <w:r w:rsidRPr="00B02FDA">
        <w:rPr>
          <w:rFonts w:ascii="Times New Roman" w:hAnsi="Times New Roman" w:cs="Times New Roman"/>
          <w:sz w:val="24"/>
          <w:szCs w:val="24"/>
        </w:rPr>
        <w:t xml:space="preserve">, and the revised </w:t>
      </w:r>
      <w:r w:rsidRPr="00B02FDA">
        <w:rPr>
          <w:rFonts w:ascii="Times New Roman" w:hAnsi="Times New Roman" w:cs="Times New Roman"/>
          <w:i/>
          <w:sz w:val="24"/>
          <w:szCs w:val="24"/>
        </w:rPr>
        <w:t xml:space="preserve">2020/21 APP of </w:t>
      </w:r>
      <w:r w:rsidRPr="00B02FDA">
        <w:rPr>
          <w:rFonts w:ascii="Times New Roman" w:eastAsia="Calibri" w:hAnsi="Times New Roman" w:cs="Times New Roman"/>
          <w:i/>
          <w:sz w:val="24"/>
          <w:szCs w:val="24"/>
        </w:rPr>
        <w:t>Budget Vote 3</w:t>
      </w:r>
      <w:r w:rsidR="00B02FDA" w:rsidRPr="007A3144">
        <w:rPr>
          <w:rFonts w:ascii="Times New Roman" w:eastAsia="Calibri" w:hAnsi="Times New Roman" w:cs="Times New Roman"/>
          <w:i/>
          <w:sz w:val="24"/>
          <w:szCs w:val="24"/>
        </w:rPr>
        <w:t>6</w:t>
      </w:r>
      <w:r w:rsidRPr="00B02FDA">
        <w:rPr>
          <w:rFonts w:ascii="Times New Roman" w:eastAsia="Calibri" w:hAnsi="Times New Roman" w:cs="Times New Roman"/>
          <w:i/>
          <w:sz w:val="24"/>
          <w:szCs w:val="24"/>
        </w:rPr>
        <w:t xml:space="preserve">: Department of </w:t>
      </w:r>
      <w:r w:rsidR="00B02FDA" w:rsidRPr="007A3144">
        <w:rPr>
          <w:rFonts w:ascii="Times New Roman" w:eastAsia="Calibri" w:hAnsi="Times New Roman" w:cs="Times New Roman"/>
          <w:i/>
          <w:sz w:val="24"/>
          <w:szCs w:val="24"/>
        </w:rPr>
        <w:t xml:space="preserve">Small Business Development. </w:t>
      </w:r>
      <w:r w:rsidRPr="00B02FDA">
        <w:rPr>
          <w:rFonts w:ascii="Times New Roman" w:eastAsia="Calibri" w:hAnsi="Times New Roman"/>
          <w:sz w:val="24"/>
        </w:rPr>
        <w:t xml:space="preserve">The Committee </w:t>
      </w:r>
      <w:r w:rsidR="007F7230">
        <w:rPr>
          <w:rFonts w:ascii="Times New Roman" w:eastAsia="Calibri" w:hAnsi="Times New Roman"/>
          <w:sz w:val="24"/>
        </w:rPr>
        <w:t xml:space="preserve">held a joint meeting with the Portfolio Committee on Small Business Development </w:t>
      </w:r>
      <w:r w:rsidRPr="00B02FDA">
        <w:rPr>
          <w:rFonts w:ascii="Times New Roman" w:eastAsia="Calibri" w:hAnsi="Times New Roman" w:cs="Times New Roman"/>
          <w:sz w:val="24"/>
          <w:szCs w:val="24"/>
        </w:rPr>
        <w:t xml:space="preserve">on the </w:t>
      </w:r>
      <w:r w:rsidR="00B02FDA" w:rsidRPr="007A3144">
        <w:rPr>
          <w:rFonts w:ascii="Times New Roman" w:eastAsia="Calibri" w:hAnsi="Times New Roman" w:cs="Times New Roman"/>
          <w:sz w:val="24"/>
          <w:szCs w:val="24"/>
        </w:rPr>
        <w:t xml:space="preserve">15 </w:t>
      </w:r>
      <w:r w:rsidRPr="00B02FDA">
        <w:rPr>
          <w:rFonts w:ascii="Times New Roman" w:eastAsia="Calibri" w:hAnsi="Times New Roman" w:cs="Times New Roman"/>
          <w:sz w:val="24"/>
          <w:szCs w:val="24"/>
        </w:rPr>
        <w:t>July 2020</w:t>
      </w:r>
      <w:r w:rsidR="007F7230">
        <w:rPr>
          <w:rFonts w:ascii="Times New Roman" w:eastAsia="Calibri" w:hAnsi="Times New Roman" w:cs="Times New Roman"/>
          <w:sz w:val="24"/>
          <w:szCs w:val="24"/>
        </w:rPr>
        <w:t xml:space="preserve">, to engage the Department on its revised spending plan priorities. </w:t>
      </w:r>
      <w:r w:rsidRPr="00B02FDA">
        <w:rPr>
          <w:rFonts w:ascii="Times New Roman" w:eastAsia="Calibri" w:hAnsi="Times New Roman"/>
          <w:sz w:val="24"/>
        </w:rPr>
        <w:t xml:space="preserve">This engagement follows </w:t>
      </w:r>
      <w:r w:rsidRPr="00B02FDA">
        <w:rPr>
          <w:rFonts w:ascii="Times New Roman" w:hAnsi="Times New Roman" w:cs="Times New Roman"/>
          <w:sz w:val="24"/>
          <w:szCs w:val="24"/>
        </w:rPr>
        <w:t xml:space="preserve">the tabling of the </w:t>
      </w:r>
      <w:r w:rsidRPr="00B02FDA">
        <w:rPr>
          <w:rFonts w:ascii="Times New Roman" w:hAnsi="Times New Roman" w:cs="Times New Roman"/>
          <w:i/>
          <w:sz w:val="24"/>
          <w:szCs w:val="24"/>
        </w:rPr>
        <w:t>Supplementary Adjustments Budget</w:t>
      </w:r>
      <w:r w:rsidRPr="00B02FDA">
        <w:rPr>
          <w:rFonts w:ascii="Times New Roman" w:hAnsi="Times New Roman" w:cs="Times New Roman"/>
          <w:sz w:val="24"/>
          <w:szCs w:val="24"/>
        </w:rPr>
        <w:t xml:space="preserve"> by the </w:t>
      </w:r>
      <w:r w:rsidRPr="00B02FDA">
        <w:rPr>
          <w:rFonts w:ascii="Times New Roman" w:hAnsi="Times New Roman" w:cs="Times New Roman"/>
          <w:i/>
          <w:sz w:val="24"/>
          <w:szCs w:val="24"/>
        </w:rPr>
        <w:t>Minister of Finance</w:t>
      </w:r>
      <w:r w:rsidRPr="00B02FDA">
        <w:rPr>
          <w:rFonts w:ascii="Times New Roman" w:hAnsi="Times New Roman" w:cs="Times New Roman"/>
          <w:sz w:val="24"/>
          <w:szCs w:val="24"/>
        </w:rPr>
        <w:t xml:space="preserve"> on the 24 June 2020.</w:t>
      </w:r>
    </w:p>
    <w:p w14:paraId="66CF2221" w14:textId="77777777" w:rsidR="00B02FDA" w:rsidRDefault="00B02FDA" w:rsidP="00060CDA">
      <w:pPr>
        <w:spacing w:after="0" w:line="360" w:lineRule="auto"/>
        <w:jc w:val="both"/>
        <w:rPr>
          <w:rFonts w:ascii="Times New Roman" w:hAnsi="Times New Roman" w:cs="Times New Roman"/>
          <w:sz w:val="24"/>
          <w:szCs w:val="24"/>
        </w:rPr>
      </w:pPr>
    </w:p>
    <w:p w14:paraId="335D3E42" w14:textId="77777777" w:rsidR="00060CDA" w:rsidRPr="00D0752A" w:rsidRDefault="00B02FDA" w:rsidP="00060CDA">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Various reports from organisations such as the World Bank, OECD, South Africa Reserve Bank including South Africa National Treasury indicate that South Africa entered the COVID-phase after </w:t>
      </w:r>
      <w:r w:rsidRPr="00B02FDA">
        <w:rPr>
          <w:rFonts w:ascii="Times New Roman" w:hAnsi="Times New Roman" w:cs="Times New Roman"/>
          <w:sz w:val="24"/>
          <w:szCs w:val="24"/>
        </w:rPr>
        <w:t>10</w:t>
      </w:r>
      <w:r>
        <w:rPr>
          <w:rFonts w:ascii="Times New Roman" w:hAnsi="Times New Roman" w:cs="Times New Roman"/>
          <w:sz w:val="24"/>
          <w:szCs w:val="24"/>
        </w:rPr>
        <w:t xml:space="preserve"> </w:t>
      </w:r>
      <w:r w:rsidRPr="00B02FDA">
        <w:rPr>
          <w:rFonts w:ascii="Times New Roman" w:hAnsi="Times New Roman" w:cs="Times New Roman"/>
          <w:sz w:val="24"/>
          <w:szCs w:val="24"/>
        </w:rPr>
        <w:t xml:space="preserve">years the country’s economy </w:t>
      </w:r>
      <w:r>
        <w:rPr>
          <w:rFonts w:ascii="Times New Roman" w:hAnsi="Times New Roman" w:cs="Times New Roman"/>
          <w:sz w:val="24"/>
          <w:szCs w:val="24"/>
        </w:rPr>
        <w:t xml:space="preserve">has grown </w:t>
      </w:r>
      <w:r w:rsidRPr="00B02FDA">
        <w:rPr>
          <w:rFonts w:ascii="Times New Roman" w:hAnsi="Times New Roman" w:cs="Times New Roman"/>
          <w:sz w:val="24"/>
          <w:szCs w:val="24"/>
        </w:rPr>
        <w:t>below its potential</w:t>
      </w:r>
      <w:r>
        <w:rPr>
          <w:rFonts w:ascii="Times New Roman" w:hAnsi="Times New Roman" w:cs="Times New Roman"/>
          <w:sz w:val="24"/>
          <w:szCs w:val="24"/>
        </w:rPr>
        <w:t xml:space="preserve">. </w:t>
      </w:r>
      <w:r w:rsidR="00060CDA" w:rsidRPr="00D0752A">
        <w:rPr>
          <w:rFonts w:ascii="Times New Roman" w:hAnsi="Times New Roman" w:cs="Times New Roman"/>
          <w:bCs/>
          <w:sz w:val="24"/>
          <w:szCs w:val="24"/>
          <w:lang w:val="en-US"/>
        </w:rPr>
        <w:t xml:space="preserve">Gross government debt has continued to rise as a result of weak economic growth, high levels of expenditure and repeated funding support to state owned companies. It was further reported that the </w:t>
      </w:r>
      <w:r w:rsidR="00060CDA" w:rsidRPr="00D0752A">
        <w:rPr>
          <w:rFonts w:ascii="Times New Roman" w:hAnsi="Times New Roman" w:cs="Times New Roman"/>
          <w:bCs/>
          <w:sz w:val="24"/>
          <w:szCs w:val="24"/>
        </w:rPr>
        <w:t xml:space="preserve">rating downgrades would increase the cost of government borrowing. The currency weakness remains a concern. </w:t>
      </w:r>
    </w:p>
    <w:p w14:paraId="1B2A28FE" w14:textId="77777777" w:rsidR="00060CDA" w:rsidRPr="00D0752A" w:rsidRDefault="00060CDA" w:rsidP="00060CDA">
      <w:pPr>
        <w:spacing w:after="0" w:line="360" w:lineRule="auto"/>
        <w:jc w:val="both"/>
        <w:rPr>
          <w:rFonts w:ascii="Times New Roman" w:hAnsi="Times New Roman" w:cs="Times New Roman"/>
          <w:bCs/>
          <w:sz w:val="24"/>
          <w:szCs w:val="24"/>
        </w:rPr>
      </w:pPr>
    </w:p>
    <w:p w14:paraId="3B7368E6" w14:textId="77777777" w:rsidR="00B02FDA" w:rsidRPr="007A3144" w:rsidRDefault="00B02FDA" w:rsidP="00060CDA">
      <w:pPr>
        <w:spacing w:after="0" w:line="360" w:lineRule="auto"/>
        <w:jc w:val="both"/>
        <w:rPr>
          <w:rFonts w:ascii="Times New Roman" w:hAnsi="Times New Roman" w:cs="Times New Roman"/>
          <w:bCs/>
          <w:sz w:val="24"/>
          <w:szCs w:val="24"/>
        </w:rPr>
      </w:pPr>
      <w:r w:rsidRPr="007A3144">
        <w:rPr>
          <w:rFonts w:ascii="Times New Roman" w:hAnsi="Times New Roman" w:cs="Times New Roman"/>
          <w:bCs/>
          <w:sz w:val="24"/>
          <w:szCs w:val="24"/>
        </w:rPr>
        <w:t>Unemployment, inequality and poverty are the country’s major risk with the potential to create social instability. L</w:t>
      </w:r>
      <w:r w:rsidR="00060CDA" w:rsidRPr="00D0752A">
        <w:rPr>
          <w:rFonts w:ascii="Times New Roman" w:hAnsi="Times New Roman" w:cs="Times New Roman"/>
          <w:bCs/>
          <w:sz w:val="24"/>
          <w:szCs w:val="24"/>
        </w:rPr>
        <w:t>ow business sentiment</w:t>
      </w:r>
      <w:r w:rsidRPr="007A3144">
        <w:rPr>
          <w:rFonts w:ascii="Times New Roman" w:hAnsi="Times New Roman" w:cs="Times New Roman"/>
          <w:bCs/>
          <w:sz w:val="24"/>
          <w:szCs w:val="24"/>
        </w:rPr>
        <w:t xml:space="preserve">, policy uncertainty around land reform and low </w:t>
      </w:r>
      <w:r w:rsidRPr="007A3144">
        <w:rPr>
          <w:rFonts w:ascii="Times New Roman" w:hAnsi="Times New Roman" w:cs="Times New Roman"/>
          <w:bCs/>
          <w:sz w:val="24"/>
          <w:szCs w:val="24"/>
        </w:rPr>
        <w:lastRenderedPageBreak/>
        <w:t>investment are cited by some of the global development contributors to the low growth rate of the economy.</w:t>
      </w:r>
    </w:p>
    <w:p w14:paraId="558C041D" w14:textId="77777777" w:rsidR="00B02FDA" w:rsidRPr="007A3144" w:rsidRDefault="00B02FDA" w:rsidP="00060CDA">
      <w:pPr>
        <w:spacing w:after="0" w:line="360" w:lineRule="auto"/>
        <w:jc w:val="both"/>
        <w:rPr>
          <w:rFonts w:ascii="Times New Roman" w:hAnsi="Times New Roman" w:cs="Times New Roman"/>
          <w:bCs/>
          <w:sz w:val="24"/>
          <w:szCs w:val="24"/>
        </w:rPr>
      </w:pPr>
    </w:p>
    <w:p w14:paraId="7786AE17" w14:textId="77777777" w:rsidR="00D0752A" w:rsidRPr="007A3144" w:rsidRDefault="00B02FDA" w:rsidP="00B02FDA">
      <w:pPr>
        <w:spacing w:after="0" w:line="360" w:lineRule="auto"/>
        <w:jc w:val="both"/>
        <w:rPr>
          <w:rFonts w:ascii="Times New Roman" w:hAnsi="Times New Roman" w:cs="Times New Roman"/>
          <w:sz w:val="24"/>
          <w:szCs w:val="24"/>
        </w:rPr>
      </w:pPr>
      <w:r w:rsidRPr="007A3144">
        <w:rPr>
          <w:rFonts w:ascii="Times New Roman" w:hAnsi="Times New Roman" w:cs="Times New Roman"/>
          <w:sz w:val="24"/>
          <w:szCs w:val="24"/>
        </w:rPr>
        <w:t>The Committee expressed that for the country’s growth and jobs’ objectives, would require growth and expansion of small enterprises including Cooperatives. Further both domestic and international investment would be highly needed to avert the current economic and health crisis</w:t>
      </w:r>
      <w:r w:rsidR="00D0752A" w:rsidRPr="007A3144">
        <w:rPr>
          <w:rFonts w:ascii="Times New Roman" w:hAnsi="Times New Roman" w:cs="Times New Roman"/>
          <w:sz w:val="24"/>
          <w:szCs w:val="24"/>
        </w:rPr>
        <w:t xml:space="preserve"> exacerbated by the </w:t>
      </w:r>
      <w:r w:rsidR="00D0752A" w:rsidRPr="007A3144">
        <w:rPr>
          <w:rFonts w:ascii="Times New Roman" w:hAnsi="Times New Roman" w:cs="Times New Roman"/>
          <w:i/>
          <w:sz w:val="24"/>
          <w:szCs w:val="24"/>
        </w:rPr>
        <w:t>COVID-19 pandemic</w:t>
      </w:r>
      <w:r w:rsidR="00D0752A" w:rsidRPr="007A3144">
        <w:rPr>
          <w:rFonts w:ascii="Times New Roman" w:hAnsi="Times New Roman" w:cs="Times New Roman"/>
          <w:sz w:val="24"/>
          <w:szCs w:val="24"/>
        </w:rPr>
        <w:t xml:space="preserve">. </w:t>
      </w:r>
    </w:p>
    <w:p w14:paraId="04D1953B" w14:textId="77777777" w:rsidR="00D0752A" w:rsidRPr="007A3144" w:rsidRDefault="00D0752A" w:rsidP="00B02FDA">
      <w:pPr>
        <w:spacing w:after="0" w:line="360" w:lineRule="auto"/>
        <w:jc w:val="both"/>
        <w:rPr>
          <w:rFonts w:ascii="Times New Roman" w:hAnsi="Times New Roman" w:cs="Times New Roman"/>
          <w:sz w:val="24"/>
          <w:szCs w:val="24"/>
        </w:rPr>
      </w:pPr>
    </w:p>
    <w:p w14:paraId="7756A90F" w14:textId="77777777" w:rsidR="00D0752A" w:rsidRDefault="00D0752A" w:rsidP="00B02FDA">
      <w:pPr>
        <w:spacing w:after="0" w:line="360" w:lineRule="auto"/>
        <w:jc w:val="both"/>
        <w:rPr>
          <w:rFonts w:ascii="Times New Roman" w:hAnsi="Times New Roman" w:cs="Times New Roman"/>
          <w:sz w:val="24"/>
          <w:szCs w:val="24"/>
        </w:rPr>
      </w:pPr>
      <w:r w:rsidRPr="007A3144">
        <w:rPr>
          <w:rFonts w:ascii="Times New Roman" w:hAnsi="Times New Roman" w:cs="Times New Roman"/>
          <w:sz w:val="24"/>
          <w:szCs w:val="24"/>
        </w:rPr>
        <w:t>The Committee highlighted that f</w:t>
      </w:r>
      <w:r w:rsidR="00B02FDA" w:rsidRPr="007A3144">
        <w:rPr>
          <w:rFonts w:ascii="Times New Roman" w:hAnsi="Times New Roman" w:cs="Times New Roman"/>
          <w:sz w:val="24"/>
          <w:szCs w:val="24"/>
        </w:rPr>
        <w:t>or the country to attract investment it should build solid investment environment to ‘</w:t>
      </w:r>
      <w:r w:rsidR="00B02FDA" w:rsidRPr="007A3144">
        <w:rPr>
          <w:rFonts w:ascii="Times New Roman" w:hAnsi="Times New Roman" w:cs="Times New Roman"/>
          <w:i/>
          <w:sz w:val="24"/>
          <w:szCs w:val="24"/>
        </w:rPr>
        <w:t>Ease of Doing Business’</w:t>
      </w:r>
      <w:r w:rsidRPr="007A3144">
        <w:rPr>
          <w:rFonts w:ascii="Times New Roman" w:hAnsi="Times New Roman" w:cs="Times New Roman"/>
          <w:i/>
          <w:sz w:val="24"/>
          <w:szCs w:val="24"/>
        </w:rPr>
        <w:t xml:space="preserve">, </w:t>
      </w:r>
      <w:r w:rsidR="00B02FDA" w:rsidRPr="007A3144">
        <w:rPr>
          <w:rFonts w:ascii="Times New Roman" w:hAnsi="Times New Roman" w:cs="Times New Roman"/>
          <w:sz w:val="24"/>
          <w:szCs w:val="24"/>
        </w:rPr>
        <w:t xml:space="preserve">and improve production capacity and capability. </w:t>
      </w:r>
      <w:r w:rsidRPr="007A3144">
        <w:rPr>
          <w:rFonts w:ascii="Times New Roman" w:hAnsi="Times New Roman" w:cs="Times New Roman"/>
          <w:sz w:val="24"/>
          <w:szCs w:val="24"/>
        </w:rPr>
        <w:t xml:space="preserve">Both public and private sector financing to SMMEs should be a top priority in order to reset the economy. </w:t>
      </w:r>
    </w:p>
    <w:p w14:paraId="52A0A03B" w14:textId="77777777" w:rsidR="00D0752A" w:rsidRDefault="00D0752A" w:rsidP="00B02FDA">
      <w:pPr>
        <w:spacing w:after="0" w:line="360" w:lineRule="auto"/>
        <w:jc w:val="both"/>
        <w:rPr>
          <w:rFonts w:ascii="Times New Roman" w:hAnsi="Times New Roman" w:cs="Times New Roman"/>
          <w:sz w:val="24"/>
          <w:szCs w:val="24"/>
        </w:rPr>
      </w:pPr>
    </w:p>
    <w:p w14:paraId="772FD3F8" w14:textId="77777777" w:rsidR="0020175F" w:rsidRDefault="00D0752A" w:rsidP="00B02FDA">
      <w:pPr>
        <w:spacing w:after="0" w:line="360" w:lineRule="auto"/>
        <w:jc w:val="both"/>
        <w:rPr>
          <w:rFonts w:ascii="Times New Roman" w:hAnsi="Times New Roman" w:cs="Times New Roman"/>
          <w:bCs/>
          <w:sz w:val="24"/>
          <w:szCs w:val="24"/>
        </w:rPr>
      </w:pPr>
      <w:r w:rsidRPr="007A3144">
        <w:rPr>
          <w:rFonts w:ascii="Times New Roman" w:hAnsi="Times New Roman" w:cs="Times New Roman"/>
          <w:bCs/>
          <w:sz w:val="24"/>
          <w:szCs w:val="24"/>
        </w:rPr>
        <w:t xml:space="preserve">The Committee noted government interventions including private sector measures adopted to support SMMEs. The Reserve Bank has reduced the repurchase rate to 3.75 per cent providing relief to indebted households and businesses; banks have provided R30 billion supporting customers to ease the impact of the COVID-19. In </w:t>
      </w:r>
      <w:r w:rsidR="0020175F" w:rsidRPr="0020175F">
        <w:rPr>
          <w:rFonts w:ascii="Times New Roman" w:hAnsi="Times New Roman" w:cs="Times New Roman"/>
          <w:bCs/>
          <w:sz w:val="24"/>
          <w:szCs w:val="24"/>
        </w:rPr>
        <w:t>addition,</w:t>
      </w:r>
      <w:r w:rsidRPr="007A3144">
        <w:rPr>
          <w:rFonts w:ascii="Times New Roman" w:hAnsi="Times New Roman" w:cs="Times New Roman"/>
          <w:bCs/>
          <w:sz w:val="24"/>
          <w:szCs w:val="24"/>
        </w:rPr>
        <w:t xml:space="preserve"> the government has undertaken to </w:t>
      </w:r>
      <w:r w:rsidR="0020175F" w:rsidRPr="007A3144">
        <w:rPr>
          <w:rFonts w:ascii="Times New Roman" w:hAnsi="Times New Roman" w:cs="Times New Roman"/>
          <w:bCs/>
          <w:sz w:val="24"/>
          <w:szCs w:val="24"/>
        </w:rPr>
        <w:t xml:space="preserve">spend </w:t>
      </w:r>
      <w:r w:rsidRPr="007A3144">
        <w:rPr>
          <w:rFonts w:ascii="Times New Roman" w:hAnsi="Times New Roman" w:cs="Times New Roman"/>
          <w:bCs/>
          <w:sz w:val="24"/>
          <w:szCs w:val="24"/>
        </w:rPr>
        <w:t>R500 billion fiscal relief package to provide significant support to households and businesses</w:t>
      </w:r>
      <w:r w:rsidR="0020175F" w:rsidRPr="007A3144">
        <w:rPr>
          <w:rFonts w:ascii="Times New Roman" w:hAnsi="Times New Roman" w:cs="Times New Roman"/>
          <w:bCs/>
          <w:sz w:val="24"/>
          <w:szCs w:val="24"/>
        </w:rPr>
        <w:t>.</w:t>
      </w:r>
    </w:p>
    <w:p w14:paraId="00E3B773" w14:textId="77777777" w:rsidR="0020175F" w:rsidRDefault="0020175F" w:rsidP="00B02FDA">
      <w:pPr>
        <w:spacing w:after="0" w:line="360" w:lineRule="auto"/>
        <w:jc w:val="both"/>
        <w:rPr>
          <w:rFonts w:ascii="Times New Roman" w:hAnsi="Times New Roman" w:cs="Times New Roman"/>
          <w:bCs/>
          <w:sz w:val="24"/>
          <w:szCs w:val="24"/>
        </w:rPr>
      </w:pPr>
    </w:p>
    <w:p w14:paraId="3B016F0D" w14:textId="77777777" w:rsidR="0020175F" w:rsidRDefault="002017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Committee recognise many challenges faced by SMMEs and Cooperatives such as lack </w:t>
      </w:r>
      <w:r w:rsidRPr="00D10A99">
        <w:rPr>
          <w:rFonts w:ascii="Times New Roman" w:hAnsi="Times New Roman" w:cs="Times New Roman"/>
          <w:bCs/>
          <w:sz w:val="24"/>
          <w:szCs w:val="24"/>
        </w:rPr>
        <w:t>access</w:t>
      </w:r>
      <w:r>
        <w:rPr>
          <w:rFonts w:ascii="Times New Roman" w:hAnsi="Times New Roman" w:cs="Times New Roman"/>
          <w:bCs/>
          <w:sz w:val="24"/>
          <w:szCs w:val="24"/>
        </w:rPr>
        <w:t xml:space="preserve"> to finance, managerial skills, inadequate infrastructure support, and regulatory burden. The COVID-19 </w:t>
      </w:r>
      <w:r w:rsidRPr="00D10A99">
        <w:rPr>
          <w:rFonts w:ascii="Times New Roman" w:hAnsi="Times New Roman" w:cs="Times New Roman"/>
          <w:bCs/>
          <w:sz w:val="24"/>
          <w:szCs w:val="24"/>
        </w:rPr>
        <w:t xml:space="preserve">has weakened </w:t>
      </w:r>
      <w:r>
        <w:rPr>
          <w:rFonts w:ascii="Times New Roman" w:hAnsi="Times New Roman" w:cs="Times New Roman"/>
          <w:bCs/>
          <w:sz w:val="24"/>
          <w:szCs w:val="24"/>
        </w:rPr>
        <w:t xml:space="preserve">deeper the SMMEs. Hence, the Committee </w:t>
      </w:r>
      <w:r w:rsidR="00F85662">
        <w:rPr>
          <w:rFonts w:ascii="Times New Roman" w:hAnsi="Times New Roman" w:cs="Times New Roman"/>
          <w:bCs/>
          <w:sz w:val="24"/>
          <w:szCs w:val="24"/>
        </w:rPr>
        <w:t>emphasised</w:t>
      </w:r>
      <w:r>
        <w:rPr>
          <w:rFonts w:ascii="Times New Roman" w:hAnsi="Times New Roman" w:cs="Times New Roman"/>
          <w:bCs/>
          <w:sz w:val="24"/>
          <w:szCs w:val="24"/>
        </w:rPr>
        <w:t xml:space="preserve"> that government in partnership with development finance institutions including other financial institutions such as commercial banks should focus on </w:t>
      </w:r>
      <w:r w:rsidRPr="00D10A99">
        <w:rPr>
          <w:rFonts w:ascii="Times New Roman" w:hAnsi="Times New Roman" w:cs="Times New Roman"/>
          <w:bCs/>
          <w:sz w:val="24"/>
          <w:szCs w:val="24"/>
        </w:rPr>
        <w:t>sav</w:t>
      </w:r>
      <w:r>
        <w:rPr>
          <w:rFonts w:ascii="Times New Roman" w:hAnsi="Times New Roman" w:cs="Times New Roman"/>
          <w:bCs/>
          <w:sz w:val="24"/>
          <w:szCs w:val="24"/>
        </w:rPr>
        <w:t xml:space="preserve">ing </w:t>
      </w:r>
      <w:r w:rsidRPr="00D10A99">
        <w:rPr>
          <w:rFonts w:ascii="Times New Roman" w:hAnsi="Times New Roman" w:cs="Times New Roman"/>
          <w:bCs/>
          <w:sz w:val="24"/>
          <w:szCs w:val="24"/>
        </w:rPr>
        <w:t>existing productive and commercial capabilities</w:t>
      </w:r>
      <w:r>
        <w:rPr>
          <w:rFonts w:ascii="Times New Roman" w:hAnsi="Times New Roman" w:cs="Times New Roman"/>
          <w:bCs/>
          <w:sz w:val="24"/>
          <w:szCs w:val="24"/>
        </w:rPr>
        <w:t xml:space="preserve"> of SMMEs and Cooperatives. Including </w:t>
      </w:r>
      <w:r w:rsidR="00620C21">
        <w:rPr>
          <w:rFonts w:ascii="Times New Roman" w:hAnsi="Times New Roman" w:cs="Times New Roman"/>
          <w:bCs/>
          <w:sz w:val="24"/>
          <w:szCs w:val="24"/>
        </w:rPr>
        <w:t>s</w:t>
      </w:r>
      <w:r>
        <w:rPr>
          <w:rFonts w:ascii="Times New Roman" w:hAnsi="Times New Roman" w:cs="Times New Roman"/>
          <w:bCs/>
          <w:sz w:val="24"/>
          <w:szCs w:val="24"/>
        </w:rPr>
        <w:t>av</w:t>
      </w:r>
      <w:r w:rsidR="00620C21">
        <w:rPr>
          <w:rFonts w:ascii="Times New Roman" w:hAnsi="Times New Roman" w:cs="Times New Roman"/>
          <w:bCs/>
          <w:sz w:val="24"/>
          <w:szCs w:val="24"/>
        </w:rPr>
        <w:t xml:space="preserve">ing the current </w:t>
      </w:r>
      <w:r>
        <w:rPr>
          <w:rFonts w:ascii="Times New Roman" w:hAnsi="Times New Roman" w:cs="Times New Roman"/>
          <w:bCs/>
          <w:sz w:val="24"/>
          <w:szCs w:val="24"/>
        </w:rPr>
        <w:t>jobs.</w:t>
      </w:r>
      <w:r w:rsidR="00620C2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10E0902" w14:textId="77777777" w:rsidR="0020175F" w:rsidRDefault="0020175F" w:rsidP="0020175F">
      <w:pPr>
        <w:spacing w:after="0" w:line="360" w:lineRule="auto"/>
        <w:jc w:val="both"/>
        <w:rPr>
          <w:rFonts w:ascii="Times New Roman" w:hAnsi="Times New Roman" w:cs="Times New Roman"/>
          <w:bCs/>
          <w:sz w:val="24"/>
          <w:szCs w:val="24"/>
        </w:rPr>
      </w:pPr>
    </w:p>
    <w:p w14:paraId="527C7B60" w14:textId="77777777" w:rsidR="0020175F" w:rsidRDefault="0020175F" w:rsidP="0020175F">
      <w:pPr>
        <w:spacing w:after="0" w:line="360" w:lineRule="auto"/>
        <w:jc w:val="both"/>
        <w:rPr>
          <w:rFonts w:ascii="Times New Roman" w:hAnsi="Times New Roman" w:cs="Times New Roman"/>
          <w:bCs/>
          <w:sz w:val="24"/>
          <w:szCs w:val="24"/>
        </w:rPr>
      </w:pPr>
      <w:r w:rsidRPr="004F0968">
        <w:rPr>
          <w:rFonts w:ascii="Times New Roman" w:hAnsi="Times New Roman" w:cs="Times New Roman"/>
          <w:bCs/>
          <w:sz w:val="24"/>
          <w:szCs w:val="24"/>
        </w:rPr>
        <w:t>The Committee recognised the depth of the crisis presented by the COVID-19 pandemic</w:t>
      </w:r>
      <w:r>
        <w:rPr>
          <w:rFonts w:ascii="Times New Roman" w:hAnsi="Times New Roman" w:cs="Times New Roman"/>
          <w:bCs/>
          <w:sz w:val="24"/>
          <w:szCs w:val="24"/>
        </w:rPr>
        <w:t xml:space="preserve"> in relation to the operations of SMMEs, and the deeper problem of the unemployment that would have to be tackled. T</w:t>
      </w:r>
      <w:r w:rsidRPr="004F0968">
        <w:rPr>
          <w:rFonts w:ascii="Times New Roman" w:hAnsi="Times New Roman" w:cs="Times New Roman"/>
          <w:bCs/>
          <w:sz w:val="24"/>
          <w:szCs w:val="24"/>
        </w:rPr>
        <w:t xml:space="preserve">he Committee emphasised that preservation of jobs, and </w:t>
      </w:r>
      <w:r>
        <w:rPr>
          <w:rFonts w:ascii="Times New Roman" w:hAnsi="Times New Roman" w:cs="Times New Roman"/>
          <w:bCs/>
          <w:sz w:val="24"/>
          <w:szCs w:val="24"/>
        </w:rPr>
        <w:t xml:space="preserve">support to many businesses should be </w:t>
      </w:r>
      <w:r w:rsidRPr="004F0968">
        <w:rPr>
          <w:rFonts w:ascii="Times New Roman" w:hAnsi="Times New Roman" w:cs="Times New Roman"/>
          <w:bCs/>
          <w:sz w:val="24"/>
          <w:szCs w:val="24"/>
        </w:rPr>
        <w:t xml:space="preserve">at the centre of </w:t>
      </w:r>
      <w:r>
        <w:rPr>
          <w:rFonts w:ascii="Times New Roman" w:hAnsi="Times New Roman" w:cs="Times New Roman"/>
          <w:bCs/>
          <w:sz w:val="24"/>
          <w:szCs w:val="24"/>
        </w:rPr>
        <w:t xml:space="preserve">government agenda. </w:t>
      </w:r>
      <w:r w:rsidR="00620C21">
        <w:rPr>
          <w:rFonts w:ascii="Times New Roman" w:hAnsi="Times New Roman" w:cs="Times New Roman"/>
          <w:bCs/>
          <w:sz w:val="24"/>
          <w:szCs w:val="24"/>
        </w:rPr>
        <w:t xml:space="preserve">Financing of SMMEs and Cooperatives in response to COVID-19 should have a broader focus, whilst also attempting to address historical injustices. </w:t>
      </w:r>
    </w:p>
    <w:p w14:paraId="0C95F010" w14:textId="77777777" w:rsidR="00620C21" w:rsidRDefault="00620C21" w:rsidP="0020175F">
      <w:pPr>
        <w:spacing w:after="0" w:line="360" w:lineRule="auto"/>
        <w:jc w:val="both"/>
        <w:rPr>
          <w:rFonts w:ascii="Times New Roman" w:hAnsi="Times New Roman" w:cs="Times New Roman"/>
          <w:bCs/>
          <w:sz w:val="24"/>
          <w:szCs w:val="24"/>
        </w:rPr>
      </w:pPr>
    </w:p>
    <w:p w14:paraId="6F2755A6" w14:textId="77777777" w:rsidR="00060CDA" w:rsidRPr="00620C21" w:rsidRDefault="00060CDA" w:rsidP="00060CDA">
      <w:pPr>
        <w:spacing w:after="0" w:line="360" w:lineRule="auto"/>
        <w:jc w:val="both"/>
        <w:rPr>
          <w:rFonts w:ascii="Times New Roman" w:hAnsi="Times New Roman" w:cs="Times New Roman"/>
          <w:sz w:val="24"/>
          <w:szCs w:val="24"/>
        </w:rPr>
      </w:pPr>
      <w:r w:rsidRPr="00620C21">
        <w:rPr>
          <w:rFonts w:ascii="Times New Roman" w:hAnsi="Times New Roman" w:cs="Times New Roman"/>
          <w:sz w:val="24"/>
          <w:szCs w:val="24"/>
        </w:rPr>
        <w:lastRenderedPageBreak/>
        <w:t xml:space="preserve">The Committee noted in the </w:t>
      </w:r>
      <w:r w:rsidRPr="00620C21">
        <w:rPr>
          <w:rFonts w:ascii="Times New Roman" w:hAnsi="Times New Roman" w:cs="Times New Roman"/>
          <w:i/>
          <w:sz w:val="24"/>
          <w:szCs w:val="24"/>
        </w:rPr>
        <w:t>2020/21 Main Budget Report</w:t>
      </w:r>
      <w:r w:rsidRPr="00620C21">
        <w:rPr>
          <w:rFonts w:ascii="Times New Roman" w:hAnsi="Times New Roman" w:cs="Times New Roman"/>
          <w:sz w:val="24"/>
          <w:szCs w:val="24"/>
        </w:rPr>
        <w:t xml:space="preserve"> that the strategic plan and spending plans of the Department would need to be revised to accommodate the policy response to the </w:t>
      </w:r>
      <w:r w:rsidRPr="00620C21">
        <w:rPr>
          <w:rFonts w:ascii="Times New Roman" w:hAnsi="Times New Roman" w:cs="Times New Roman"/>
          <w:i/>
          <w:sz w:val="24"/>
          <w:szCs w:val="24"/>
        </w:rPr>
        <w:t xml:space="preserve">COVID-19 </w:t>
      </w:r>
      <w:r w:rsidRPr="00620C21">
        <w:rPr>
          <w:rFonts w:ascii="Times New Roman" w:hAnsi="Times New Roman" w:cs="Times New Roman"/>
          <w:sz w:val="24"/>
          <w:szCs w:val="24"/>
        </w:rPr>
        <w:t xml:space="preserve">pandemic. Further, the Committee recognised that the </w:t>
      </w:r>
      <w:r w:rsidRPr="007A3144">
        <w:rPr>
          <w:rFonts w:ascii="Times New Roman" w:hAnsi="Times New Roman" w:cs="Times New Roman"/>
          <w:i/>
          <w:sz w:val="24"/>
          <w:szCs w:val="24"/>
        </w:rPr>
        <w:t>COVID-19</w:t>
      </w:r>
      <w:r w:rsidRPr="00620C21">
        <w:rPr>
          <w:rFonts w:ascii="Times New Roman" w:hAnsi="Times New Roman" w:cs="Times New Roman"/>
          <w:sz w:val="24"/>
          <w:szCs w:val="24"/>
        </w:rPr>
        <w:t xml:space="preserve"> had an effect to the departmental spending plan priorities. According to the </w:t>
      </w:r>
      <w:r w:rsidRPr="00620C21">
        <w:rPr>
          <w:rFonts w:ascii="Times New Roman" w:hAnsi="Times New Roman" w:cs="Times New Roman"/>
          <w:i/>
          <w:sz w:val="24"/>
          <w:szCs w:val="24"/>
        </w:rPr>
        <w:t>2020/21 Supplementary Budget Review,</w:t>
      </w:r>
      <w:r w:rsidRPr="00620C21">
        <w:rPr>
          <w:rFonts w:ascii="Times New Roman" w:hAnsi="Times New Roman" w:cs="Times New Roman"/>
          <w:sz w:val="24"/>
          <w:szCs w:val="24"/>
        </w:rPr>
        <w:t xml:space="preserve"> the overall adjustments to the spending plans of government departments was guided by: </w:t>
      </w:r>
    </w:p>
    <w:p w14:paraId="530DB837" w14:textId="77777777" w:rsidR="00060CDA" w:rsidRPr="00620C21" w:rsidRDefault="00060CDA" w:rsidP="00060CDA">
      <w:pPr>
        <w:spacing w:after="0" w:line="360" w:lineRule="auto"/>
        <w:jc w:val="both"/>
        <w:rPr>
          <w:rFonts w:ascii="Times New Roman" w:hAnsi="Times New Roman" w:cs="Times New Roman"/>
          <w:sz w:val="24"/>
          <w:szCs w:val="24"/>
        </w:rPr>
      </w:pPr>
    </w:p>
    <w:p w14:paraId="5060FA02" w14:textId="77777777" w:rsidR="00060CDA" w:rsidRPr="00620C21" w:rsidRDefault="00060CDA" w:rsidP="00060CDA">
      <w:pPr>
        <w:pStyle w:val="ListParagraph"/>
        <w:numPr>
          <w:ilvl w:val="0"/>
          <w:numId w:val="64"/>
        </w:numPr>
        <w:spacing w:after="0" w:line="360" w:lineRule="auto"/>
        <w:jc w:val="both"/>
        <w:rPr>
          <w:rFonts w:ascii="Times New Roman" w:hAnsi="Times New Roman" w:cs="Times New Roman"/>
          <w:sz w:val="24"/>
          <w:szCs w:val="24"/>
        </w:rPr>
      </w:pPr>
      <w:r w:rsidRPr="00620C21">
        <w:rPr>
          <w:rFonts w:ascii="Times New Roman" w:hAnsi="Times New Roman" w:cs="Times New Roman"/>
          <w:sz w:val="24"/>
          <w:szCs w:val="24"/>
        </w:rPr>
        <w:t xml:space="preserve">Removing funds underspent due to delays caused by the lockdown from the baselines of affected departments; </w:t>
      </w:r>
    </w:p>
    <w:p w14:paraId="33640B60" w14:textId="77777777" w:rsidR="00060CDA" w:rsidRPr="00620C21" w:rsidRDefault="00060CDA" w:rsidP="00060CDA">
      <w:pPr>
        <w:pStyle w:val="ListParagraph"/>
        <w:numPr>
          <w:ilvl w:val="0"/>
          <w:numId w:val="64"/>
        </w:numPr>
        <w:spacing w:after="0" w:line="360" w:lineRule="auto"/>
        <w:jc w:val="both"/>
        <w:rPr>
          <w:rFonts w:ascii="Times New Roman" w:hAnsi="Times New Roman" w:cs="Times New Roman"/>
          <w:sz w:val="24"/>
          <w:szCs w:val="24"/>
        </w:rPr>
      </w:pPr>
      <w:r w:rsidRPr="00620C21">
        <w:rPr>
          <w:rFonts w:ascii="Times New Roman" w:hAnsi="Times New Roman" w:cs="Times New Roman"/>
          <w:sz w:val="24"/>
          <w:szCs w:val="24"/>
        </w:rPr>
        <w:t xml:space="preserve">Suspending allocations for capital and other departmental projects that could be delayed or rescheduled to 2021/22 or later; </w:t>
      </w:r>
    </w:p>
    <w:p w14:paraId="201523E4" w14:textId="77777777" w:rsidR="00060CDA" w:rsidRPr="00620C21" w:rsidRDefault="00060CDA" w:rsidP="00060CDA">
      <w:pPr>
        <w:pStyle w:val="ListParagraph"/>
        <w:numPr>
          <w:ilvl w:val="0"/>
          <w:numId w:val="64"/>
        </w:numPr>
        <w:spacing w:after="0" w:line="360" w:lineRule="auto"/>
        <w:jc w:val="both"/>
        <w:rPr>
          <w:rFonts w:ascii="Times New Roman" w:hAnsi="Times New Roman" w:cs="Times New Roman"/>
          <w:sz w:val="24"/>
          <w:szCs w:val="24"/>
        </w:rPr>
      </w:pPr>
      <w:r w:rsidRPr="00620C21">
        <w:rPr>
          <w:rFonts w:ascii="Times New Roman" w:hAnsi="Times New Roman" w:cs="Times New Roman"/>
          <w:sz w:val="24"/>
          <w:szCs w:val="24"/>
        </w:rPr>
        <w:t xml:space="preserve">Suspending allocations to programmes with a history of poor performance and/or slow spending; </w:t>
      </w:r>
    </w:p>
    <w:p w14:paraId="660E9647" w14:textId="77777777" w:rsidR="00060CDA" w:rsidRPr="00620C21" w:rsidRDefault="00060CDA" w:rsidP="00060CDA">
      <w:pPr>
        <w:pStyle w:val="ListParagraph"/>
        <w:numPr>
          <w:ilvl w:val="0"/>
          <w:numId w:val="64"/>
        </w:numPr>
        <w:spacing w:after="0" w:line="360" w:lineRule="auto"/>
        <w:jc w:val="both"/>
        <w:rPr>
          <w:rFonts w:ascii="Times New Roman" w:hAnsi="Times New Roman" w:cs="Times New Roman"/>
          <w:sz w:val="24"/>
          <w:szCs w:val="24"/>
        </w:rPr>
      </w:pPr>
      <w:r w:rsidRPr="00620C21">
        <w:rPr>
          <w:rFonts w:ascii="Times New Roman" w:hAnsi="Times New Roman" w:cs="Times New Roman"/>
          <w:sz w:val="24"/>
          <w:szCs w:val="24"/>
        </w:rPr>
        <w:t xml:space="preserve">Redirecting funds towards the COVID-19 response within functions, or towards government’s fiscal relief package; </w:t>
      </w:r>
    </w:p>
    <w:p w14:paraId="58A80153" w14:textId="77777777" w:rsidR="00060CDA" w:rsidRPr="007A3144" w:rsidRDefault="00060CDA" w:rsidP="00060CDA">
      <w:pPr>
        <w:spacing w:after="0" w:line="360" w:lineRule="auto"/>
        <w:jc w:val="both"/>
        <w:rPr>
          <w:rFonts w:ascii="Times New Roman" w:hAnsi="Times New Roman" w:cs="Times New Roman"/>
          <w:sz w:val="24"/>
          <w:szCs w:val="24"/>
          <w:highlight w:val="yellow"/>
        </w:rPr>
      </w:pPr>
    </w:p>
    <w:p w14:paraId="4047BDB2" w14:textId="77777777" w:rsidR="00060CDA" w:rsidRPr="007A3144" w:rsidRDefault="00060CDA">
      <w:pPr>
        <w:spacing w:after="0" w:line="360" w:lineRule="auto"/>
        <w:jc w:val="both"/>
        <w:rPr>
          <w:rFonts w:ascii="Times New Roman" w:hAnsi="Times New Roman" w:cs="Times New Roman"/>
          <w:bCs/>
          <w:sz w:val="24"/>
          <w:szCs w:val="24"/>
          <w:lang w:val="en-US"/>
        </w:rPr>
      </w:pPr>
      <w:r w:rsidRPr="004D6AC2">
        <w:rPr>
          <w:rFonts w:ascii="Times New Roman" w:hAnsi="Times New Roman" w:cs="Times New Roman"/>
          <w:bCs/>
          <w:sz w:val="24"/>
          <w:szCs w:val="24"/>
          <w:lang w:val="en-US"/>
        </w:rPr>
        <w:t xml:space="preserve">Over the medium term period, a significant feature of the spending plans would respond more appropriately to </w:t>
      </w:r>
      <w:r w:rsidRPr="007A3144">
        <w:rPr>
          <w:rFonts w:ascii="Times New Roman" w:hAnsi="Times New Roman" w:cs="Times New Roman"/>
          <w:bCs/>
          <w:i/>
          <w:sz w:val="24"/>
          <w:szCs w:val="24"/>
          <w:lang w:val="en-US"/>
        </w:rPr>
        <w:t>COVID-19</w:t>
      </w:r>
      <w:r w:rsidRPr="004D6AC2">
        <w:rPr>
          <w:rFonts w:ascii="Times New Roman" w:hAnsi="Times New Roman" w:cs="Times New Roman"/>
          <w:bCs/>
          <w:sz w:val="24"/>
          <w:szCs w:val="24"/>
          <w:lang w:val="en-US"/>
        </w:rPr>
        <w:t xml:space="preserve"> interventions, given its enormous impact on </w:t>
      </w:r>
      <w:r w:rsidR="00620C21" w:rsidRPr="007A3144">
        <w:rPr>
          <w:rFonts w:ascii="Times New Roman" w:hAnsi="Times New Roman" w:cs="Times New Roman"/>
          <w:bCs/>
          <w:sz w:val="24"/>
          <w:szCs w:val="24"/>
          <w:lang w:val="en-US"/>
        </w:rPr>
        <w:t xml:space="preserve">SMMEs and Cooperatives.  </w:t>
      </w:r>
      <w:r w:rsidR="004D6AC2" w:rsidRPr="004D6AC2">
        <w:rPr>
          <w:rFonts w:ascii="Times New Roman" w:hAnsi="Times New Roman" w:cs="Times New Roman"/>
          <w:bCs/>
          <w:sz w:val="24"/>
          <w:szCs w:val="24"/>
          <w:lang w:val="en-US"/>
        </w:rPr>
        <w:t xml:space="preserve">Growth need to be inclusive. So over the medium term government is set to also focus on channeling resources lift rural and township economies. This is one of the policy areas that the Committee will focus on, over the medium term.  </w:t>
      </w:r>
    </w:p>
    <w:p w14:paraId="1B4528C3" w14:textId="77777777" w:rsidR="00060CDA" w:rsidRPr="00060CDA" w:rsidRDefault="00060CDA" w:rsidP="00060CDA">
      <w:pPr>
        <w:spacing w:after="0" w:line="360" w:lineRule="auto"/>
        <w:jc w:val="both"/>
        <w:rPr>
          <w:rFonts w:ascii="Times New Roman" w:hAnsi="Times New Roman" w:cs="Times New Roman"/>
          <w:bCs/>
          <w:sz w:val="24"/>
          <w:szCs w:val="24"/>
          <w:highlight w:val="yellow"/>
          <w:lang w:val="en-US"/>
        </w:rPr>
      </w:pPr>
    </w:p>
    <w:p w14:paraId="4739852D" w14:textId="77777777" w:rsidR="00ED4E48" w:rsidRDefault="00060CDA">
      <w:pPr>
        <w:spacing w:after="0" w:line="360" w:lineRule="auto"/>
        <w:jc w:val="both"/>
        <w:rPr>
          <w:rFonts w:ascii="Times New Roman" w:hAnsi="Times New Roman" w:cs="Times New Roman"/>
        </w:rPr>
      </w:pPr>
      <w:r w:rsidRPr="00B8728A">
        <w:rPr>
          <w:rFonts w:ascii="Times New Roman" w:hAnsi="Times New Roman" w:cs="Times New Roman"/>
          <w:bCs/>
          <w:sz w:val="24"/>
          <w:szCs w:val="24"/>
          <w:lang w:val="en-US"/>
        </w:rPr>
        <w:t xml:space="preserve">The </w:t>
      </w:r>
      <w:r w:rsidRPr="00B8728A">
        <w:rPr>
          <w:rFonts w:ascii="Times New Roman" w:hAnsi="Times New Roman" w:cs="Times New Roman"/>
          <w:bCs/>
          <w:i/>
          <w:sz w:val="24"/>
          <w:szCs w:val="24"/>
          <w:lang w:val="en-US"/>
        </w:rPr>
        <w:t>Supplementary Adjustments Budget</w:t>
      </w:r>
      <w:r w:rsidRPr="00B8728A">
        <w:rPr>
          <w:rFonts w:ascii="Times New Roman" w:hAnsi="Times New Roman" w:cs="Times New Roman"/>
          <w:bCs/>
          <w:sz w:val="24"/>
          <w:szCs w:val="24"/>
          <w:lang w:val="en-US"/>
        </w:rPr>
        <w:t xml:space="preserve"> tabled by the Minister of Finance has resulted in the suspension of </w:t>
      </w:r>
      <w:r w:rsidRPr="00B8728A">
        <w:rPr>
          <w:rFonts w:ascii="Times New Roman" w:eastAsia="Calibri" w:hAnsi="Times New Roman" w:cs="Times New Roman"/>
          <w:sz w:val="24"/>
          <w:szCs w:val="24"/>
        </w:rPr>
        <w:t>R</w:t>
      </w:r>
      <w:r w:rsidR="004D6AC2" w:rsidRPr="00B8728A">
        <w:rPr>
          <w:rFonts w:ascii="Times New Roman" w:eastAsia="Calibri" w:hAnsi="Times New Roman" w:cs="Times New Roman"/>
          <w:sz w:val="24"/>
          <w:szCs w:val="24"/>
        </w:rPr>
        <w:t xml:space="preserve"> </w:t>
      </w:r>
      <w:r w:rsidR="004D6AC2" w:rsidRPr="007A3144">
        <w:rPr>
          <w:rFonts w:ascii="Times New Roman" w:eastAsia="Calibri" w:hAnsi="Times New Roman" w:cs="Times New Roman"/>
          <w:sz w:val="24"/>
          <w:szCs w:val="24"/>
        </w:rPr>
        <w:t xml:space="preserve">R67 million </w:t>
      </w:r>
      <w:r w:rsidRPr="00B8728A">
        <w:rPr>
          <w:rFonts w:ascii="Times New Roman" w:hAnsi="Times New Roman" w:cs="Times New Roman"/>
          <w:bCs/>
          <w:sz w:val="24"/>
          <w:szCs w:val="24"/>
          <w:lang w:val="en-US"/>
        </w:rPr>
        <w:t xml:space="preserve">in funds initially appropriated to the Department.  In the </w:t>
      </w:r>
      <w:r w:rsidRPr="007A3144">
        <w:rPr>
          <w:rFonts w:ascii="Times New Roman" w:hAnsi="Times New Roman" w:cs="Times New Roman"/>
          <w:bCs/>
          <w:i/>
          <w:sz w:val="24"/>
          <w:szCs w:val="24"/>
          <w:lang w:val="en-US"/>
        </w:rPr>
        <w:t>2020 Main Budget</w:t>
      </w:r>
      <w:r w:rsidRPr="00B8728A">
        <w:rPr>
          <w:rFonts w:ascii="Times New Roman" w:hAnsi="Times New Roman" w:cs="Times New Roman"/>
          <w:bCs/>
          <w:sz w:val="24"/>
          <w:szCs w:val="24"/>
          <w:lang w:val="en-US"/>
        </w:rPr>
        <w:t xml:space="preserve"> the Department was approximately appropriated R</w:t>
      </w:r>
      <w:r w:rsidR="004D6AC2" w:rsidRPr="007A3144">
        <w:rPr>
          <w:rFonts w:ascii="Times New Roman" w:hAnsi="Times New Roman" w:cs="Times New Roman"/>
          <w:bCs/>
          <w:sz w:val="24"/>
          <w:szCs w:val="24"/>
          <w:lang w:val="en-US"/>
        </w:rPr>
        <w:t xml:space="preserve">2,4 </w:t>
      </w:r>
      <w:r w:rsidRPr="00B8728A">
        <w:rPr>
          <w:rFonts w:ascii="Times New Roman" w:hAnsi="Times New Roman" w:cs="Times New Roman"/>
          <w:bCs/>
          <w:sz w:val="24"/>
          <w:szCs w:val="24"/>
          <w:lang w:val="en-US"/>
        </w:rPr>
        <w:t>billion.</w:t>
      </w:r>
      <w:r w:rsidR="004D6AC2" w:rsidRPr="007A3144">
        <w:rPr>
          <w:rFonts w:ascii="Times New Roman" w:hAnsi="Times New Roman" w:cs="Times New Roman"/>
          <w:bCs/>
          <w:sz w:val="24"/>
          <w:szCs w:val="24"/>
          <w:lang w:val="en-US"/>
        </w:rPr>
        <w:t xml:space="preserve"> However, the Department as a policy response to the COVID-19 has established </w:t>
      </w:r>
      <w:r w:rsidR="004D6AC2" w:rsidRPr="007A3144">
        <w:rPr>
          <w:rFonts w:ascii="Times New Roman" w:hAnsi="Times New Roman" w:cs="Times New Roman"/>
          <w:i/>
        </w:rPr>
        <w:t>COVID 19 Emergency Fund</w:t>
      </w:r>
      <w:r w:rsidR="004D6AC2" w:rsidRPr="00B8728A">
        <w:rPr>
          <w:rFonts w:ascii="Times New Roman" w:hAnsi="Times New Roman" w:cs="Times New Roman"/>
        </w:rPr>
        <w:t xml:space="preserve"> with the aim to support SMMEs, the fund is administered by the </w:t>
      </w:r>
      <w:r w:rsidR="004D6AC2" w:rsidRPr="007A3144">
        <w:rPr>
          <w:rFonts w:ascii="Times New Roman" w:hAnsi="Times New Roman" w:cs="Times New Roman"/>
          <w:i/>
        </w:rPr>
        <w:t xml:space="preserve">State </w:t>
      </w:r>
      <w:r w:rsidR="00B8728A" w:rsidRPr="007A3144">
        <w:rPr>
          <w:rFonts w:ascii="Times New Roman" w:hAnsi="Times New Roman" w:cs="Times New Roman"/>
          <w:i/>
        </w:rPr>
        <w:t>Enterprise Finance Agency</w:t>
      </w:r>
      <w:r w:rsidR="00B8728A" w:rsidRPr="00B8728A">
        <w:rPr>
          <w:rFonts w:ascii="Times New Roman" w:hAnsi="Times New Roman" w:cs="Times New Roman"/>
        </w:rPr>
        <w:t xml:space="preserve"> (SEFA). </w:t>
      </w:r>
      <w:r w:rsidR="004D6AC2" w:rsidRPr="00B8728A">
        <w:rPr>
          <w:rFonts w:ascii="Times New Roman" w:hAnsi="Times New Roman" w:cs="Times New Roman"/>
        </w:rPr>
        <w:t xml:space="preserve">In the Supplementary Budget, the </w:t>
      </w:r>
      <w:r w:rsidR="004D6AC2" w:rsidRPr="007A3144">
        <w:rPr>
          <w:rFonts w:ascii="Times New Roman" w:hAnsi="Times New Roman" w:cs="Times New Roman"/>
          <w:i/>
        </w:rPr>
        <w:t>COVID 19 Emergency Fund</w:t>
      </w:r>
      <w:r w:rsidR="004D6AC2" w:rsidRPr="00B8728A">
        <w:rPr>
          <w:rFonts w:ascii="Times New Roman" w:hAnsi="Times New Roman" w:cs="Times New Roman"/>
        </w:rPr>
        <w:t xml:space="preserve"> </w:t>
      </w:r>
      <w:r w:rsidR="00B8728A" w:rsidRPr="00B8728A">
        <w:rPr>
          <w:rFonts w:ascii="Times New Roman" w:hAnsi="Times New Roman" w:cs="Times New Roman"/>
        </w:rPr>
        <w:t xml:space="preserve">anticipated to disburse </w:t>
      </w:r>
      <w:r w:rsidR="004D6AC2" w:rsidRPr="00B8728A">
        <w:rPr>
          <w:rFonts w:ascii="Times New Roman" w:hAnsi="Times New Roman" w:cs="Times New Roman"/>
        </w:rPr>
        <w:t>approximately R1.15 billion</w:t>
      </w:r>
      <w:r w:rsidR="00B8728A" w:rsidRPr="00B8728A">
        <w:rPr>
          <w:rFonts w:ascii="Times New Roman" w:hAnsi="Times New Roman" w:cs="Times New Roman"/>
        </w:rPr>
        <w:t xml:space="preserve"> to small enterprise to minimise the impact of the </w:t>
      </w:r>
      <w:r w:rsidR="00B8728A" w:rsidRPr="007A3144">
        <w:rPr>
          <w:rFonts w:ascii="Times New Roman" w:hAnsi="Times New Roman" w:cs="Times New Roman"/>
          <w:i/>
        </w:rPr>
        <w:t>COVID-19</w:t>
      </w:r>
      <w:r w:rsidR="00B8728A" w:rsidRPr="00B8728A">
        <w:rPr>
          <w:rFonts w:ascii="Times New Roman" w:hAnsi="Times New Roman" w:cs="Times New Roman"/>
        </w:rPr>
        <w:t xml:space="preserve"> to businesses’ operations.  </w:t>
      </w:r>
    </w:p>
    <w:p w14:paraId="04B6DC01" w14:textId="77777777" w:rsidR="00ED4E48" w:rsidRDefault="00ED4E48">
      <w:pPr>
        <w:spacing w:after="0" w:line="360" w:lineRule="auto"/>
        <w:jc w:val="both"/>
        <w:rPr>
          <w:rFonts w:ascii="Times New Roman" w:hAnsi="Times New Roman" w:cs="Times New Roman"/>
        </w:rPr>
      </w:pPr>
    </w:p>
    <w:p w14:paraId="7622BEDE" w14:textId="77777777" w:rsidR="00ED4E48" w:rsidRDefault="00ED4E48" w:rsidP="00060CDA">
      <w:pPr>
        <w:spacing w:after="0" w:line="360" w:lineRule="auto"/>
        <w:jc w:val="both"/>
        <w:rPr>
          <w:rFonts w:ascii="Times New Roman" w:hAnsi="Times New Roman" w:cs="Times New Roman"/>
        </w:rPr>
      </w:pPr>
    </w:p>
    <w:p w14:paraId="2E0146CE" w14:textId="77777777" w:rsidR="00ED4E48" w:rsidRDefault="00ED4E48" w:rsidP="00060CDA">
      <w:pPr>
        <w:spacing w:after="0" w:line="360" w:lineRule="auto"/>
        <w:jc w:val="both"/>
        <w:rPr>
          <w:rFonts w:ascii="Times New Roman" w:hAnsi="Times New Roman" w:cs="Times New Roman"/>
        </w:rPr>
      </w:pPr>
    </w:p>
    <w:p w14:paraId="020625EE" w14:textId="77777777" w:rsidR="00ED4E48" w:rsidRDefault="00ED4E48" w:rsidP="00060CDA">
      <w:pPr>
        <w:spacing w:after="0" w:line="360" w:lineRule="auto"/>
        <w:jc w:val="both"/>
        <w:rPr>
          <w:rFonts w:ascii="Times New Roman" w:hAnsi="Times New Roman" w:cs="Times New Roman"/>
        </w:rPr>
      </w:pPr>
    </w:p>
    <w:p w14:paraId="40E9CDD0" w14:textId="77777777" w:rsidR="00060CDA" w:rsidRDefault="00060CDA" w:rsidP="00060CDA">
      <w:pPr>
        <w:spacing w:after="0" w:line="360" w:lineRule="auto"/>
        <w:jc w:val="both"/>
        <w:rPr>
          <w:rFonts w:ascii="Times New Roman" w:hAnsi="Times New Roman" w:cs="Times New Roman"/>
          <w:b/>
          <w:sz w:val="24"/>
          <w:szCs w:val="24"/>
        </w:rPr>
      </w:pPr>
      <w:r w:rsidRPr="00B8728A">
        <w:rPr>
          <w:rFonts w:ascii="Times New Roman" w:hAnsi="Times New Roman" w:cs="Times New Roman"/>
          <w:b/>
          <w:sz w:val="24"/>
          <w:szCs w:val="24"/>
        </w:rPr>
        <w:lastRenderedPageBreak/>
        <w:t xml:space="preserve">3. </w:t>
      </w:r>
      <w:r w:rsidRPr="00B8728A">
        <w:rPr>
          <w:rFonts w:ascii="Times New Roman" w:eastAsia="Calibri" w:hAnsi="Times New Roman" w:cs="Times New Roman"/>
          <w:b/>
          <w:sz w:val="24"/>
          <w:szCs w:val="24"/>
        </w:rPr>
        <w:t>Impact of COVID-19 on Departmental Spending</w:t>
      </w:r>
      <w:r>
        <w:rPr>
          <w:rFonts w:ascii="Times New Roman" w:hAnsi="Times New Roman" w:cs="Times New Roman"/>
          <w:b/>
          <w:sz w:val="24"/>
          <w:szCs w:val="24"/>
        </w:rPr>
        <w:t xml:space="preserve"> </w:t>
      </w:r>
    </w:p>
    <w:p w14:paraId="648980CD" w14:textId="77777777" w:rsidR="00060CDA" w:rsidRDefault="00060CDA" w:rsidP="00060CDA">
      <w:pPr>
        <w:spacing w:after="0" w:line="360" w:lineRule="auto"/>
        <w:jc w:val="both"/>
        <w:rPr>
          <w:rFonts w:ascii="Times New Roman" w:hAnsi="Times New Roman" w:cs="Times New Roman"/>
          <w:b/>
          <w:sz w:val="24"/>
          <w:szCs w:val="24"/>
        </w:rPr>
      </w:pPr>
    </w:p>
    <w:p w14:paraId="0A1F19F5" w14:textId="77777777" w:rsidR="00B8728A" w:rsidRDefault="00B8728A" w:rsidP="007A3144">
      <w:pPr>
        <w:spacing w:line="360" w:lineRule="auto"/>
        <w:jc w:val="both"/>
        <w:rPr>
          <w:rFonts w:ascii="Times New Roman" w:eastAsia="Calibri" w:hAnsi="Times New Roman" w:cs="Times New Roman"/>
          <w:sz w:val="24"/>
          <w:szCs w:val="24"/>
        </w:rPr>
      </w:pPr>
      <w:r w:rsidRPr="007A3144">
        <w:rPr>
          <w:rFonts w:ascii="Times New Roman" w:eastAsia="Calibri" w:hAnsi="Times New Roman" w:cs="Times New Roman"/>
          <w:sz w:val="26"/>
          <w:szCs w:val="26"/>
        </w:rPr>
        <w:t xml:space="preserve">The </w:t>
      </w:r>
      <w:r w:rsidR="00060CDA" w:rsidRPr="00B8728A">
        <w:rPr>
          <w:rFonts w:ascii="Times New Roman" w:eastAsia="Calibri" w:hAnsi="Times New Roman" w:cs="Times New Roman"/>
          <w:sz w:val="24"/>
          <w:szCs w:val="24"/>
        </w:rPr>
        <w:t>aim of the Department is to promote the development of small business that contributes towards an all-inclusive economic development and growth. Further it is stated that the Department is tasked with the responsibility of leading an integrated approach to the promotion and development of small business and cooperatives by focussing on economic and legislative</w:t>
      </w:r>
      <w:r w:rsidR="00060CDA" w:rsidRPr="00060CDA">
        <w:rPr>
          <w:rFonts w:ascii="Times New Roman" w:eastAsia="Calibri" w:hAnsi="Times New Roman" w:cs="Times New Roman"/>
          <w:sz w:val="24"/>
          <w:szCs w:val="24"/>
        </w:rPr>
        <w:t xml:space="preserve"> drivers that stimulate entrepreneurship to contribute towards radical economic transformation. It expected that the realisation of this mandate will lead to increased employment, poverty reduction and reduce inequality.</w:t>
      </w:r>
      <w:r>
        <w:rPr>
          <w:rFonts w:ascii="Times New Roman" w:eastAsia="Calibri" w:hAnsi="Times New Roman" w:cs="Times New Roman"/>
          <w:sz w:val="24"/>
          <w:szCs w:val="24"/>
        </w:rPr>
        <w:t xml:space="preserve"> </w:t>
      </w:r>
    </w:p>
    <w:p w14:paraId="66338B8B" w14:textId="77777777" w:rsidR="00970F85" w:rsidRDefault="00970F85" w:rsidP="00B8728A">
      <w:pPr>
        <w:spacing w:after="0" w:line="360" w:lineRule="auto"/>
        <w:jc w:val="both"/>
        <w:rPr>
          <w:rFonts w:ascii="Times New Roman" w:eastAsia="Calibri" w:hAnsi="Times New Roman" w:cs="Times New Roman"/>
          <w:sz w:val="24"/>
          <w:szCs w:val="24"/>
        </w:rPr>
      </w:pPr>
    </w:p>
    <w:p w14:paraId="627D2E88" w14:textId="77777777" w:rsidR="00B8728A" w:rsidRDefault="00B8728A" w:rsidP="00B8728A">
      <w:pPr>
        <w:spacing w:after="0" w:line="360" w:lineRule="auto"/>
        <w:jc w:val="both"/>
        <w:rPr>
          <w:rFonts w:ascii="Times New Roman" w:hAnsi="Times New Roman"/>
          <w:sz w:val="24"/>
        </w:rPr>
      </w:pPr>
      <w:r>
        <w:rPr>
          <w:rFonts w:ascii="Times New Roman" w:eastAsia="Calibri" w:hAnsi="Times New Roman" w:cs="Times New Roman"/>
          <w:sz w:val="24"/>
          <w:szCs w:val="24"/>
        </w:rPr>
        <w:t xml:space="preserve">The core functional policy priorities of the Department are constituted around crucial policy functional areas namely; </w:t>
      </w:r>
      <w:r w:rsidRPr="00060CDA">
        <w:rPr>
          <w:rFonts w:ascii="Times New Roman" w:eastAsia="Calibri" w:hAnsi="Times New Roman" w:cs="Times New Roman"/>
          <w:i/>
          <w:sz w:val="24"/>
          <w:szCs w:val="24"/>
        </w:rPr>
        <w:t>Functional Policy Programme 2: Sector Policy and Research</w:t>
      </w:r>
      <w:r>
        <w:rPr>
          <w:rFonts w:ascii="Times New Roman" w:eastAsia="Calibri" w:hAnsi="Times New Roman" w:cs="Times New Roman"/>
          <w:i/>
          <w:sz w:val="24"/>
          <w:szCs w:val="24"/>
        </w:rPr>
        <w:t>,</w:t>
      </w:r>
      <w:r w:rsidRPr="00B8728A">
        <w:rPr>
          <w:rFonts w:ascii="Times New Roman" w:eastAsia="Calibri" w:hAnsi="Times New Roman" w:cs="Times New Roman"/>
          <w:i/>
          <w:sz w:val="24"/>
          <w:szCs w:val="24"/>
        </w:rPr>
        <w:t xml:space="preserve"> </w:t>
      </w:r>
      <w:r w:rsidRPr="00060CDA">
        <w:rPr>
          <w:rFonts w:ascii="Times New Roman" w:eastAsia="Calibri" w:hAnsi="Times New Roman" w:cs="Times New Roman"/>
          <w:i/>
          <w:sz w:val="24"/>
          <w:szCs w:val="24"/>
        </w:rPr>
        <w:t>Functional Policy Programme 3</w:t>
      </w:r>
      <w:r w:rsidRPr="00060CDA">
        <w:rPr>
          <w:rFonts w:ascii="Times New Roman" w:eastAsia="Calibri" w:hAnsi="Times New Roman" w:cs="Times New Roman"/>
          <w:sz w:val="24"/>
          <w:szCs w:val="24"/>
        </w:rPr>
        <w:t>:</w:t>
      </w:r>
      <w:r w:rsidRPr="00060CDA">
        <w:rPr>
          <w:rFonts w:ascii="Times New Roman" w:eastAsia="Calibri" w:hAnsi="Times New Roman" w:cs="Times New Roman"/>
          <w:i/>
          <w:sz w:val="24"/>
          <w:szCs w:val="24"/>
        </w:rPr>
        <w:t xml:space="preserve"> Integrated Cooperative Development,</w:t>
      </w:r>
      <w:r w:rsidRPr="00B8728A">
        <w:rPr>
          <w:rFonts w:ascii="Times New Roman" w:eastAsia="Calibri" w:hAnsi="Times New Roman" w:cs="Times New Roman"/>
          <w:i/>
          <w:sz w:val="24"/>
          <w:szCs w:val="24"/>
        </w:rPr>
        <w:t xml:space="preserve"> </w:t>
      </w:r>
      <w:r w:rsidRPr="00060CDA">
        <w:rPr>
          <w:rFonts w:ascii="Times New Roman" w:eastAsia="Calibri" w:hAnsi="Times New Roman" w:cs="Times New Roman"/>
          <w:i/>
          <w:sz w:val="24"/>
          <w:szCs w:val="24"/>
        </w:rPr>
        <w:t>Functional Policy Programme 3</w:t>
      </w:r>
      <w:r w:rsidRPr="00060CDA">
        <w:rPr>
          <w:rFonts w:ascii="Times New Roman" w:eastAsia="Calibri" w:hAnsi="Times New Roman" w:cs="Times New Roman"/>
          <w:sz w:val="24"/>
          <w:szCs w:val="24"/>
        </w:rPr>
        <w:t>:</w:t>
      </w:r>
      <w:r w:rsidRPr="00060CDA">
        <w:rPr>
          <w:rFonts w:ascii="Times New Roman" w:eastAsia="Calibri" w:hAnsi="Times New Roman" w:cs="Times New Roman"/>
          <w:i/>
          <w:sz w:val="24"/>
          <w:szCs w:val="24"/>
        </w:rPr>
        <w:t xml:space="preserve"> Integrated Cooperative Development</w:t>
      </w:r>
      <w:r>
        <w:rPr>
          <w:rFonts w:ascii="Times New Roman" w:eastAsia="Calibri" w:hAnsi="Times New Roman" w:cs="Times New Roman"/>
          <w:i/>
          <w:sz w:val="24"/>
          <w:szCs w:val="24"/>
        </w:rPr>
        <w:t xml:space="preserve">. </w:t>
      </w:r>
      <w:r w:rsidRPr="00D92481">
        <w:rPr>
          <w:rFonts w:ascii="Times New Roman" w:hAnsi="Times New Roman"/>
          <w:i/>
          <w:sz w:val="24"/>
        </w:rPr>
        <w:t xml:space="preserve">Programme 1: Administration </w:t>
      </w:r>
      <w:r w:rsidRPr="008542A2">
        <w:rPr>
          <w:rFonts w:ascii="Times New Roman" w:hAnsi="Times New Roman"/>
          <w:sz w:val="24"/>
        </w:rPr>
        <w:t xml:space="preserve">is primary </w:t>
      </w:r>
      <w:r w:rsidRPr="00D92481">
        <w:rPr>
          <w:rFonts w:ascii="Times New Roman" w:hAnsi="Times New Roman"/>
          <w:sz w:val="24"/>
        </w:rPr>
        <w:t>providing overall core administrative support to enable the three functional policy areas to realise their legislative and policy functional requirements.</w:t>
      </w:r>
    </w:p>
    <w:p w14:paraId="776F0BD7" w14:textId="77777777" w:rsidR="00970F85" w:rsidRDefault="00970F85" w:rsidP="00B8728A">
      <w:pPr>
        <w:spacing w:after="0" w:line="360" w:lineRule="auto"/>
        <w:jc w:val="both"/>
        <w:rPr>
          <w:rFonts w:ascii="Times New Roman" w:hAnsi="Times New Roman"/>
          <w:sz w:val="24"/>
        </w:rPr>
      </w:pPr>
    </w:p>
    <w:p w14:paraId="7A2641A5" w14:textId="77777777" w:rsidR="00970F85" w:rsidRDefault="00970F85" w:rsidP="00B8728A">
      <w:pPr>
        <w:spacing w:after="0" w:line="360" w:lineRule="auto"/>
        <w:jc w:val="both"/>
        <w:rPr>
          <w:rFonts w:ascii="Times New Roman" w:hAnsi="Times New Roman"/>
          <w:sz w:val="24"/>
        </w:rPr>
      </w:pPr>
      <w:r>
        <w:rPr>
          <w:rFonts w:ascii="Times New Roman" w:hAnsi="Times New Roman"/>
          <w:sz w:val="24"/>
        </w:rPr>
        <w:t>As the result of changes necessitated by the COVID-19, the Department revised the spending plan priorities to meet the new demand. The spending priorities are framed as follows:</w:t>
      </w:r>
    </w:p>
    <w:p w14:paraId="28B1519A" w14:textId="77777777" w:rsidR="00970F85" w:rsidRPr="007A3144" w:rsidRDefault="00970F85" w:rsidP="007A3144">
      <w:pPr>
        <w:pStyle w:val="ListParagraph"/>
        <w:numPr>
          <w:ilvl w:val="0"/>
          <w:numId w:val="66"/>
        </w:numPr>
        <w:spacing w:after="0" w:line="360" w:lineRule="auto"/>
        <w:jc w:val="both"/>
        <w:rPr>
          <w:rFonts w:ascii="Times New Roman" w:hAnsi="Times New Roman"/>
          <w:sz w:val="24"/>
        </w:rPr>
      </w:pPr>
      <w:r w:rsidRPr="007A3144">
        <w:rPr>
          <w:rFonts w:ascii="Times New Roman" w:hAnsi="Times New Roman"/>
          <w:sz w:val="24"/>
        </w:rPr>
        <w:t>Develop and introduce the COVID-19 pandemic outbreak intervention measures dedicated towards assisting</w:t>
      </w:r>
      <w:r>
        <w:rPr>
          <w:rFonts w:ascii="Times New Roman" w:hAnsi="Times New Roman"/>
          <w:sz w:val="24"/>
        </w:rPr>
        <w:t xml:space="preserve"> informal and micro businesses; </w:t>
      </w:r>
      <w:r w:rsidRPr="007A3144">
        <w:rPr>
          <w:rFonts w:ascii="Times New Roman" w:hAnsi="Times New Roman"/>
          <w:sz w:val="24"/>
        </w:rPr>
        <w:t xml:space="preserve"> </w:t>
      </w:r>
    </w:p>
    <w:p w14:paraId="359441C2" w14:textId="77777777" w:rsidR="00970F85" w:rsidRDefault="00970F85" w:rsidP="007A3144">
      <w:pPr>
        <w:pStyle w:val="ListParagraph"/>
        <w:numPr>
          <w:ilvl w:val="0"/>
          <w:numId w:val="66"/>
        </w:numPr>
        <w:spacing w:after="0" w:line="360" w:lineRule="auto"/>
        <w:jc w:val="both"/>
        <w:rPr>
          <w:rFonts w:ascii="Times New Roman" w:hAnsi="Times New Roman"/>
          <w:sz w:val="24"/>
        </w:rPr>
      </w:pPr>
      <w:r w:rsidRPr="007A3144">
        <w:rPr>
          <w:rFonts w:ascii="Times New Roman" w:hAnsi="Times New Roman"/>
          <w:sz w:val="24"/>
        </w:rPr>
        <w:t>Finalise and implement the</w:t>
      </w:r>
      <w:r>
        <w:rPr>
          <w:rFonts w:ascii="Times New Roman" w:hAnsi="Times New Roman"/>
          <w:sz w:val="24"/>
        </w:rPr>
        <w:t xml:space="preserve"> Township Entrepreneurship Fund; </w:t>
      </w:r>
    </w:p>
    <w:p w14:paraId="13AB8DE4" w14:textId="77777777" w:rsidR="00970F85" w:rsidRPr="00970F85" w:rsidRDefault="00970F85" w:rsidP="007A3144">
      <w:pPr>
        <w:pStyle w:val="ListParagraph"/>
        <w:numPr>
          <w:ilvl w:val="0"/>
          <w:numId w:val="66"/>
        </w:numPr>
        <w:spacing w:after="0" w:line="360" w:lineRule="auto"/>
        <w:jc w:val="both"/>
        <w:rPr>
          <w:rFonts w:ascii="Times New Roman" w:hAnsi="Times New Roman"/>
          <w:sz w:val="24"/>
        </w:rPr>
      </w:pPr>
      <w:r>
        <w:rPr>
          <w:rFonts w:ascii="Times New Roman" w:hAnsi="Times New Roman"/>
          <w:sz w:val="24"/>
        </w:rPr>
        <w:t xml:space="preserve">Support government effort to ease business environment to </w:t>
      </w:r>
      <w:r w:rsidRPr="00970F85">
        <w:rPr>
          <w:rFonts w:ascii="Times New Roman" w:hAnsi="Times New Roman"/>
          <w:sz w:val="24"/>
        </w:rPr>
        <w:t>SMMEs and Co-operatives to operate</w:t>
      </w:r>
      <w:r>
        <w:rPr>
          <w:rFonts w:ascii="Times New Roman" w:hAnsi="Times New Roman"/>
          <w:sz w:val="24"/>
        </w:rPr>
        <w:t>, and further p</w:t>
      </w:r>
      <w:r w:rsidRPr="00970F85">
        <w:rPr>
          <w:rFonts w:ascii="Times New Roman" w:hAnsi="Times New Roman"/>
          <w:sz w:val="24"/>
        </w:rPr>
        <w:t>romote sustainability and growth of SMMEs and Co-operatives by designing and implementing Business Viability Facility</w:t>
      </w:r>
      <w:r w:rsidR="0042750E">
        <w:rPr>
          <w:rFonts w:ascii="Times New Roman" w:hAnsi="Times New Roman"/>
          <w:sz w:val="24"/>
        </w:rPr>
        <w:t>;</w:t>
      </w:r>
    </w:p>
    <w:p w14:paraId="376F1236" w14:textId="77777777" w:rsidR="00970F85" w:rsidRPr="007A3144" w:rsidRDefault="00970F85" w:rsidP="007A3144">
      <w:pPr>
        <w:pStyle w:val="ListParagraph"/>
        <w:numPr>
          <w:ilvl w:val="0"/>
          <w:numId w:val="66"/>
        </w:numPr>
        <w:spacing w:after="0" w:line="360" w:lineRule="auto"/>
        <w:jc w:val="both"/>
        <w:rPr>
          <w:rFonts w:ascii="Times New Roman" w:hAnsi="Times New Roman"/>
          <w:sz w:val="24"/>
        </w:rPr>
      </w:pPr>
      <w:r w:rsidRPr="007A3144">
        <w:rPr>
          <w:rFonts w:ascii="Times New Roman" w:hAnsi="Times New Roman"/>
          <w:sz w:val="24"/>
        </w:rPr>
        <w:t xml:space="preserve">Finalise amendments to the </w:t>
      </w:r>
      <w:r w:rsidRPr="007A3144">
        <w:rPr>
          <w:rFonts w:ascii="Times New Roman" w:hAnsi="Times New Roman"/>
          <w:i/>
          <w:sz w:val="24"/>
        </w:rPr>
        <w:t>National Small Enterprise Act</w:t>
      </w:r>
      <w:r w:rsidRPr="007A3144">
        <w:rPr>
          <w:rFonts w:ascii="Times New Roman" w:hAnsi="Times New Roman"/>
          <w:sz w:val="24"/>
        </w:rPr>
        <w:t xml:space="preserve"> to deal mainly with the establishment of the </w:t>
      </w:r>
      <w:r w:rsidRPr="007A3144">
        <w:rPr>
          <w:rFonts w:ascii="Times New Roman" w:hAnsi="Times New Roman"/>
          <w:i/>
          <w:sz w:val="24"/>
        </w:rPr>
        <w:t>SME Ombuds Office</w:t>
      </w:r>
      <w:r w:rsidRPr="007A3144">
        <w:rPr>
          <w:rFonts w:ascii="Times New Roman" w:hAnsi="Times New Roman"/>
          <w:sz w:val="24"/>
        </w:rPr>
        <w:t>, regulations/licensing of businesses owned by foreign nationals and unfair</w:t>
      </w:r>
      <w:r>
        <w:rPr>
          <w:rFonts w:ascii="Times New Roman" w:hAnsi="Times New Roman"/>
          <w:sz w:val="24"/>
        </w:rPr>
        <w:t xml:space="preserve"> business to business practices;</w:t>
      </w:r>
    </w:p>
    <w:p w14:paraId="3B1A65CD" w14:textId="77777777" w:rsidR="00970F85" w:rsidRPr="007A3144" w:rsidRDefault="00970F85" w:rsidP="007A3144">
      <w:pPr>
        <w:pStyle w:val="ListParagraph"/>
        <w:numPr>
          <w:ilvl w:val="0"/>
          <w:numId w:val="66"/>
        </w:numPr>
        <w:spacing w:after="0" w:line="360" w:lineRule="auto"/>
        <w:jc w:val="both"/>
        <w:rPr>
          <w:rFonts w:ascii="Times New Roman" w:hAnsi="Times New Roman"/>
          <w:sz w:val="24"/>
        </w:rPr>
      </w:pPr>
      <w:r w:rsidRPr="007A3144">
        <w:rPr>
          <w:rFonts w:ascii="Times New Roman" w:hAnsi="Times New Roman"/>
          <w:sz w:val="24"/>
        </w:rPr>
        <w:t xml:space="preserve">Finalise and implement the localisation programme </w:t>
      </w:r>
      <w:r>
        <w:rPr>
          <w:rFonts w:ascii="Times New Roman" w:hAnsi="Times New Roman"/>
          <w:sz w:val="24"/>
        </w:rPr>
        <w:t>on SMMEs and Co-operatives;</w:t>
      </w:r>
    </w:p>
    <w:p w14:paraId="7EC04E8C" w14:textId="77777777" w:rsidR="00970F85" w:rsidRPr="00970F85" w:rsidRDefault="00970F85" w:rsidP="007A3144">
      <w:pPr>
        <w:pStyle w:val="ListParagraph"/>
        <w:numPr>
          <w:ilvl w:val="0"/>
          <w:numId w:val="66"/>
        </w:numPr>
        <w:spacing w:after="0" w:line="360" w:lineRule="auto"/>
        <w:jc w:val="both"/>
        <w:rPr>
          <w:rFonts w:ascii="Times New Roman" w:hAnsi="Times New Roman"/>
          <w:sz w:val="24"/>
        </w:rPr>
      </w:pPr>
      <w:r w:rsidRPr="00970F85">
        <w:rPr>
          <w:rFonts w:ascii="Times New Roman" w:hAnsi="Times New Roman"/>
          <w:sz w:val="24"/>
        </w:rPr>
        <w:t>Sustain SMMEs and Co-operatives by linking them to mark</w:t>
      </w:r>
      <w:r>
        <w:rPr>
          <w:rFonts w:ascii="Times New Roman" w:hAnsi="Times New Roman"/>
          <w:sz w:val="24"/>
        </w:rPr>
        <w:t>ets through e-commerce platform</w:t>
      </w:r>
    </w:p>
    <w:p w14:paraId="32925256" w14:textId="77777777" w:rsidR="00230982" w:rsidRDefault="00230982" w:rsidP="007A3144">
      <w:pPr>
        <w:pStyle w:val="ListParagraph"/>
        <w:numPr>
          <w:ilvl w:val="0"/>
          <w:numId w:val="66"/>
        </w:numPr>
        <w:spacing w:after="0" w:line="360" w:lineRule="auto"/>
        <w:jc w:val="both"/>
        <w:rPr>
          <w:rFonts w:ascii="Times New Roman" w:hAnsi="Times New Roman"/>
          <w:sz w:val="24"/>
        </w:rPr>
      </w:pPr>
      <w:r>
        <w:rPr>
          <w:rFonts w:ascii="Times New Roman" w:hAnsi="Times New Roman"/>
          <w:sz w:val="24"/>
        </w:rPr>
        <w:t>Re-align the budget s</w:t>
      </w:r>
      <w:r w:rsidR="00970F85" w:rsidRPr="007A3144">
        <w:rPr>
          <w:rFonts w:ascii="Times New Roman" w:hAnsi="Times New Roman"/>
          <w:sz w:val="24"/>
        </w:rPr>
        <w:t xml:space="preserve">tructure with </w:t>
      </w:r>
      <w:r>
        <w:rPr>
          <w:rFonts w:ascii="Times New Roman" w:hAnsi="Times New Roman"/>
          <w:sz w:val="24"/>
        </w:rPr>
        <w:t>overall organisational structure, and planning documents;</w:t>
      </w:r>
    </w:p>
    <w:p w14:paraId="326D8249" w14:textId="77777777" w:rsidR="00970F85" w:rsidRPr="007A3144" w:rsidRDefault="00230982" w:rsidP="007A3144">
      <w:pPr>
        <w:pStyle w:val="ListParagraph"/>
        <w:numPr>
          <w:ilvl w:val="0"/>
          <w:numId w:val="66"/>
        </w:numPr>
        <w:spacing w:after="0" w:line="360" w:lineRule="auto"/>
        <w:jc w:val="both"/>
        <w:rPr>
          <w:rFonts w:ascii="Times New Roman" w:hAnsi="Times New Roman"/>
          <w:sz w:val="24"/>
        </w:rPr>
      </w:pPr>
      <w:r>
        <w:rPr>
          <w:rFonts w:ascii="Times New Roman" w:hAnsi="Times New Roman"/>
          <w:sz w:val="24"/>
        </w:rPr>
        <w:lastRenderedPageBreak/>
        <w:t>Finance the b</w:t>
      </w:r>
      <w:r w:rsidR="00970F85" w:rsidRPr="007A3144">
        <w:rPr>
          <w:rFonts w:ascii="Times New Roman" w:hAnsi="Times New Roman"/>
          <w:sz w:val="24"/>
        </w:rPr>
        <w:t xml:space="preserve">usiness case for the new single </w:t>
      </w:r>
      <w:r w:rsidR="00970F85" w:rsidRPr="007A3144">
        <w:rPr>
          <w:rFonts w:ascii="Times New Roman" w:hAnsi="Times New Roman"/>
          <w:i/>
          <w:sz w:val="24"/>
        </w:rPr>
        <w:t>Small Business Support Entity</w:t>
      </w:r>
      <w:r>
        <w:rPr>
          <w:rFonts w:ascii="Times New Roman" w:hAnsi="Times New Roman"/>
          <w:sz w:val="24"/>
        </w:rPr>
        <w:t xml:space="preserve">, that will involve a merger of the </w:t>
      </w:r>
      <w:r w:rsidRPr="007A3144">
        <w:rPr>
          <w:rFonts w:ascii="Times New Roman" w:hAnsi="Times New Roman"/>
          <w:i/>
          <w:sz w:val="24"/>
        </w:rPr>
        <w:t>State Enterprise Development Agency</w:t>
      </w:r>
      <w:r>
        <w:rPr>
          <w:rFonts w:ascii="Times New Roman" w:hAnsi="Times New Roman"/>
          <w:i/>
          <w:sz w:val="24"/>
        </w:rPr>
        <w:t xml:space="preserve"> </w:t>
      </w:r>
      <w:r w:rsidRPr="007A3144">
        <w:rPr>
          <w:rFonts w:ascii="Times New Roman" w:hAnsi="Times New Roman"/>
          <w:sz w:val="24"/>
        </w:rPr>
        <w:t>(SEDA)</w:t>
      </w:r>
      <w:r w:rsidRPr="00230982">
        <w:rPr>
          <w:rFonts w:ascii="Times New Roman" w:hAnsi="Times New Roman"/>
          <w:sz w:val="24"/>
        </w:rPr>
        <w:t>,</w:t>
      </w:r>
      <w:r>
        <w:rPr>
          <w:rFonts w:ascii="Times New Roman" w:hAnsi="Times New Roman"/>
          <w:sz w:val="24"/>
        </w:rPr>
        <w:t xml:space="preserve"> </w:t>
      </w:r>
      <w:r w:rsidRPr="00230982">
        <w:rPr>
          <w:rFonts w:ascii="Times New Roman" w:hAnsi="Times New Roman"/>
          <w:i/>
          <w:sz w:val="24"/>
        </w:rPr>
        <w:t>State Enterprise Finance Agency</w:t>
      </w:r>
      <w:r>
        <w:rPr>
          <w:rFonts w:ascii="Times New Roman" w:hAnsi="Times New Roman"/>
          <w:i/>
          <w:sz w:val="24"/>
        </w:rPr>
        <w:t xml:space="preserve"> </w:t>
      </w:r>
      <w:r w:rsidRPr="007A3144">
        <w:rPr>
          <w:rFonts w:ascii="Times New Roman" w:hAnsi="Times New Roman"/>
          <w:sz w:val="24"/>
        </w:rPr>
        <w:t>(SEFA) and the</w:t>
      </w:r>
      <w:r>
        <w:rPr>
          <w:rFonts w:ascii="Times New Roman" w:hAnsi="Times New Roman"/>
          <w:i/>
          <w:sz w:val="24"/>
        </w:rPr>
        <w:t xml:space="preserve"> National Empowerment Fund </w:t>
      </w:r>
      <w:r w:rsidRPr="007A3144">
        <w:rPr>
          <w:rFonts w:ascii="Times New Roman" w:hAnsi="Times New Roman"/>
          <w:sz w:val="24"/>
        </w:rPr>
        <w:t xml:space="preserve">(NEF). </w:t>
      </w:r>
    </w:p>
    <w:p w14:paraId="2E2C0A94" w14:textId="77777777" w:rsidR="00B8728A" w:rsidRDefault="00B8728A" w:rsidP="007A3144">
      <w:pPr>
        <w:spacing w:line="360" w:lineRule="auto"/>
        <w:jc w:val="both"/>
        <w:rPr>
          <w:rFonts w:ascii="Times New Roman" w:hAnsi="Times New Roman"/>
          <w:sz w:val="24"/>
        </w:rPr>
      </w:pPr>
    </w:p>
    <w:p w14:paraId="6A9EA45B" w14:textId="77777777" w:rsidR="00060CDA" w:rsidRPr="00060CDA" w:rsidRDefault="00060CDA" w:rsidP="007A3144">
      <w:pPr>
        <w:spacing w:line="360" w:lineRule="auto"/>
        <w:jc w:val="both"/>
        <w:rPr>
          <w:rFonts w:ascii="Times New Roman" w:eastAsia="Calibri" w:hAnsi="Times New Roman" w:cs="Times New Roman"/>
          <w:sz w:val="24"/>
          <w:szCs w:val="24"/>
        </w:rPr>
      </w:pPr>
      <w:r w:rsidRPr="00060CDA">
        <w:rPr>
          <w:rFonts w:ascii="Times New Roman" w:eastAsia="Calibri" w:hAnsi="Times New Roman" w:cs="Times New Roman"/>
          <w:sz w:val="24"/>
          <w:szCs w:val="24"/>
        </w:rPr>
        <w:t xml:space="preserve">Table </w:t>
      </w:r>
      <w:r w:rsidR="00B8728A">
        <w:rPr>
          <w:rFonts w:ascii="Times New Roman" w:eastAsia="Calibri" w:hAnsi="Times New Roman" w:cs="Times New Roman"/>
          <w:sz w:val="24"/>
          <w:szCs w:val="24"/>
        </w:rPr>
        <w:t xml:space="preserve">1 </w:t>
      </w:r>
      <w:r w:rsidRPr="00060CDA">
        <w:rPr>
          <w:rFonts w:ascii="Times New Roman" w:eastAsia="Calibri" w:hAnsi="Times New Roman" w:cs="Times New Roman"/>
          <w:sz w:val="24"/>
          <w:szCs w:val="24"/>
        </w:rPr>
        <w:t xml:space="preserve">shows how the funds have been shifted within the department, and further resources allocated to respond to the COVID-19 pandemic. Further, resources were also shifted towards government policy objective to stabilise public finances.  </w:t>
      </w:r>
    </w:p>
    <w:p w14:paraId="63143A08" w14:textId="77777777" w:rsidR="00060CDA" w:rsidRPr="00060CDA" w:rsidRDefault="00060CDA" w:rsidP="00060CDA">
      <w:pPr>
        <w:spacing w:line="360" w:lineRule="auto"/>
        <w:contextualSpacing/>
        <w:jc w:val="both"/>
        <w:rPr>
          <w:rFonts w:ascii="Times New Roman" w:eastAsia="Calibri" w:hAnsi="Times New Roman" w:cs="Times New Roman"/>
          <w:sz w:val="24"/>
          <w:szCs w:val="24"/>
        </w:rPr>
      </w:pPr>
    </w:p>
    <w:p w14:paraId="1A03323B" w14:textId="77777777" w:rsidR="00060CDA" w:rsidRPr="00060CDA" w:rsidRDefault="00060CDA" w:rsidP="00060CDA">
      <w:pPr>
        <w:spacing w:line="360" w:lineRule="auto"/>
        <w:jc w:val="both"/>
        <w:rPr>
          <w:rFonts w:ascii="Times New Roman" w:eastAsia="Calibri" w:hAnsi="Times New Roman" w:cs="Times New Roman"/>
          <w:b/>
        </w:rPr>
      </w:pPr>
      <w:r w:rsidRPr="00060CDA">
        <w:rPr>
          <w:rFonts w:ascii="Times New Roman" w:eastAsia="Calibri" w:hAnsi="Times New Roman" w:cs="Times New Roman"/>
          <w:b/>
        </w:rPr>
        <w:t xml:space="preserve">Table </w:t>
      </w:r>
      <w:r w:rsidR="00B43A98">
        <w:rPr>
          <w:rFonts w:ascii="Times New Roman" w:eastAsia="Calibri" w:hAnsi="Times New Roman" w:cs="Times New Roman"/>
          <w:b/>
        </w:rPr>
        <w:t>1</w:t>
      </w:r>
      <w:r w:rsidRPr="00060CDA">
        <w:rPr>
          <w:rFonts w:ascii="Times New Roman" w:eastAsia="Calibri" w:hAnsi="Times New Roman" w:cs="Times New Roman"/>
          <w:b/>
        </w:rPr>
        <w:t>: Summary of Revised Budget: Small Business Development</w:t>
      </w:r>
    </w:p>
    <w:p w14:paraId="07AAB570" w14:textId="77777777" w:rsidR="00060CDA" w:rsidRPr="00060CDA" w:rsidRDefault="00060CDA" w:rsidP="00060CDA">
      <w:pPr>
        <w:spacing w:line="360" w:lineRule="auto"/>
        <w:jc w:val="both"/>
        <w:rPr>
          <w:rFonts w:ascii="Times New Roman" w:eastAsia="Calibri" w:hAnsi="Times New Roman" w:cs="Times New Roman"/>
          <w:b/>
        </w:rPr>
      </w:pPr>
      <w:r w:rsidRPr="00060CDA">
        <w:rPr>
          <w:rFonts w:ascii="Calibri" w:eastAsia="Calibri" w:hAnsi="Calibri" w:cs="Times New Roman"/>
          <w:noProof/>
          <w:lang w:val="en-US"/>
        </w:rPr>
        <w:drawing>
          <wp:inline distT="0" distB="0" distL="0" distR="0" wp14:anchorId="6F74E3C4" wp14:editId="7252D2F5">
            <wp:extent cx="5257800" cy="4559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989" cy="4658658"/>
                    </a:xfrm>
                    <a:prstGeom prst="rect">
                      <a:avLst/>
                    </a:prstGeom>
                    <a:noFill/>
                    <a:ln>
                      <a:noFill/>
                    </a:ln>
                  </pic:spPr>
                </pic:pic>
              </a:graphicData>
            </a:graphic>
          </wp:inline>
        </w:drawing>
      </w:r>
    </w:p>
    <w:p w14:paraId="3AFF3F69" w14:textId="77777777" w:rsidR="00060CDA" w:rsidRDefault="00060CDA" w:rsidP="00060CDA">
      <w:pPr>
        <w:spacing w:line="360" w:lineRule="auto"/>
        <w:jc w:val="both"/>
        <w:rPr>
          <w:rFonts w:ascii="Times New Roman" w:eastAsia="Calibri" w:hAnsi="Times New Roman" w:cs="Times New Roman"/>
          <w:b/>
          <w:sz w:val="20"/>
          <w:szCs w:val="20"/>
        </w:rPr>
      </w:pPr>
      <w:r w:rsidRPr="00060CDA">
        <w:rPr>
          <w:rFonts w:ascii="Times New Roman" w:eastAsia="Calibri" w:hAnsi="Times New Roman" w:cs="Times New Roman"/>
          <w:b/>
          <w:sz w:val="20"/>
          <w:szCs w:val="20"/>
        </w:rPr>
        <w:t>Source: National Treasury, Supplementary Budget, 2020</w:t>
      </w:r>
    </w:p>
    <w:p w14:paraId="6D30820C" w14:textId="77777777" w:rsidR="00230982" w:rsidRDefault="00230982" w:rsidP="00060CDA">
      <w:pPr>
        <w:spacing w:line="360" w:lineRule="auto"/>
        <w:jc w:val="both"/>
        <w:rPr>
          <w:rFonts w:ascii="Times New Roman" w:eastAsia="Calibri" w:hAnsi="Times New Roman" w:cs="Times New Roman"/>
          <w:b/>
          <w:sz w:val="20"/>
          <w:szCs w:val="20"/>
        </w:rPr>
      </w:pPr>
    </w:p>
    <w:p w14:paraId="78F9FD91" w14:textId="77777777" w:rsidR="00216231" w:rsidRDefault="00230982" w:rsidP="007A3144">
      <w:pPr>
        <w:spacing w:after="0" w:line="36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In </w:t>
      </w:r>
      <w:r w:rsidRPr="008542A2">
        <w:rPr>
          <w:rFonts w:ascii="Times New Roman" w:eastAsia="Calibri" w:hAnsi="Times New Roman" w:cs="Times New Roman"/>
          <w:sz w:val="24"/>
          <w:szCs w:val="24"/>
        </w:rPr>
        <w:t>the current financial year, the Department as part of the government wide downward revision exercise on spending plan priorities is expected to forgo R</w:t>
      </w:r>
      <w:r>
        <w:rPr>
          <w:rFonts w:ascii="Times New Roman" w:eastAsia="Calibri" w:hAnsi="Times New Roman" w:cs="Times New Roman"/>
          <w:sz w:val="24"/>
          <w:szCs w:val="24"/>
        </w:rPr>
        <w:t>67 million.</w:t>
      </w:r>
      <w:r w:rsidR="00216231">
        <w:rPr>
          <w:rFonts w:ascii="Times New Roman" w:eastAsia="Calibri" w:hAnsi="Times New Roman" w:cs="Times New Roman"/>
          <w:sz w:val="24"/>
          <w:szCs w:val="24"/>
        </w:rPr>
        <w:t xml:space="preserve"> O</w:t>
      </w:r>
      <w:r w:rsidR="00216231" w:rsidRPr="00216231">
        <w:rPr>
          <w:rFonts w:ascii="Times New Roman" w:eastAsia="Calibri" w:hAnsi="Times New Roman" w:cs="Times New Roman"/>
          <w:sz w:val="24"/>
          <w:szCs w:val="24"/>
        </w:rPr>
        <w:t xml:space="preserve">f which in terms of economic composition, the Department is anticipated to forgo R28 million on </w:t>
      </w:r>
      <w:r w:rsidR="00216231" w:rsidRPr="007A3144">
        <w:rPr>
          <w:rFonts w:ascii="Times New Roman" w:eastAsia="Calibri" w:hAnsi="Times New Roman" w:cs="Times New Roman"/>
          <w:i/>
          <w:sz w:val="24"/>
          <w:szCs w:val="24"/>
        </w:rPr>
        <w:t xml:space="preserve">Goods and </w:t>
      </w:r>
      <w:r w:rsidR="00216231" w:rsidRPr="007A3144">
        <w:rPr>
          <w:rFonts w:ascii="Times New Roman" w:eastAsia="Calibri" w:hAnsi="Times New Roman" w:cs="Times New Roman"/>
          <w:i/>
          <w:sz w:val="24"/>
          <w:szCs w:val="24"/>
        </w:rPr>
        <w:lastRenderedPageBreak/>
        <w:t>Services</w:t>
      </w:r>
      <w:r w:rsidR="00216231" w:rsidRPr="00216231">
        <w:rPr>
          <w:rFonts w:ascii="Times New Roman" w:eastAsia="Calibri" w:hAnsi="Times New Roman" w:cs="Times New Roman"/>
          <w:sz w:val="24"/>
          <w:szCs w:val="24"/>
        </w:rPr>
        <w:t xml:space="preserve">, R39 million on </w:t>
      </w:r>
      <w:r w:rsidR="00216231" w:rsidRPr="007A3144">
        <w:rPr>
          <w:rFonts w:ascii="Times New Roman" w:eastAsia="Calibri" w:hAnsi="Times New Roman" w:cs="Times New Roman"/>
          <w:i/>
          <w:sz w:val="24"/>
          <w:szCs w:val="24"/>
        </w:rPr>
        <w:t>Transfers and Subsidies</w:t>
      </w:r>
      <w:r w:rsidR="00216231" w:rsidRPr="00216231">
        <w:rPr>
          <w:rFonts w:ascii="Times New Roman" w:eastAsia="Calibri" w:hAnsi="Times New Roman" w:cs="Times New Roman"/>
          <w:sz w:val="24"/>
          <w:szCs w:val="24"/>
        </w:rPr>
        <w:t>.</w:t>
      </w:r>
      <w:r w:rsidR="00216231">
        <w:rPr>
          <w:rFonts w:ascii="Times New Roman" w:eastAsia="Calibri" w:hAnsi="Times New Roman" w:cs="Times New Roman"/>
          <w:sz w:val="24"/>
          <w:szCs w:val="24"/>
        </w:rPr>
        <w:t xml:space="preserve"> </w:t>
      </w:r>
      <w:r w:rsidRPr="008542A2">
        <w:rPr>
          <w:rFonts w:ascii="Times New Roman" w:eastAsia="Calibri" w:hAnsi="Times New Roman" w:cs="Times New Roman"/>
          <w:sz w:val="24"/>
          <w:szCs w:val="24"/>
        </w:rPr>
        <w:t xml:space="preserve">The Functional Policy Programmes, Programme 1: </w:t>
      </w:r>
      <w:r w:rsidR="00216231" w:rsidRPr="00060CDA">
        <w:rPr>
          <w:rFonts w:ascii="Times New Roman" w:eastAsia="Calibri" w:hAnsi="Times New Roman" w:cs="Times New Roman"/>
          <w:i/>
          <w:sz w:val="24"/>
          <w:szCs w:val="24"/>
        </w:rPr>
        <w:t>Functional Policy Programmes 1: Administration</w:t>
      </w:r>
      <w:r w:rsidR="00216231" w:rsidRPr="00060CDA">
        <w:rPr>
          <w:rFonts w:ascii="Times New Roman" w:eastAsia="Calibri" w:hAnsi="Times New Roman" w:cs="Times New Roman"/>
          <w:sz w:val="24"/>
          <w:szCs w:val="24"/>
        </w:rPr>
        <w:t xml:space="preserve"> is expected to forgo R6,4 million, of which all of it was derived from </w:t>
      </w:r>
      <w:r w:rsidR="00216231" w:rsidRPr="00060CDA">
        <w:rPr>
          <w:rFonts w:ascii="Times New Roman" w:eastAsia="Calibri" w:hAnsi="Times New Roman" w:cs="Times New Roman"/>
          <w:i/>
          <w:sz w:val="24"/>
          <w:szCs w:val="24"/>
        </w:rPr>
        <w:t xml:space="preserve">Goods and Services. </w:t>
      </w:r>
    </w:p>
    <w:p w14:paraId="2981A394" w14:textId="77777777" w:rsidR="00216231" w:rsidRDefault="00216231" w:rsidP="007A3144">
      <w:pPr>
        <w:spacing w:after="0" w:line="360" w:lineRule="auto"/>
        <w:contextualSpacing/>
        <w:jc w:val="both"/>
        <w:rPr>
          <w:rFonts w:ascii="Times New Roman" w:eastAsia="Calibri" w:hAnsi="Times New Roman" w:cs="Times New Roman"/>
          <w:i/>
          <w:sz w:val="24"/>
          <w:szCs w:val="24"/>
        </w:rPr>
      </w:pPr>
    </w:p>
    <w:p w14:paraId="6D6D4100" w14:textId="77777777" w:rsidR="00216231" w:rsidRDefault="00216231" w:rsidP="00216231">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policy area in relation with </w:t>
      </w:r>
      <w:r w:rsidR="00060CDA" w:rsidRPr="00216231">
        <w:rPr>
          <w:rFonts w:ascii="Times New Roman" w:eastAsia="Calibri" w:hAnsi="Times New Roman" w:cs="Times New Roman"/>
          <w:i/>
          <w:sz w:val="24"/>
          <w:szCs w:val="24"/>
        </w:rPr>
        <w:t xml:space="preserve">Sector Policy and Research </w:t>
      </w:r>
      <w:r w:rsidR="00060CDA" w:rsidRPr="00216231">
        <w:rPr>
          <w:rFonts w:ascii="Times New Roman" w:eastAsia="Calibri" w:hAnsi="Times New Roman" w:cs="Times New Roman"/>
          <w:sz w:val="24"/>
          <w:szCs w:val="24"/>
        </w:rPr>
        <w:t xml:space="preserve">is anticipated to forgo R8,1 million, all the funds were derived from </w:t>
      </w:r>
      <w:r w:rsidR="00060CDA" w:rsidRPr="00216231">
        <w:rPr>
          <w:rFonts w:ascii="Times New Roman" w:eastAsia="Calibri" w:hAnsi="Times New Roman" w:cs="Times New Roman"/>
          <w:i/>
          <w:sz w:val="24"/>
          <w:szCs w:val="24"/>
        </w:rPr>
        <w:t xml:space="preserve">Goods and Services </w:t>
      </w:r>
      <w:r w:rsidR="00060CDA" w:rsidRPr="00216231">
        <w:rPr>
          <w:rFonts w:ascii="Times New Roman" w:eastAsia="Calibri" w:hAnsi="Times New Roman" w:cs="Times New Roman"/>
          <w:sz w:val="24"/>
          <w:szCs w:val="24"/>
        </w:rPr>
        <w:t>spending item.</w:t>
      </w:r>
      <w:r>
        <w:rPr>
          <w:rFonts w:ascii="Times New Roman" w:eastAsia="Calibri" w:hAnsi="Times New Roman" w:cs="Times New Roman"/>
          <w:sz w:val="24"/>
          <w:szCs w:val="24"/>
        </w:rPr>
        <w:t xml:space="preserve"> In the current financial year, the Department will develop the </w:t>
      </w:r>
      <w:r w:rsidRPr="007A3144">
        <w:rPr>
          <w:rFonts w:ascii="Times New Roman" w:eastAsia="Calibri" w:hAnsi="Times New Roman" w:cs="Times New Roman"/>
          <w:i/>
          <w:sz w:val="24"/>
          <w:szCs w:val="24"/>
        </w:rPr>
        <w:t>Localisation Programme on SMMEs and Co-operatives</w:t>
      </w:r>
      <w:r w:rsidRPr="007A3144">
        <w:rPr>
          <w:rFonts w:ascii="Times New Roman" w:eastAsia="Calibri" w:hAnsi="Times New Roman" w:cs="Times New Roman"/>
          <w:sz w:val="24"/>
          <w:szCs w:val="24"/>
        </w:rPr>
        <w:t xml:space="preserve"> to support growth and development of SMMEs and Cooperatives. </w:t>
      </w:r>
    </w:p>
    <w:p w14:paraId="13638DD8" w14:textId="77777777" w:rsidR="00216231" w:rsidRDefault="00216231" w:rsidP="00216231">
      <w:pPr>
        <w:spacing w:line="360" w:lineRule="auto"/>
        <w:contextualSpacing/>
        <w:jc w:val="both"/>
        <w:rPr>
          <w:rFonts w:ascii="Times New Roman" w:eastAsia="Calibri" w:hAnsi="Times New Roman" w:cs="Times New Roman"/>
          <w:sz w:val="24"/>
          <w:szCs w:val="24"/>
        </w:rPr>
      </w:pPr>
    </w:p>
    <w:p w14:paraId="6D456039" w14:textId="77777777" w:rsidR="003065AC" w:rsidRDefault="00060CDA" w:rsidP="007A3144">
      <w:pPr>
        <w:spacing w:after="0" w:line="360" w:lineRule="auto"/>
        <w:contextualSpacing/>
        <w:jc w:val="both"/>
        <w:rPr>
          <w:rFonts w:ascii="Times New Roman" w:eastAsia="Calibri" w:hAnsi="Times New Roman" w:cs="Times New Roman"/>
          <w:sz w:val="24"/>
          <w:szCs w:val="24"/>
        </w:rPr>
      </w:pPr>
      <w:r w:rsidRPr="00060CDA">
        <w:rPr>
          <w:rFonts w:ascii="Times New Roman" w:eastAsia="Calibri" w:hAnsi="Times New Roman" w:cs="Times New Roman"/>
          <w:sz w:val="24"/>
          <w:szCs w:val="24"/>
        </w:rPr>
        <w:t xml:space="preserve">With regard to the </w:t>
      </w:r>
      <w:r w:rsidRPr="00060CDA">
        <w:rPr>
          <w:rFonts w:ascii="Times New Roman" w:eastAsia="Calibri" w:hAnsi="Times New Roman" w:cs="Times New Roman"/>
          <w:i/>
          <w:sz w:val="24"/>
          <w:szCs w:val="24"/>
        </w:rPr>
        <w:t>Functional Policy Programme 3</w:t>
      </w:r>
      <w:r w:rsidRPr="00060CDA">
        <w:rPr>
          <w:rFonts w:ascii="Times New Roman" w:eastAsia="Calibri" w:hAnsi="Times New Roman" w:cs="Times New Roman"/>
          <w:sz w:val="24"/>
          <w:szCs w:val="24"/>
        </w:rPr>
        <w:t>:</w:t>
      </w:r>
      <w:r w:rsidRPr="00060CDA">
        <w:rPr>
          <w:rFonts w:ascii="Times New Roman" w:eastAsia="Calibri" w:hAnsi="Times New Roman" w:cs="Times New Roman"/>
          <w:i/>
          <w:sz w:val="24"/>
          <w:szCs w:val="24"/>
        </w:rPr>
        <w:t xml:space="preserve"> Integrated Cooperative Development, </w:t>
      </w:r>
      <w:r w:rsidRPr="00060CDA">
        <w:rPr>
          <w:rFonts w:ascii="Times New Roman" w:eastAsia="Calibri" w:hAnsi="Times New Roman" w:cs="Times New Roman"/>
          <w:sz w:val="24"/>
          <w:szCs w:val="24"/>
        </w:rPr>
        <w:t xml:space="preserve">the Department is expected to forgo R30 million, of which R6,5 million is on </w:t>
      </w:r>
      <w:r w:rsidRPr="00060CDA">
        <w:rPr>
          <w:rFonts w:ascii="Times New Roman" w:eastAsia="Calibri" w:hAnsi="Times New Roman" w:cs="Times New Roman"/>
          <w:i/>
          <w:sz w:val="24"/>
          <w:szCs w:val="24"/>
        </w:rPr>
        <w:t>Goods and Services</w:t>
      </w:r>
      <w:r w:rsidRPr="00060CDA">
        <w:rPr>
          <w:rFonts w:ascii="Times New Roman" w:eastAsia="Calibri" w:hAnsi="Times New Roman" w:cs="Times New Roman"/>
          <w:sz w:val="24"/>
          <w:szCs w:val="24"/>
        </w:rPr>
        <w:t xml:space="preserve">, and R23,5 million is on </w:t>
      </w:r>
      <w:r w:rsidRPr="00060CDA">
        <w:rPr>
          <w:rFonts w:ascii="Times New Roman" w:eastAsia="Calibri" w:hAnsi="Times New Roman" w:cs="Times New Roman"/>
          <w:i/>
          <w:sz w:val="24"/>
          <w:szCs w:val="24"/>
        </w:rPr>
        <w:t>Transfers and Subsidies</w:t>
      </w:r>
      <w:r w:rsidRPr="00060CDA">
        <w:rPr>
          <w:rFonts w:ascii="Times New Roman" w:eastAsia="Calibri" w:hAnsi="Times New Roman" w:cs="Times New Roman"/>
          <w:sz w:val="24"/>
          <w:szCs w:val="24"/>
        </w:rPr>
        <w:t xml:space="preserve">. The funds were initially budgeted to be </w:t>
      </w:r>
      <w:r w:rsidR="00216231">
        <w:rPr>
          <w:rFonts w:ascii="Times New Roman" w:eastAsia="Calibri" w:hAnsi="Times New Roman" w:cs="Times New Roman"/>
          <w:sz w:val="24"/>
          <w:szCs w:val="24"/>
        </w:rPr>
        <w:t xml:space="preserve">allocated </w:t>
      </w:r>
      <w:r w:rsidRPr="00060CDA">
        <w:rPr>
          <w:rFonts w:ascii="Times New Roman" w:eastAsia="Calibri" w:hAnsi="Times New Roman" w:cs="Times New Roman"/>
          <w:sz w:val="24"/>
          <w:szCs w:val="24"/>
        </w:rPr>
        <w:t xml:space="preserve">as part of the </w:t>
      </w:r>
      <w:r w:rsidRPr="00060CDA">
        <w:rPr>
          <w:rFonts w:ascii="Times New Roman" w:eastAsia="Calibri" w:hAnsi="Times New Roman" w:cs="Times New Roman"/>
          <w:i/>
          <w:sz w:val="24"/>
          <w:szCs w:val="24"/>
        </w:rPr>
        <w:t>Cooperatives Incentive Schemes</w:t>
      </w:r>
      <w:r w:rsidRPr="00060CDA">
        <w:rPr>
          <w:rFonts w:ascii="Times New Roman" w:eastAsia="Calibri" w:hAnsi="Times New Roman" w:cs="Times New Roman"/>
          <w:sz w:val="24"/>
          <w:szCs w:val="24"/>
        </w:rPr>
        <w:t xml:space="preserve"> directed to private institutions.</w:t>
      </w:r>
    </w:p>
    <w:p w14:paraId="198952DC" w14:textId="77777777" w:rsidR="003065AC" w:rsidRDefault="003065AC" w:rsidP="007A3144">
      <w:pPr>
        <w:spacing w:after="0" w:line="360" w:lineRule="auto"/>
        <w:contextualSpacing/>
        <w:jc w:val="both"/>
        <w:rPr>
          <w:rFonts w:ascii="Times New Roman" w:eastAsia="Calibri" w:hAnsi="Times New Roman" w:cs="Times New Roman"/>
          <w:sz w:val="24"/>
          <w:szCs w:val="24"/>
        </w:rPr>
      </w:pPr>
    </w:p>
    <w:p w14:paraId="443C87FB" w14:textId="77777777" w:rsidR="003065AC" w:rsidRDefault="003065AC" w:rsidP="007A3144">
      <w:pPr>
        <w:spacing w:after="0" w:line="360" w:lineRule="auto"/>
        <w:contextualSpacing/>
        <w:jc w:val="both"/>
        <w:rPr>
          <w:rFonts w:ascii="Times New Roman" w:eastAsia="Calibri" w:hAnsi="Times New Roman" w:cs="Times New Roman"/>
          <w:sz w:val="24"/>
          <w:szCs w:val="24"/>
        </w:rPr>
      </w:pPr>
      <w:r w:rsidRPr="008542A2">
        <w:rPr>
          <w:rFonts w:ascii="Times New Roman" w:eastAsia="Calibri" w:hAnsi="Times New Roman" w:cs="Times New Roman"/>
          <w:sz w:val="24"/>
          <w:szCs w:val="24"/>
        </w:rPr>
        <w:t xml:space="preserve">In relation with the policy area on </w:t>
      </w:r>
      <w:r w:rsidR="00060CDA" w:rsidRPr="00060CDA">
        <w:rPr>
          <w:rFonts w:ascii="Times New Roman" w:eastAsia="Calibri" w:hAnsi="Times New Roman" w:cs="Times New Roman"/>
          <w:i/>
          <w:sz w:val="24"/>
          <w:szCs w:val="24"/>
        </w:rPr>
        <w:t>Enterprise Development and Entrepreneurship</w:t>
      </w:r>
      <w:r w:rsidRPr="007A3144">
        <w:rPr>
          <w:rFonts w:ascii="Times New Roman" w:eastAsia="Calibri" w:hAnsi="Times New Roman" w:cs="Times New Roman"/>
          <w:sz w:val="24"/>
          <w:szCs w:val="24"/>
        </w:rPr>
        <w:t xml:space="preserve">, the Department is </w:t>
      </w:r>
      <w:r w:rsidR="00060CDA" w:rsidRPr="007A3144">
        <w:rPr>
          <w:rFonts w:ascii="Times New Roman" w:eastAsia="Calibri" w:hAnsi="Times New Roman" w:cs="Times New Roman"/>
          <w:sz w:val="24"/>
          <w:szCs w:val="24"/>
        </w:rPr>
        <w:t xml:space="preserve">expected to forgo </w:t>
      </w:r>
      <w:r w:rsidR="00060CDA" w:rsidRPr="003065AC">
        <w:rPr>
          <w:rFonts w:ascii="Times New Roman" w:eastAsia="Calibri" w:hAnsi="Times New Roman" w:cs="Times New Roman"/>
          <w:sz w:val="24"/>
          <w:szCs w:val="24"/>
        </w:rPr>
        <w:t>R</w:t>
      </w:r>
      <w:r w:rsidR="00060CDA" w:rsidRPr="00060CDA">
        <w:rPr>
          <w:rFonts w:ascii="Times New Roman" w:eastAsia="Calibri" w:hAnsi="Times New Roman" w:cs="Times New Roman"/>
          <w:sz w:val="24"/>
          <w:szCs w:val="24"/>
        </w:rPr>
        <w:t xml:space="preserve">22,5 million, of which R7 million is on </w:t>
      </w:r>
      <w:r w:rsidR="00060CDA" w:rsidRPr="00060CDA">
        <w:rPr>
          <w:rFonts w:ascii="Times New Roman" w:eastAsia="Calibri" w:hAnsi="Times New Roman" w:cs="Times New Roman"/>
          <w:i/>
          <w:sz w:val="24"/>
          <w:szCs w:val="24"/>
        </w:rPr>
        <w:t>Goods and Services</w:t>
      </w:r>
      <w:r w:rsidR="00060CDA" w:rsidRPr="00060CDA">
        <w:rPr>
          <w:rFonts w:ascii="Times New Roman" w:eastAsia="Calibri" w:hAnsi="Times New Roman" w:cs="Times New Roman"/>
          <w:sz w:val="24"/>
          <w:szCs w:val="24"/>
        </w:rPr>
        <w:t xml:space="preserve">, R15,5 million </w:t>
      </w:r>
      <w:r>
        <w:rPr>
          <w:rFonts w:ascii="Times New Roman" w:eastAsia="Calibri" w:hAnsi="Times New Roman" w:cs="Times New Roman"/>
          <w:sz w:val="24"/>
          <w:szCs w:val="24"/>
        </w:rPr>
        <w:t xml:space="preserve">is </w:t>
      </w:r>
      <w:r w:rsidR="00060CDA" w:rsidRPr="00060CDA">
        <w:rPr>
          <w:rFonts w:ascii="Times New Roman" w:eastAsia="Calibri" w:hAnsi="Times New Roman" w:cs="Times New Roman"/>
          <w:sz w:val="24"/>
          <w:szCs w:val="24"/>
        </w:rPr>
        <w:t xml:space="preserve">on </w:t>
      </w:r>
      <w:r w:rsidR="00060CDA" w:rsidRPr="00060CDA">
        <w:rPr>
          <w:rFonts w:ascii="Times New Roman" w:eastAsia="Calibri" w:hAnsi="Times New Roman" w:cs="Times New Roman"/>
          <w:i/>
          <w:sz w:val="24"/>
          <w:szCs w:val="24"/>
        </w:rPr>
        <w:t xml:space="preserve">Transfer and Subsidies. </w:t>
      </w:r>
      <w:r w:rsidR="00060CDA" w:rsidRPr="00060CDA">
        <w:rPr>
          <w:rFonts w:ascii="Times New Roman" w:eastAsia="Calibri" w:hAnsi="Times New Roman" w:cs="Times New Roman"/>
          <w:sz w:val="24"/>
          <w:szCs w:val="24"/>
        </w:rPr>
        <w:t xml:space="preserve">However, the Department was re-allocated R1,15 billion as policy response to COVID-19 pandemic. </w:t>
      </w:r>
    </w:p>
    <w:p w14:paraId="61397BA7" w14:textId="77777777" w:rsidR="003065AC" w:rsidRDefault="003065AC" w:rsidP="007A3144">
      <w:pPr>
        <w:spacing w:after="0" w:line="360" w:lineRule="auto"/>
        <w:contextualSpacing/>
        <w:jc w:val="both"/>
        <w:rPr>
          <w:rFonts w:ascii="Times New Roman" w:eastAsia="Calibri" w:hAnsi="Times New Roman" w:cs="Times New Roman"/>
          <w:sz w:val="24"/>
          <w:szCs w:val="24"/>
        </w:rPr>
      </w:pPr>
    </w:p>
    <w:p w14:paraId="75499CD7" w14:textId="77777777" w:rsidR="00060CDA" w:rsidRDefault="00060CDA" w:rsidP="007A3144">
      <w:pPr>
        <w:spacing w:after="0" w:line="360" w:lineRule="auto"/>
        <w:contextualSpacing/>
        <w:jc w:val="both"/>
        <w:rPr>
          <w:rFonts w:ascii="Times New Roman" w:eastAsia="Calibri" w:hAnsi="Times New Roman" w:cs="Times New Roman"/>
          <w:sz w:val="24"/>
          <w:szCs w:val="24"/>
        </w:rPr>
      </w:pPr>
      <w:r w:rsidRPr="00060CDA">
        <w:rPr>
          <w:rFonts w:ascii="Times New Roman" w:eastAsia="Calibri" w:hAnsi="Times New Roman" w:cs="Times New Roman"/>
          <w:sz w:val="24"/>
          <w:szCs w:val="24"/>
        </w:rPr>
        <w:t xml:space="preserve">The funds were originated within the funds directed for </w:t>
      </w:r>
      <w:r w:rsidRPr="00060CDA">
        <w:rPr>
          <w:rFonts w:ascii="Times New Roman" w:eastAsia="Calibri" w:hAnsi="Times New Roman" w:cs="Times New Roman"/>
          <w:i/>
          <w:sz w:val="24"/>
          <w:szCs w:val="24"/>
        </w:rPr>
        <w:t xml:space="preserve">Transfers and Subsidies </w:t>
      </w:r>
      <w:r w:rsidRPr="00060CDA">
        <w:rPr>
          <w:rFonts w:ascii="Times New Roman" w:eastAsia="Calibri" w:hAnsi="Times New Roman" w:cs="Times New Roman"/>
          <w:sz w:val="24"/>
          <w:szCs w:val="24"/>
        </w:rPr>
        <w:t xml:space="preserve">spending item. The affected programmes were: </w:t>
      </w:r>
      <w:r w:rsidRPr="00060CDA">
        <w:rPr>
          <w:rFonts w:ascii="Times New Roman" w:eastAsia="Calibri" w:hAnsi="Times New Roman" w:cs="Times New Roman"/>
          <w:i/>
          <w:sz w:val="24"/>
          <w:szCs w:val="24"/>
        </w:rPr>
        <w:t>National Gazelles Programme (</w:t>
      </w:r>
      <w:r w:rsidR="003065AC">
        <w:rPr>
          <w:rFonts w:ascii="Times New Roman" w:eastAsia="Calibri" w:hAnsi="Times New Roman" w:cs="Times New Roman"/>
          <w:sz w:val="24"/>
          <w:szCs w:val="24"/>
        </w:rPr>
        <w:t xml:space="preserve">R30 million), which is </w:t>
      </w:r>
      <w:r w:rsidRPr="00060CDA">
        <w:rPr>
          <w:rFonts w:ascii="Times New Roman" w:eastAsia="Calibri" w:hAnsi="Times New Roman" w:cs="Times New Roman"/>
          <w:sz w:val="24"/>
          <w:szCs w:val="24"/>
        </w:rPr>
        <w:t xml:space="preserve">administered by the </w:t>
      </w:r>
      <w:r w:rsidRPr="00060CDA">
        <w:rPr>
          <w:rFonts w:ascii="Times New Roman" w:eastAsia="Calibri" w:hAnsi="Times New Roman" w:cs="Times New Roman"/>
          <w:i/>
          <w:sz w:val="24"/>
          <w:szCs w:val="24"/>
        </w:rPr>
        <w:t>State Enterprise Development Agency</w:t>
      </w:r>
      <w:r w:rsidRPr="00060CDA">
        <w:rPr>
          <w:rFonts w:ascii="Times New Roman" w:eastAsia="Calibri" w:hAnsi="Times New Roman" w:cs="Times New Roman"/>
          <w:sz w:val="24"/>
          <w:szCs w:val="24"/>
        </w:rPr>
        <w:t xml:space="preserve">-SEDA, R270 million from the </w:t>
      </w:r>
      <w:r w:rsidRPr="00060CDA">
        <w:rPr>
          <w:rFonts w:ascii="Times New Roman" w:eastAsia="Calibri" w:hAnsi="Times New Roman" w:cs="Times New Roman"/>
          <w:i/>
          <w:sz w:val="24"/>
          <w:szCs w:val="24"/>
        </w:rPr>
        <w:t>Black Business Supplier Development Programme</w:t>
      </w:r>
      <w:r w:rsidRPr="00060CDA">
        <w:rPr>
          <w:rFonts w:ascii="Times New Roman" w:eastAsia="Calibri" w:hAnsi="Times New Roman" w:cs="Times New Roman"/>
          <w:sz w:val="24"/>
          <w:szCs w:val="24"/>
        </w:rPr>
        <w:t xml:space="preserve">, R70 million from </w:t>
      </w:r>
      <w:r w:rsidRPr="00060CDA">
        <w:rPr>
          <w:rFonts w:ascii="Times New Roman" w:eastAsia="Calibri" w:hAnsi="Times New Roman" w:cs="Times New Roman"/>
          <w:i/>
          <w:sz w:val="24"/>
          <w:szCs w:val="24"/>
        </w:rPr>
        <w:t>National Informal Business Upliftment Scheme</w:t>
      </w:r>
      <w:r w:rsidRPr="00060CDA">
        <w:rPr>
          <w:rFonts w:ascii="Times New Roman" w:eastAsia="Calibri" w:hAnsi="Times New Roman" w:cs="Times New Roman"/>
          <w:sz w:val="24"/>
          <w:szCs w:val="24"/>
        </w:rPr>
        <w:t xml:space="preserve"> and R800 million from the </w:t>
      </w:r>
      <w:r w:rsidRPr="00060CDA">
        <w:rPr>
          <w:rFonts w:ascii="Times New Roman" w:eastAsia="Calibri" w:hAnsi="Times New Roman" w:cs="Times New Roman"/>
          <w:i/>
          <w:sz w:val="24"/>
          <w:szCs w:val="24"/>
        </w:rPr>
        <w:t>Township Entrepreneurship Fund</w:t>
      </w:r>
      <w:r w:rsidRPr="00060CDA">
        <w:rPr>
          <w:rFonts w:ascii="Times New Roman" w:eastAsia="Calibri" w:hAnsi="Times New Roman" w:cs="Times New Roman"/>
          <w:sz w:val="24"/>
          <w:szCs w:val="24"/>
        </w:rPr>
        <w:t xml:space="preserve"> administered by the </w:t>
      </w:r>
      <w:r w:rsidRPr="00060CDA">
        <w:rPr>
          <w:rFonts w:ascii="Times New Roman" w:eastAsia="Calibri" w:hAnsi="Times New Roman" w:cs="Times New Roman"/>
          <w:i/>
          <w:sz w:val="24"/>
          <w:szCs w:val="24"/>
        </w:rPr>
        <w:t>State Enterprise Finance Agency</w:t>
      </w:r>
      <w:r w:rsidRPr="00060CDA">
        <w:rPr>
          <w:rFonts w:ascii="Times New Roman" w:eastAsia="Calibri" w:hAnsi="Times New Roman" w:cs="Times New Roman"/>
          <w:sz w:val="24"/>
          <w:szCs w:val="24"/>
        </w:rPr>
        <w:t>-SEFA.</w:t>
      </w:r>
      <w:r w:rsidR="003065AC">
        <w:rPr>
          <w:rFonts w:ascii="Times New Roman" w:eastAsia="Calibri" w:hAnsi="Times New Roman" w:cs="Times New Roman"/>
          <w:sz w:val="24"/>
          <w:szCs w:val="24"/>
        </w:rPr>
        <w:t xml:space="preserve"> </w:t>
      </w:r>
    </w:p>
    <w:p w14:paraId="2412E8E1" w14:textId="77777777" w:rsidR="003065AC" w:rsidRDefault="003065AC" w:rsidP="007A3144">
      <w:pPr>
        <w:spacing w:after="0" w:line="360" w:lineRule="auto"/>
        <w:contextualSpacing/>
        <w:jc w:val="both"/>
        <w:rPr>
          <w:rFonts w:ascii="Times New Roman" w:eastAsia="Calibri" w:hAnsi="Times New Roman" w:cs="Times New Roman"/>
          <w:i/>
          <w:sz w:val="24"/>
          <w:szCs w:val="24"/>
        </w:rPr>
      </w:pPr>
    </w:p>
    <w:p w14:paraId="047CD47C" w14:textId="77777777" w:rsidR="00D07812" w:rsidRDefault="003065AC" w:rsidP="007A3144">
      <w:pPr>
        <w:spacing w:after="0" w:line="360" w:lineRule="auto"/>
        <w:contextualSpacing/>
        <w:jc w:val="both"/>
        <w:rPr>
          <w:rFonts w:ascii="Times New Roman" w:hAnsi="Times New Roman" w:cs="Times New Roman"/>
          <w:bCs/>
          <w:sz w:val="24"/>
          <w:szCs w:val="24"/>
        </w:rPr>
      </w:pPr>
      <w:r>
        <w:rPr>
          <w:rFonts w:ascii="Times New Roman" w:eastAsia="Calibri" w:hAnsi="Times New Roman" w:cs="Times New Roman"/>
          <w:sz w:val="24"/>
          <w:szCs w:val="24"/>
        </w:rPr>
        <w:t>As already stated elsewhere in this report, t</w:t>
      </w:r>
      <w:r w:rsidR="00060CDA" w:rsidRPr="003065AC">
        <w:rPr>
          <w:rFonts w:ascii="Times New Roman" w:eastAsia="Calibri" w:hAnsi="Times New Roman" w:cs="Times New Roman"/>
          <w:sz w:val="24"/>
          <w:szCs w:val="24"/>
        </w:rPr>
        <w:t xml:space="preserve">he R1,15 billion originated funds will be used to support small enterprises </w:t>
      </w:r>
      <w:r>
        <w:rPr>
          <w:rFonts w:ascii="Times New Roman" w:eastAsia="Calibri" w:hAnsi="Times New Roman" w:cs="Times New Roman"/>
          <w:sz w:val="24"/>
          <w:szCs w:val="24"/>
        </w:rPr>
        <w:t xml:space="preserve">as a policy response to the </w:t>
      </w:r>
      <w:r w:rsidR="00060CDA" w:rsidRPr="007A3144">
        <w:rPr>
          <w:rFonts w:ascii="Times New Roman" w:eastAsia="Calibri" w:hAnsi="Times New Roman" w:cs="Times New Roman"/>
          <w:i/>
          <w:sz w:val="24"/>
          <w:szCs w:val="24"/>
        </w:rPr>
        <w:t>COVID-19</w:t>
      </w:r>
      <w:r w:rsidR="00060CDA" w:rsidRPr="003065AC">
        <w:rPr>
          <w:rFonts w:ascii="Times New Roman" w:eastAsia="Calibri" w:hAnsi="Times New Roman" w:cs="Times New Roman"/>
          <w:sz w:val="24"/>
          <w:szCs w:val="24"/>
        </w:rPr>
        <w:t>. Th</w:t>
      </w:r>
      <w:r>
        <w:rPr>
          <w:rFonts w:ascii="Times New Roman" w:eastAsia="Calibri" w:hAnsi="Times New Roman" w:cs="Times New Roman"/>
          <w:sz w:val="24"/>
          <w:szCs w:val="24"/>
        </w:rPr>
        <w:t xml:space="preserve">e funds contribute to the government efforts to </w:t>
      </w:r>
      <w:r w:rsidRPr="00D10A99">
        <w:rPr>
          <w:rFonts w:ascii="Times New Roman" w:hAnsi="Times New Roman" w:cs="Times New Roman"/>
          <w:bCs/>
          <w:sz w:val="24"/>
          <w:szCs w:val="24"/>
        </w:rPr>
        <w:t>sav</w:t>
      </w:r>
      <w:r>
        <w:rPr>
          <w:rFonts w:ascii="Times New Roman" w:hAnsi="Times New Roman" w:cs="Times New Roman"/>
          <w:bCs/>
          <w:sz w:val="24"/>
          <w:szCs w:val="24"/>
        </w:rPr>
        <w:t xml:space="preserve">ing </w:t>
      </w:r>
      <w:r w:rsidRPr="00D10A99">
        <w:rPr>
          <w:rFonts w:ascii="Times New Roman" w:hAnsi="Times New Roman" w:cs="Times New Roman"/>
          <w:bCs/>
          <w:sz w:val="24"/>
          <w:szCs w:val="24"/>
        </w:rPr>
        <w:t>existing productive and commercial capabilities</w:t>
      </w:r>
      <w:r>
        <w:rPr>
          <w:rFonts w:ascii="Times New Roman" w:hAnsi="Times New Roman" w:cs="Times New Roman"/>
          <w:bCs/>
          <w:sz w:val="24"/>
          <w:szCs w:val="24"/>
        </w:rPr>
        <w:t xml:space="preserve"> of SMMEs and Cooperatives. Including saving the current jobs.</w:t>
      </w:r>
    </w:p>
    <w:p w14:paraId="43F05D3B" w14:textId="77777777" w:rsidR="00D07812" w:rsidRDefault="00D07812" w:rsidP="007A3144">
      <w:pPr>
        <w:spacing w:after="0" w:line="360" w:lineRule="auto"/>
        <w:contextualSpacing/>
        <w:jc w:val="both"/>
        <w:rPr>
          <w:rFonts w:ascii="Times New Roman" w:hAnsi="Times New Roman" w:cs="Times New Roman"/>
          <w:bCs/>
          <w:sz w:val="24"/>
          <w:szCs w:val="24"/>
        </w:rPr>
      </w:pPr>
    </w:p>
    <w:p w14:paraId="77358582" w14:textId="77777777" w:rsidR="00D07812" w:rsidRDefault="00D07812" w:rsidP="00D07812">
      <w:pPr>
        <w:spacing w:line="360" w:lineRule="auto"/>
        <w:jc w:val="both"/>
        <w:rPr>
          <w:rFonts w:ascii="Times New Roman" w:hAnsi="Times New Roman" w:cs="Times New Roman"/>
          <w:sz w:val="24"/>
          <w:szCs w:val="24"/>
        </w:rPr>
      </w:pPr>
      <w:r>
        <w:rPr>
          <w:rFonts w:ascii="Times New Roman" w:hAnsi="Times New Roman" w:cs="Times New Roman"/>
          <w:bCs/>
          <w:sz w:val="24"/>
          <w:szCs w:val="24"/>
        </w:rPr>
        <w:t>In partnership with its entities-SEDA and SEFA, the Department will implement a</w:t>
      </w:r>
      <w:r>
        <w:rPr>
          <w:rFonts w:ascii="Times New Roman" w:hAnsi="Times New Roman" w:cs="Times New Roman"/>
          <w:sz w:val="24"/>
          <w:szCs w:val="24"/>
        </w:rPr>
        <w:t xml:space="preserve">s the policy response to </w:t>
      </w:r>
      <w:r w:rsidRPr="00305C7E">
        <w:rPr>
          <w:rFonts w:ascii="Times New Roman" w:hAnsi="Times New Roman" w:cs="Times New Roman"/>
          <w:sz w:val="24"/>
          <w:szCs w:val="24"/>
        </w:rPr>
        <w:t>C</w:t>
      </w:r>
      <w:r>
        <w:rPr>
          <w:rFonts w:ascii="Times New Roman" w:hAnsi="Times New Roman" w:cs="Times New Roman"/>
          <w:sz w:val="24"/>
          <w:szCs w:val="24"/>
        </w:rPr>
        <w:t xml:space="preserve">OVID-19 the </w:t>
      </w:r>
      <w:r w:rsidRPr="008542A2">
        <w:rPr>
          <w:rFonts w:ascii="Times New Roman" w:hAnsi="Times New Roman" w:cs="Times New Roman"/>
          <w:i/>
          <w:sz w:val="24"/>
          <w:szCs w:val="24"/>
        </w:rPr>
        <w:t>SMME Debt Relief Fund, Business Growth and Resilience Facility</w:t>
      </w:r>
      <w:r>
        <w:rPr>
          <w:rFonts w:ascii="Times New Roman" w:hAnsi="Times New Roman" w:cs="Times New Roman"/>
          <w:i/>
          <w:sz w:val="24"/>
          <w:szCs w:val="24"/>
        </w:rPr>
        <w:t xml:space="preserve"> </w:t>
      </w:r>
      <w:r w:rsidRPr="008542A2">
        <w:rPr>
          <w:rFonts w:ascii="Times New Roman" w:hAnsi="Times New Roman" w:cs="Times New Roman"/>
          <w:sz w:val="24"/>
          <w:szCs w:val="24"/>
        </w:rPr>
        <w:t xml:space="preserve">to support SMMEs to navigate the current uncertain </w:t>
      </w:r>
      <w:r>
        <w:rPr>
          <w:rFonts w:ascii="Times New Roman" w:hAnsi="Times New Roman" w:cs="Times New Roman"/>
          <w:sz w:val="24"/>
          <w:szCs w:val="24"/>
        </w:rPr>
        <w:t xml:space="preserve">situation. Further, </w:t>
      </w:r>
      <w:r w:rsidRPr="00686C72">
        <w:rPr>
          <w:rFonts w:ascii="Times New Roman" w:hAnsi="Times New Roman" w:cs="Times New Roman"/>
          <w:sz w:val="24"/>
          <w:szCs w:val="24"/>
        </w:rPr>
        <w:t>SEFA</w:t>
      </w:r>
      <w:r>
        <w:rPr>
          <w:rFonts w:ascii="Times New Roman" w:hAnsi="Times New Roman" w:cs="Times New Roman"/>
          <w:sz w:val="24"/>
          <w:szCs w:val="24"/>
        </w:rPr>
        <w:t xml:space="preserve"> has also offered </w:t>
      </w:r>
      <w:r>
        <w:rPr>
          <w:rFonts w:ascii="Times New Roman" w:hAnsi="Times New Roman" w:cs="Times New Roman"/>
          <w:sz w:val="24"/>
          <w:szCs w:val="24"/>
        </w:rPr>
        <w:lastRenderedPageBreak/>
        <w:t>payment holidays to its c</w:t>
      </w:r>
      <w:r w:rsidRPr="00686C72">
        <w:rPr>
          <w:rFonts w:ascii="Times New Roman" w:hAnsi="Times New Roman" w:cs="Times New Roman"/>
          <w:sz w:val="24"/>
          <w:szCs w:val="24"/>
        </w:rPr>
        <w:t>lients</w:t>
      </w:r>
      <w:r>
        <w:rPr>
          <w:rFonts w:ascii="Times New Roman" w:hAnsi="Times New Roman" w:cs="Times New Roman"/>
          <w:sz w:val="24"/>
          <w:szCs w:val="24"/>
        </w:rPr>
        <w:t>, amounting to R</w:t>
      </w:r>
      <w:r w:rsidRPr="00D07812">
        <w:t xml:space="preserve"> </w:t>
      </w:r>
      <w:r w:rsidRPr="00D07812">
        <w:rPr>
          <w:rFonts w:ascii="Times New Roman" w:hAnsi="Times New Roman" w:cs="Times New Roman"/>
          <w:sz w:val="24"/>
          <w:szCs w:val="24"/>
        </w:rPr>
        <w:t>R170.6 millio</w:t>
      </w:r>
      <w:r>
        <w:rPr>
          <w:rFonts w:ascii="Times New Roman" w:hAnsi="Times New Roman" w:cs="Times New Roman"/>
          <w:sz w:val="24"/>
          <w:szCs w:val="24"/>
        </w:rPr>
        <w:t>n</w:t>
      </w:r>
      <w:r w:rsidRPr="00686C72">
        <w:rPr>
          <w:rFonts w:ascii="Times New Roman" w:hAnsi="Times New Roman" w:cs="Times New Roman"/>
          <w:sz w:val="24"/>
          <w:szCs w:val="24"/>
        </w:rPr>
        <w:t>.</w:t>
      </w:r>
      <w:r>
        <w:rPr>
          <w:rFonts w:ascii="Times New Roman" w:hAnsi="Times New Roman" w:cs="Times New Roman"/>
          <w:sz w:val="24"/>
          <w:szCs w:val="24"/>
        </w:rPr>
        <w:t xml:space="preserve"> The interventions also cover </w:t>
      </w:r>
      <w:r w:rsidRPr="00305C7E">
        <w:rPr>
          <w:rFonts w:ascii="Times New Roman" w:hAnsi="Times New Roman" w:cs="Times New Roman"/>
          <w:sz w:val="24"/>
          <w:szCs w:val="24"/>
        </w:rPr>
        <w:t xml:space="preserve">township and rural </w:t>
      </w:r>
      <w:r>
        <w:rPr>
          <w:rFonts w:ascii="Times New Roman" w:hAnsi="Times New Roman" w:cs="Times New Roman"/>
          <w:sz w:val="24"/>
          <w:szCs w:val="24"/>
        </w:rPr>
        <w:t xml:space="preserve">enterprises. </w:t>
      </w:r>
      <w:r w:rsidRPr="00305C7E">
        <w:rPr>
          <w:rFonts w:ascii="Times New Roman" w:hAnsi="Times New Roman" w:cs="Times New Roman"/>
          <w:sz w:val="24"/>
          <w:szCs w:val="24"/>
        </w:rPr>
        <w:t xml:space="preserve">The Department </w:t>
      </w:r>
      <w:r>
        <w:rPr>
          <w:rFonts w:ascii="Times New Roman" w:hAnsi="Times New Roman" w:cs="Times New Roman"/>
          <w:sz w:val="24"/>
          <w:szCs w:val="24"/>
        </w:rPr>
        <w:t xml:space="preserve">submitted that it is </w:t>
      </w:r>
      <w:r w:rsidRPr="00305C7E">
        <w:rPr>
          <w:rFonts w:ascii="Times New Roman" w:hAnsi="Times New Roman" w:cs="Times New Roman"/>
          <w:sz w:val="24"/>
          <w:szCs w:val="24"/>
        </w:rPr>
        <w:t xml:space="preserve">working on post-lockdown interventions to ensure that businesses are assisted to upgrade their business processes and get appropriate financial support to operate in a </w:t>
      </w:r>
      <w:r>
        <w:rPr>
          <w:rFonts w:ascii="Times New Roman" w:hAnsi="Times New Roman" w:cs="Times New Roman"/>
          <w:sz w:val="24"/>
          <w:szCs w:val="24"/>
        </w:rPr>
        <w:t xml:space="preserve">‘new normal </w:t>
      </w:r>
      <w:r w:rsidRPr="00305C7E">
        <w:rPr>
          <w:rFonts w:ascii="Times New Roman" w:hAnsi="Times New Roman" w:cs="Times New Roman"/>
          <w:sz w:val="24"/>
          <w:szCs w:val="24"/>
        </w:rPr>
        <w:t>operating environment</w:t>
      </w:r>
      <w:r>
        <w:rPr>
          <w:rFonts w:ascii="Times New Roman" w:hAnsi="Times New Roman" w:cs="Times New Roman"/>
          <w:sz w:val="24"/>
          <w:szCs w:val="24"/>
        </w:rPr>
        <w:t xml:space="preserve">’. </w:t>
      </w:r>
    </w:p>
    <w:p w14:paraId="5B4FCDB4" w14:textId="77777777" w:rsidR="007C6836" w:rsidRDefault="009953CB" w:rsidP="00D078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 a </w:t>
      </w:r>
      <w:r w:rsidR="007C6836">
        <w:rPr>
          <w:rFonts w:ascii="Times New Roman" w:hAnsi="Times New Roman" w:cs="Times New Roman"/>
          <w:sz w:val="24"/>
          <w:szCs w:val="24"/>
        </w:rPr>
        <w:t>5-year</w:t>
      </w:r>
      <w:r>
        <w:rPr>
          <w:rFonts w:ascii="Times New Roman" w:hAnsi="Times New Roman" w:cs="Times New Roman"/>
          <w:sz w:val="24"/>
          <w:szCs w:val="24"/>
        </w:rPr>
        <w:t xml:space="preserve"> period, the Department through SEFA is expecting to disburse approximately R9,7 billion to SMMEs and Cooperatives. </w:t>
      </w:r>
      <w:r w:rsidR="007C6836">
        <w:rPr>
          <w:rFonts w:ascii="Times New Roman" w:hAnsi="Times New Roman" w:cs="Times New Roman"/>
          <w:sz w:val="24"/>
          <w:szCs w:val="24"/>
        </w:rPr>
        <w:t>Financing 812,</w:t>
      </w:r>
      <w:r w:rsidR="007C6836" w:rsidRPr="007C6836">
        <w:rPr>
          <w:rFonts w:ascii="Times New Roman" w:hAnsi="Times New Roman" w:cs="Times New Roman"/>
          <w:sz w:val="24"/>
          <w:szCs w:val="24"/>
        </w:rPr>
        <w:t>183</w:t>
      </w:r>
      <w:r w:rsidR="007C6836">
        <w:rPr>
          <w:rFonts w:ascii="Times New Roman" w:hAnsi="Times New Roman" w:cs="Times New Roman"/>
          <w:sz w:val="24"/>
          <w:szCs w:val="24"/>
        </w:rPr>
        <w:t xml:space="preserve"> SMMEs and Cooperatives, and creating close to 1 million jobs. </w:t>
      </w:r>
      <w:r>
        <w:rPr>
          <w:rFonts w:ascii="Times New Roman" w:hAnsi="Times New Roman" w:cs="Times New Roman"/>
          <w:sz w:val="24"/>
          <w:szCs w:val="24"/>
        </w:rPr>
        <w:t>In the current financial year, approximately R</w:t>
      </w:r>
      <w:r w:rsidR="007C6836">
        <w:rPr>
          <w:rFonts w:ascii="Times New Roman" w:hAnsi="Times New Roman" w:cs="Times New Roman"/>
          <w:sz w:val="24"/>
          <w:szCs w:val="24"/>
        </w:rPr>
        <w:t xml:space="preserve">2 billion is expected to be allocated to SMMEs and Cooperatives, which will finance close to 106 883 SMMEs and Cooperatives and creating close to </w:t>
      </w:r>
      <w:r w:rsidR="007C6836" w:rsidRPr="007C6836">
        <w:rPr>
          <w:rFonts w:ascii="Times New Roman" w:hAnsi="Times New Roman" w:cs="Times New Roman"/>
          <w:sz w:val="24"/>
          <w:szCs w:val="24"/>
        </w:rPr>
        <w:t>164</w:t>
      </w:r>
      <w:r w:rsidR="007C6836">
        <w:rPr>
          <w:rFonts w:ascii="Times New Roman" w:hAnsi="Times New Roman" w:cs="Times New Roman"/>
          <w:sz w:val="24"/>
          <w:szCs w:val="24"/>
        </w:rPr>
        <w:t> </w:t>
      </w:r>
      <w:r w:rsidR="007C6836" w:rsidRPr="007C6836">
        <w:rPr>
          <w:rFonts w:ascii="Times New Roman" w:hAnsi="Times New Roman" w:cs="Times New Roman"/>
          <w:sz w:val="24"/>
          <w:szCs w:val="24"/>
        </w:rPr>
        <w:t>210</w:t>
      </w:r>
      <w:r w:rsidR="007C6836">
        <w:rPr>
          <w:rFonts w:ascii="Times New Roman" w:hAnsi="Times New Roman" w:cs="Times New Roman"/>
          <w:sz w:val="24"/>
          <w:szCs w:val="24"/>
        </w:rPr>
        <w:t xml:space="preserve"> jobs. </w:t>
      </w:r>
    </w:p>
    <w:p w14:paraId="1F934770" w14:textId="77777777" w:rsidR="007C6836" w:rsidRDefault="007C6836" w:rsidP="00D07812">
      <w:pPr>
        <w:spacing w:line="360" w:lineRule="auto"/>
        <w:jc w:val="both"/>
        <w:rPr>
          <w:rFonts w:ascii="Times New Roman" w:hAnsi="Times New Roman" w:cs="Times New Roman"/>
          <w:sz w:val="24"/>
          <w:szCs w:val="24"/>
        </w:rPr>
      </w:pPr>
    </w:p>
    <w:p w14:paraId="70284D61" w14:textId="77777777" w:rsidR="009953CB" w:rsidRDefault="007C6836" w:rsidP="00D07812">
      <w:pPr>
        <w:spacing w:line="360" w:lineRule="auto"/>
        <w:jc w:val="both"/>
        <w:rPr>
          <w:rFonts w:ascii="Times New Roman" w:hAnsi="Times New Roman" w:cs="Times New Roman"/>
          <w:sz w:val="24"/>
          <w:szCs w:val="24"/>
        </w:rPr>
      </w:pPr>
      <w:r>
        <w:rPr>
          <w:rFonts w:ascii="Times New Roman" w:hAnsi="Times New Roman" w:cs="Times New Roman"/>
          <w:sz w:val="24"/>
          <w:szCs w:val="24"/>
        </w:rPr>
        <w:t>Over the medium term, the Department submitted that</w:t>
      </w:r>
      <w:r w:rsidR="00A45A8C">
        <w:rPr>
          <w:rFonts w:ascii="Times New Roman" w:hAnsi="Times New Roman" w:cs="Times New Roman"/>
          <w:sz w:val="24"/>
          <w:szCs w:val="24"/>
        </w:rPr>
        <w:t xml:space="preserve"> its resources partnering with its development finance agencies will also respond to the need to recalibrate rural and township economies. </w:t>
      </w:r>
      <w:r>
        <w:rPr>
          <w:rFonts w:ascii="Times New Roman" w:hAnsi="Times New Roman" w:cs="Times New Roman"/>
          <w:sz w:val="24"/>
          <w:szCs w:val="24"/>
        </w:rPr>
        <w:t xml:space="preserve"> </w:t>
      </w:r>
      <w:r w:rsidR="00A45A8C" w:rsidRPr="00A45A8C">
        <w:rPr>
          <w:rFonts w:ascii="Times New Roman" w:hAnsi="Times New Roman" w:cs="Times New Roman"/>
          <w:sz w:val="24"/>
          <w:szCs w:val="24"/>
        </w:rPr>
        <w:t xml:space="preserve">However, the Committee noted that various reports state that public business support programmes are relatively fragmented, and do not appear to have a significant impact on creating new small businesses including Cooperatives. This is the issue that the Department needs to tackle. Further, in the recent past report of the Financial and Fiscal Commission flagged the utilisation of financial intermediaries (wholesale lending) as one of the cost drivers that increasing the cost of capital for struggling small enterprises. </w:t>
      </w:r>
    </w:p>
    <w:p w14:paraId="552D7D32" w14:textId="77777777" w:rsidR="00D07812" w:rsidRDefault="00D07812" w:rsidP="007A3144">
      <w:pPr>
        <w:spacing w:after="0" w:line="360" w:lineRule="auto"/>
        <w:contextualSpacing/>
        <w:jc w:val="both"/>
        <w:rPr>
          <w:rFonts w:ascii="Times New Roman" w:hAnsi="Times New Roman" w:cs="Times New Roman"/>
          <w:bCs/>
          <w:sz w:val="24"/>
          <w:szCs w:val="24"/>
        </w:rPr>
      </w:pPr>
    </w:p>
    <w:p w14:paraId="4D28C3DA" w14:textId="77777777" w:rsidR="003236B5" w:rsidRPr="006F0E2B" w:rsidRDefault="00B43A98" w:rsidP="009919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6F0E2B" w:rsidRPr="006F0E2B">
        <w:rPr>
          <w:rFonts w:ascii="Times New Roman" w:hAnsi="Times New Roman" w:cs="Times New Roman"/>
          <w:b/>
          <w:sz w:val="24"/>
          <w:szCs w:val="24"/>
        </w:rPr>
        <w:t xml:space="preserve">. </w:t>
      </w:r>
      <w:r w:rsidR="00254784" w:rsidRPr="003531B9">
        <w:rPr>
          <w:rFonts w:ascii="Times New Roman" w:hAnsi="Times New Roman" w:cs="Times New Roman"/>
          <w:b/>
          <w:sz w:val="24"/>
          <w:szCs w:val="24"/>
        </w:rPr>
        <w:t xml:space="preserve">Issues Arising from </w:t>
      </w:r>
      <w:r w:rsidR="00254784">
        <w:rPr>
          <w:rFonts w:ascii="Times New Roman" w:hAnsi="Times New Roman" w:cs="Times New Roman"/>
          <w:b/>
          <w:sz w:val="24"/>
          <w:szCs w:val="24"/>
        </w:rPr>
        <w:t>Committee deliberations</w:t>
      </w:r>
    </w:p>
    <w:p w14:paraId="2FEE501F" w14:textId="77777777" w:rsidR="002A741B" w:rsidRPr="003A6596" w:rsidRDefault="002A741B" w:rsidP="00991915">
      <w:pPr>
        <w:spacing w:after="0" w:line="360" w:lineRule="auto"/>
        <w:jc w:val="both"/>
        <w:rPr>
          <w:rFonts w:ascii="Times New Roman" w:hAnsi="Times New Roman" w:cs="Times New Roman"/>
          <w:sz w:val="24"/>
          <w:szCs w:val="24"/>
        </w:rPr>
      </w:pPr>
    </w:p>
    <w:p w14:paraId="64848B81" w14:textId="77777777" w:rsidR="00BF6964" w:rsidRDefault="002A741B" w:rsidP="00BF6964">
      <w:pPr>
        <w:pStyle w:val="ListParagraph"/>
        <w:numPr>
          <w:ilvl w:val="0"/>
          <w:numId w:val="67"/>
        </w:numPr>
        <w:spacing w:after="0" w:line="360" w:lineRule="auto"/>
        <w:jc w:val="both"/>
        <w:rPr>
          <w:rFonts w:ascii="Times New Roman" w:hAnsi="Times New Roman" w:cs="Times New Roman"/>
          <w:sz w:val="24"/>
          <w:szCs w:val="24"/>
        </w:rPr>
      </w:pPr>
      <w:r w:rsidRPr="007A3144">
        <w:rPr>
          <w:rFonts w:ascii="Times New Roman" w:hAnsi="Times New Roman" w:cs="Times New Roman"/>
          <w:sz w:val="24"/>
          <w:szCs w:val="24"/>
        </w:rPr>
        <w:t>The Committee noted</w:t>
      </w:r>
      <w:r w:rsidR="00E2622D">
        <w:rPr>
          <w:rFonts w:ascii="Times New Roman" w:hAnsi="Times New Roman" w:cs="Times New Roman"/>
          <w:sz w:val="24"/>
          <w:szCs w:val="24"/>
        </w:rPr>
        <w:t xml:space="preserve"> that the slow-down of economic activities exacerbated by the </w:t>
      </w:r>
      <w:r w:rsidRPr="007A3144">
        <w:rPr>
          <w:rFonts w:ascii="Times New Roman" w:hAnsi="Times New Roman" w:cs="Times New Roman"/>
          <w:sz w:val="24"/>
          <w:szCs w:val="24"/>
        </w:rPr>
        <w:t>COVID</w:t>
      </w:r>
      <w:r w:rsidR="00E2622D">
        <w:rPr>
          <w:rFonts w:ascii="Times New Roman" w:hAnsi="Times New Roman" w:cs="Times New Roman"/>
          <w:sz w:val="24"/>
          <w:szCs w:val="24"/>
        </w:rPr>
        <w:t>-</w:t>
      </w:r>
      <w:r w:rsidR="001A5381" w:rsidRPr="007A3144">
        <w:rPr>
          <w:rFonts w:ascii="Times New Roman" w:hAnsi="Times New Roman" w:cs="Times New Roman"/>
          <w:sz w:val="24"/>
          <w:szCs w:val="24"/>
        </w:rPr>
        <w:t xml:space="preserve">19 </w:t>
      </w:r>
      <w:r w:rsidR="00BF6964">
        <w:rPr>
          <w:rFonts w:ascii="Times New Roman" w:hAnsi="Times New Roman" w:cs="Times New Roman"/>
          <w:sz w:val="24"/>
          <w:szCs w:val="24"/>
        </w:rPr>
        <w:t xml:space="preserve">pandemic would have an effect on public and private financing. SMMEs, and Cooperatives would be hit hardest. Jobs of many South African will disappear, particular the vulnerable category made up of women, youth, disabled, rural communities.  </w:t>
      </w:r>
    </w:p>
    <w:p w14:paraId="4BE8B053" w14:textId="77777777" w:rsidR="00BF6964" w:rsidRDefault="00BF6964" w:rsidP="00BF696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and its agencies stressed that over the medium term, their programmes have also have focus on the vulnerable people. Resources will also be channelled to boost township and rural economies. </w:t>
      </w:r>
    </w:p>
    <w:p w14:paraId="38C13F89" w14:textId="77777777" w:rsidR="00502B6D" w:rsidRPr="007A3144" w:rsidRDefault="00BF6964" w:rsidP="007A314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Department indicated that funds, and non-financial support programmes will pay particular attention to the informal sector. </w:t>
      </w:r>
      <w:r w:rsidR="00502B6D">
        <w:rPr>
          <w:rFonts w:ascii="Times New Roman" w:hAnsi="Times New Roman" w:cs="Times New Roman"/>
          <w:sz w:val="24"/>
          <w:szCs w:val="24"/>
        </w:rPr>
        <w:t xml:space="preserve">It has a programme </w:t>
      </w:r>
      <w:r w:rsidR="00502B6D" w:rsidRPr="00502B6D">
        <w:rPr>
          <w:rFonts w:ascii="Times New Roman" w:hAnsi="Times New Roman" w:cs="Times New Roman"/>
          <w:sz w:val="24"/>
          <w:szCs w:val="24"/>
        </w:rPr>
        <w:t xml:space="preserve">to </w:t>
      </w:r>
      <w:r w:rsidR="006F0E2B" w:rsidRPr="007A3144">
        <w:rPr>
          <w:rFonts w:ascii="Times New Roman" w:hAnsi="Times New Roman" w:cs="Times New Roman"/>
          <w:sz w:val="24"/>
          <w:szCs w:val="24"/>
        </w:rPr>
        <w:t>f</w:t>
      </w:r>
      <w:r w:rsidR="002A741B" w:rsidRPr="007A3144">
        <w:rPr>
          <w:rFonts w:ascii="Times New Roman" w:hAnsi="Times New Roman" w:cs="Times New Roman"/>
          <w:sz w:val="24"/>
          <w:szCs w:val="24"/>
        </w:rPr>
        <w:t>ormalising</w:t>
      </w:r>
      <w:r w:rsidR="00502B6D" w:rsidRPr="00502B6D">
        <w:rPr>
          <w:rFonts w:ascii="Times New Roman" w:hAnsi="Times New Roman" w:cs="Times New Roman"/>
          <w:sz w:val="24"/>
          <w:szCs w:val="24"/>
        </w:rPr>
        <w:t xml:space="preserve"> </w:t>
      </w:r>
      <w:r w:rsidR="00502B6D" w:rsidRPr="00502B6D">
        <w:rPr>
          <w:rFonts w:ascii="Times New Roman" w:hAnsi="Times New Roman" w:cs="Times New Roman"/>
          <w:sz w:val="24"/>
          <w:szCs w:val="24"/>
        </w:rPr>
        <w:lastRenderedPageBreak/>
        <w:t xml:space="preserve">the </w:t>
      </w:r>
      <w:r w:rsidR="002A741B" w:rsidRPr="007A3144">
        <w:rPr>
          <w:rFonts w:ascii="Times New Roman" w:hAnsi="Times New Roman" w:cs="Times New Roman"/>
          <w:sz w:val="24"/>
          <w:szCs w:val="24"/>
        </w:rPr>
        <w:t>informal business</w:t>
      </w:r>
      <w:r w:rsidR="00502B6D" w:rsidRPr="00502B6D">
        <w:rPr>
          <w:rFonts w:ascii="Times New Roman" w:hAnsi="Times New Roman" w:cs="Times New Roman"/>
          <w:sz w:val="24"/>
          <w:szCs w:val="24"/>
        </w:rPr>
        <w:t xml:space="preserve"> sector. This is one of the policy areas that the </w:t>
      </w:r>
      <w:r w:rsidR="00082CC4">
        <w:rPr>
          <w:rFonts w:ascii="Times New Roman" w:hAnsi="Times New Roman" w:cs="Times New Roman"/>
          <w:sz w:val="24"/>
          <w:szCs w:val="24"/>
        </w:rPr>
        <w:t xml:space="preserve">Committee </w:t>
      </w:r>
      <w:r w:rsidR="00502B6D" w:rsidRPr="00502B6D">
        <w:rPr>
          <w:rFonts w:ascii="Times New Roman" w:hAnsi="Times New Roman" w:cs="Times New Roman"/>
          <w:sz w:val="24"/>
          <w:szCs w:val="24"/>
        </w:rPr>
        <w:t xml:space="preserve">highlighted as pivotal to ensure that the economy becomes more inclusive. </w:t>
      </w:r>
    </w:p>
    <w:p w14:paraId="68AF4D5F" w14:textId="77777777" w:rsidR="0001575F" w:rsidRDefault="00502B6D" w:rsidP="00555399">
      <w:pPr>
        <w:pStyle w:val="ListParagraph"/>
        <w:numPr>
          <w:ilvl w:val="0"/>
          <w:numId w:val="67"/>
        </w:numPr>
        <w:spacing w:after="0" w:line="360" w:lineRule="auto"/>
        <w:jc w:val="both"/>
        <w:rPr>
          <w:rFonts w:ascii="Times New Roman" w:hAnsi="Times New Roman" w:cs="Times New Roman"/>
          <w:sz w:val="24"/>
          <w:szCs w:val="24"/>
        </w:rPr>
      </w:pPr>
      <w:r w:rsidRPr="0001575F">
        <w:rPr>
          <w:rFonts w:ascii="Times New Roman" w:hAnsi="Times New Roman" w:cs="Times New Roman"/>
          <w:sz w:val="24"/>
          <w:szCs w:val="24"/>
        </w:rPr>
        <w:t xml:space="preserve">The Committee also pointed out that there is a need for the Department and its agencies to align their functional activities with other departments, in this case with the </w:t>
      </w:r>
      <w:r w:rsidRPr="007A3144">
        <w:rPr>
          <w:rFonts w:ascii="Times New Roman" w:hAnsi="Times New Roman" w:cs="Times New Roman"/>
          <w:i/>
          <w:sz w:val="24"/>
          <w:szCs w:val="24"/>
        </w:rPr>
        <w:t xml:space="preserve">Department of </w:t>
      </w:r>
      <w:r w:rsidR="00F532E1" w:rsidRPr="007A3144">
        <w:rPr>
          <w:rFonts w:ascii="Times New Roman" w:hAnsi="Times New Roman" w:cs="Times New Roman"/>
          <w:i/>
          <w:sz w:val="24"/>
          <w:szCs w:val="24"/>
        </w:rPr>
        <w:t>Employment and Labour</w:t>
      </w:r>
      <w:r w:rsidRPr="0001575F">
        <w:rPr>
          <w:rFonts w:ascii="Times New Roman" w:hAnsi="Times New Roman" w:cs="Times New Roman"/>
          <w:sz w:val="24"/>
          <w:szCs w:val="24"/>
        </w:rPr>
        <w:t xml:space="preserve"> to support growth and expansion of the </w:t>
      </w:r>
      <w:r w:rsidRPr="007A3144">
        <w:rPr>
          <w:rFonts w:ascii="Times New Roman" w:hAnsi="Times New Roman" w:cs="Times New Roman"/>
          <w:i/>
          <w:sz w:val="24"/>
          <w:szCs w:val="24"/>
        </w:rPr>
        <w:t>Supported Employment Enterprises</w:t>
      </w:r>
      <w:r w:rsidRPr="0001575F">
        <w:rPr>
          <w:rFonts w:ascii="Times New Roman" w:hAnsi="Times New Roman" w:cs="Times New Roman"/>
          <w:sz w:val="24"/>
          <w:szCs w:val="24"/>
        </w:rPr>
        <w:t xml:space="preserve"> (SEE). Growth and expansion of the SEEs is</w:t>
      </w:r>
      <w:r w:rsidR="0001575F" w:rsidRPr="0001575F">
        <w:rPr>
          <w:rFonts w:ascii="Times New Roman" w:hAnsi="Times New Roman" w:cs="Times New Roman"/>
          <w:sz w:val="24"/>
          <w:szCs w:val="24"/>
        </w:rPr>
        <w:t xml:space="preserve"> an essential contribution to social cohesion. </w:t>
      </w:r>
    </w:p>
    <w:p w14:paraId="28383737" w14:textId="77777777" w:rsidR="00A85B2D" w:rsidRDefault="0001575F" w:rsidP="00555399">
      <w:pPr>
        <w:pStyle w:val="ListParagraph"/>
        <w:numPr>
          <w:ilvl w:val="0"/>
          <w:numId w:val="67"/>
        </w:numPr>
        <w:spacing w:after="0" w:line="360" w:lineRule="auto"/>
        <w:jc w:val="both"/>
        <w:rPr>
          <w:rFonts w:ascii="Times New Roman" w:hAnsi="Times New Roman" w:cs="Times New Roman"/>
          <w:sz w:val="24"/>
          <w:szCs w:val="24"/>
        </w:rPr>
      </w:pPr>
      <w:r w:rsidRPr="00A85B2D">
        <w:rPr>
          <w:rFonts w:ascii="Times New Roman" w:hAnsi="Times New Roman" w:cs="Times New Roman"/>
          <w:sz w:val="24"/>
          <w:szCs w:val="24"/>
        </w:rPr>
        <w:t xml:space="preserve">Some of the Members raised concerns about the </w:t>
      </w:r>
      <w:r w:rsidR="00A85B2D" w:rsidRPr="00A85B2D">
        <w:rPr>
          <w:rFonts w:ascii="Times New Roman" w:hAnsi="Times New Roman" w:cs="Times New Roman"/>
          <w:sz w:val="24"/>
          <w:szCs w:val="24"/>
        </w:rPr>
        <w:t xml:space="preserve">negative effects of the </w:t>
      </w:r>
      <w:r w:rsidRPr="00A85B2D">
        <w:rPr>
          <w:rFonts w:ascii="Times New Roman" w:hAnsi="Times New Roman" w:cs="Times New Roman"/>
          <w:sz w:val="24"/>
          <w:szCs w:val="24"/>
        </w:rPr>
        <w:t>ban of alcohol</w:t>
      </w:r>
      <w:r w:rsidR="00A85B2D" w:rsidRPr="00A85B2D">
        <w:rPr>
          <w:rFonts w:ascii="Times New Roman" w:hAnsi="Times New Roman" w:cs="Times New Roman"/>
          <w:sz w:val="24"/>
          <w:szCs w:val="24"/>
        </w:rPr>
        <w:t xml:space="preserve"> to the liquor industry. </w:t>
      </w:r>
      <w:r w:rsidRPr="00A85B2D">
        <w:rPr>
          <w:rFonts w:ascii="Times New Roman" w:hAnsi="Times New Roman" w:cs="Times New Roman"/>
          <w:sz w:val="24"/>
          <w:szCs w:val="24"/>
        </w:rPr>
        <w:t xml:space="preserve"> </w:t>
      </w:r>
      <w:r w:rsidR="00727CD4" w:rsidRPr="00A85B2D">
        <w:rPr>
          <w:rFonts w:ascii="Times New Roman" w:hAnsi="Times New Roman" w:cs="Times New Roman"/>
          <w:sz w:val="24"/>
          <w:szCs w:val="24"/>
        </w:rPr>
        <w:t xml:space="preserve">The Committee agreed that a balance approach </w:t>
      </w:r>
      <w:r w:rsidR="00A85B2D">
        <w:rPr>
          <w:rFonts w:ascii="Times New Roman" w:hAnsi="Times New Roman" w:cs="Times New Roman"/>
          <w:sz w:val="24"/>
          <w:szCs w:val="24"/>
        </w:rPr>
        <w:t xml:space="preserve">on health and economic considerations should be </w:t>
      </w:r>
      <w:r w:rsidR="00727CD4" w:rsidRPr="00A85B2D">
        <w:rPr>
          <w:rFonts w:ascii="Times New Roman" w:hAnsi="Times New Roman" w:cs="Times New Roman"/>
          <w:sz w:val="24"/>
          <w:szCs w:val="24"/>
        </w:rPr>
        <w:t>found,</w:t>
      </w:r>
      <w:r w:rsidR="00A85B2D">
        <w:rPr>
          <w:rFonts w:ascii="Times New Roman" w:hAnsi="Times New Roman" w:cs="Times New Roman"/>
          <w:sz w:val="24"/>
          <w:szCs w:val="24"/>
        </w:rPr>
        <w:t xml:space="preserve"> however </w:t>
      </w:r>
      <w:r w:rsidR="00727CD4" w:rsidRPr="00A85B2D">
        <w:rPr>
          <w:rFonts w:ascii="Times New Roman" w:hAnsi="Times New Roman" w:cs="Times New Roman"/>
          <w:sz w:val="24"/>
          <w:szCs w:val="24"/>
        </w:rPr>
        <w:t xml:space="preserve">the </w:t>
      </w:r>
      <w:r w:rsidR="00A85B2D">
        <w:rPr>
          <w:rFonts w:ascii="Times New Roman" w:hAnsi="Times New Roman" w:cs="Times New Roman"/>
          <w:sz w:val="24"/>
          <w:szCs w:val="24"/>
        </w:rPr>
        <w:t xml:space="preserve">more anything else the current crisis is the health crisis. Lives must be prioritised. </w:t>
      </w:r>
      <w:r w:rsidR="00727CD4" w:rsidRPr="00A85B2D">
        <w:rPr>
          <w:rFonts w:ascii="Times New Roman" w:hAnsi="Times New Roman" w:cs="Times New Roman"/>
          <w:sz w:val="24"/>
          <w:szCs w:val="24"/>
        </w:rPr>
        <w:t xml:space="preserve">The ban of alcohol is seen as the temporary measure to ease the burden on hospitalisation, and to ensure resources are directed as much as possible to fight </w:t>
      </w:r>
      <w:r w:rsidR="00727CD4" w:rsidRPr="007A3144">
        <w:rPr>
          <w:rFonts w:ascii="Times New Roman" w:hAnsi="Times New Roman" w:cs="Times New Roman"/>
          <w:i/>
          <w:sz w:val="24"/>
          <w:szCs w:val="24"/>
        </w:rPr>
        <w:t>COVID-19 pandemic</w:t>
      </w:r>
      <w:r w:rsidR="00727CD4" w:rsidRPr="00A85B2D">
        <w:rPr>
          <w:rFonts w:ascii="Times New Roman" w:hAnsi="Times New Roman" w:cs="Times New Roman"/>
          <w:sz w:val="24"/>
          <w:szCs w:val="24"/>
        </w:rPr>
        <w:t xml:space="preserve">. </w:t>
      </w:r>
    </w:p>
    <w:p w14:paraId="0FAAFC92" w14:textId="77777777" w:rsidR="00555399" w:rsidRDefault="00727CD4" w:rsidP="00555399">
      <w:pPr>
        <w:pStyle w:val="ListParagraph"/>
        <w:numPr>
          <w:ilvl w:val="0"/>
          <w:numId w:val="67"/>
        </w:numPr>
        <w:spacing w:after="0" w:line="360" w:lineRule="auto"/>
        <w:jc w:val="both"/>
        <w:rPr>
          <w:rFonts w:ascii="Times New Roman" w:hAnsi="Times New Roman" w:cs="Times New Roman"/>
          <w:sz w:val="24"/>
          <w:szCs w:val="24"/>
        </w:rPr>
      </w:pPr>
      <w:r w:rsidRPr="00A85B2D">
        <w:rPr>
          <w:rFonts w:ascii="Times New Roman" w:hAnsi="Times New Roman" w:cs="Times New Roman"/>
          <w:sz w:val="24"/>
          <w:szCs w:val="24"/>
        </w:rPr>
        <w:t xml:space="preserve">The Department indicated that evidence at the disposal of government shows that </w:t>
      </w:r>
      <w:r w:rsidR="00555399">
        <w:rPr>
          <w:rFonts w:ascii="Times New Roman" w:hAnsi="Times New Roman" w:cs="Times New Roman"/>
          <w:sz w:val="24"/>
          <w:szCs w:val="24"/>
        </w:rPr>
        <w:t xml:space="preserve">since the start of </w:t>
      </w:r>
      <w:r w:rsidR="00467DAF" w:rsidRPr="007A3144">
        <w:rPr>
          <w:rFonts w:ascii="Times New Roman" w:hAnsi="Times New Roman" w:cs="Times New Roman"/>
          <w:sz w:val="24"/>
          <w:szCs w:val="24"/>
        </w:rPr>
        <w:t>Level 3</w:t>
      </w:r>
      <w:r w:rsidR="00555399">
        <w:rPr>
          <w:rFonts w:ascii="Times New Roman" w:hAnsi="Times New Roman" w:cs="Times New Roman"/>
          <w:sz w:val="24"/>
          <w:szCs w:val="24"/>
        </w:rPr>
        <w:t xml:space="preserve"> </w:t>
      </w:r>
      <w:r w:rsidR="00467DAF" w:rsidRPr="007A3144">
        <w:rPr>
          <w:rFonts w:ascii="Times New Roman" w:hAnsi="Times New Roman" w:cs="Times New Roman"/>
          <w:sz w:val="24"/>
          <w:szCs w:val="24"/>
        </w:rPr>
        <w:t>restrictions</w:t>
      </w:r>
      <w:r w:rsidR="00555399">
        <w:rPr>
          <w:rFonts w:ascii="Times New Roman" w:hAnsi="Times New Roman" w:cs="Times New Roman"/>
          <w:sz w:val="24"/>
          <w:szCs w:val="24"/>
        </w:rPr>
        <w:t xml:space="preserve"> as part of the </w:t>
      </w:r>
      <w:r w:rsidR="00555399" w:rsidRPr="007A3144">
        <w:rPr>
          <w:rFonts w:ascii="Times New Roman" w:hAnsi="Times New Roman" w:cs="Times New Roman"/>
          <w:i/>
          <w:sz w:val="24"/>
          <w:szCs w:val="24"/>
        </w:rPr>
        <w:t>Government Risk Adjustment Strategy</w:t>
      </w:r>
      <w:r w:rsidR="00555399">
        <w:rPr>
          <w:rFonts w:ascii="Times New Roman" w:hAnsi="Times New Roman" w:cs="Times New Roman"/>
          <w:sz w:val="24"/>
          <w:szCs w:val="24"/>
        </w:rPr>
        <w:t xml:space="preserve"> to manage the </w:t>
      </w:r>
      <w:r w:rsidR="00555399" w:rsidRPr="007A3144">
        <w:rPr>
          <w:rFonts w:ascii="Times New Roman" w:hAnsi="Times New Roman" w:cs="Times New Roman"/>
          <w:i/>
          <w:sz w:val="24"/>
          <w:szCs w:val="24"/>
        </w:rPr>
        <w:t xml:space="preserve">COVID-19 </w:t>
      </w:r>
      <w:r w:rsidR="00555399">
        <w:rPr>
          <w:rFonts w:ascii="Times New Roman" w:hAnsi="Times New Roman" w:cs="Times New Roman"/>
          <w:sz w:val="24"/>
          <w:szCs w:val="24"/>
        </w:rPr>
        <w:t xml:space="preserve">pandemic and opening the economy, trauma </w:t>
      </w:r>
      <w:r w:rsidR="00467DAF" w:rsidRPr="007A3144">
        <w:rPr>
          <w:rFonts w:ascii="Times New Roman" w:hAnsi="Times New Roman" w:cs="Times New Roman"/>
          <w:sz w:val="24"/>
          <w:szCs w:val="24"/>
        </w:rPr>
        <w:t xml:space="preserve">units in hospitals </w:t>
      </w:r>
      <w:r w:rsidR="00555399">
        <w:rPr>
          <w:rFonts w:ascii="Times New Roman" w:hAnsi="Times New Roman" w:cs="Times New Roman"/>
          <w:sz w:val="24"/>
          <w:szCs w:val="24"/>
        </w:rPr>
        <w:t xml:space="preserve">were burdened with cases related to alcohol consumption. </w:t>
      </w:r>
    </w:p>
    <w:p w14:paraId="2DA81A5F" w14:textId="77777777" w:rsidR="003F69D5" w:rsidRDefault="00555399" w:rsidP="00555399">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the Department stressed that government interest is to see as many businesses operating, and the economy activities resuming in many industries to reset the economy, and boost jobs. </w:t>
      </w:r>
    </w:p>
    <w:p w14:paraId="2508843B" w14:textId="77777777" w:rsidR="003F69D5" w:rsidRDefault="003F69D5" w:rsidP="00555399">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emphasised that the </w:t>
      </w:r>
      <w:r w:rsidRPr="007A3144">
        <w:rPr>
          <w:rFonts w:ascii="Times New Roman" w:hAnsi="Times New Roman" w:cs="Times New Roman"/>
          <w:i/>
          <w:sz w:val="24"/>
          <w:szCs w:val="24"/>
        </w:rPr>
        <w:t>COVID policy responses</w:t>
      </w:r>
      <w:r>
        <w:rPr>
          <w:rFonts w:ascii="Times New Roman" w:hAnsi="Times New Roman" w:cs="Times New Roman"/>
          <w:sz w:val="24"/>
          <w:szCs w:val="24"/>
        </w:rPr>
        <w:t xml:space="preserve"> should focus on </w:t>
      </w:r>
      <w:r w:rsidRPr="00515D7C">
        <w:rPr>
          <w:rFonts w:ascii="Times New Roman" w:hAnsi="Times New Roman" w:cs="Times New Roman"/>
          <w:bCs/>
          <w:sz w:val="24"/>
          <w:szCs w:val="24"/>
          <w:lang w:val="en-US"/>
        </w:rPr>
        <w:t xml:space="preserve">respond more appropriately to </w:t>
      </w:r>
      <w:r w:rsidRPr="007A3144">
        <w:rPr>
          <w:rFonts w:ascii="Times New Roman" w:hAnsi="Times New Roman" w:cs="Times New Roman"/>
          <w:bCs/>
          <w:i/>
          <w:sz w:val="24"/>
          <w:szCs w:val="24"/>
          <w:lang w:val="en-US"/>
        </w:rPr>
        <w:t>COVID-19</w:t>
      </w:r>
      <w:r w:rsidRPr="008542A2">
        <w:rPr>
          <w:rFonts w:ascii="Times New Roman" w:hAnsi="Times New Roman" w:cs="Times New Roman"/>
          <w:bCs/>
          <w:sz w:val="24"/>
          <w:szCs w:val="24"/>
          <w:lang w:val="en-US"/>
        </w:rPr>
        <w:t xml:space="preserve"> interventions</w:t>
      </w:r>
      <w:r w:rsidRPr="00515D7C">
        <w:rPr>
          <w:rFonts w:ascii="Times New Roman" w:hAnsi="Times New Roman" w:cs="Times New Roman"/>
          <w:bCs/>
          <w:sz w:val="24"/>
          <w:szCs w:val="24"/>
          <w:lang w:val="en-US"/>
        </w:rPr>
        <w:t>, given its enormous impact on the economy</w:t>
      </w:r>
      <w:r w:rsidRPr="008542A2">
        <w:rPr>
          <w:rFonts w:ascii="Times New Roman" w:hAnsi="Times New Roman" w:cs="Times New Roman"/>
          <w:bCs/>
          <w:sz w:val="24"/>
          <w:szCs w:val="24"/>
          <w:lang w:val="en-US"/>
        </w:rPr>
        <w:t xml:space="preserve"> and </w:t>
      </w:r>
      <w:r w:rsidRPr="00515D7C">
        <w:rPr>
          <w:rFonts w:ascii="Times New Roman" w:hAnsi="Times New Roman" w:cs="Times New Roman"/>
          <w:bCs/>
          <w:sz w:val="24"/>
          <w:szCs w:val="24"/>
          <w:lang w:val="en-US"/>
        </w:rPr>
        <w:t>employment</w:t>
      </w:r>
      <w:r>
        <w:rPr>
          <w:rFonts w:ascii="Times New Roman" w:hAnsi="Times New Roman" w:cs="Times New Roman"/>
          <w:bCs/>
          <w:sz w:val="24"/>
          <w:szCs w:val="24"/>
          <w:lang w:val="en-US"/>
        </w:rPr>
        <w:t xml:space="preserve">. The focus must ensure that many businesses are preserved, and the current productive capacity is not eroded, and jobs are protected. Further, the </w:t>
      </w:r>
      <w:r>
        <w:rPr>
          <w:rFonts w:ascii="Times New Roman" w:hAnsi="Times New Roman" w:cs="Times New Roman"/>
          <w:sz w:val="24"/>
          <w:szCs w:val="24"/>
        </w:rPr>
        <w:t xml:space="preserve">Committee emphasised the importance of the </w:t>
      </w:r>
      <w:r w:rsidRPr="008D7A06">
        <w:rPr>
          <w:rFonts w:ascii="Times New Roman" w:hAnsi="Times New Roman" w:cs="Times New Roman"/>
          <w:i/>
          <w:iCs/>
          <w:sz w:val="24"/>
          <w:szCs w:val="24"/>
        </w:rPr>
        <w:t>Broad-Based Black Economic Empowerment (B-BBEE)</w:t>
      </w:r>
      <w:r>
        <w:rPr>
          <w:rFonts w:ascii="Times New Roman" w:hAnsi="Times New Roman" w:cs="Times New Roman"/>
          <w:i/>
          <w:iCs/>
          <w:sz w:val="24"/>
          <w:szCs w:val="24"/>
        </w:rPr>
        <w:t xml:space="preserve"> initiative’s contribution to an inclusive growth agenda.</w:t>
      </w:r>
    </w:p>
    <w:p w14:paraId="52C59D7B" w14:textId="77777777" w:rsidR="00082CC4" w:rsidRDefault="003F69D5" w:rsidP="007A3144">
      <w:pPr>
        <w:pStyle w:val="ListParagraph"/>
        <w:numPr>
          <w:ilvl w:val="0"/>
          <w:numId w:val="67"/>
        </w:numPr>
        <w:spacing w:after="0" w:line="360" w:lineRule="auto"/>
        <w:jc w:val="both"/>
        <w:rPr>
          <w:rFonts w:ascii="Times New Roman" w:hAnsi="Times New Roman" w:cs="Times New Roman"/>
          <w:sz w:val="24"/>
          <w:szCs w:val="24"/>
        </w:rPr>
      </w:pPr>
      <w:r w:rsidRPr="003F69D5">
        <w:rPr>
          <w:rFonts w:ascii="Times New Roman" w:hAnsi="Times New Roman" w:cs="Times New Roman"/>
          <w:sz w:val="24"/>
          <w:szCs w:val="24"/>
        </w:rPr>
        <w:t xml:space="preserve">The Department indicated that </w:t>
      </w:r>
      <w:r>
        <w:rPr>
          <w:rFonts w:ascii="Times New Roman" w:hAnsi="Times New Roman" w:cs="Times New Roman"/>
          <w:sz w:val="24"/>
          <w:szCs w:val="24"/>
        </w:rPr>
        <w:t xml:space="preserve">government will strengthen </w:t>
      </w:r>
      <w:r w:rsidRPr="003F69D5">
        <w:rPr>
          <w:rFonts w:ascii="Times New Roman" w:hAnsi="Times New Roman" w:cs="Times New Roman"/>
          <w:sz w:val="24"/>
          <w:szCs w:val="24"/>
        </w:rPr>
        <w:t>partnership</w:t>
      </w:r>
      <w:r>
        <w:rPr>
          <w:rFonts w:ascii="Times New Roman" w:hAnsi="Times New Roman" w:cs="Times New Roman"/>
          <w:sz w:val="24"/>
          <w:szCs w:val="24"/>
        </w:rPr>
        <w:t xml:space="preserve"> formed with</w:t>
      </w:r>
      <w:r w:rsidRPr="003F69D5">
        <w:rPr>
          <w:rFonts w:ascii="Times New Roman" w:hAnsi="Times New Roman" w:cs="Times New Roman"/>
          <w:sz w:val="24"/>
          <w:szCs w:val="24"/>
        </w:rPr>
        <w:t xml:space="preserve"> the private sector to scale up support to SMMEs and Cooperatives.</w:t>
      </w:r>
      <w:r>
        <w:rPr>
          <w:rFonts w:ascii="Times New Roman" w:hAnsi="Times New Roman" w:cs="Times New Roman"/>
          <w:sz w:val="24"/>
          <w:szCs w:val="24"/>
        </w:rPr>
        <w:t xml:space="preserve"> Further, d</w:t>
      </w:r>
      <w:r w:rsidR="00321A5B">
        <w:rPr>
          <w:rFonts w:ascii="Times New Roman" w:hAnsi="Times New Roman" w:cs="Times New Roman"/>
          <w:sz w:val="24"/>
          <w:szCs w:val="24"/>
        </w:rPr>
        <w:t>evelopment finance institutions would play a crucial role. Funding will be extended to rural and township communities.</w:t>
      </w:r>
    </w:p>
    <w:p w14:paraId="02374D8E" w14:textId="77777777" w:rsidR="003F69D5" w:rsidRDefault="00082CC4" w:rsidP="007A314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commercial banks would be engaged to ensure that businesses are supported. </w:t>
      </w:r>
      <w:r w:rsidR="00321A5B">
        <w:rPr>
          <w:rFonts w:ascii="Times New Roman" w:hAnsi="Times New Roman" w:cs="Times New Roman"/>
          <w:sz w:val="24"/>
          <w:szCs w:val="24"/>
        </w:rPr>
        <w:t xml:space="preserve">  </w:t>
      </w:r>
      <w:r w:rsidR="003F69D5" w:rsidRPr="003F69D5">
        <w:rPr>
          <w:rFonts w:ascii="Times New Roman" w:hAnsi="Times New Roman" w:cs="Times New Roman"/>
          <w:sz w:val="24"/>
          <w:szCs w:val="24"/>
        </w:rPr>
        <w:t xml:space="preserve"> </w:t>
      </w:r>
    </w:p>
    <w:p w14:paraId="1EA6FA35" w14:textId="77777777" w:rsidR="003F69D5" w:rsidRDefault="00321A5B" w:rsidP="007A314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 the Department emphasised that government official will be fully held accountable for their inaction or commission.</w:t>
      </w:r>
      <w:r w:rsidR="00082CC4">
        <w:rPr>
          <w:rFonts w:ascii="Times New Roman" w:hAnsi="Times New Roman" w:cs="Times New Roman"/>
          <w:sz w:val="24"/>
          <w:szCs w:val="24"/>
        </w:rPr>
        <w:t xml:space="preserve"> Performance management measures will be implemented across departmental divisions, including its agencies. </w:t>
      </w:r>
      <w:r>
        <w:rPr>
          <w:rFonts w:ascii="Times New Roman" w:hAnsi="Times New Roman" w:cs="Times New Roman"/>
          <w:sz w:val="24"/>
          <w:szCs w:val="24"/>
        </w:rPr>
        <w:t xml:space="preserve"> </w:t>
      </w:r>
    </w:p>
    <w:p w14:paraId="06D990E3" w14:textId="77777777" w:rsidR="00321A5B" w:rsidRDefault="00321A5B" w:rsidP="007A314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Committee urged the Department to ensure that its services reach as many people particular rural communities. Many businesses complain about inadequate communication and marketing of services that the department and its agencies are offering.</w:t>
      </w:r>
    </w:p>
    <w:p w14:paraId="6397FF79" w14:textId="77777777" w:rsidR="00321A5B" w:rsidRDefault="00321A5B" w:rsidP="007A314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high cost of capital experienced by many SMMEs and Cooperatives should be addressed prioritised, the Committee emphasised. This is not expected from development finance institutions such as SEFA.    </w:t>
      </w:r>
    </w:p>
    <w:p w14:paraId="5930A8D6" w14:textId="77777777" w:rsidR="00082CC4" w:rsidRPr="00082CC4" w:rsidRDefault="00321A5B" w:rsidP="007A3144">
      <w:pPr>
        <w:pStyle w:val="ListParagraph"/>
        <w:numPr>
          <w:ilvl w:val="0"/>
          <w:numId w:val="67"/>
        </w:numPr>
        <w:spacing w:after="0" w:line="360" w:lineRule="auto"/>
        <w:jc w:val="both"/>
        <w:rPr>
          <w:rFonts w:ascii="Times New Roman" w:hAnsi="Times New Roman" w:cs="Times New Roman"/>
          <w:sz w:val="24"/>
          <w:szCs w:val="24"/>
        </w:rPr>
      </w:pPr>
      <w:r w:rsidRPr="00082CC4">
        <w:rPr>
          <w:rFonts w:ascii="Times New Roman" w:hAnsi="Times New Roman" w:cs="Times New Roman"/>
          <w:sz w:val="24"/>
          <w:szCs w:val="24"/>
        </w:rPr>
        <w:t xml:space="preserve"> </w:t>
      </w:r>
      <w:r w:rsidR="00082CC4" w:rsidRPr="00082CC4">
        <w:rPr>
          <w:rFonts w:ascii="Times New Roman" w:hAnsi="Times New Roman" w:cs="Times New Roman"/>
          <w:sz w:val="24"/>
          <w:szCs w:val="24"/>
        </w:rPr>
        <w:t>Further, the Committee urged the Department to leverage private sector finance to improve the impact of the business development support programme to ensure that small businesses contribute towards the economy, and job creation. The Committee called for stronger measuring tools to evaluate performance of SMMEs.</w:t>
      </w:r>
    </w:p>
    <w:p w14:paraId="3AC9F874" w14:textId="77777777" w:rsidR="006F0E2B" w:rsidRPr="007A3144" w:rsidRDefault="00082CC4" w:rsidP="007A314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sub-national governments </w:t>
      </w:r>
      <w:r w:rsidR="000E326F">
        <w:rPr>
          <w:rFonts w:ascii="Times New Roman" w:hAnsi="Times New Roman" w:cs="Times New Roman"/>
          <w:sz w:val="24"/>
          <w:szCs w:val="24"/>
        </w:rPr>
        <w:t xml:space="preserve">in providing business development support to SMMEs including Cooperatives including informal businesses was </w:t>
      </w:r>
      <w:r>
        <w:rPr>
          <w:rFonts w:ascii="Times New Roman" w:hAnsi="Times New Roman" w:cs="Times New Roman"/>
          <w:sz w:val="24"/>
          <w:szCs w:val="24"/>
        </w:rPr>
        <w:t xml:space="preserve">emphasised, </w:t>
      </w:r>
      <w:r w:rsidR="000E326F">
        <w:rPr>
          <w:rFonts w:ascii="Times New Roman" w:hAnsi="Times New Roman" w:cs="Times New Roman"/>
          <w:sz w:val="24"/>
          <w:szCs w:val="24"/>
        </w:rPr>
        <w:t xml:space="preserve">with particular emphasis on </w:t>
      </w:r>
      <w:r>
        <w:rPr>
          <w:rFonts w:ascii="Times New Roman" w:hAnsi="Times New Roman" w:cs="Times New Roman"/>
          <w:sz w:val="24"/>
          <w:szCs w:val="24"/>
        </w:rPr>
        <w:t>municipalities.</w:t>
      </w:r>
      <w:r w:rsidR="000E326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4D4464" w14:textId="77777777" w:rsidR="007D3605" w:rsidRPr="00E6522E" w:rsidRDefault="007D3605" w:rsidP="004D1D49">
      <w:pPr>
        <w:contextualSpacing/>
        <w:jc w:val="both"/>
        <w:rPr>
          <w:rFonts w:ascii="Times New Roman" w:eastAsiaTheme="minorHAnsi" w:hAnsi="Times New Roman" w:cs="Times New Roman"/>
          <w:b/>
          <w:sz w:val="24"/>
          <w:szCs w:val="24"/>
        </w:rPr>
      </w:pPr>
    </w:p>
    <w:p w14:paraId="3C45B0C1" w14:textId="77777777" w:rsidR="00733BB3" w:rsidRDefault="000E326F" w:rsidP="004D1D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3A6596" w:rsidRPr="00CF0A38">
        <w:rPr>
          <w:rFonts w:ascii="Times New Roman" w:hAnsi="Times New Roman" w:cs="Times New Roman"/>
          <w:b/>
          <w:sz w:val="24"/>
          <w:szCs w:val="24"/>
        </w:rPr>
        <w:t>Reco</w:t>
      </w:r>
      <w:r w:rsidR="00CF5A3F" w:rsidRPr="00CF0A38">
        <w:rPr>
          <w:rFonts w:ascii="Times New Roman" w:hAnsi="Times New Roman" w:cs="Times New Roman"/>
          <w:b/>
          <w:sz w:val="24"/>
          <w:szCs w:val="24"/>
        </w:rPr>
        <w:t>mmendation</w:t>
      </w:r>
      <w:r w:rsidR="0029532F">
        <w:rPr>
          <w:rFonts w:ascii="Times New Roman" w:hAnsi="Times New Roman" w:cs="Times New Roman"/>
          <w:b/>
          <w:sz w:val="24"/>
          <w:szCs w:val="24"/>
        </w:rPr>
        <w:t>s</w:t>
      </w:r>
    </w:p>
    <w:p w14:paraId="589AC2D7" w14:textId="77777777" w:rsidR="006F3FE3" w:rsidRDefault="006F3FE3" w:rsidP="004D1D49">
      <w:pPr>
        <w:spacing w:after="0" w:line="360" w:lineRule="auto"/>
        <w:jc w:val="both"/>
        <w:rPr>
          <w:rFonts w:ascii="Times New Roman" w:hAnsi="Times New Roman" w:cs="Times New Roman"/>
          <w:b/>
          <w:sz w:val="24"/>
          <w:szCs w:val="24"/>
        </w:rPr>
      </w:pPr>
    </w:p>
    <w:p w14:paraId="44318D12" w14:textId="77777777" w:rsidR="00136571" w:rsidRDefault="00136571" w:rsidP="0013657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Committee observes that t</w:t>
      </w:r>
      <w:r w:rsidRPr="00136571">
        <w:rPr>
          <w:rFonts w:ascii="Times New Roman" w:hAnsi="Times New Roman" w:cs="Times New Roman"/>
          <w:sz w:val="24"/>
          <w:szCs w:val="24"/>
        </w:rPr>
        <w:t>he slowdown in economic activity has had a significant impact on both public and private sector finances.</w:t>
      </w:r>
      <w:r>
        <w:rPr>
          <w:rFonts w:ascii="Times New Roman" w:hAnsi="Times New Roman" w:cs="Times New Roman"/>
          <w:sz w:val="24"/>
          <w:szCs w:val="24"/>
        </w:rPr>
        <w:t xml:space="preserve"> Development partnership initiatives would be pivotal to tackled the challenges faced by SMMEs and Cooperatives. Financing and funding would be </w:t>
      </w:r>
      <w:r w:rsidRPr="00136571">
        <w:rPr>
          <w:rFonts w:ascii="Times New Roman" w:hAnsi="Times New Roman" w:cs="Times New Roman"/>
          <w:sz w:val="24"/>
          <w:szCs w:val="24"/>
        </w:rPr>
        <w:t xml:space="preserve">required in both the public and private sectors </w:t>
      </w:r>
      <w:r>
        <w:rPr>
          <w:rFonts w:ascii="Times New Roman" w:hAnsi="Times New Roman" w:cs="Times New Roman"/>
          <w:sz w:val="24"/>
          <w:szCs w:val="24"/>
        </w:rPr>
        <w:t xml:space="preserve">to reset the </w:t>
      </w:r>
      <w:r w:rsidRPr="00136571">
        <w:rPr>
          <w:rFonts w:ascii="Times New Roman" w:hAnsi="Times New Roman" w:cs="Times New Roman"/>
          <w:sz w:val="24"/>
          <w:szCs w:val="24"/>
        </w:rPr>
        <w:t>economy</w:t>
      </w:r>
      <w:r>
        <w:rPr>
          <w:rFonts w:ascii="Times New Roman" w:hAnsi="Times New Roman" w:cs="Times New Roman"/>
          <w:sz w:val="24"/>
          <w:szCs w:val="24"/>
        </w:rPr>
        <w:t xml:space="preserve">, and boost jobs. </w:t>
      </w:r>
    </w:p>
    <w:p w14:paraId="3BFDB2A6" w14:textId="77777777" w:rsidR="00136571" w:rsidRDefault="00136571" w:rsidP="007A3144">
      <w:pPr>
        <w:spacing w:line="360" w:lineRule="auto"/>
        <w:contextualSpacing/>
        <w:jc w:val="both"/>
        <w:rPr>
          <w:rFonts w:ascii="Times New Roman" w:hAnsi="Times New Roman" w:cs="Times New Roman"/>
          <w:sz w:val="24"/>
          <w:szCs w:val="24"/>
        </w:rPr>
      </w:pPr>
    </w:p>
    <w:p w14:paraId="0EBB4C3F" w14:textId="77777777" w:rsidR="006F3FE3" w:rsidRDefault="006F3FE3" w:rsidP="007A31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Given the huge impact of </w:t>
      </w:r>
      <w:r w:rsidRPr="008542A2">
        <w:rPr>
          <w:rFonts w:ascii="Times New Roman" w:hAnsi="Times New Roman" w:cs="Times New Roman"/>
          <w:i/>
          <w:sz w:val="24"/>
          <w:szCs w:val="24"/>
        </w:rPr>
        <w:t xml:space="preserve">COVID-19 </w:t>
      </w:r>
      <w:r w:rsidR="0029532F">
        <w:rPr>
          <w:rFonts w:ascii="Times New Roman" w:hAnsi="Times New Roman" w:cs="Times New Roman"/>
          <w:sz w:val="24"/>
          <w:szCs w:val="24"/>
        </w:rPr>
        <w:t>on</w:t>
      </w:r>
      <w:r w:rsidRPr="007A3144">
        <w:rPr>
          <w:rFonts w:ascii="Times New Roman" w:hAnsi="Times New Roman" w:cs="Times New Roman"/>
          <w:sz w:val="24"/>
          <w:szCs w:val="24"/>
        </w:rPr>
        <w:t xml:space="preserve"> the economy, businesses and jobs, the </w:t>
      </w:r>
      <w:r>
        <w:rPr>
          <w:rFonts w:ascii="Times New Roman" w:hAnsi="Times New Roman" w:cs="Times New Roman"/>
          <w:i/>
          <w:sz w:val="24"/>
          <w:szCs w:val="24"/>
        </w:rPr>
        <w:t xml:space="preserve">COVID-19 </w:t>
      </w:r>
      <w:r w:rsidRPr="008542A2">
        <w:rPr>
          <w:rFonts w:ascii="Times New Roman" w:hAnsi="Times New Roman" w:cs="Times New Roman"/>
          <w:i/>
          <w:sz w:val="24"/>
          <w:szCs w:val="24"/>
        </w:rPr>
        <w:t>policy responses</w:t>
      </w:r>
      <w:r>
        <w:rPr>
          <w:rFonts w:ascii="Times New Roman" w:hAnsi="Times New Roman" w:cs="Times New Roman"/>
          <w:i/>
          <w:sz w:val="24"/>
          <w:szCs w:val="24"/>
        </w:rPr>
        <w:t xml:space="preserve"> </w:t>
      </w:r>
      <w:r w:rsidRPr="007A3144">
        <w:rPr>
          <w:rFonts w:ascii="Times New Roman" w:hAnsi="Times New Roman" w:cs="Times New Roman"/>
          <w:sz w:val="24"/>
          <w:szCs w:val="24"/>
        </w:rPr>
        <w:t>should</w:t>
      </w:r>
      <w:r w:rsidRPr="006F3FE3">
        <w:rPr>
          <w:rFonts w:ascii="Times New Roman" w:hAnsi="Times New Roman" w:cs="Times New Roman"/>
          <w:sz w:val="24"/>
          <w:szCs w:val="24"/>
        </w:rPr>
        <w:t xml:space="preserve"> take into</w:t>
      </w:r>
      <w:r w:rsidRPr="008542A2">
        <w:rPr>
          <w:rFonts w:ascii="Times New Roman" w:hAnsi="Times New Roman" w:cs="Times New Roman"/>
          <w:sz w:val="24"/>
          <w:szCs w:val="24"/>
        </w:rPr>
        <w:t xml:space="preserve"> cognisance that the focus is to ensure that many businesses are preserved, and the current productive capacity is not eroded, and jobs are protected. This</w:t>
      </w:r>
      <w:r>
        <w:rPr>
          <w:rFonts w:ascii="Times New Roman" w:hAnsi="Times New Roman" w:cs="Times New Roman"/>
          <w:sz w:val="24"/>
          <w:szCs w:val="24"/>
        </w:rPr>
        <w:t xml:space="preserve"> </w:t>
      </w:r>
      <w:r w:rsidRPr="008542A2">
        <w:rPr>
          <w:rFonts w:ascii="Times New Roman" w:hAnsi="Times New Roman" w:cs="Times New Roman"/>
          <w:sz w:val="24"/>
          <w:szCs w:val="24"/>
        </w:rPr>
        <w:t xml:space="preserve">does not mean that the Broad-Based Black Economic Empowerment (B-BBEE) initiative’s contribution to an inclusive growth agenda becomes less important. </w:t>
      </w:r>
    </w:p>
    <w:p w14:paraId="4268BA5E" w14:textId="77777777" w:rsidR="00136571" w:rsidRDefault="00136571" w:rsidP="007A3144">
      <w:pPr>
        <w:spacing w:line="360" w:lineRule="auto"/>
        <w:contextualSpacing/>
        <w:jc w:val="both"/>
        <w:rPr>
          <w:rFonts w:ascii="Times New Roman" w:hAnsi="Times New Roman" w:cs="Times New Roman"/>
          <w:sz w:val="24"/>
          <w:szCs w:val="24"/>
        </w:rPr>
      </w:pPr>
    </w:p>
    <w:p w14:paraId="46C28BCE" w14:textId="77777777" w:rsidR="0042750E" w:rsidRDefault="0042750E" w:rsidP="007A3144">
      <w:pPr>
        <w:spacing w:line="360" w:lineRule="auto"/>
        <w:contextualSpacing/>
        <w:jc w:val="both"/>
        <w:rPr>
          <w:rFonts w:ascii="Times New Roman" w:hAnsi="Times New Roman" w:cs="Times New Roman"/>
          <w:sz w:val="24"/>
          <w:szCs w:val="24"/>
        </w:rPr>
      </w:pPr>
    </w:p>
    <w:p w14:paraId="307A27A4" w14:textId="77777777" w:rsidR="0042750E" w:rsidRDefault="0042750E" w:rsidP="007A3144">
      <w:pPr>
        <w:spacing w:line="360" w:lineRule="auto"/>
        <w:contextualSpacing/>
        <w:jc w:val="both"/>
        <w:rPr>
          <w:rFonts w:ascii="Times New Roman" w:hAnsi="Times New Roman" w:cs="Times New Roman"/>
          <w:sz w:val="24"/>
          <w:szCs w:val="24"/>
        </w:rPr>
      </w:pPr>
    </w:p>
    <w:p w14:paraId="594F9532" w14:textId="77777777" w:rsidR="0042750E" w:rsidRDefault="0042750E" w:rsidP="007A3144">
      <w:pPr>
        <w:spacing w:line="360" w:lineRule="auto"/>
        <w:contextualSpacing/>
        <w:jc w:val="both"/>
        <w:rPr>
          <w:rFonts w:ascii="Times New Roman" w:hAnsi="Times New Roman" w:cs="Times New Roman"/>
          <w:sz w:val="24"/>
          <w:szCs w:val="24"/>
        </w:rPr>
      </w:pPr>
    </w:p>
    <w:p w14:paraId="5D1B781A" w14:textId="77777777" w:rsidR="0042750E" w:rsidRDefault="0042750E" w:rsidP="007A3144">
      <w:pPr>
        <w:spacing w:line="360" w:lineRule="auto"/>
        <w:contextualSpacing/>
        <w:jc w:val="both"/>
        <w:rPr>
          <w:rFonts w:ascii="Times New Roman" w:hAnsi="Times New Roman" w:cs="Times New Roman"/>
          <w:sz w:val="24"/>
          <w:szCs w:val="24"/>
        </w:rPr>
      </w:pPr>
    </w:p>
    <w:p w14:paraId="01DB6E97" w14:textId="77777777" w:rsidR="0042750E" w:rsidRDefault="0042750E" w:rsidP="007A3144">
      <w:pPr>
        <w:spacing w:line="360" w:lineRule="auto"/>
        <w:contextualSpacing/>
        <w:jc w:val="both"/>
        <w:rPr>
          <w:rFonts w:ascii="Times New Roman" w:hAnsi="Times New Roman" w:cs="Times New Roman"/>
          <w:sz w:val="24"/>
          <w:szCs w:val="24"/>
        </w:rPr>
      </w:pPr>
    </w:p>
    <w:p w14:paraId="5A2E54F8" w14:textId="77777777" w:rsidR="00136571" w:rsidRPr="00136571" w:rsidRDefault="00136571" w:rsidP="00136571">
      <w:pPr>
        <w:spacing w:line="360" w:lineRule="auto"/>
        <w:rPr>
          <w:rFonts w:ascii="Times New Roman" w:hAnsi="Times New Roman" w:cs="Times New Roman"/>
          <w:sz w:val="24"/>
          <w:szCs w:val="24"/>
        </w:rPr>
      </w:pPr>
      <w:r w:rsidRPr="00136571">
        <w:rPr>
          <w:rFonts w:ascii="Times New Roman" w:hAnsi="Times New Roman" w:cs="Times New Roman"/>
          <w:sz w:val="24"/>
          <w:szCs w:val="24"/>
        </w:rPr>
        <w:lastRenderedPageBreak/>
        <w:t>Following the engagements with the Department, the Committee proposed the following recommendations to the Minister:</w:t>
      </w:r>
    </w:p>
    <w:p w14:paraId="3E7E9E30" w14:textId="77777777" w:rsidR="001202E8" w:rsidRDefault="001202E8" w:rsidP="004D1D49">
      <w:pPr>
        <w:spacing w:after="0" w:line="360" w:lineRule="auto"/>
        <w:jc w:val="both"/>
        <w:rPr>
          <w:rFonts w:ascii="Times New Roman" w:hAnsi="Times New Roman" w:cs="Times New Roman"/>
          <w:sz w:val="24"/>
          <w:szCs w:val="24"/>
        </w:rPr>
      </w:pPr>
    </w:p>
    <w:p w14:paraId="1A877E18" w14:textId="77777777" w:rsidR="001202E8" w:rsidRDefault="001202E8" w:rsidP="001202E8">
      <w:pPr>
        <w:numPr>
          <w:ilvl w:val="0"/>
          <w:numId w:val="56"/>
        </w:numPr>
        <w:spacing w:line="360" w:lineRule="auto"/>
        <w:ind w:left="357" w:hanging="357"/>
        <w:contextualSpacing/>
        <w:jc w:val="both"/>
        <w:rPr>
          <w:rFonts w:ascii="Times New Roman" w:hAnsi="Times New Roman" w:cs="Times New Roman"/>
          <w:sz w:val="24"/>
          <w:szCs w:val="24"/>
        </w:rPr>
      </w:pPr>
      <w:r w:rsidRPr="001202E8">
        <w:rPr>
          <w:rFonts w:ascii="Times New Roman" w:hAnsi="Times New Roman" w:cs="Times New Roman"/>
          <w:sz w:val="24"/>
          <w:szCs w:val="24"/>
        </w:rPr>
        <w:t xml:space="preserve">The </w:t>
      </w:r>
      <w:r w:rsidRPr="007A3144">
        <w:rPr>
          <w:rFonts w:ascii="Times New Roman" w:hAnsi="Times New Roman" w:cs="Times New Roman"/>
          <w:i/>
          <w:sz w:val="24"/>
          <w:szCs w:val="24"/>
        </w:rPr>
        <w:t>COVID-19</w:t>
      </w:r>
      <w:r w:rsidRPr="001202E8">
        <w:rPr>
          <w:rFonts w:ascii="Times New Roman" w:hAnsi="Times New Roman" w:cs="Times New Roman"/>
          <w:sz w:val="24"/>
          <w:szCs w:val="24"/>
        </w:rPr>
        <w:t xml:space="preserve"> </w:t>
      </w:r>
      <w:r w:rsidR="0029532F">
        <w:rPr>
          <w:rFonts w:ascii="Times New Roman" w:hAnsi="Times New Roman" w:cs="Times New Roman"/>
          <w:sz w:val="24"/>
          <w:szCs w:val="24"/>
        </w:rPr>
        <w:t xml:space="preserve">pandemic </w:t>
      </w:r>
      <w:r w:rsidRPr="001202E8">
        <w:rPr>
          <w:rFonts w:ascii="Times New Roman" w:hAnsi="Times New Roman" w:cs="Times New Roman"/>
          <w:sz w:val="24"/>
          <w:szCs w:val="24"/>
        </w:rPr>
        <w:t xml:space="preserve">would certainly put pressure on the current departmental budget. </w:t>
      </w:r>
      <w:r w:rsidR="00535413">
        <w:rPr>
          <w:rFonts w:ascii="Times New Roman" w:hAnsi="Times New Roman" w:cs="Times New Roman"/>
          <w:sz w:val="24"/>
          <w:szCs w:val="24"/>
        </w:rPr>
        <w:t xml:space="preserve">The uncertainty caused by the pandemic would require focused support to SMMEs and Cooperatives. Over the 2021 medium term, both financial and non-financial support to the small businesses would be required. The Committee urged the Department to engage National Treasury to consider allocating additional resources in order the </w:t>
      </w:r>
      <w:r w:rsidR="00535413" w:rsidRPr="001202E8">
        <w:rPr>
          <w:rFonts w:ascii="Times New Roman" w:hAnsi="Times New Roman" w:cs="Times New Roman"/>
          <w:sz w:val="24"/>
          <w:szCs w:val="24"/>
        </w:rPr>
        <w:t xml:space="preserve">Department </w:t>
      </w:r>
      <w:r w:rsidR="00535413">
        <w:rPr>
          <w:rFonts w:ascii="Times New Roman" w:hAnsi="Times New Roman" w:cs="Times New Roman"/>
          <w:sz w:val="24"/>
          <w:szCs w:val="24"/>
        </w:rPr>
        <w:t xml:space="preserve">to upscale </w:t>
      </w:r>
      <w:r w:rsidR="00535413" w:rsidRPr="001202E8">
        <w:rPr>
          <w:rFonts w:ascii="Times New Roman" w:hAnsi="Times New Roman" w:cs="Times New Roman"/>
          <w:sz w:val="24"/>
          <w:szCs w:val="24"/>
        </w:rPr>
        <w:t>policy response</w:t>
      </w:r>
      <w:r w:rsidR="00535413">
        <w:rPr>
          <w:rFonts w:ascii="Times New Roman" w:hAnsi="Times New Roman" w:cs="Times New Roman"/>
          <w:sz w:val="24"/>
          <w:szCs w:val="24"/>
        </w:rPr>
        <w:t xml:space="preserve">s </w:t>
      </w:r>
      <w:r w:rsidR="00535413" w:rsidRPr="001202E8">
        <w:rPr>
          <w:rFonts w:ascii="Times New Roman" w:hAnsi="Times New Roman" w:cs="Times New Roman"/>
          <w:sz w:val="24"/>
          <w:szCs w:val="24"/>
        </w:rPr>
        <w:t>necessitated by the COVID-19 pandemic.</w:t>
      </w:r>
      <w:r w:rsidR="00535413">
        <w:rPr>
          <w:rFonts w:ascii="Times New Roman" w:hAnsi="Times New Roman" w:cs="Times New Roman"/>
          <w:sz w:val="24"/>
          <w:szCs w:val="24"/>
        </w:rPr>
        <w:t xml:space="preserve"> This recommendation takes into cognisan</w:t>
      </w:r>
      <w:r w:rsidR="00136571">
        <w:rPr>
          <w:rFonts w:ascii="Times New Roman" w:hAnsi="Times New Roman" w:cs="Times New Roman"/>
          <w:sz w:val="24"/>
          <w:szCs w:val="24"/>
        </w:rPr>
        <w:t xml:space="preserve">ce the current public finance position. </w:t>
      </w:r>
    </w:p>
    <w:p w14:paraId="5AFD0C59" w14:textId="77777777" w:rsidR="001202E8" w:rsidRPr="001202E8" w:rsidRDefault="001202E8" w:rsidP="001202E8">
      <w:pPr>
        <w:numPr>
          <w:ilvl w:val="0"/>
          <w:numId w:val="56"/>
        </w:numPr>
        <w:spacing w:line="360" w:lineRule="auto"/>
        <w:ind w:left="357" w:hanging="357"/>
        <w:contextualSpacing/>
        <w:jc w:val="both"/>
        <w:rPr>
          <w:rFonts w:ascii="Times New Roman" w:hAnsi="Times New Roman" w:cs="Times New Roman"/>
          <w:sz w:val="24"/>
          <w:szCs w:val="24"/>
        </w:rPr>
      </w:pPr>
      <w:r w:rsidRPr="001202E8">
        <w:rPr>
          <w:rFonts w:ascii="Times New Roman" w:hAnsi="Times New Roman" w:cs="Times New Roman"/>
          <w:sz w:val="24"/>
          <w:szCs w:val="24"/>
        </w:rPr>
        <w:t xml:space="preserve">The Department </w:t>
      </w:r>
      <w:r w:rsidR="00136571">
        <w:rPr>
          <w:rFonts w:ascii="Times New Roman" w:hAnsi="Times New Roman" w:cs="Times New Roman"/>
          <w:sz w:val="24"/>
          <w:szCs w:val="24"/>
        </w:rPr>
        <w:t xml:space="preserve">over the current medium term, </w:t>
      </w:r>
      <w:r w:rsidRPr="001202E8">
        <w:rPr>
          <w:rFonts w:ascii="Times New Roman" w:hAnsi="Times New Roman" w:cs="Times New Roman"/>
          <w:sz w:val="24"/>
          <w:szCs w:val="24"/>
        </w:rPr>
        <w:t xml:space="preserve">should finalise the </w:t>
      </w:r>
      <w:r w:rsidRPr="001202E8">
        <w:rPr>
          <w:rFonts w:ascii="Times New Roman" w:hAnsi="Times New Roman" w:cs="Times New Roman"/>
          <w:i/>
          <w:sz w:val="24"/>
          <w:szCs w:val="24"/>
        </w:rPr>
        <w:t>Small Enterprise Master Plan</w:t>
      </w:r>
      <w:r w:rsidRPr="001202E8">
        <w:rPr>
          <w:rFonts w:ascii="Times New Roman" w:hAnsi="Times New Roman" w:cs="Times New Roman"/>
          <w:sz w:val="24"/>
          <w:szCs w:val="24"/>
        </w:rPr>
        <w:t xml:space="preserve"> including the </w:t>
      </w:r>
      <w:r w:rsidRPr="001202E8">
        <w:rPr>
          <w:rFonts w:ascii="Times New Roman" w:hAnsi="Times New Roman" w:cs="Times New Roman"/>
          <w:i/>
          <w:sz w:val="24"/>
          <w:szCs w:val="24"/>
        </w:rPr>
        <w:t>Small Enterprise Amendment Bill</w:t>
      </w:r>
      <w:r w:rsidRPr="001202E8">
        <w:rPr>
          <w:rFonts w:ascii="Times New Roman" w:hAnsi="Times New Roman" w:cs="Times New Roman"/>
          <w:sz w:val="24"/>
          <w:szCs w:val="24"/>
        </w:rPr>
        <w:t xml:space="preserve">.  </w:t>
      </w:r>
    </w:p>
    <w:p w14:paraId="38CFA3ED" w14:textId="77777777" w:rsidR="001202E8" w:rsidRPr="001202E8" w:rsidRDefault="001202E8" w:rsidP="001202E8">
      <w:pPr>
        <w:numPr>
          <w:ilvl w:val="0"/>
          <w:numId w:val="56"/>
        </w:numPr>
        <w:spacing w:line="360" w:lineRule="auto"/>
        <w:ind w:left="357" w:hanging="357"/>
        <w:contextualSpacing/>
        <w:jc w:val="both"/>
        <w:rPr>
          <w:rFonts w:ascii="Times New Roman" w:hAnsi="Times New Roman" w:cs="Times New Roman"/>
          <w:sz w:val="24"/>
          <w:szCs w:val="24"/>
        </w:rPr>
      </w:pPr>
      <w:r w:rsidRPr="001202E8">
        <w:rPr>
          <w:rFonts w:ascii="Times New Roman" w:hAnsi="Times New Roman" w:cs="Times New Roman"/>
          <w:sz w:val="24"/>
          <w:szCs w:val="24"/>
        </w:rPr>
        <w:t>In preparation for the 2021 medium term, the Department must finalise the macro-organisational structure, and formulate the budget structure that is aligned with the strategic plan. The Department of Public Service and Administration, National Treasury, and the Department of Monitoring and Evaluation should provide support to the Department to develop the macro-organisational structure including the strategic plan in accordance with their legislative and policy mandates.</w:t>
      </w:r>
    </w:p>
    <w:p w14:paraId="10D07CAA" w14:textId="77777777" w:rsidR="001202E8" w:rsidRPr="001202E8" w:rsidRDefault="001202E8" w:rsidP="001202E8">
      <w:pPr>
        <w:numPr>
          <w:ilvl w:val="0"/>
          <w:numId w:val="56"/>
        </w:numPr>
        <w:spacing w:line="360" w:lineRule="auto"/>
        <w:ind w:left="357" w:hanging="357"/>
        <w:contextualSpacing/>
        <w:jc w:val="both"/>
        <w:rPr>
          <w:rFonts w:ascii="Times New Roman" w:hAnsi="Times New Roman" w:cs="Times New Roman"/>
          <w:sz w:val="24"/>
          <w:szCs w:val="24"/>
        </w:rPr>
      </w:pPr>
      <w:r w:rsidRPr="001202E8">
        <w:rPr>
          <w:rFonts w:ascii="Times New Roman" w:hAnsi="Times New Roman" w:cs="Times New Roman"/>
          <w:sz w:val="24"/>
          <w:szCs w:val="24"/>
        </w:rPr>
        <w:t xml:space="preserve">Organisational health and capability should be one of the key priorities that the Department should prioritise. In preparation of the 2021 medium term period, the Department would need to fill critical posts to realise the government, and departmental policy outcomes. This should form part of the broader re-engineering of the Department, and to repurpose the Department to meet the needs of the small enterprise industry.   </w:t>
      </w:r>
    </w:p>
    <w:p w14:paraId="294B36C3" w14:textId="77777777" w:rsidR="001202E8" w:rsidRPr="001202E8" w:rsidRDefault="001202E8" w:rsidP="001202E8">
      <w:pPr>
        <w:numPr>
          <w:ilvl w:val="0"/>
          <w:numId w:val="56"/>
        </w:numPr>
        <w:spacing w:line="360" w:lineRule="auto"/>
        <w:ind w:left="357" w:hanging="357"/>
        <w:contextualSpacing/>
        <w:jc w:val="both"/>
        <w:rPr>
          <w:rFonts w:ascii="Times New Roman" w:hAnsi="Times New Roman" w:cs="Times New Roman"/>
          <w:sz w:val="24"/>
          <w:szCs w:val="24"/>
        </w:rPr>
      </w:pPr>
      <w:r w:rsidRPr="001202E8">
        <w:rPr>
          <w:rFonts w:ascii="Times New Roman" w:hAnsi="Times New Roman" w:cs="Times New Roman"/>
          <w:sz w:val="24"/>
          <w:szCs w:val="24"/>
        </w:rPr>
        <w:t xml:space="preserve">Further, in preparation for the 2021 medium term, the Department must fast track the process of merging SEFA, SEDA and NEF to form a focused, single and coherent </w:t>
      </w:r>
      <w:r w:rsidRPr="001202E8">
        <w:rPr>
          <w:rFonts w:ascii="Times New Roman" w:hAnsi="Times New Roman" w:cs="Times New Roman"/>
          <w:i/>
          <w:sz w:val="24"/>
          <w:szCs w:val="24"/>
        </w:rPr>
        <w:t xml:space="preserve">SMME Development Agency. </w:t>
      </w:r>
      <w:r w:rsidRPr="0029532F">
        <w:rPr>
          <w:rFonts w:ascii="Times New Roman" w:hAnsi="Times New Roman" w:cs="Times New Roman"/>
          <w:sz w:val="24"/>
          <w:szCs w:val="24"/>
        </w:rPr>
        <w:t>The</w:t>
      </w:r>
      <w:r w:rsidRPr="001202E8">
        <w:rPr>
          <w:rFonts w:ascii="Times New Roman" w:hAnsi="Times New Roman" w:cs="Times New Roman"/>
          <w:i/>
          <w:sz w:val="24"/>
          <w:szCs w:val="24"/>
        </w:rPr>
        <w:t xml:space="preserve"> </w:t>
      </w:r>
      <w:r w:rsidRPr="001202E8">
        <w:rPr>
          <w:rFonts w:ascii="Times New Roman" w:hAnsi="Times New Roman" w:cs="Times New Roman"/>
          <w:sz w:val="24"/>
          <w:szCs w:val="24"/>
        </w:rPr>
        <w:t xml:space="preserve">merger process of SEDA, SEFA and NEF should be prioritised. The Presidency and National Treasury should provide necessary resources to support the merger of the mentioned development entities.  </w:t>
      </w:r>
    </w:p>
    <w:p w14:paraId="4580A8BD" w14:textId="77777777" w:rsidR="001202E8" w:rsidRPr="003A6596" w:rsidRDefault="001202E8" w:rsidP="004D1D49">
      <w:pPr>
        <w:spacing w:after="0" w:line="360" w:lineRule="auto"/>
        <w:jc w:val="both"/>
        <w:rPr>
          <w:rFonts w:ascii="Times New Roman" w:hAnsi="Times New Roman" w:cs="Times New Roman"/>
          <w:sz w:val="24"/>
          <w:szCs w:val="24"/>
        </w:rPr>
      </w:pPr>
    </w:p>
    <w:p w14:paraId="73D62297" w14:textId="77777777" w:rsidR="00D447E7" w:rsidRDefault="00D447E7" w:rsidP="004D1D49">
      <w:pPr>
        <w:spacing w:line="276" w:lineRule="auto"/>
        <w:jc w:val="both"/>
        <w:rPr>
          <w:rFonts w:ascii="Times New Roman" w:eastAsiaTheme="minorHAnsi" w:hAnsi="Times New Roman" w:cs="Times New Roman"/>
          <w:sz w:val="24"/>
          <w:szCs w:val="24"/>
        </w:rPr>
      </w:pPr>
    </w:p>
    <w:p w14:paraId="78F9E314" w14:textId="77777777" w:rsidR="00DD54E8" w:rsidRPr="00E6522E" w:rsidRDefault="00853441" w:rsidP="00C75C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Report to be considered</w:t>
      </w:r>
      <w:r w:rsidR="0029532F">
        <w:rPr>
          <w:rFonts w:ascii="Times New Roman" w:hAnsi="Times New Roman" w:cs="Times New Roman"/>
          <w:sz w:val="24"/>
          <w:szCs w:val="24"/>
        </w:rPr>
        <w:t>.</w:t>
      </w:r>
    </w:p>
    <w:p w14:paraId="25896995" w14:textId="77777777" w:rsidR="004C1866" w:rsidRPr="003A6596" w:rsidRDefault="004C1866" w:rsidP="007D2DA0">
      <w:pPr>
        <w:spacing w:after="0" w:line="360" w:lineRule="auto"/>
        <w:ind w:left="360"/>
        <w:jc w:val="both"/>
        <w:rPr>
          <w:rFonts w:ascii="Times New Roman" w:hAnsi="Times New Roman" w:cs="Times New Roman"/>
          <w:sz w:val="24"/>
          <w:szCs w:val="24"/>
        </w:rPr>
      </w:pPr>
    </w:p>
    <w:p w14:paraId="23A44196" w14:textId="77777777" w:rsidR="0002584B" w:rsidRPr="00E6522E" w:rsidRDefault="0014746D" w:rsidP="00DE7399">
      <w:pPr>
        <w:spacing w:after="0" w:line="360" w:lineRule="auto"/>
        <w:jc w:val="both"/>
        <w:rPr>
          <w:rFonts w:ascii="Times New Roman" w:hAnsi="Times New Roman" w:cs="Times New Roman"/>
          <w:b/>
          <w:sz w:val="24"/>
          <w:szCs w:val="24"/>
        </w:rPr>
      </w:pPr>
      <w:r w:rsidRPr="003A6596">
        <w:rPr>
          <w:rFonts w:ascii="Times New Roman" w:eastAsiaTheme="minorHAnsi" w:hAnsi="Times New Roman" w:cs="Times New Roman"/>
          <w:sz w:val="24"/>
          <w:szCs w:val="24"/>
        </w:rPr>
        <w:t xml:space="preserve">  </w:t>
      </w:r>
    </w:p>
    <w:sectPr w:rsidR="0002584B" w:rsidRPr="00E652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25ED" w14:textId="77777777" w:rsidR="00CD279D" w:rsidRDefault="00CD279D" w:rsidP="005775CD">
      <w:pPr>
        <w:spacing w:after="0" w:line="240" w:lineRule="auto"/>
      </w:pPr>
      <w:r>
        <w:separator/>
      </w:r>
    </w:p>
  </w:endnote>
  <w:endnote w:type="continuationSeparator" w:id="0">
    <w:p w14:paraId="36AE7DA4" w14:textId="77777777" w:rsidR="00CD279D" w:rsidRDefault="00CD279D" w:rsidP="0057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711670"/>
      <w:docPartObj>
        <w:docPartGallery w:val="Page Numbers (Bottom of Page)"/>
        <w:docPartUnique/>
      </w:docPartObj>
    </w:sdtPr>
    <w:sdtEndPr>
      <w:rPr>
        <w:noProof/>
      </w:rPr>
    </w:sdtEndPr>
    <w:sdtContent>
      <w:p w14:paraId="11BF9D73" w14:textId="77777777" w:rsidR="00B8728A" w:rsidRDefault="00B8728A">
        <w:pPr>
          <w:pStyle w:val="Footer"/>
          <w:jc w:val="right"/>
        </w:pPr>
        <w:r>
          <w:fldChar w:fldCharType="begin"/>
        </w:r>
        <w:r>
          <w:instrText xml:space="preserve"> PAGE   \* MERGEFORMAT </w:instrText>
        </w:r>
        <w:r>
          <w:fldChar w:fldCharType="separate"/>
        </w:r>
        <w:r w:rsidR="00C75C5F">
          <w:rPr>
            <w:noProof/>
          </w:rPr>
          <w:t>1</w:t>
        </w:r>
        <w:r>
          <w:rPr>
            <w:noProof/>
          </w:rPr>
          <w:fldChar w:fldCharType="end"/>
        </w:r>
      </w:p>
    </w:sdtContent>
  </w:sdt>
  <w:p w14:paraId="7F07F46E" w14:textId="77777777" w:rsidR="00B8728A" w:rsidRDefault="00B8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5490" w14:textId="77777777" w:rsidR="00CD279D" w:rsidRDefault="00CD279D" w:rsidP="005775CD">
      <w:pPr>
        <w:spacing w:after="0" w:line="240" w:lineRule="auto"/>
      </w:pPr>
      <w:r>
        <w:separator/>
      </w:r>
    </w:p>
  </w:footnote>
  <w:footnote w:type="continuationSeparator" w:id="0">
    <w:p w14:paraId="00DAEA26" w14:textId="77777777" w:rsidR="00CD279D" w:rsidRDefault="00CD279D" w:rsidP="0057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E51"/>
    <w:multiLevelType w:val="hybridMultilevel"/>
    <w:tmpl w:val="6B3E9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81AA9"/>
    <w:multiLevelType w:val="hybridMultilevel"/>
    <w:tmpl w:val="08448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D54930"/>
    <w:multiLevelType w:val="hybridMultilevel"/>
    <w:tmpl w:val="00AAB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3F1B92"/>
    <w:multiLevelType w:val="multilevel"/>
    <w:tmpl w:val="61CC3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DB17E9"/>
    <w:multiLevelType w:val="hybridMultilevel"/>
    <w:tmpl w:val="D3E489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12413E"/>
    <w:multiLevelType w:val="hybridMultilevel"/>
    <w:tmpl w:val="4838EF5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8FE3652"/>
    <w:multiLevelType w:val="hybridMultilevel"/>
    <w:tmpl w:val="59FA63B0"/>
    <w:lvl w:ilvl="0" w:tplc="1C09000F">
      <w:start w:val="1"/>
      <w:numFmt w:val="decimal"/>
      <w:lvlText w:val="%1."/>
      <w:lvlJc w:val="left"/>
      <w:pPr>
        <w:tabs>
          <w:tab w:val="num" w:pos="720"/>
        </w:tabs>
        <w:ind w:left="720" w:hanging="360"/>
      </w:pPr>
      <w:rPr>
        <w:rFonts w:hint="default"/>
      </w:rPr>
    </w:lvl>
    <w:lvl w:ilvl="1" w:tplc="942852FA" w:tentative="1">
      <w:start w:val="1"/>
      <w:numFmt w:val="bullet"/>
      <w:lvlText w:val=""/>
      <w:lvlJc w:val="left"/>
      <w:pPr>
        <w:tabs>
          <w:tab w:val="num" w:pos="1440"/>
        </w:tabs>
        <w:ind w:left="1440" w:hanging="360"/>
      </w:pPr>
      <w:rPr>
        <w:rFonts w:ascii="Wingdings" w:hAnsi="Wingdings" w:hint="default"/>
      </w:rPr>
    </w:lvl>
    <w:lvl w:ilvl="2" w:tplc="CB6C91D0" w:tentative="1">
      <w:start w:val="1"/>
      <w:numFmt w:val="bullet"/>
      <w:lvlText w:val=""/>
      <w:lvlJc w:val="left"/>
      <w:pPr>
        <w:tabs>
          <w:tab w:val="num" w:pos="2160"/>
        </w:tabs>
        <w:ind w:left="2160" w:hanging="360"/>
      </w:pPr>
      <w:rPr>
        <w:rFonts w:ascii="Wingdings" w:hAnsi="Wingdings" w:hint="default"/>
      </w:rPr>
    </w:lvl>
    <w:lvl w:ilvl="3" w:tplc="5E0A41C0" w:tentative="1">
      <w:start w:val="1"/>
      <w:numFmt w:val="bullet"/>
      <w:lvlText w:val=""/>
      <w:lvlJc w:val="left"/>
      <w:pPr>
        <w:tabs>
          <w:tab w:val="num" w:pos="2880"/>
        </w:tabs>
        <w:ind w:left="2880" w:hanging="360"/>
      </w:pPr>
      <w:rPr>
        <w:rFonts w:ascii="Wingdings" w:hAnsi="Wingdings" w:hint="default"/>
      </w:rPr>
    </w:lvl>
    <w:lvl w:ilvl="4" w:tplc="F55422D2" w:tentative="1">
      <w:start w:val="1"/>
      <w:numFmt w:val="bullet"/>
      <w:lvlText w:val=""/>
      <w:lvlJc w:val="left"/>
      <w:pPr>
        <w:tabs>
          <w:tab w:val="num" w:pos="3600"/>
        </w:tabs>
        <w:ind w:left="3600" w:hanging="360"/>
      </w:pPr>
      <w:rPr>
        <w:rFonts w:ascii="Wingdings" w:hAnsi="Wingdings" w:hint="default"/>
      </w:rPr>
    </w:lvl>
    <w:lvl w:ilvl="5" w:tplc="48CC3032" w:tentative="1">
      <w:start w:val="1"/>
      <w:numFmt w:val="bullet"/>
      <w:lvlText w:val=""/>
      <w:lvlJc w:val="left"/>
      <w:pPr>
        <w:tabs>
          <w:tab w:val="num" w:pos="4320"/>
        </w:tabs>
        <w:ind w:left="4320" w:hanging="360"/>
      </w:pPr>
      <w:rPr>
        <w:rFonts w:ascii="Wingdings" w:hAnsi="Wingdings" w:hint="default"/>
      </w:rPr>
    </w:lvl>
    <w:lvl w:ilvl="6" w:tplc="4FD8893A" w:tentative="1">
      <w:start w:val="1"/>
      <w:numFmt w:val="bullet"/>
      <w:lvlText w:val=""/>
      <w:lvlJc w:val="left"/>
      <w:pPr>
        <w:tabs>
          <w:tab w:val="num" w:pos="5040"/>
        </w:tabs>
        <w:ind w:left="5040" w:hanging="360"/>
      </w:pPr>
      <w:rPr>
        <w:rFonts w:ascii="Wingdings" w:hAnsi="Wingdings" w:hint="default"/>
      </w:rPr>
    </w:lvl>
    <w:lvl w:ilvl="7" w:tplc="E84EBDEC" w:tentative="1">
      <w:start w:val="1"/>
      <w:numFmt w:val="bullet"/>
      <w:lvlText w:val=""/>
      <w:lvlJc w:val="left"/>
      <w:pPr>
        <w:tabs>
          <w:tab w:val="num" w:pos="5760"/>
        </w:tabs>
        <w:ind w:left="5760" w:hanging="360"/>
      </w:pPr>
      <w:rPr>
        <w:rFonts w:ascii="Wingdings" w:hAnsi="Wingdings" w:hint="default"/>
      </w:rPr>
    </w:lvl>
    <w:lvl w:ilvl="8" w:tplc="A82AE4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5697A"/>
    <w:multiLevelType w:val="hybridMultilevel"/>
    <w:tmpl w:val="97EA86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0AE77C2E"/>
    <w:multiLevelType w:val="hybridMultilevel"/>
    <w:tmpl w:val="793684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CE48C4"/>
    <w:multiLevelType w:val="hybridMultilevel"/>
    <w:tmpl w:val="B47EEC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E9F270A"/>
    <w:multiLevelType w:val="hybridMultilevel"/>
    <w:tmpl w:val="DED092E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A901E2"/>
    <w:multiLevelType w:val="hybridMultilevel"/>
    <w:tmpl w:val="D62632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E670EF"/>
    <w:multiLevelType w:val="multilevel"/>
    <w:tmpl w:val="8BB8B33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3A05C7"/>
    <w:multiLevelType w:val="hybridMultilevel"/>
    <w:tmpl w:val="B4D6E5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4AB190C"/>
    <w:multiLevelType w:val="hybridMultilevel"/>
    <w:tmpl w:val="3818829A"/>
    <w:lvl w:ilvl="0" w:tplc="D2E2B7AE">
      <w:numFmt w:val="bullet"/>
      <w:lvlText w:val="•"/>
      <w:lvlJc w:val="left"/>
      <w:pPr>
        <w:ind w:left="360" w:hanging="360"/>
      </w:pPr>
      <w:rPr>
        <w:rFonts w:ascii="Arial" w:eastAsia="Calibri"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6EA4F51"/>
    <w:multiLevelType w:val="hybridMultilevel"/>
    <w:tmpl w:val="46C8D25C"/>
    <w:lvl w:ilvl="0" w:tplc="1C09000F">
      <w:start w:val="1"/>
      <w:numFmt w:val="decimal"/>
      <w:lvlText w:val="%1."/>
      <w:lvlJc w:val="left"/>
      <w:pPr>
        <w:tabs>
          <w:tab w:val="num" w:pos="720"/>
        </w:tabs>
        <w:ind w:left="720" w:hanging="360"/>
      </w:pPr>
      <w:rPr>
        <w:rFonts w:hint="default"/>
      </w:rPr>
    </w:lvl>
    <w:lvl w:ilvl="1" w:tplc="942852FA" w:tentative="1">
      <w:start w:val="1"/>
      <w:numFmt w:val="bullet"/>
      <w:lvlText w:val=""/>
      <w:lvlJc w:val="left"/>
      <w:pPr>
        <w:tabs>
          <w:tab w:val="num" w:pos="1440"/>
        </w:tabs>
        <w:ind w:left="1440" w:hanging="360"/>
      </w:pPr>
      <w:rPr>
        <w:rFonts w:ascii="Wingdings" w:hAnsi="Wingdings" w:hint="default"/>
      </w:rPr>
    </w:lvl>
    <w:lvl w:ilvl="2" w:tplc="CB6C91D0" w:tentative="1">
      <w:start w:val="1"/>
      <w:numFmt w:val="bullet"/>
      <w:lvlText w:val=""/>
      <w:lvlJc w:val="left"/>
      <w:pPr>
        <w:tabs>
          <w:tab w:val="num" w:pos="2160"/>
        </w:tabs>
        <w:ind w:left="2160" w:hanging="360"/>
      </w:pPr>
      <w:rPr>
        <w:rFonts w:ascii="Wingdings" w:hAnsi="Wingdings" w:hint="default"/>
      </w:rPr>
    </w:lvl>
    <w:lvl w:ilvl="3" w:tplc="5E0A41C0" w:tentative="1">
      <w:start w:val="1"/>
      <w:numFmt w:val="bullet"/>
      <w:lvlText w:val=""/>
      <w:lvlJc w:val="left"/>
      <w:pPr>
        <w:tabs>
          <w:tab w:val="num" w:pos="2880"/>
        </w:tabs>
        <w:ind w:left="2880" w:hanging="360"/>
      </w:pPr>
      <w:rPr>
        <w:rFonts w:ascii="Wingdings" w:hAnsi="Wingdings" w:hint="default"/>
      </w:rPr>
    </w:lvl>
    <w:lvl w:ilvl="4" w:tplc="F55422D2" w:tentative="1">
      <w:start w:val="1"/>
      <w:numFmt w:val="bullet"/>
      <w:lvlText w:val=""/>
      <w:lvlJc w:val="left"/>
      <w:pPr>
        <w:tabs>
          <w:tab w:val="num" w:pos="3600"/>
        </w:tabs>
        <w:ind w:left="3600" w:hanging="360"/>
      </w:pPr>
      <w:rPr>
        <w:rFonts w:ascii="Wingdings" w:hAnsi="Wingdings" w:hint="default"/>
      </w:rPr>
    </w:lvl>
    <w:lvl w:ilvl="5" w:tplc="48CC3032" w:tentative="1">
      <w:start w:val="1"/>
      <w:numFmt w:val="bullet"/>
      <w:lvlText w:val=""/>
      <w:lvlJc w:val="left"/>
      <w:pPr>
        <w:tabs>
          <w:tab w:val="num" w:pos="4320"/>
        </w:tabs>
        <w:ind w:left="4320" w:hanging="360"/>
      </w:pPr>
      <w:rPr>
        <w:rFonts w:ascii="Wingdings" w:hAnsi="Wingdings" w:hint="default"/>
      </w:rPr>
    </w:lvl>
    <w:lvl w:ilvl="6" w:tplc="4FD8893A" w:tentative="1">
      <w:start w:val="1"/>
      <w:numFmt w:val="bullet"/>
      <w:lvlText w:val=""/>
      <w:lvlJc w:val="left"/>
      <w:pPr>
        <w:tabs>
          <w:tab w:val="num" w:pos="5040"/>
        </w:tabs>
        <w:ind w:left="5040" w:hanging="360"/>
      </w:pPr>
      <w:rPr>
        <w:rFonts w:ascii="Wingdings" w:hAnsi="Wingdings" w:hint="default"/>
      </w:rPr>
    </w:lvl>
    <w:lvl w:ilvl="7" w:tplc="E84EBDEC" w:tentative="1">
      <w:start w:val="1"/>
      <w:numFmt w:val="bullet"/>
      <w:lvlText w:val=""/>
      <w:lvlJc w:val="left"/>
      <w:pPr>
        <w:tabs>
          <w:tab w:val="num" w:pos="5760"/>
        </w:tabs>
        <w:ind w:left="5760" w:hanging="360"/>
      </w:pPr>
      <w:rPr>
        <w:rFonts w:ascii="Wingdings" w:hAnsi="Wingdings" w:hint="default"/>
      </w:rPr>
    </w:lvl>
    <w:lvl w:ilvl="8" w:tplc="A82AE4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A17EAD"/>
    <w:multiLevelType w:val="hybridMultilevel"/>
    <w:tmpl w:val="8A66F1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9A61BA1"/>
    <w:multiLevelType w:val="hybridMultilevel"/>
    <w:tmpl w:val="699AA7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CCA32B6"/>
    <w:multiLevelType w:val="hybridMultilevel"/>
    <w:tmpl w:val="388EED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E359AC"/>
    <w:multiLevelType w:val="hybridMultilevel"/>
    <w:tmpl w:val="A8540FE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F832A5B"/>
    <w:multiLevelType w:val="multilevel"/>
    <w:tmpl w:val="8A7C1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FB7B72"/>
    <w:multiLevelType w:val="multilevel"/>
    <w:tmpl w:val="CBF033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3680CCF"/>
    <w:multiLevelType w:val="hybridMultilevel"/>
    <w:tmpl w:val="21FE62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4255563"/>
    <w:multiLevelType w:val="hybridMultilevel"/>
    <w:tmpl w:val="D39805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7D0079F"/>
    <w:multiLevelType w:val="hybridMultilevel"/>
    <w:tmpl w:val="D7160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9B37D67"/>
    <w:multiLevelType w:val="multilevel"/>
    <w:tmpl w:val="38D0CC90"/>
    <w:lvl w:ilvl="0">
      <w:start w:val="1"/>
      <w:numFmt w:val="decimal"/>
      <w:lvlText w:val="%1"/>
      <w:lvlJc w:val="left"/>
      <w:pPr>
        <w:ind w:left="8299" w:hanging="360"/>
      </w:pPr>
      <w:rPr>
        <w:rFonts w:hint="default"/>
      </w:rPr>
    </w:lvl>
    <w:lvl w:ilvl="1">
      <w:start w:val="1"/>
      <w:numFmt w:val="decimal"/>
      <w:lvlText w:val="%1.%2"/>
      <w:lvlJc w:val="left"/>
      <w:pPr>
        <w:ind w:left="8299" w:hanging="36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8659" w:hanging="72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019" w:hanging="1080"/>
      </w:pPr>
      <w:rPr>
        <w:rFonts w:hint="default"/>
      </w:rPr>
    </w:lvl>
    <w:lvl w:ilvl="6">
      <w:start w:val="1"/>
      <w:numFmt w:val="decimal"/>
      <w:lvlText w:val="%1.%2.%3.%4.%5.%6.%7"/>
      <w:lvlJc w:val="left"/>
      <w:pPr>
        <w:ind w:left="9379" w:hanging="1440"/>
      </w:pPr>
      <w:rPr>
        <w:rFonts w:hint="default"/>
      </w:rPr>
    </w:lvl>
    <w:lvl w:ilvl="7">
      <w:start w:val="1"/>
      <w:numFmt w:val="decimal"/>
      <w:lvlText w:val="%1.%2.%3.%4.%5.%6.%7.%8"/>
      <w:lvlJc w:val="left"/>
      <w:pPr>
        <w:ind w:left="9379" w:hanging="1440"/>
      </w:pPr>
      <w:rPr>
        <w:rFonts w:hint="default"/>
      </w:rPr>
    </w:lvl>
    <w:lvl w:ilvl="8">
      <w:start w:val="1"/>
      <w:numFmt w:val="decimal"/>
      <w:lvlText w:val="%1.%2.%3.%4.%5.%6.%7.%8.%9"/>
      <w:lvlJc w:val="left"/>
      <w:pPr>
        <w:ind w:left="9739" w:hanging="1800"/>
      </w:pPr>
      <w:rPr>
        <w:rFonts w:hint="default"/>
      </w:rPr>
    </w:lvl>
  </w:abstractNum>
  <w:abstractNum w:abstractNumId="26" w15:restartNumberingAfterBreak="0">
    <w:nsid w:val="2A9A7F59"/>
    <w:multiLevelType w:val="hybridMultilevel"/>
    <w:tmpl w:val="398E4C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B704B"/>
    <w:multiLevelType w:val="hybridMultilevel"/>
    <w:tmpl w:val="49186D68"/>
    <w:lvl w:ilvl="0" w:tplc="B596F38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C4D4DDF"/>
    <w:multiLevelType w:val="hybridMultilevel"/>
    <w:tmpl w:val="2E06F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2C7948D3"/>
    <w:multiLevelType w:val="hybridMultilevel"/>
    <w:tmpl w:val="1A602F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0D50F10"/>
    <w:multiLevelType w:val="hybridMultilevel"/>
    <w:tmpl w:val="021650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31291DE9"/>
    <w:multiLevelType w:val="multilevel"/>
    <w:tmpl w:val="61CC3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4684856"/>
    <w:multiLevelType w:val="hybridMultilevel"/>
    <w:tmpl w:val="89E454C4"/>
    <w:lvl w:ilvl="0" w:tplc="D2E2B7AE">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3F4743EB"/>
    <w:multiLevelType w:val="hybridMultilevel"/>
    <w:tmpl w:val="278EDFB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5B14A48"/>
    <w:multiLevelType w:val="hybridMultilevel"/>
    <w:tmpl w:val="B85E9758"/>
    <w:lvl w:ilvl="0" w:tplc="B38225B0">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45D245B4"/>
    <w:multiLevelType w:val="multilevel"/>
    <w:tmpl w:val="61CC3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BAC455C"/>
    <w:multiLevelType w:val="multilevel"/>
    <w:tmpl w:val="61CC3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CC56ADB"/>
    <w:multiLevelType w:val="hybridMultilevel"/>
    <w:tmpl w:val="601A2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EEF5A86"/>
    <w:multiLevelType w:val="hybridMultilevel"/>
    <w:tmpl w:val="0E56743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1420C6D"/>
    <w:multiLevelType w:val="hybridMultilevel"/>
    <w:tmpl w:val="29A4C1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3D02A24"/>
    <w:multiLevelType w:val="hybridMultilevel"/>
    <w:tmpl w:val="C46AAC48"/>
    <w:lvl w:ilvl="0" w:tplc="AA1696FA">
      <w:start w:val="29"/>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54CF5C69"/>
    <w:multiLevelType w:val="hybridMultilevel"/>
    <w:tmpl w:val="2B302420"/>
    <w:lvl w:ilvl="0" w:tplc="1C090001">
      <w:start w:val="1"/>
      <w:numFmt w:val="bullet"/>
      <w:lvlText w:val=""/>
      <w:lvlJc w:val="left"/>
      <w:pPr>
        <w:ind w:left="720" w:hanging="360"/>
      </w:pPr>
      <w:rPr>
        <w:rFonts w:ascii="Symbol" w:hAnsi="Symbol" w:hint="default"/>
      </w:rPr>
    </w:lvl>
    <w:lvl w:ilvl="1" w:tplc="D2E2B7AE">
      <w:numFmt w:val="bullet"/>
      <w:lvlText w:val="•"/>
      <w:lvlJc w:val="left"/>
      <w:pPr>
        <w:ind w:left="1440" w:hanging="36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553F2C00"/>
    <w:multiLevelType w:val="hybridMultilevel"/>
    <w:tmpl w:val="5EE29DB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5E90317"/>
    <w:multiLevelType w:val="multilevel"/>
    <w:tmpl w:val="DDE8D1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7766EB"/>
    <w:multiLevelType w:val="hybridMultilevel"/>
    <w:tmpl w:val="DDDCEC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72B5B86"/>
    <w:multiLevelType w:val="hybridMultilevel"/>
    <w:tmpl w:val="46C8D25C"/>
    <w:lvl w:ilvl="0" w:tplc="1C09000F">
      <w:start w:val="1"/>
      <w:numFmt w:val="decimal"/>
      <w:lvlText w:val="%1."/>
      <w:lvlJc w:val="left"/>
      <w:pPr>
        <w:tabs>
          <w:tab w:val="num" w:pos="720"/>
        </w:tabs>
        <w:ind w:left="720" w:hanging="360"/>
      </w:pPr>
      <w:rPr>
        <w:rFonts w:hint="default"/>
      </w:rPr>
    </w:lvl>
    <w:lvl w:ilvl="1" w:tplc="942852FA" w:tentative="1">
      <w:start w:val="1"/>
      <w:numFmt w:val="bullet"/>
      <w:lvlText w:val=""/>
      <w:lvlJc w:val="left"/>
      <w:pPr>
        <w:tabs>
          <w:tab w:val="num" w:pos="1440"/>
        </w:tabs>
        <w:ind w:left="1440" w:hanging="360"/>
      </w:pPr>
      <w:rPr>
        <w:rFonts w:ascii="Wingdings" w:hAnsi="Wingdings" w:hint="default"/>
      </w:rPr>
    </w:lvl>
    <w:lvl w:ilvl="2" w:tplc="CB6C91D0" w:tentative="1">
      <w:start w:val="1"/>
      <w:numFmt w:val="bullet"/>
      <w:lvlText w:val=""/>
      <w:lvlJc w:val="left"/>
      <w:pPr>
        <w:tabs>
          <w:tab w:val="num" w:pos="2160"/>
        </w:tabs>
        <w:ind w:left="2160" w:hanging="360"/>
      </w:pPr>
      <w:rPr>
        <w:rFonts w:ascii="Wingdings" w:hAnsi="Wingdings" w:hint="default"/>
      </w:rPr>
    </w:lvl>
    <w:lvl w:ilvl="3" w:tplc="5E0A41C0" w:tentative="1">
      <w:start w:val="1"/>
      <w:numFmt w:val="bullet"/>
      <w:lvlText w:val=""/>
      <w:lvlJc w:val="left"/>
      <w:pPr>
        <w:tabs>
          <w:tab w:val="num" w:pos="2880"/>
        </w:tabs>
        <w:ind w:left="2880" w:hanging="360"/>
      </w:pPr>
      <w:rPr>
        <w:rFonts w:ascii="Wingdings" w:hAnsi="Wingdings" w:hint="default"/>
      </w:rPr>
    </w:lvl>
    <w:lvl w:ilvl="4" w:tplc="F55422D2" w:tentative="1">
      <w:start w:val="1"/>
      <w:numFmt w:val="bullet"/>
      <w:lvlText w:val=""/>
      <w:lvlJc w:val="left"/>
      <w:pPr>
        <w:tabs>
          <w:tab w:val="num" w:pos="3600"/>
        </w:tabs>
        <w:ind w:left="3600" w:hanging="360"/>
      </w:pPr>
      <w:rPr>
        <w:rFonts w:ascii="Wingdings" w:hAnsi="Wingdings" w:hint="default"/>
      </w:rPr>
    </w:lvl>
    <w:lvl w:ilvl="5" w:tplc="48CC3032" w:tentative="1">
      <w:start w:val="1"/>
      <w:numFmt w:val="bullet"/>
      <w:lvlText w:val=""/>
      <w:lvlJc w:val="left"/>
      <w:pPr>
        <w:tabs>
          <w:tab w:val="num" w:pos="4320"/>
        </w:tabs>
        <w:ind w:left="4320" w:hanging="360"/>
      </w:pPr>
      <w:rPr>
        <w:rFonts w:ascii="Wingdings" w:hAnsi="Wingdings" w:hint="default"/>
      </w:rPr>
    </w:lvl>
    <w:lvl w:ilvl="6" w:tplc="4FD8893A" w:tentative="1">
      <w:start w:val="1"/>
      <w:numFmt w:val="bullet"/>
      <w:lvlText w:val=""/>
      <w:lvlJc w:val="left"/>
      <w:pPr>
        <w:tabs>
          <w:tab w:val="num" w:pos="5040"/>
        </w:tabs>
        <w:ind w:left="5040" w:hanging="360"/>
      </w:pPr>
      <w:rPr>
        <w:rFonts w:ascii="Wingdings" w:hAnsi="Wingdings" w:hint="default"/>
      </w:rPr>
    </w:lvl>
    <w:lvl w:ilvl="7" w:tplc="E84EBDEC" w:tentative="1">
      <w:start w:val="1"/>
      <w:numFmt w:val="bullet"/>
      <w:lvlText w:val=""/>
      <w:lvlJc w:val="left"/>
      <w:pPr>
        <w:tabs>
          <w:tab w:val="num" w:pos="5760"/>
        </w:tabs>
        <w:ind w:left="5760" w:hanging="360"/>
      </w:pPr>
      <w:rPr>
        <w:rFonts w:ascii="Wingdings" w:hAnsi="Wingdings" w:hint="default"/>
      </w:rPr>
    </w:lvl>
    <w:lvl w:ilvl="8" w:tplc="A82AE4F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835C5A"/>
    <w:multiLevelType w:val="hybridMultilevel"/>
    <w:tmpl w:val="D1BA6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CC53D6D"/>
    <w:multiLevelType w:val="hybridMultilevel"/>
    <w:tmpl w:val="18860C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1664264"/>
    <w:multiLevelType w:val="multilevel"/>
    <w:tmpl w:val="8A7C1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33569B"/>
    <w:multiLevelType w:val="hybridMultilevel"/>
    <w:tmpl w:val="BDAABF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36F558E"/>
    <w:multiLevelType w:val="hybridMultilevel"/>
    <w:tmpl w:val="DDDCEC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63934FC8"/>
    <w:multiLevelType w:val="hybridMultilevel"/>
    <w:tmpl w:val="CECC1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63987AE7"/>
    <w:multiLevelType w:val="hybridMultilevel"/>
    <w:tmpl w:val="52E0EF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39F19D2"/>
    <w:multiLevelType w:val="hybridMultilevel"/>
    <w:tmpl w:val="682E0D96"/>
    <w:lvl w:ilvl="0" w:tplc="1C09000F">
      <w:start w:val="1"/>
      <w:numFmt w:val="decimal"/>
      <w:lvlText w:val="%1."/>
      <w:lvlJc w:val="left"/>
      <w:pPr>
        <w:tabs>
          <w:tab w:val="num" w:pos="720"/>
        </w:tabs>
        <w:ind w:left="720" w:hanging="360"/>
      </w:pPr>
      <w:rPr>
        <w:rFonts w:hint="default"/>
      </w:rPr>
    </w:lvl>
    <w:lvl w:ilvl="1" w:tplc="942852FA" w:tentative="1">
      <w:start w:val="1"/>
      <w:numFmt w:val="bullet"/>
      <w:lvlText w:val=""/>
      <w:lvlJc w:val="left"/>
      <w:pPr>
        <w:tabs>
          <w:tab w:val="num" w:pos="1440"/>
        </w:tabs>
        <w:ind w:left="1440" w:hanging="360"/>
      </w:pPr>
      <w:rPr>
        <w:rFonts w:ascii="Wingdings" w:hAnsi="Wingdings" w:hint="default"/>
      </w:rPr>
    </w:lvl>
    <w:lvl w:ilvl="2" w:tplc="CB6C91D0" w:tentative="1">
      <w:start w:val="1"/>
      <w:numFmt w:val="bullet"/>
      <w:lvlText w:val=""/>
      <w:lvlJc w:val="left"/>
      <w:pPr>
        <w:tabs>
          <w:tab w:val="num" w:pos="2160"/>
        </w:tabs>
        <w:ind w:left="2160" w:hanging="360"/>
      </w:pPr>
      <w:rPr>
        <w:rFonts w:ascii="Wingdings" w:hAnsi="Wingdings" w:hint="default"/>
      </w:rPr>
    </w:lvl>
    <w:lvl w:ilvl="3" w:tplc="5E0A41C0" w:tentative="1">
      <w:start w:val="1"/>
      <w:numFmt w:val="bullet"/>
      <w:lvlText w:val=""/>
      <w:lvlJc w:val="left"/>
      <w:pPr>
        <w:tabs>
          <w:tab w:val="num" w:pos="2880"/>
        </w:tabs>
        <w:ind w:left="2880" w:hanging="360"/>
      </w:pPr>
      <w:rPr>
        <w:rFonts w:ascii="Wingdings" w:hAnsi="Wingdings" w:hint="default"/>
      </w:rPr>
    </w:lvl>
    <w:lvl w:ilvl="4" w:tplc="F55422D2" w:tentative="1">
      <w:start w:val="1"/>
      <w:numFmt w:val="bullet"/>
      <w:lvlText w:val=""/>
      <w:lvlJc w:val="left"/>
      <w:pPr>
        <w:tabs>
          <w:tab w:val="num" w:pos="3600"/>
        </w:tabs>
        <w:ind w:left="3600" w:hanging="360"/>
      </w:pPr>
      <w:rPr>
        <w:rFonts w:ascii="Wingdings" w:hAnsi="Wingdings" w:hint="default"/>
      </w:rPr>
    </w:lvl>
    <w:lvl w:ilvl="5" w:tplc="48CC3032" w:tentative="1">
      <w:start w:val="1"/>
      <w:numFmt w:val="bullet"/>
      <w:lvlText w:val=""/>
      <w:lvlJc w:val="left"/>
      <w:pPr>
        <w:tabs>
          <w:tab w:val="num" w:pos="4320"/>
        </w:tabs>
        <w:ind w:left="4320" w:hanging="360"/>
      </w:pPr>
      <w:rPr>
        <w:rFonts w:ascii="Wingdings" w:hAnsi="Wingdings" w:hint="default"/>
      </w:rPr>
    </w:lvl>
    <w:lvl w:ilvl="6" w:tplc="4FD8893A" w:tentative="1">
      <w:start w:val="1"/>
      <w:numFmt w:val="bullet"/>
      <w:lvlText w:val=""/>
      <w:lvlJc w:val="left"/>
      <w:pPr>
        <w:tabs>
          <w:tab w:val="num" w:pos="5040"/>
        </w:tabs>
        <w:ind w:left="5040" w:hanging="360"/>
      </w:pPr>
      <w:rPr>
        <w:rFonts w:ascii="Wingdings" w:hAnsi="Wingdings" w:hint="default"/>
      </w:rPr>
    </w:lvl>
    <w:lvl w:ilvl="7" w:tplc="E84EBDEC" w:tentative="1">
      <w:start w:val="1"/>
      <w:numFmt w:val="bullet"/>
      <w:lvlText w:val=""/>
      <w:lvlJc w:val="left"/>
      <w:pPr>
        <w:tabs>
          <w:tab w:val="num" w:pos="5760"/>
        </w:tabs>
        <w:ind w:left="5760" w:hanging="360"/>
      </w:pPr>
      <w:rPr>
        <w:rFonts w:ascii="Wingdings" w:hAnsi="Wingdings" w:hint="default"/>
      </w:rPr>
    </w:lvl>
    <w:lvl w:ilvl="8" w:tplc="A82AE4F4"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D40C9B"/>
    <w:multiLevelType w:val="hybridMultilevel"/>
    <w:tmpl w:val="81DE94C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468329A"/>
    <w:multiLevelType w:val="hybridMultilevel"/>
    <w:tmpl w:val="EE1C3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7D35775"/>
    <w:multiLevelType w:val="hybridMultilevel"/>
    <w:tmpl w:val="42F6455C"/>
    <w:lvl w:ilvl="0" w:tplc="697E8FC6">
      <w:numFmt w:val="bullet"/>
      <w:lvlText w:val="•"/>
      <w:lvlJc w:val="left"/>
      <w:pPr>
        <w:ind w:left="360" w:firstLine="0"/>
      </w:pPr>
      <w:rPr>
        <w:rFonts w:ascii="Times New Roman" w:eastAsiaTheme="min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7FD29AC"/>
    <w:multiLevelType w:val="hybridMultilevel"/>
    <w:tmpl w:val="A7F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AB85480"/>
    <w:multiLevelType w:val="hybridMultilevel"/>
    <w:tmpl w:val="FEAE169A"/>
    <w:lvl w:ilvl="0" w:tplc="4FC46DE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48F512E"/>
    <w:multiLevelType w:val="hybridMultilevel"/>
    <w:tmpl w:val="46C8D25C"/>
    <w:lvl w:ilvl="0" w:tplc="1C09000F">
      <w:start w:val="1"/>
      <w:numFmt w:val="decimal"/>
      <w:lvlText w:val="%1."/>
      <w:lvlJc w:val="left"/>
      <w:pPr>
        <w:tabs>
          <w:tab w:val="num" w:pos="720"/>
        </w:tabs>
        <w:ind w:left="720" w:hanging="360"/>
      </w:pPr>
      <w:rPr>
        <w:rFonts w:hint="default"/>
      </w:rPr>
    </w:lvl>
    <w:lvl w:ilvl="1" w:tplc="942852FA" w:tentative="1">
      <w:start w:val="1"/>
      <w:numFmt w:val="bullet"/>
      <w:lvlText w:val=""/>
      <w:lvlJc w:val="left"/>
      <w:pPr>
        <w:tabs>
          <w:tab w:val="num" w:pos="1440"/>
        </w:tabs>
        <w:ind w:left="1440" w:hanging="360"/>
      </w:pPr>
      <w:rPr>
        <w:rFonts w:ascii="Wingdings" w:hAnsi="Wingdings" w:hint="default"/>
      </w:rPr>
    </w:lvl>
    <w:lvl w:ilvl="2" w:tplc="CB6C91D0" w:tentative="1">
      <w:start w:val="1"/>
      <w:numFmt w:val="bullet"/>
      <w:lvlText w:val=""/>
      <w:lvlJc w:val="left"/>
      <w:pPr>
        <w:tabs>
          <w:tab w:val="num" w:pos="2160"/>
        </w:tabs>
        <w:ind w:left="2160" w:hanging="360"/>
      </w:pPr>
      <w:rPr>
        <w:rFonts w:ascii="Wingdings" w:hAnsi="Wingdings" w:hint="default"/>
      </w:rPr>
    </w:lvl>
    <w:lvl w:ilvl="3" w:tplc="5E0A41C0" w:tentative="1">
      <w:start w:val="1"/>
      <w:numFmt w:val="bullet"/>
      <w:lvlText w:val=""/>
      <w:lvlJc w:val="left"/>
      <w:pPr>
        <w:tabs>
          <w:tab w:val="num" w:pos="2880"/>
        </w:tabs>
        <w:ind w:left="2880" w:hanging="360"/>
      </w:pPr>
      <w:rPr>
        <w:rFonts w:ascii="Wingdings" w:hAnsi="Wingdings" w:hint="default"/>
      </w:rPr>
    </w:lvl>
    <w:lvl w:ilvl="4" w:tplc="F55422D2" w:tentative="1">
      <w:start w:val="1"/>
      <w:numFmt w:val="bullet"/>
      <w:lvlText w:val=""/>
      <w:lvlJc w:val="left"/>
      <w:pPr>
        <w:tabs>
          <w:tab w:val="num" w:pos="3600"/>
        </w:tabs>
        <w:ind w:left="3600" w:hanging="360"/>
      </w:pPr>
      <w:rPr>
        <w:rFonts w:ascii="Wingdings" w:hAnsi="Wingdings" w:hint="default"/>
      </w:rPr>
    </w:lvl>
    <w:lvl w:ilvl="5" w:tplc="48CC3032" w:tentative="1">
      <w:start w:val="1"/>
      <w:numFmt w:val="bullet"/>
      <w:lvlText w:val=""/>
      <w:lvlJc w:val="left"/>
      <w:pPr>
        <w:tabs>
          <w:tab w:val="num" w:pos="4320"/>
        </w:tabs>
        <w:ind w:left="4320" w:hanging="360"/>
      </w:pPr>
      <w:rPr>
        <w:rFonts w:ascii="Wingdings" w:hAnsi="Wingdings" w:hint="default"/>
      </w:rPr>
    </w:lvl>
    <w:lvl w:ilvl="6" w:tplc="4FD8893A" w:tentative="1">
      <w:start w:val="1"/>
      <w:numFmt w:val="bullet"/>
      <w:lvlText w:val=""/>
      <w:lvlJc w:val="left"/>
      <w:pPr>
        <w:tabs>
          <w:tab w:val="num" w:pos="5040"/>
        </w:tabs>
        <w:ind w:left="5040" w:hanging="360"/>
      </w:pPr>
      <w:rPr>
        <w:rFonts w:ascii="Wingdings" w:hAnsi="Wingdings" w:hint="default"/>
      </w:rPr>
    </w:lvl>
    <w:lvl w:ilvl="7" w:tplc="E84EBDEC" w:tentative="1">
      <w:start w:val="1"/>
      <w:numFmt w:val="bullet"/>
      <w:lvlText w:val=""/>
      <w:lvlJc w:val="left"/>
      <w:pPr>
        <w:tabs>
          <w:tab w:val="num" w:pos="5760"/>
        </w:tabs>
        <w:ind w:left="5760" w:hanging="360"/>
      </w:pPr>
      <w:rPr>
        <w:rFonts w:ascii="Wingdings" w:hAnsi="Wingdings" w:hint="default"/>
      </w:rPr>
    </w:lvl>
    <w:lvl w:ilvl="8" w:tplc="A82AE4F4"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CD2CCE"/>
    <w:multiLevelType w:val="hybridMultilevel"/>
    <w:tmpl w:val="13284D9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75383D12"/>
    <w:multiLevelType w:val="hybridMultilevel"/>
    <w:tmpl w:val="338AC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785826C0"/>
    <w:multiLevelType w:val="hybridMultilevel"/>
    <w:tmpl w:val="8D30DA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A013A10"/>
    <w:multiLevelType w:val="hybridMultilevel"/>
    <w:tmpl w:val="6B3E94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A821B50"/>
    <w:multiLevelType w:val="hybridMultilevel"/>
    <w:tmpl w:val="FBE62F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C230E5F"/>
    <w:multiLevelType w:val="hybridMultilevel"/>
    <w:tmpl w:val="2076CC58"/>
    <w:lvl w:ilvl="0" w:tplc="E81869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7D196D8A"/>
    <w:multiLevelType w:val="hybridMultilevel"/>
    <w:tmpl w:val="07405E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51"/>
  </w:num>
  <w:num w:numId="4">
    <w:abstractNumId w:val="43"/>
  </w:num>
  <w:num w:numId="5">
    <w:abstractNumId w:val="19"/>
  </w:num>
  <w:num w:numId="6">
    <w:abstractNumId w:val="57"/>
  </w:num>
  <w:num w:numId="7">
    <w:abstractNumId w:val="55"/>
  </w:num>
  <w:num w:numId="8">
    <w:abstractNumId w:val="4"/>
  </w:num>
  <w:num w:numId="9">
    <w:abstractNumId w:val="58"/>
  </w:num>
  <w:num w:numId="10">
    <w:abstractNumId w:val="12"/>
  </w:num>
  <w:num w:numId="11">
    <w:abstractNumId w:val="31"/>
  </w:num>
  <w:num w:numId="12">
    <w:abstractNumId w:val="17"/>
  </w:num>
  <w:num w:numId="13">
    <w:abstractNumId w:val="22"/>
  </w:num>
  <w:num w:numId="14">
    <w:abstractNumId w:val="36"/>
  </w:num>
  <w:num w:numId="15">
    <w:abstractNumId w:val="35"/>
  </w:num>
  <w:num w:numId="16">
    <w:abstractNumId w:val="3"/>
  </w:num>
  <w:num w:numId="17">
    <w:abstractNumId w:val="64"/>
  </w:num>
  <w:num w:numId="18">
    <w:abstractNumId w:val="38"/>
  </w:num>
  <w:num w:numId="19">
    <w:abstractNumId w:val="52"/>
  </w:num>
  <w:num w:numId="20">
    <w:abstractNumId w:val="46"/>
  </w:num>
  <w:num w:numId="21">
    <w:abstractNumId w:val="63"/>
  </w:num>
  <w:num w:numId="22">
    <w:abstractNumId w:val="8"/>
  </w:num>
  <w:num w:numId="23">
    <w:abstractNumId w:val="50"/>
  </w:num>
  <w:num w:numId="24">
    <w:abstractNumId w:val="44"/>
  </w:num>
  <w:num w:numId="25">
    <w:abstractNumId w:val="26"/>
  </w:num>
  <w:num w:numId="26">
    <w:abstractNumId w:val="16"/>
  </w:num>
  <w:num w:numId="27">
    <w:abstractNumId w:val="49"/>
  </w:num>
  <w:num w:numId="28">
    <w:abstractNumId w:val="2"/>
  </w:num>
  <w:num w:numId="29">
    <w:abstractNumId w:val="0"/>
  </w:num>
  <w:num w:numId="30">
    <w:abstractNumId w:val="21"/>
  </w:num>
  <w:num w:numId="31">
    <w:abstractNumId w:val="30"/>
  </w:num>
  <w:num w:numId="32">
    <w:abstractNumId w:val="32"/>
  </w:num>
  <w:num w:numId="33">
    <w:abstractNumId w:val="18"/>
  </w:num>
  <w:num w:numId="34">
    <w:abstractNumId w:val="41"/>
  </w:num>
  <w:num w:numId="35">
    <w:abstractNumId w:val="14"/>
  </w:num>
  <w:num w:numId="36">
    <w:abstractNumId w:val="10"/>
  </w:num>
  <w:num w:numId="37">
    <w:abstractNumId w:val="54"/>
  </w:num>
  <w:num w:numId="38">
    <w:abstractNumId w:val="60"/>
  </w:num>
  <w:num w:numId="39">
    <w:abstractNumId w:val="40"/>
  </w:num>
  <w:num w:numId="40">
    <w:abstractNumId w:val="56"/>
  </w:num>
  <w:num w:numId="41">
    <w:abstractNumId w:val="61"/>
  </w:num>
  <w:num w:numId="42">
    <w:abstractNumId w:val="39"/>
  </w:num>
  <w:num w:numId="43">
    <w:abstractNumId w:val="66"/>
  </w:num>
  <w:num w:numId="44">
    <w:abstractNumId w:val="1"/>
  </w:num>
  <w:num w:numId="45">
    <w:abstractNumId w:val="65"/>
  </w:num>
  <w:num w:numId="46">
    <w:abstractNumId w:val="6"/>
  </w:num>
  <w:num w:numId="47">
    <w:abstractNumId w:val="62"/>
  </w:num>
  <w:num w:numId="48">
    <w:abstractNumId w:val="15"/>
  </w:num>
  <w:num w:numId="49">
    <w:abstractNumId w:val="53"/>
  </w:num>
  <w:num w:numId="50">
    <w:abstractNumId w:val="59"/>
  </w:num>
  <w:num w:numId="51">
    <w:abstractNumId w:val="45"/>
  </w:num>
  <w:num w:numId="52">
    <w:abstractNumId w:val="23"/>
  </w:num>
  <w:num w:numId="53">
    <w:abstractNumId w:val="11"/>
  </w:num>
  <w:num w:numId="54">
    <w:abstractNumId w:val="48"/>
  </w:num>
  <w:num w:numId="55">
    <w:abstractNumId w:val="20"/>
  </w:num>
  <w:num w:numId="56">
    <w:abstractNumId w:val="25"/>
  </w:num>
  <w:num w:numId="57">
    <w:abstractNumId w:val="47"/>
  </w:num>
  <w:num w:numId="58">
    <w:abstractNumId w:val="9"/>
  </w:num>
  <w:num w:numId="59">
    <w:abstractNumId w:val="33"/>
  </w:num>
  <w:num w:numId="60">
    <w:abstractNumId w:val="5"/>
  </w:num>
  <w:num w:numId="61">
    <w:abstractNumId w:val="42"/>
  </w:num>
  <w:num w:numId="62">
    <w:abstractNumId w:val="7"/>
  </w:num>
  <w:num w:numId="63">
    <w:abstractNumId w:val="13"/>
  </w:num>
  <w:num w:numId="64">
    <w:abstractNumId w:val="37"/>
  </w:num>
  <w:num w:numId="65">
    <w:abstractNumId w:val="27"/>
  </w:num>
  <w:num w:numId="66">
    <w:abstractNumId w:val="24"/>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5"/>
    <w:rsid w:val="0001575F"/>
    <w:rsid w:val="000209E4"/>
    <w:rsid w:val="0002584B"/>
    <w:rsid w:val="000340C0"/>
    <w:rsid w:val="00043FA5"/>
    <w:rsid w:val="00051E59"/>
    <w:rsid w:val="00060CDA"/>
    <w:rsid w:val="00065386"/>
    <w:rsid w:val="00065A71"/>
    <w:rsid w:val="000709E5"/>
    <w:rsid w:val="00071B3F"/>
    <w:rsid w:val="00073C6D"/>
    <w:rsid w:val="00077668"/>
    <w:rsid w:val="00081459"/>
    <w:rsid w:val="00082CC4"/>
    <w:rsid w:val="000838E6"/>
    <w:rsid w:val="00095CE1"/>
    <w:rsid w:val="000A2E41"/>
    <w:rsid w:val="000A3544"/>
    <w:rsid w:val="000A7209"/>
    <w:rsid w:val="000B055F"/>
    <w:rsid w:val="000B5B47"/>
    <w:rsid w:val="000D022E"/>
    <w:rsid w:val="000D0BA1"/>
    <w:rsid w:val="000D1C79"/>
    <w:rsid w:val="000D49AC"/>
    <w:rsid w:val="000E0216"/>
    <w:rsid w:val="000E326F"/>
    <w:rsid w:val="000E43DF"/>
    <w:rsid w:val="000E60EC"/>
    <w:rsid w:val="00105504"/>
    <w:rsid w:val="00105F96"/>
    <w:rsid w:val="0011694A"/>
    <w:rsid w:val="001202E8"/>
    <w:rsid w:val="00120774"/>
    <w:rsid w:val="00124600"/>
    <w:rsid w:val="00136571"/>
    <w:rsid w:val="0014746D"/>
    <w:rsid w:val="00150F8C"/>
    <w:rsid w:val="00155681"/>
    <w:rsid w:val="001609B4"/>
    <w:rsid w:val="00173B37"/>
    <w:rsid w:val="00177804"/>
    <w:rsid w:val="00195326"/>
    <w:rsid w:val="00196A62"/>
    <w:rsid w:val="001A5381"/>
    <w:rsid w:val="001C757D"/>
    <w:rsid w:val="001F2B92"/>
    <w:rsid w:val="0020175F"/>
    <w:rsid w:val="002068FA"/>
    <w:rsid w:val="00210373"/>
    <w:rsid w:val="00215AE0"/>
    <w:rsid w:val="00216231"/>
    <w:rsid w:val="00225CC0"/>
    <w:rsid w:val="00230982"/>
    <w:rsid w:val="00230F7D"/>
    <w:rsid w:val="00246E97"/>
    <w:rsid w:val="00254784"/>
    <w:rsid w:val="0026306F"/>
    <w:rsid w:val="00264458"/>
    <w:rsid w:val="00270640"/>
    <w:rsid w:val="00272483"/>
    <w:rsid w:val="0027324D"/>
    <w:rsid w:val="002913AB"/>
    <w:rsid w:val="0029156E"/>
    <w:rsid w:val="0029532F"/>
    <w:rsid w:val="002A09AF"/>
    <w:rsid w:val="002A5008"/>
    <w:rsid w:val="002A741B"/>
    <w:rsid w:val="002B68D8"/>
    <w:rsid w:val="002D1E2D"/>
    <w:rsid w:val="002D36FF"/>
    <w:rsid w:val="002E1A9F"/>
    <w:rsid w:val="002E6459"/>
    <w:rsid w:val="002E7AC6"/>
    <w:rsid w:val="002F0408"/>
    <w:rsid w:val="002F2CAB"/>
    <w:rsid w:val="002F6A80"/>
    <w:rsid w:val="00305C7E"/>
    <w:rsid w:val="003065AC"/>
    <w:rsid w:val="00321A5B"/>
    <w:rsid w:val="003236B5"/>
    <w:rsid w:val="00332AD8"/>
    <w:rsid w:val="00333637"/>
    <w:rsid w:val="00333FD7"/>
    <w:rsid w:val="00340E30"/>
    <w:rsid w:val="00344BB5"/>
    <w:rsid w:val="00350E71"/>
    <w:rsid w:val="00352669"/>
    <w:rsid w:val="003609DD"/>
    <w:rsid w:val="003670F8"/>
    <w:rsid w:val="003671DB"/>
    <w:rsid w:val="003719EE"/>
    <w:rsid w:val="00384C2A"/>
    <w:rsid w:val="00385BEA"/>
    <w:rsid w:val="003877E4"/>
    <w:rsid w:val="00391614"/>
    <w:rsid w:val="00392FB6"/>
    <w:rsid w:val="00394022"/>
    <w:rsid w:val="003A38B9"/>
    <w:rsid w:val="003A6596"/>
    <w:rsid w:val="003B55EE"/>
    <w:rsid w:val="003C22C7"/>
    <w:rsid w:val="003F69D5"/>
    <w:rsid w:val="00411E49"/>
    <w:rsid w:val="00416E86"/>
    <w:rsid w:val="0042750E"/>
    <w:rsid w:val="00430331"/>
    <w:rsid w:val="00442901"/>
    <w:rsid w:val="00443BE8"/>
    <w:rsid w:val="0044552E"/>
    <w:rsid w:val="0045757C"/>
    <w:rsid w:val="00467DAF"/>
    <w:rsid w:val="004811C4"/>
    <w:rsid w:val="004853D2"/>
    <w:rsid w:val="00486B71"/>
    <w:rsid w:val="00486E43"/>
    <w:rsid w:val="00494B43"/>
    <w:rsid w:val="004C1866"/>
    <w:rsid w:val="004C7A48"/>
    <w:rsid w:val="004D1D49"/>
    <w:rsid w:val="004D6AC2"/>
    <w:rsid w:val="004F0968"/>
    <w:rsid w:val="004F0A95"/>
    <w:rsid w:val="004F4D0B"/>
    <w:rsid w:val="004F5F80"/>
    <w:rsid w:val="00502B6D"/>
    <w:rsid w:val="00515A47"/>
    <w:rsid w:val="00524537"/>
    <w:rsid w:val="00535413"/>
    <w:rsid w:val="00536813"/>
    <w:rsid w:val="00536930"/>
    <w:rsid w:val="005414A5"/>
    <w:rsid w:val="00555399"/>
    <w:rsid w:val="00561010"/>
    <w:rsid w:val="005715C1"/>
    <w:rsid w:val="00572F65"/>
    <w:rsid w:val="005775CD"/>
    <w:rsid w:val="005B0687"/>
    <w:rsid w:val="005B163A"/>
    <w:rsid w:val="005C0137"/>
    <w:rsid w:val="005D6E1A"/>
    <w:rsid w:val="00602D6E"/>
    <w:rsid w:val="0060361E"/>
    <w:rsid w:val="00620C21"/>
    <w:rsid w:val="0062117B"/>
    <w:rsid w:val="0063098E"/>
    <w:rsid w:val="00645669"/>
    <w:rsid w:val="00647CB5"/>
    <w:rsid w:val="006528F0"/>
    <w:rsid w:val="00664294"/>
    <w:rsid w:val="00674F26"/>
    <w:rsid w:val="00686C72"/>
    <w:rsid w:val="0068726D"/>
    <w:rsid w:val="00687485"/>
    <w:rsid w:val="006A2A45"/>
    <w:rsid w:val="006C1E0E"/>
    <w:rsid w:val="006D2ED3"/>
    <w:rsid w:val="006D2EE0"/>
    <w:rsid w:val="006E3D29"/>
    <w:rsid w:val="006F0E2B"/>
    <w:rsid w:val="006F1E5A"/>
    <w:rsid w:val="006F3FE3"/>
    <w:rsid w:val="006F4442"/>
    <w:rsid w:val="006F5683"/>
    <w:rsid w:val="00701B6F"/>
    <w:rsid w:val="00721605"/>
    <w:rsid w:val="00721E2B"/>
    <w:rsid w:val="00727CD4"/>
    <w:rsid w:val="00731708"/>
    <w:rsid w:val="00733709"/>
    <w:rsid w:val="00733BB3"/>
    <w:rsid w:val="00733ED8"/>
    <w:rsid w:val="00744795"/>
    <w:rsid w:val="007559ED"/>
    <w:rsid w:val="007628AD"/>
    <w:rsid w:val="0076799D"/>
    <w:rsid w:val="00777448"/>
    <w:rsid w:val="00784A3E"/>
    <w:rsid w:val="00797E92"/>
    <w:rsid w:val="007A3144"/>
    <w:rsid w:val="007A7982"/>
    <w:rsid w:val="007C6836"/>
    <w:rsid w:val="007D2DA0"/>
    <w:rsid w:val="007D3605"/>
    <w:rsid w:val="007E0D26"/>
    <w:rsid w:val="007E0DF1"/>
    <w:rsid w:val="007F7230"/>
    <w:rsid w:val="008027D7"/>
    <w:rsid w:val="008125D3"/>
    <w:rsid w:val="008167B6"/>
    <w:rsid w:val="00840D4C"/>
    <w:rsid w:val="00853441"/>
    <w:rsid w:val="0085464B"/>
    <w:rsid w:val="00867975"/>
    <w:rsid w:val="00876ABF"/>
    <w:rsid w:val="008828D0"/>
    <w:rsid w:val="00887321"/>
    <w:rsid w:val="0089683E"/>
    <w:rsid w:val="008A606B"/>
    <w:rsid w:val="008B2D6F"/>
    <w:rsid w:val="008C49F3"/>
    <w:rsid w:val="008D1C25"/>
    <w:rsid w:val="008D241D"/>
    <w:rsid w:val="008D3164"/>
    <w:rsid w:val="008D45EF"/>
    <w:rsid w:val="008F2EF4"/>
    <w:rsid w:val="008F3965"/>
    <w:rsid w:val="008F4C00"/>
    <w:rsid w:val="00907423"/>
    <w:rsid w:val="009236D4"/>
    <w:rsid w:val="00923DD7"/>
    <w:rsid w:val="00924C4F"/>
    <w:rsid w:val="009270F1"/>
    <w:rsid w:val="00945C33"/>
    <w:rsid w:val="009612F8"/>
    <w:rsid w:val="00970F85"/>
    <w:rsid w:val="00991915"/>
    <w:rsid w:val="009932C6"/>
    <w:rsid w:val="009953CB"/>
    <w:rsid w:val="009A0EF4"/>
    <w:rsid w:val="009B08FB"/>
    <w:rsid w:val="009B32AA"/>
    <w:rsid w:val="009C1A69"/>
    <w:rsid w:val="009D09DD"/>
    <w:rsid w:val="009D22F2"/>
    <w:rsid w:val="009D35BC"/>
    <w:rsid w:val="009E2956"/>
    <w:rsid w:val="009E3C58"/>
    <w:rsid w:val="00A01125"/>
    <w:rsid w:val="00A14E10"/>
    <w:rsid w:val="00A412E7"/>
    <w:rsid w:val="00A414FF"/>
    <w:rsid w:val="00A43BE3"/>
    <w:rsid w:val="00A45A8C"/>
    <w:rsid w:val="00A518B1"/>
    <w:rsid w:val="00A566D8"/>
    <w:rsid w:val="00A569EE"/>
    <w:rsid w:val="00A6281D"/>
    <w:rsid w:val="00A725F9"/>
    <w:rsid w:val="00A737C6"/>
    <w:rsid w:val="00A855DB"/>
    <w:rsid w:val="00A85B2D"/>
    <w:rsid w:val="00A957BC"/>
    <w:rsid w:val="00AB0E94"/>
    <w:rsid w:val="00AB1E06"/>
    <w:rsid w:val="00AB6EDD"/>
    <w:rsid w:val="00AC1F2D"/>
    <w:rsid w:val="00AC3116"/>
    <w:rsid w:val="00AD0B3F"/>
    <w:rsid w:val="00AD555C"/>
    <w:rsid w:val="00AE423A"/>
    <w:rsid w:val="00AE49BC"/>
    <w:rsid w:val="00AF1F26"/>
    <w:rsid w:val="00AF38BD"/>
    <w:rsid w:val="00B012AE"/>
    <w:rsid w:val="00B02FDA"/>
    <w:rsid w:val="00B05F68"/>
    <w:rsid w:val="00B10E5C"/>
    <w:rsid w:val="00B23986"/>
    <w:rsid w:val="00B40CC5"/>
    <w:rsid w:val="00B43A98"/>
    <w:rsid w:val="00B4405F"/>
    <w:rsid w:val="00B53B38"/>
    <w:rsid w:val="00B74D58"/>
    <w:rsid w:val="00B77D1A"/>
    <w:rsid w:val="00B81045"/>
    <w:rsid w:val="00B83E3A"/>
    <w:rsid w:val="00B8728A"/>
    <w:rsid w:val="00BC02B0"/>
    <w:rsid w:val="00BF0456"/>
    <w:rsid w:val="00BF6964"/>
    <w:rsid w:val="00C02557"/>
    <w:rsid w:val="00C14564"/>
    <w:rsid w:val="00C2779F"/>
    <w:rsid w:val="00C34593"/>
    <w:rsid w:val="00C45D5F"/>
    <w:rsid w:val="00C61E59"/>
    <w:rsid w:val="00C64B3B"/>
    <w:rsid w:val="00C672EB"/>
    <w:rsid w:val="00C7559A"/>
    <w:rsid w:val="00C75C5F"/>
    <w:rsid w:val="00C82ABE"/>
    <w:rsid w:val="00C92780"/>
    <w:rsid w:val="00C940C8"/>
    <w:rsid w:val="00CA2788"/>
    <w:rsid w:val="00CA630C"/>
    <w:rsid w:val="00CA741F"/>
    <w:rsid w:val="00CA7B76"/>
    <w:rsid w:val="00CB24EE"/>
    <w:rsid w:val="00CC1A16"/>
    <w:rsid w:val="00CD2645"/>
    <w:rsid w:val="00CD279D"/>
    <w:rsid w:val="00CD31F2"/>
    <w:rsid w:val="00CD498F"/>
    <w:rsid w:val="00CE6353"/>
    <w:rsid w:val="00CF0A38"/>
    <w:rsid w:val="00CF5A3F"/>
    <w:rsid w:val="00CF7DDA"/>
    <w:rsid w:val="00D01026"/>
    <w:rsid w:val="00D03886"/>
    <w:rsid w:val="00D0752A"/>
    <w:rsid w:val="00D07812"/>
    <w:rsid w:val="00D07EE2"/>
    <w:rsid w:val="00D1075C"/>
    <w:rsid w:val="00D10A99"/>
    <w:rsid w:val="00D1528F"/>
    <w:rsid w:val="00D20D49"/>
    <w:rsid w:val="00D21FA7"/>
    <w:rsid w:val="00D41BE6"/>
    <w:rsid w:val="00D42956"/>
    <w:rsid w:val="00D43046"/>
    <w:rsid w:val="00D44779"/>
    <w:rsid w:val="00D447E7"/>
    <w:rsid w:val="00D51965"/>
    <w:rsid w:val="00D54FB3"/>
    <w:rsid w:val="00D63001"/>
    <w:rsid w:val="00D67EF7"/>
    <w:rsid w:val="00D905F4"/>
    <w:rsid w:val="00D944ED"/>
    <w:rsid w:val="00D952A4"/>
    <w:rsid w:val="00D95553"/>
    <w:rsid w:val="00DA60AB"/>
    <w:rsid w:val="00DB04A5"/>
    <w:rsid w:val="00DB625C"/>
    <w:rsid w:val="00DD12BE"/>
    <w:rsid w:val="00DD54E8"/>
    <w:rsid w:val="00DE52F4"/>
    <w:rsid w:val="00DE7399"/>
    <w:rsid w:val="00DF2713"/>
    <w:rsid w:val="00E2176D"/>
    <w:rsid w:val="00E22BD9"/>
    <w:rsid w:val="00E2622D"/>
    <w:rsid w:val="00E32413"/>
    <w:rsid w:val="00E378F4"/>
    <w:rsid w:val="00E4248C"/>
    <w:rsid w:val="00E6522E"/>
    <w:rsid w:val="00E72CE7"/>
    <w:rsid w:val="00E77731"/>
    <w:rsid w:val="00EB77D1"/>
    <w:rsid w:val="00ED15B3"/>
    <w:rsid w:val="00ED4E48"/>
    <w:rsid w:val="00EE2662"/>
    <w:rsid w:val="00EE618D"/>
    <w:rsid w:val="00EF5982"/>
    <w:rsid w:val="00F065AF"/>
    <w:rsid w:val="00F41B12"/>
    <w:rsid w:val="00F51279"/>
    <w:rsid w:val="00F52181"/>
    <w:rsid w:val="00F532E1"/>
    <w:rsid w:val="00F54170"/>
    <w:rsid w:val="00F60C97"/>
    <w:rsid w:val="00F657DE"/>
    <w:rsid w:val="00F75BE8"/>
    <w:rsid w:val="00F824F1"/>
    <w:rsid w:val="00F85662"/>
    <w:rsid w:val="00F9044B"/>
    <w:rsid w:val="00F91DEE"/>
    <w:rsid w:val="00F92ACF"/>
    <w:rsid w:val="00F96426"/>
    <w:rsid w:val="00F96564"/>
    <w:rsid w:val="00FC2F5F"/>
    <w:rsid w:val="00FD161B"/>
    <w:rsid w:val="00FE08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84C8"/>
  <w15:chartTrackingRefBased/>
  <w15:docId w15:val="{5953C77A-CC13-4F4A-AF45-1F46298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9191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rsid w:val="00991915"/>
    <w:rPr>
      <w:rFonts w:eastAsiaTheme="minorEastAsia"/>
    </w:rPr>
  </w:style>
  <w:style w:type="character" w:styleId="CommentReference">
    <w:name w:val="annotation reference"/>
    <w:basedOn w:val="DefaultParagraphFont"/>
    <w:uiPriority w:val="99"/>
    <w:semiHidden/>
    <w:unhideWhenUsed/>
    <w:rsid w:val="00270640"/>
    <w:rPr>
      <w:sz w:val="16"/>
      <w:szCs w:val="16"/>
    </w:rPr>
  </w:style>
  <w:style w:type="paragraph" w:styleId="CommentText">
    <w:name w:val="annotation text"/>
    <w:basedOn w:val="Normal"/>
    <w:link w:val="CommentTextChar"/>
    <w:uiPriority w:val="99"/>
    <w:semiHidden/>
    <w:unhideWhenUsed/>
    <w:rsid w:val="00270640"/>
    <w:pPr>
      <w:spacing w:line="240" w:lineRule="auto"/>
    </w:pPr>
    <w:rPr>
      <w:sz w:val="20"/>
      <w:szCs w:val="20"/>
    </w:rPr>
  </w:style>
  <w:style w:type="character" w:customStyle="1" w:styleId="CommentTextChar">
    <w:name w:val="Comment Text Char"/>
    <w:basedOn w:val="DefaultParagraphFont"/>
    <w:link w:val="CommentText"/>
    <w:uiPriority w:val="99"/>
    <w:semiHidden/>
    <w:rsid w:val="0027064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0640"/>
    <w:rPr>
      <w:b/>
      <w:bCs/>
    </w:rPr>
  </w:style>
  <w:style w:type="character" w:customStyle="1" w:styleId="CommentSubjectChar">
    <w:name w:val="Comment Subject Char"/>
    <w:basedOn w:val="CommentTextChar"/>
    <w:link w:val="CommentSubject"/>
    <w:uiPriority w:val="99"/>
    <w:semiHidden/>
    <w:rsid w:val="00270640"/>
    <w:rPr>
      <w:rFonts w:eastAsiaTheme="minorEastAsia"/>
      <w:b/>
      <w:bCs/>
      <w:sz w:val="20"/>
      <w:szCs w:val="20"/>
    </w:rPr>
  </w:style>
  <w:style w:type="paragraph" w:styleId="BalloonText">
    <w:name w:val="Balloon Text"/>
    <w:basedOn w:val="Normal"/>
    <w:link w:val="BalloonTextChar"/>
    <w:uiPriority w:val="99"/>
    <w:semiHidden/>
    <w:unhideWhenUsed/>
    <w:rsid w:val="00270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40"/>
    <w:rPr>
      <w:rFonts w:ascii="Segoe UI" w:eastAsiaTheme="minorEastAsia" w:hAnsi="Segoe UI" w:cs="Segoe UI"/>
      <w:sz w:val="18"/>
      <w:szCs w:val="18"/>
    </w:rPr>
  </w:style>
  <w:style w:type="paragraph" w:styleId="Header">
    <w:name w:val="header"/>
    <w:basedOn w:val="Normal"/>
    <w:link w:val="HeaderChar"/>
    <w:uiPriority w:val="99"/>
    <w:unhideWhenUsed/>
    <w:rsid w:val="0057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5CD"/>
    <w:rPr>
      <w:rFonts w:eastAsiaTheme="minorEastAsia"/>
    </w:rPr>
  </w:style>
  <w:style w:type="paragraph" w:styleId="Footer">
    <w:name w:val="footer"/>
    <w:basedOn w:val="Normal"/>
    <w:link w:val="FooterChar"/>
    <w:uiPriority w:val="99"/>
    <w:unhideWhenUsed/>
    <w:rsid w:val="0057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5CD"/>
    <w:rPr>
      <w:rFonts w:eastAsiaTheme="minorEastAsia"/>
    </w:rPr>
  </w:style>
  <w:style w:type="paragraph" w:customStyle="1" w:styleId="Default">
    <w:name w:val="Default"/>
    <w:rsid w:val="00D44779"/>
    <w:pPr>
      <w:autoSpaceDE w:val="0"/>
      <w:autoSpaceDN w:val="0"/>
      <w:adjustRightInd w:val="0"/>
      <w:spacing w:after="0" w:line="240" w:lineRule="auto"/>
    </w:pPr>
    <w:rPr>
      <w:rFonts w:ascii="Arial" w:hAnsi="Arial" w:cs="Arial"/>
      <w:color w:val="000000"/>
      <w:sz w:val="24"/>
      <w:szCs w:val="24"/>
    </w:rPr>
  </w:style>
  <w:style w:type="table" w:customStyle="1" w:styleId="TableGrid7">
    <w:name w:val="Table Grid7"/>
    <w:basedOn w:val="TableNormal"/>
    <w:next w:val="TableGrid"/>
    <w:uiPriority w:val="39"/>
    <w:rsid w:val="00536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A79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79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
    <w:name w:val="Grid Table 5 Dark"/>
    <w:basedOn w:val="TableNormal"/>
    <w:uiPriority w:val="50"/>
    <w:rsid w:val="007A79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7A79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A7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16231"/>
    <w:rPr>
      <w:rFonts w:ascii="Times New Roman" w:hAnsi="Times New Roman" w:cs="Times New Roman"/>
      <w:sz w:val="24"/>
      <w:szCs w:val="24"/>
    </w:rPr>
  </w:style>
  <w:style w:type="paragraph" w:customStyle="1" w:styleId="Char">
    <w:name w:val="Char"/>
    <w:basedOn w:val="Normal"/>
    <w:uiPriority w:val="99"/>
    <w:rsid w:val="007F7230"/>
    <w:pPr>
      <w:spacing w:line="240" w:lineRule="exact"/>
    </w:pPr>
    <w:rPr>
      <w:rFonts w:ascii="Arial" w:eastAsia="MS Mincho"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16991">
      <w:bodyDiv w:val="1"/>
      <w:marLeft w:val="0"/>
      <w:marRight w:val="0"/>
      <w:marTop w:val="0"/>
      <w:marBottom w:val="0"/>
      <w:divBdr>
        <w:top w:val="none" w:sz="0" w:space="0" w:color="auto"/>
        <w:left w:val="none" w:sz="0" w:space="0" w:color="auto"/>
        <w:bottom w:val="none" w:sz="0" w:space="0" w:color="auto"/>
        <w:right w:val="none" w:sz="0" w:space="0" w:color="auto"/>
      </w:divBdr>
    </w:div>
    <w:div w:id="574583463">
      <w:bodyDiv w:val="1"/>
      <w:marLeft w:val="0"/>
      <w:marRight w:val="0"/>
      <w:marTop w:val="0"/>
      <w:marBottom w:val="0"/>
      <w:divBdr>
        <w:top w:val="none" w:sz="0" w:space="0" w:color="auto"/>
        <w:left w:val="none" w:sz="0" w:space="0" w:color="auto"/>
        <w:bottom w:val="none" w:sz="0" w:space="0" w:color="auto"/>
        <w:right w:val="none" w:sz="0" w:space="0" w:color="auto"/>
      </w:divBdr>
    </w:div>
    <w:div w:id="12642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4D1-F624-4E21-A3E5-91FD78AC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Mahdiyah Koff</dc:creator>
  <cp:keywords/>
  <dc:description/>
  <cp:lastModifiedBy>Kwanele Gqomfa</cp:lastModifiedBy>
  <cp:revision>2</cp:revision>
  <dcterms:created xsi:type="dcterms:W3CDTF">2020-07-21T15:10:00Z</dcterms:created>
  <dcterms:modified xsi:type="dcterms:W3CDTF">2020-07-21T15:10:00Z</dcterms:modified>
</cp:coreProperties>
</file>