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
          <w:bCs/>
          <w:lang w:val="en-ZA"/>
        </w:rPr>
      </w:pPr>
      <w:r w:rsidRPr="00794D03">
        <w:rPr>
          <w:rFonts w:ascii="Arial" w:hAnsi="Arial" w:cs="Arial"/>
          <w:b/>
          <w:bCs/>
          <w:lang w:val="en-ZA"/>
        </w:rPr>
        <w:t xml:space="preserve">Report of the </w:t>
      </w:r>
      <w:r w:rsidR="00787B01">
        <w:rPr>
          <w:rFonts w:ascii="Arial" w:hAnsi="Arial" w:cs="Arial"/>
          <w:b/>
          <w:bCs/>
          <w:lang w:val="en-ZA"/>
        </w:rPr>
        <w:t>S</w:t>
      </w:r>
      <w:r w:rsidRPr="00794D03">
        <w:rPr>
          <w:rFonts w:ascii="Arial" w:hAnsi="Arial" w:cs="Arial"/>
          <w:b/>
          <w:bCs/>
          <w:lang w:val="en-ZA"/>
        </w:rPr>
        <w:t xml:space="preserve">elect Committee on </w:t>
      </w:r>
      <w:r w:rsidR="00787B01">
        <w:rPr>
          <w:rFonts w:ascii="Arial" w:hAnsi="Arial" w:cs="Arial"/>
          <w:b/>
          <w:bCs/>
          <w:lang w:val="en-ZA"/>
        </w:rPr>
        <w:t xml:space="preserve">Appropriations </w:t>
      </w:r>
      <w:r w:rsidRPr="00794D03">
        <w:rPr>
          <w:rFonts w:ascii="Arial" w:hAnsi="Arial" w:cs="Arial"/>
          <w:b/>
          <w:bCs/>
          <w:lang w:val="en-ZA"/>
        </w:rPr>
        <w:t xml:space="preserve">on its activities undertaken during the </w:t>
      </w:r>
      <w:r w:rsidR="00E323CD">
        <w:rPr>
          <w:rFonts w:ascii="Arial" w:hAnsi="Arial" w:cs="Arial"/>
          <w:b/>
          <w:bCs/>
          <w:lang w:val="en-ZA"/>
        </w:rPr>
        <w:t>5</w:t>
      </w:r>
      <w:r w:rsidRPr="00794D03">
        <w:rPr>
          <w:rFonts w:ascii="Arial" w:hAnsi="Arial" w:cs="Arial"/>
          <w:b/>
          <w:bCs/>
          <w:lang w:val="en-ZA"/>
        </w:rPr>
        <w:t>th Parliament (May 20</w:t>
      </w:r>
      <w:r w:rsidR="00E323CD">
        <w:rPr>
          <w:rFonts w:ascii="Arial" w:hAnsi="Arial" w:cs="Arial"/>
          <w:b/>
          <w:bCs/>
          <w:lang w:val="en-ZA"/>
        </w:rPr>
        <w:t>14</w:t>
      </w:r>
      <w:r w:rsidRPr="00794D03">
        <w:rPr>
          <w:rFonts w:ascii="Arial" w:hAnsi="Arial" w:cs="Arial"/>
          <w:b/>
          <w:bCs/>
          <w:lang w:val="en-ZA"/>
        </w:rPr>
        <w:t xml:space="preserve"> – </w:t>
      </w:r>
      <w:r w:rsidR="00E323CD">
        <w:rPr>
          <w:rFonts w:ascii="Arial" w:hAnsi="Arial" w:cs="Arial"/>
          <w:b/>
          <w:bCs/>
          <w:lang w:val="en-ZA"/>
        </w:rPr>
        <w:t>March</w:t>
      </w:r>
      <w:r w:rsidRPr="00794D03">
        <w:rPr>
          <w:rFonts w:ascii="Arial" w:hAnsi="Arial" w:cs="Arial"/>
          <w:b/>
          <w:bCs/>
          <w:lang w:val="en-ZA"/>
        </w:rPr>
        <w:t xml:space="preserve"> 201</w:t>
      </w:r>
      <w:r w:rsidR="00E323CD">
        <w:rPr>
          <w:rFonts w:ascii="Arial" w:hAnsi="Arial" w:cs="Arial"/>
          <w:b/>
          <w:bCs/>
          <w:lang w:val="en-ZA"/>
        </w:rPr>
        <w:t>9</w:t>
      </w:r>
      <w:r w:rsidRPr="00794D03">
        <w:rPr>
          <w:rFonts w:ascii="Arial" w:hAnsi="Arial" w:cs="Arial"/>
          <w:b/>
          <w:bCs/>
          <w:lang w:val="en-ZA"/>
        </w:rPr>
        <w:t>)</w:t>
      </w:r>
    </w:p>
    <w:p w:rsidR="00AC64EF" w:rsidRDefault="00AC64EF" w:rsidP="00794D03">
      <w:pPr>
        <w:spacing w:after="0" w:line="280" w:lineRule="exact"/>
        <w:jc w:val="both"/>
        <w:rPr>
          <w:rFonts w:ascii="Arial" w:hAnsi="Arial" w:cs="Arial"/>
          <w:b/>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Key highlights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5043A7" w:rsidRDefault="005043A7" w:rsidP="005043A7">
      <w:pPr>
        <w:pStyle w:val="ListParagraph"/>
        <w:pBdr>
          <w:top w:val="single" w:sz="4" w:space="1" w:color="auto"/>
          <w:left w:val="single" w:sz="4" w:space="4" w:color="auto"/>
          <w:bottom w:val="single" w:sz="4" w:space="1" w:color="auto"/>
          <w:right w:val="single" w:sz="4" w:space="4" w:color="auto"/>
        </w:pBdr>
        <w:shd w:val="clear" w:color="auto" w:fill="D9D9D9"/>
        <w:spacing w:after="0"/>
        <w:ind w:left="0"/>
        <w:jc w:val="both"/>
        <w:rPr>
          <w:rFonts w:ascii="Arial" w:hAnsi="Arial" w:cs="Arial"/>
          <w:b/>
          <w:bCs/>
          <w:lang w:val="en-ZA"/>
        </w:rPr>
      </w:pPr>
      <w:r w:rsidRPr="00256DB9">
        <w:rPr>
          <w:rFonts w:ascii="Arial" w:hAnsi="Arial" w:cs="Arial"/>
          <w:b/>
          <w:bCs/>
          <w:lang w:val="en-ZA"/>
        </w:rPr>
        <w:t>The mandate of the Select Committee on Appropriations is</w:t>
      </w:r>
      <w:r>
        <w:rPr>
          <w:rFonts w:ascii="Arial" w:hAnsi="Arial" w:cs="Arial"/>
          <w:b/>
          <w:bCs/>
          <w:lang w:val="en-ZA"/>
        </w:rPr>
        <w:t>,</w:t>
      </w:r>
      <w:r w:rsidRPr="00256DB9">
        <w:rPr>
          <w:rFonts w:ascii="Arial" w:hAnsi="Arial" w:cs="Arial"/>
          <w:b/>
          <w:bCs/>
          <w:lang w:val="en-ZA"/>
        </w:rPr>
        <w:t xml:space="preserve"> among others</w:t>
      </w:r>
      <w:r>
        <w:rPr>
          <w:rFonts w:ascii="Arial" w:hAnsi="Arial" w:cs="Arial"/>
          <w:b/>
          <w:bCs/>
          <w:lang w:val="en-ZA"/>
        </w:rPr>
        <w:t>, consideration of M</w:t>
      </w:r>
      <w:r w:rsidRPr="00256DB9">
        <w:rPr>
          <w:rFonts w:ascii="Arial" w:hAnsi="Arial" w:cs="Arial"/>
          <w:b/>
          <w:bCs/>
          <w:lang w:val="en-ZA"/>
        </w:rPr>
        <w:t xml:space="preserve">oney </w:t>
      </w:r>
      <w:r>
        <w:rPr>
          <w:rFonts w:ascii="Arial" w:hAnsi="Arial" w:cs="Arial"/>
          <w:b/>
          <w:bCs/>
          <w:lang w:val="en-ZA"/>
        </w:rPr>
        <w:t>B</w:t>
      </w:r>
      <w:r w:rsidRPr="00256DB9">
        <w:rPr>
          <w:rFonts w:ascii="Arial" w:hAnsi="Arial" w:cs="Arial"/>
          <w:b/>
          <w:bCs/>
          <w:lang w:val="en-ZA"/>
        </w:rPr>
        <w:t xml:space="preserve">ills, spending issues and recommendations of the Financial and Fiscal Commission on issues related to </w:t>
      </w:r>
      <w:r>
        <w:rPr>
          <w:rFonts w:ascii="Arial" w:hAnsi="Arial" w:cs="Arial"/>
          <w:b/>
          <w:bCs/>
          <w:lang w:val="en-ZA"/>
        </w:rPr>
        <w:t xml:space="preserve">the </w:t>
      </w:r>
      <w:r w:rsidRPr="00256DB9">
        <w:rPr>
          <w:rFonts w:ascii="Arial" w:hAnsi="Arial" w:cs="Arial"/>
          <w:b/>
          <w:bCs/>
          <w:lang w:val="en-ZA"/>
        </w:rPr>
        <w:t xml:space="preserve">division of revenue for the next financial year. Over the period under review the Committee has been able to </w:t>
      </w:r>
      <w:r>
        <w:rPr>
          <w:rFonts w:ascii="Arial" w:hAnsi="Arial" w:cs="Arial"/>
          <w:b/>
          <w:bCs/>
          <w:lang w:val="en-ZA"/>
        </w:rPr>
        <w:t>consider and report on all the M</w:t>
      </w:r>
      <w:r w:rsidRPr="00256DB9">
        <w:rPr>
          <w:rFonts w:ascii="Arial" w:hAnsi="Arial" w:cs="Arial"/>
          <w:b/>
          <w:bCs/>
          <w:lang w:val="en-ZA"/>
        </w:rPr>
        <w:t>oney Bills referred to it</w:t>
      </w:r>
      <w:r>
        <w:rPr>
          <w:rFonts w:ascii="Arial" w:hAnsi="Arial" w:cs="Arial"/>
          <w:b/>
          <w:bCs/>
          <w:lang w:val="en-ZA"/>
        </w:rPr>
        <w:t>,</w:t>
      </w:r>
      <w:r w:rsidRPr="00256DB9">
        <w:rPr>
          <w:rFonts w:ascii="Arial" w:hAnsi="Arial" w:cs="Arial"/>
          <w:b/>
          <w:bCs/>
          <w:lang w:val="en-ZA"/>
        </w:rPr>
        <w:t xml:space="preserve"> at times under very tight time constraints. In processing the Bills</w:t>
      </w:r>
      <w:r>
        <w:rPr>
          <w:rFonts w:ascii="Arial" w:hAnsi="Arial" w:cs="Arial"/>
          <w:b/>
          <w:bCs/>
          <w:lang w:val="en-ZA"/>
        </w:rPr>
        <w:t>,</w:t>
      </w:r>
      <w:r w:rsidRPr="00256DB9">
        <w:rPr>
          <w:rFonts w:ascii="Arial" w:hAnsi="Arial" w:cs="Arial"/>
          <w:b/>
          <w:bCs/>
          <w:lang w:val="en-ZA"/>
        </w:rPr>
        <w:t xml:space="preserve"> the Committee, however, did not compromise</w:t>
      </w:r>
      <w:r>
        <w:rPr>
          <w:rFonts w:ascii="Arial" w:hAnsi="Arial" w:cs="Arial"/>
          <w:b/>
          <w:bCs/>
          <w:lang w:val="en-ZA"/>
        </w:rPr>
        <w:t xml:space="preserve"> on</w:t>
      </w:r>
      <w:r w:rsidRPr="00256DB9">
        <w:rPr>
          <w:rFonts w:ascii="Arial" w:hAnsi="Arial" w:cs="Arial"/>
          <w:b/>
          <w:bCs/>
          <w:lang w:val="en-ZA"/>
        </w:rPr>
        <w:t xml:space="preserve"> the need to facilitate public participation in its processes. </w:t>
      </w:r>
      <w:r>
        <w:rPr>
          <w:rFonts w:ascii="Arial" w:hAnsi="Arial" w:cs="Arial"/>
          <w:b/>
          <w:bCs/>
          <w:lang w:val="en-ZA"/>
        </w:rPr>
        <w:t>All the M</w:t>
      </w:r>
      <w:r w:rsidRPr="00256DB9">
        <w:rPr>
          <w:rFonts w:ascii="Arial" w:hAnsi="Arial" w:cs="Arial"/>
          <w:b/>
          <w:bCs/>
          <w:lang w:val="en-ZA"/>
        </w:rPr>
        <w:t xml:space="preserve">inutes of the Committee for the period under review have been duly adopted. One </w:t>
      </w:r>
      <w:r>
        <w:rPr>
          <w:rFonts w:ascii="Arial" w:hAnsi="Arial" w:cs="Arial"/>
          <w:b/>
          <w:bCs/>
          <w:lang w:val="en-ZA"/>
        </w:rPr>
        <w:t xml:space="preserve">of </w:t>
      </w:r>
      <w:r w:rsidRPr="00256DB9">
        <w:rPr>
          <w:rFonts w:ascii="Arial" w:hAnsi="Arial" w:cs="Arial"/>
          <w:b/>
          <w:bCs/>
          <w:lang w:val="en-ZA"/>
        </w:rPr>
        <w:t>the challenges identified by the Committee was the need to review the current legislation on processing Money Bills. The matter has been put as a priority by all the affected committees (Finance an</w:t>
      </w:r>
      <w:r>
        <w:rPr>
          <w:rFonts w:ascii="Arial" w:hAnsi="Arial" w:cs="Arial"/>
          <w:b/>
          <w:bCs/>
          <w:lang w:val="en-ZA"/>
        </w:rPr>
        <w:t>d Appropriations) in both Houses and has now been finalised.</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Committee’s focus areas during the </w:t>
      </w:r>
      <w:r w:rsidR="00E323CD">
        <w:rPr>
          <w:rFonts w:ascii="Arial" w:hAnsi="Arial" w:cs="Arial"/>
          <w:b/>
          <w:bCs/>
          <w:lang w:val="en-ZA"/>
        </w:rPr>
        <w:t>5</w:t>
      </w:r>
      <w:r w:rsidRPr="008E7F7E">
        <w:rPr>
          <w:rFonts w:ascii="Arial" w:hAnsi="Arial" w:cs="Arial"/>
          <w:b/>
          <w:bCs/>
          <w:vertAlign w:val="superscript"/>
          <w:lang w:val="en-ZA"/>
        </w:rPr>
        <w:t>th</w:t>
      </w:r>
      <w:r>
        <w:rPr>
          <w:rFonts w:ascii="Arial" w:hAnsi="Arial" w:cs="Arial"/>
          <w:b/>
          <w:bCs/>
          <w:lang w:val="en-ZA"/>
        </w:rPr>
        <w:t xml:space="preserve"> Parliament</w:t>
      </w:r>
    </w:p>
    <w:p w:rsidR="00AC64EF"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5043A7" w:rsidRDefault="005043A7" w:rsidP="005043A7">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Pr>
          <w:rFonts w:ascii="Arial" w:hAnsi="Arial" w:cs="Arial"/>
          <w:b/>
          <w:bCs/>
          <w:lang w:val="en-ZA"/>
        </w:rPr>
        <w:t>In addition to the processing of the Money Bills mentioned above, the Committee focused on the spending and performance on conditional grants that affect the lives of communities, including, most recently, the Municipal Infrastructure Grant; the Human Settlements Development Grant; the Education Infrastructure Grant; the Early Childhood Development Grant; and the Municipal and Provincial Disaster Relief Grants and the Municipal Disaster Recovery Grant.</w:t>
      </w:r>
    </w:p>
    <w:p w:rsidR="00AC64EF" w:rsidRDefault="00AC64EF" w:rsidP="005043A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C2128A"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5043A7" w:rsidRDefault="005043A7" w:rsidP="005043A7">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520028">
        <w:rPr>
          <w:rFonts w:ascii="Arial" w:hAnsi="Arial" w:cs="Arial"/>
          <w:b/>
          <w:bCs/>
          <w:lang w:val="en-ZA"/>
        </w:rPr>
        <w:t>The Com</w:t>
      </w:r>
      <w:r>
        <w:rPr>
          <w:rFonts w:ascii="Arial" w:hAnsi="Arial" w:cs="Arial"/>
          <w:b/>
          <w:bCs/>
          <w:lang w:val="en-ZA"/>
        </w:rPr>
        <w:t>mittee should continue with the –</w:t>
      </w:r>
    </w:p>
    <w:p w:rsidR="005043A7" w:rsidRPr="00520028" w:rsidRDefault="005043A7" w:rsidP="005043A7">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p>
    <w:p w:rsidR="005043A7" w:rsidRPr="00520028" w:rsidRDefault="005043A7" w:rsidP="005043A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520028">
        <w:rPr>
          <w:rFonts w:ascii="Arial" w:hAnsi="Arial" w:cs="Arial"/>
          <w:b/>
          <w:bCs/>
          <w:lang w:val="en-ZA"/>
        </w:rPr>
        <w:t>Implementation of the Money Bills Act</w:t>
      </w:r>
      <w:r>
        <w:rPr>
          <w:rFonts w:ascii="Arial" w:hAnsi="Arial" w:cs="Arial"/>
          <w:b/>
          <w:bCs/>
          <w:lang w:val="en-ZA"/>
        </w:rPr>
        <w:t>;</w:t>
      </w:r>
      <w:r w:rsidRPr="00520028">
        <w:rPr>
          <w:rFonts w:ascii="Arial" w:hAnsi="Arial" w:cs="Arial"/>
          <w:b/>
          <w:bCs/>
          <w:lang w:val="en-ZA"/>
        </w:rPr>
        <w:t xml:space="preserve"> </w:t>
      </w:r>
    </w:p>
    <w:p w:rsidR="005043A7" w:rsidRPr="00520028" w:rsidRDefault="005043A7" w:rsidP="005043A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Pr>
          <w:rFonts w:ascii="Arial" w:hAnsi="Arial" w:cs="Arial"/>
          <w:b/>
          <w:bCs/>
          <w:lang w:val="en-ZA"/>
        </w:rPr>
        <w:t>O</w:t>
      </w:r>
      <w:r w:rsidRPr="00520028">
        <w:rPr>
          <w:rFonts w:ascii="Arial" w:hAnsi="Arial" w:cs="Arial"/>
          <w:b/>
          <w:bCs/>
          <w:lang w:val="en-ZA"/>
        </w:rPr>
        <w:t>versight over</w:t>
      </w:r>
      <w:r>
        <w:rPr>
          <w:rFonts w:ascii="Arial" w:hAnsi="Arial" w:cs="Arial"/>
          <w:b/>
          <w:bCs/>
          <w:lang w:val="en-ZA"/>
        </w:rPr>
        <w:t xml:space="preserve"> conditional grant spending and performance by</w:t>
      </w:r>
      <w:r w:rsidRPr="00520028">
        <w:rPr>
          <w:rFonts w:ascii="Arial" w:hAnsi="Arial" w:cs="Arial"/>
          <w:b/>
          <w:bCs/>
          <w:lang w:val="en-ZA"/>
        </w:rPr>
        <w:t xml:space="preserve"> provinces</w:t>
      </w:r>
      <w:r>
        <w:rPr>
          <w:rFonts w:ascii="Arial" w:hAnsi="Arial" w:cs="Arial"/>
          <w:b/>
          <w:bCs/>
          <w:lang w:val="en-ZA"/>
        </w:rPr>
        <w:t xml:space="preserve">, </w:t>
      </w:r>
      <w:r w:rsidRPr="00520028">
        <w:rPr>
          <w:rFonts w:ascii="Arial" w:hAnsi="Arial" w:cs="Arial"/>
          <w:b/>
          <w:bCs/>
          <w:lang w:val="en-ZA"/>
        </w:rPr>
        <w:t>municipalities</w:t>
      </w:r>
      <w:r>
        <w:rPr>
          <w:rFonts w:ascii="Arial" w:hAnsi="Arial" w:cs="Arial"/>
          <w:b/>
          <w:bCs/>
          <w:lang w:val="en-ZA"/>
        </w:rPr>
        <w:t xml:space="preserve"> and national departments;</w:t>
      </w:r>
    </w:p>
    <w:p w:rsidR="005043A7" w:rsidRPr="00520028" w:rsidRDefault="005043A7" w:rsidP="005043A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520028">
        <w:rPr>
          <w:rFonts w:ascii="Arial" w:hAnsi="Arial" w:cs="Arial"/>
          <w:b/>
          <w:bCs/>
          <w:lang w:val="en-ZA"/>
        </w:rPr>
        <w:lastRenderedPageBreak/>
        <w:t>Follow up on oversight and implementation of recommendations made</w:t>
      </w:r>
      <w:r>
        <w:rPr>
          <w:rFonts w:ascii="Arial" w:hAnsi="Arial" w:cs="Arial"/>
          <w:b/>
          <w:bCs/>
          <w:lang w:val="en-ZA"/>
        </w:rPr>
        <w:t>;</w:t>
      </w:r>
      <w:r w:rsidRPr="00520028">
        <w:rPr>
          <w:rFonts w:ascii="Arial" w:hAnsi="Arial" w:cs="Arial"/>
          <w:b/>
          <w:bCs/>
          <w:lang w:val="en-ZA"/>
        </w:rPr>
        <w:t xml:space="preserve"> </w:t>
      </w:r>
    </w:p>
    <w:p w:rsidR="005043A7" w:rsidRPr="00520028" w:rsidRDefault="005043A7" w:rsidP="005043A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520028">
        <w:rPr>
          <w:rFonts w:ascii="Arial" w:hAnsi="Arial" w:cs="Arial"/>
          <w:b/>
          <w:bCs/>
          <w:lang w:val="en-ZA"/>
        </w:rPr>
        <w:t>Capacity building</w:t>
      </w:r>
      <w:r>
        <w:rPr>
          <w:rFonts w:ascii="Arial" w:hAnsi="Arial" w:cs="Arial"/>
          <w:b/>
          <w:bCs/>
          <w:lang w:val="en-ZA"/>
        </w:rPr>
        <w:t>;</w:t>
      </w:r>
      <w:r w:rsidRPr="00520028">
        <w:rPr>
          <w:rFonts w:ascii="Arial" w:hAnsi="Arial" w:cs="Arial"/>
          <w:b/>
          <w:bCs/>
          <w:lang w:val="en-ZA"/>
        </w:rPr>
        <w:t xml:space="preserve"> </w:t>
      </w:r>
    </w:p>
    <w:p w:rsidR="005043A7" w:rsidRPr="00520028" w:rsidRDefault="00DB71D9" w:rsidP="005043A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Pr>
          <w:rFonts w:ascii="Arial" w:hAnsi="Arial" w:cs="Arial"/>
          <w:b/>
          <w:bCs/>
          <w:lang w:val="en-ZA"/>
        </w:rPr>
        <w:t>P</w:t>
      </w:r>
      <w:r w:rsidR="005043A7" w:rsidRPr="00520028">
        <w:rPr>
          <w:rFonts w:ascii="Arial" w:hAnsi="Arial" w:cs="Arial"/>
          <w:b/>
          <w:bCs/>
          <w:lang w:val="en-ZA"/>
        </w:rPr>
        <w:t>ost-budget analyses by the PBO, FF</w:t>
      </w:r>
      <w:r w:rsidR="005043A7">
        <w:rPr>
          <w:rFonts w:ascii="Arial" w:hAnsi="Arial" w:cs="Arial"/>
          <w:b/>
          <w:bCs/>
          <w:lang w:val="en-ZA"/>
        </w:rPr>
        <w:t>C and Salga</w:t>
      </w:r>
      <w:r w:rsidR="005043A7" w:rsidRPr="00520028">
        <w:rPr>
          <w:rFonts w:ascii="Arial" w:hAnsi="Arial" w:cs="Arial"/>
          <w:b/>
          <w:bCs/>
          <w:lang w:val="en-ZA"/>
        </w:rPr>
        <w:t xml:space="preserve"> in October and February each year</w:t>
      </w:r>
      <w:r w:rsidR="005043A7">
        <w:rPr>
          <w:rFonts w:ascii="Arial" w:hAnsi="Arial" w:cs="Arial"/>
          <w:b/>
          <w:bCs/>
          <w:lang w:val="en-ZA"/>
        </w:rPr>
        <w:t>;</w:t>
      </w:r>
    </w:p>
    <w:p w:rsidR="005043A7" w:rsidRPr="004857A4" w:rsidRDefault="005043A7" w:rsidP="005043A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Cs/>
          <w:lang w:val="en-ZA"/>
        </w:rPr>
      </w:pPr>
      <w:r w:rsidRPr="00520028">
        <w:rPr>
          <w:rFonts w:ascii="Arial" w:hAnsi="Arial" w:cs="Arial"/>
          <w:b/>
          <w:bCs/>
          <w:lang w:val="en-ZA"/>
        </w:rPr>
        <w:t>Strengthening oversi</w:t>
      </w:r>
      <w:r>
        <w:rPr>
          <w:rFonts w:ascii="Arial" w:hAnsi="Arial" w:cs="Arial"/>
          <w:b/>
          <w:bCs/>
          <w:lang w:val="en-ZA"/>
        </w:rPr>
        <w:t xml:space="preserve">ght as well as promotion of </w:t>
      </w:r>
      <w:r w:rsidRPr="00520028">
        <w:rPr>
          <w:rFonts w:ascii="Arial" w:hAnsi="Arial" w:cs="Arial"/>
          <w:b/>
          <w:bCs/>
          <w:lang w:val="en-ZA"/>
        </w:rPr>
        <w:t>intergovernmental relations</w:t>
      </w:r>
      <w:r w:rsidR="00DB71D9">
        <w:rPr>
          <w:rFonts w:ascii="Arial" w:hAnsi="Arial" w:cs="Arial"/>
          <w:b/>
          <w:bCs/>
          <w:lang w:val="en-ZA"/>
        </w:rPr>
        <w:t>.</w:t>
      </w:r>
    </w:p>
    <w:p w:rsidR="004857A4" w:rsidRDefault="004857A4" w:rsidP="004857A4">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Cs/>
          <w:lang w:val="en-ZA"/>
        </w:rPr>
      </w:pPr>
    </w:p>
    <w:p w:rsidR="004857A4" w:rsidRPr="004857A4" w:rsidRDefault="004857A4" w:rsidP="004857A4">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Cs/>
          <w:lang w:val="en-ZA"/>
        </w:rPr>
      </w:pPr>
      <w:r>
        <w:rPr>
          <w:rFonts w:ascii="Arial" w:hAnsi="Arial" w:cs="Arial"/>
          <w:bCs/>
          <w:lang w:val="en-ZA"/>
        </w:rPr>
        <w:t>(Also see point 5 below for further recommendations.)</w:t>
      </w:r>
    </w:p>
    <w:p w:rsidR="00AC64EF" w:rsidRPr="005043A7" w:rsidRDefault="00AC64EF" w:rsidP="005043A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5043A7">
        <w:rPr>
          <w:rFonts w:ascii="Arial" w:hAnsi="Arial" w:cs="Arial"/>
          <w:b/>
          <w:bCs/>
          <w:lang w:val="en-ZA"/>
        </w:rPr>
        <w:t xml:space="preserve"> </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5043A7" w:rsidRPr="005E331C" w:rsidRDefault="005043A7" w:rsidP="005043A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520028">
        <w:rPr>
          <w:rFonts w:ascii="Arial" w:hAnsi="Arial" w:cs="Arial"/>
          <w:b/>
          <w:bCs/>
          <w:lang w:val="en-ZA"/>
        </w:rPr>
        <w:t xml:space="preserve">One </w:t>
      </w:r>
      <w:r>
        <w:rPr>
          <w:rFonts w:ascii="Arial" w:hAnsi="Arial" w:cs="Arial"/>
          <w:b/>
          <w:bCs/>
          <w:lang w:val="en-ZA"/>
        </w:rPr>
        <w:t xml:space="preserve">of </w:t>
      </w:r>
      <w:r w:rsidRPr="00520028">
        <w:rPr>
          <w:rFonts w:ascii="Arial" w:hAnsi="Arial" w:cs="Arial"/>
          <w:b/>
          <w:bCs/>
          <w:lang w:val="en-ZA"/>
        </w:rPr>
        <w:t>the challenges identified by the Committee was the need to review the current legislation on processing Money Bills. The tight timeframes provided within the legislation at times put the Committee as well as the provinces under pressure especially when processing the Bills presented during the Medium Term Budget Policy Statement.</w:t>
      </w:r>
      <w:r>
        <w:rPr>
          <w:rFonts w:ascii="Arial" w:hAnsi="Arial" w:cs="Arial"/>
          <w:b/>
          <w:bCs/>
          <w:lang w:val="en-ZA"/>
        </w:rPr>
        <w:t xml:space="preserve"> The amendment of this Act has now been finalised. </w:t>
      </w:r>
    </w:p>
    <w:p w:rsidR="00AC64EF" w:rsidRPr="005E331C" w:rsidRDefault="005043A7"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Another challenge related to the programming of the NCOP, in as far as it has sometimes hampered the Committee’s ability to conduct oversight visits, and the continuous scheduling of the Taking Parliament to the People Programme during the processing of the legislation contained in the Medium Term Budget Policy Statement.</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5043A7" w:rsidRPr="00FA1846" w:rsidRDefault="005043A7" w:rsidP="005043A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Cs/>
          <w:lang w:val="en-ZA"/>
        </w:rPr>
      </w:pPr>
      <w:r w:rsidRPr="00520028">
        <w:rPr>
          <w:rFonts w:ascii="Arial" w:hAnsi="Arial" w:cs="Arial"/>
          <w:b/>
          <w:bCs/>
          <w:lang w:val="en-ZA"/>
        </w:rPr>
        <w:t>Government should also consider presenting the MTBPS at least two weeks earlier so as to enable Parliament</w:t>
      </w:r>
      <w:r>
        <w:rPr>
          <w:rFonts w:ascii="Arial" w:hAnsi="Arial" w:cs="Arial"/>
          <w:b/>
          <w:bCs/>
          <w:lang w:val="en-ZA"/>
        </w:rPr>
        <w:t xml:space="preserve"> in both Houses as well as </w:t>
      </w:r>
      <w:r w:rsidRPr="00520028">
        <w:rPr>
          <w:rFonts w:ascii="Arial" w:hAnsi="Arial" w:cs="Arial"/>
          <w:b/>
          <w:bCs/>
          <w:lang w:val="en-ZA"/>
        </w:rPr>
        <w:t>Provinces sufficient time to process the legislation.</w:t>
      </w:r>
    </w:p>
    <w:p w:rsidR="00AC64EF" w:rsidRPr="00B949D9" w:rsidRDefault="005043A7" w:rsidP="005043A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Pr>
          <w:rFonts w:ascii="Arial" w:hAnsi="Arial" w:cs="Arial"/>
          <w:b/>
          <w:bCs/>
          <w:lang w:val="en-ZA"/>
        </w:rPr>
        <w:t>The NCOP should consider the consolidated draft MTBPS programme of the four Finance and Appropriations Committees before scheduling its programmes, as this consolidated programme is normally available months ahead of the tabling of the MTBPS</w:t>
      </w:r>
      <w:r w:rsidRPr="00B949D9">
        <w:rPr>
          <w:rFonts w:ascii="Arial" w:hAnsi="Arial" w:cs="Arial"/>
          <w:b/>
          <w:bCs/>
          <w:lang w:val="en-ZA"/>
        </w:rPr>
        <w:t>.</w:t>
      </w:r>
    </w:p>
    <w:p w:rsidR="00DB71D9" w:rsidRPr="00B949D9" w:rsidRDefault="00DB71D9" w:rsidP="00DB71D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lang w:val="en-ZA"/>
        </w:rPr>
      </w:pPr>
      <w:r w:rsidRPr="00B949D9">
        <w:rPr>
          <w:rFonts w:ascii="Arial" w:hAnsi="Arial" w:cs="Arial"/>
          <w:b/>
          <w:bCs/>
        </w:rPr>
        <w:t>The four appropriations and finance committees of both Houses, should consider</w:t>
      </w:r>
      <w:r w:rsidR="00B949D9" w:rsidRPr="00B949D9">
        <w:rPr>
          <w:rFonts w:ascii="Arial" w:hAnsi="Arial" w:cs="Arial"/>
          <w:b/>
          <w:bCs/>
        </w:rPr>
        <w:t xml:space="preserve"> convening joint meetings, together with the public e</w:t>
      </w:r>
      <w:r w:rsidRPr="00B949D9">
        <w:rPr>
          <w:rFonts w:ascii="Arial" w:hAnsi="Arial" w:cs="Arial"/>
          <w:b/>
          <w:bCs/>
        </w:rPr>
        <w:t xml:space="preserve">nterprises committees, </w:t>
      </w:r>
      <w:r w:rsidR="00B949D9" w:rsidRPr="00B949D9">
        <w:rPr>
          <w:rFonts w:ascii="Arial" w:hAnsi="Arial" w:cs="Arial"/>
          <w:b/>
          <w:bCs/>
        </w:rPr>
        <w:t>to call</w:t>
      </w:r>
      <w:r w:rsidRPr="00B949D9">
        <w:rPr>
          <w:rFonts w:ascii="Arial" w:hAnsi="Arial" w:cs="Arial"/>
          <w:b/>
          <w:bCs/>
        </w:rPr>
        <w:t xml:space="preserve"> </w:t>
      </w:r>
      <w:r w:rsidR="00B949D9" w:rsidRPr="00B949D9">
        <w:rPr>
          <w:rFonts w:ascii="Arial" w:hAnsi="Arial" w:cs="Arial"/>
          <w:b/>
          <w:bCs/>
        </w:rPr>
        <w:t xml:space="preserve">all </w:t>
      </w:r>
      <w:r w:rsidRPr="00B949D9">
        <w:rPr>
          <w:rFonts w:ascii="Arial" w:hAnsi="Arial" w:cs="Arial"/>
          <w:b/>
          <w:bCs/>
        </w:rPr>
        <w:t>the SOEs who had received bail-outs to account for all the funds they had received.</w:t>
      </w:r>
    </w:p>
    <w:p w:rsidR="00B949D9" w:rsidRDefault="00B949D9" w:rsidP="00B949D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rPr>
      </w:pPr>
      <w:r w:rsidRPr="00B949D9">
        <w:rPr>
          <w:rFonts w:ascii="Arial" w:hAnsi="Arial" w:cs="Arial"/>
          <w:b/>
          <w:bCs/>
        </w:rPr>
        <w:t xml:space="preserve">The appropriations committees of both Houses should consider meeting jointly, together with the committees on cooperative governance, on a quarterly basis, to monitor the performance of local government, including the progress with the Back to Basics Programme. </w:t>
      </w:r>
    </w:p>
    <w:p w:rsidR="00B949D9" w:rsidRPr="00B949D9" w:rsidRDefault="00B949D9" w:rsidP="00B949D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rPr>
      </w:pPr>
      <w:r w:rsidRPr="00B949D9">
        <w:rPr>
          <w:rFonts w:ascii="Arial" w:hAnsi="Arial" w:cs="Arial"/>
          <w:b/>
          <w:bCs/>
        </w:rPr>
        <w:lastRenderedPageBreak/>
        <w:t xml:space="preserve">With regard to the increase in debt service costs, the </w:t>
      </w:r>
      <w:r>
        <w:rPr>
          <w:rFonts w:ascii="Arial" w:hAnsi="Arial" w:cs="Arial"/>
          <w:b/>
          <w:bCs/>
        </w:rPr>
        <w:t>f</w:t>
      </w:r>
      <w:r w:rsidRPr="00B949D9">
        <w:rPr>
          <w:rFonts w:ascii="Arial" w:hAnsi="Arial" w:cs="Arial"/>
          <w:b/>
          <w:bCs/>
        </w:rPr>
        <w:t>our finance and appropriation</w:t>
      </w:r>
      <w:r>
        <w:rPr>
          <w:rFonts w:ascii="Arial" w:hAnsi="Arial" w:cs="Arial"/>
          <w:b/>
          <w:bCs/>
        </w:rPr>
        <w:t>s</w:t>
      </w:r>
      <w:r w:rsidRPr="00B949D9">
        <w:rPr>
          <w:rFonts w:ascii="Arial" w:hAnsi="Arial" w:cs="Arial"/>
          <w:b/>
          <w:bCs/>
        </w:rPr>
        <w:t xml:space="preserve"> committees </w:t>
      </w:r>
      <w:r>
        <w:rPr>
          <w:rFonts w:ascii="Arial" w:hAnsi="Arial" w:cs="Arial"/>
          <w:b/>
          <w:bCs/>
        </w:rPr>
        <w:t xml:space="preserve">should consider quarterly joint meetings </w:t>
      </w:r>
      <w:r w:rsidRPr="00B949D9">
        <w:rPr>
          <w:rFonts w:ascii="Arial" w:hAnsi="Arial" w:cs="Arial"/>
          <w:b/>
          <w:bCs/>
        </w:rPr>
        <w:t>to monitor the fiscal position of the country.</w:t>
      </w:r>
    </w:p>
    <w:p w:rsidR="00B949D9" w:rsidRPr="00B949D9" w:rsidRDefault="00B949D9" w:rsidP="00B949D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
          <w:bCs/>
        </w:rPr>
      </w:pPr>
      <w:r>
        <w:rPr>
          <w:rFonts w:ascii="Arial" w:hAnsi="Arial" w:cs="Arial"/>
          <w:b/>
          <w:bCs/>
        </w:rPr>
        <w:t>As part the induction of the</w:t>
      </w:r>
      <w:r w:rsidRPr="00B949D9">
        <w:rPr>
          <w:rFonts w:ascii="Arial" w:hAnsi="Arial" w:cs="Arial"/>
          <w:b/>
          <w:bCs/>
        </w:rPr>
        <w:t xml:space="preserve"> </w:t>
      </w:r>
      <w:r>
        <w:rPr>
          <w:rFonts w:ascii="Arial" w:hAnsi="Arial" w:cs="Arial"/>
          <w:b/>
          <w:bCs/>
        </w:rPr>
        <w:t xml:space="preserve">Members </w:t>
      </w:r>
      <w:r w:rsidRPr="00B949D9">
        <w:rPr>
          <w:rFonts w:ascii="Arial" w:hAnsi="Arial" w:cs="Arial"/>
          <w:b/>
          <w:bCs/>
        </w:rPr>
        <w:t>of the finance and appropriations committees of the 6</w:t>
      </w:r>
      <w:r w:rsidRPr="00B949D9">
        <w:rPr>
          <w:rFonts w:ascii="Arial" w:hAnsi="Arial" w:cs="Arial"/>
          <w:b/>
          <w:bCs/>
          <w:vertAlign w:val="superscript"/>
        </w:rPr>
        <w:t>th</w:t>
      </w:r>
      <w:r w:rsidRPr="00B949D9">
        <w:rPr>
          <w:rFonts w:ascii="Arial" w:hAnsi="Arial" w:cs="Arial"/>
          <w:b/>
          <w:bCs/>
        </w:rPr>
        <w:t xml:space="preserve"> Parliament</w:t>
      </w:r>
      <w:r>
        <w:rPr>
          <w:rFonts w:ascii="Arial" w:hAnsi="Arial" w:cs="Arial"/>
          <w:b/>
          <w:bCs/>
        </w:rPr>
        <w:t xml:space="preserve">, it is recommended </w:t>
      </w:r>
      <w:r w:rsidR="004857A4">
        <w:rPr>
          <w:rFonts w:ascii="Arial" w:hAnsi="Arial" w:cs="Arial"/>
          <w:b/>
          <w:bCs/>
        </w:rPr>
        <w:t>that a two-day workshop be held</w:t>
      </w:r>
      <w:r>
        <w:rPr>
          <w:rFonts w:ascii="Arial" w:hAnsi="Arial" w:cs="Arial"/>
          <w:b/>
          <w:bCs/>
        </w:rPr>
        <w:t xml:space="preserve"> </w:t>
      </w:r>
      <w:r w:rsidRPr="00B949D9">
        <w:rPr>
          <w:rFonts w:ascii="Arial" w:hAnsi="Arial" w:cs="Arial"/>
          <w:b/>
          <w:bCs/>
        </w:rPr>
        <w:t>to</w:t>
      </w:r>
      <w:r w:rsidR="004857A4">
        <w:rPr>
          <w:rFonts w:ascii="Arial" w:hAnsi="Arial" w:cs="Arial"/>
          <w:b/>
          <w:bCs/>
        </w:rPr>
        <w:t xml:space="preserve"> capacitate M</w:t>
      </w:r>
      <w:r w:rsidRPr="00B949D9">
        <w:rPr>
          <w:rFonts w:ascii="Arial" w:hAnsi="Arial" w:cs="Arial"/>
          <w:b/>
          <w:bCs/>
        </w:rPr>
        <w:t>embers</w:t>
      </w:r>
      <w:r w:rsidR="004857A4">
        <w:rPr>
          <w:rFonts w:ascii="Arial" w:hAnsi="Arial" w:cs="Arial"/>
          <w:b/>
          <w:bCs/>
        </w:rPr>
        <w:t xml:space="preserve"> on, amongst other things, the 2018 Mandate Paper and the alignment of the Budget to it; and all matters relating to effective fiscal oversight. This workshop should include </w:t>
      </w:r>
      <w:r w:rsidR="004857A4" w:rsidRPr="00B949D9">
        <w:rPr>
          <w:rFonts w:ascii="Arial" w:hAnsi="Arial" w:cs="Arial"/>
          <w:b/>
          <w:bCs/>
        </w:rPr>
        <w:t>National Treasury, the DPME, the FFC, the Reserve Bank and the PBO.</w:t>
      </w:r>
      <w:r w:rsidR="004857A4">
        <w:rPr>
          <w:rFonts w:ascii="Arial" w:hAnsi="Arial" w:cs="Arial"/>
          <w:b/>
          <w:bCs/>
        </w:rPr>
        <w:t xml:space="preserve"> </w:t>
      </w:r>
    </w:p>
    <w:p w:rsidR="00AC64EF" w:rsidRPr="00B949D9" w:rsidRDefault="00AC64EF" w:rsidP="00B949D9">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bCs/>
          <w:lang w:val="en-ZA"/>
        </w:rPr>
      </w:pPr>
    </w:p>
    <w:p w:rsidR="00AC64EF" w:rsidRPr="00C2128A" w:rsidRDefault="00AC64EF" w:rsidP="00C2128A">
      <w:pPr>
        <w:spacing w:after="0" w:line="280" w:lineRule="exact"/>
        <w:jc w:val="both"/>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Introduction</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Department/s and Entities f</w:t>
      </w:r>
      <w:r>
        <w:rPr>
          <w:rFonts w:ascii="Arial" w:hAnsi="Arial" w:cs="Arial"/>
          <w:b/>
          <w:bCs/>
          <w:lang w:val="en-ZA"/>
        </w:rPr>
        <w:t>alling</w:t>
      </w:r>
      <w:r w:rsidRPr="00794D03">
        <w:rPr>
          <w:rFonts w:ascii="Arial" w:hAnsi="Arial" w:cs="Arial"/>
          <w:b/>
          <w:bCs/>
          <w:lang w:val="en-ZA"/>
        </w:rPr>
        <w:t xml:space="preserve"> within the committee’s portfolio</w:t>
      </w:r>
    </w:p>
    <w:p w:rsidR="00AC64EF" w:rsidRPr="00794D03" w:rsidRDefault="00787B01" w:rsidP="00794D03">
      <w:pPr>
        <w:spacing w:after="0" w:line="280" w:lineRule="exact"/>
        <w:jc w:val="both"/>
        <w:rPr>
          <w:rFonts w:ascii="Arial" w:hAnsi="Arial" w:cs="Arial"/>
          <w:lang w:val="en-ZA"/>
        </w:rPr>
      </w:pPr>
      <w:r>
        <w:rPr>
          <w:rFonts w:ascii="Arial" w:hAnsi="Arial" w:cs="Arial"/>
          <w:lang w:val="en-ZA"/>
        </w:rPr>
        <w:t>Not applicable.</w:t>
      </w:r>
    </w:p>
    <w:p w:rsidR="00AC64EF" w:rsidRPr="00794D03" w:rsidRDefault="00AC64EF" w:rsidP="00794D03">
      <w:pPr>
        <w:spacing w:after="0" w:line="280" w:lineRule="exact"/>
        <w:jc w:val="both"/>
        <w:rPr>
          <w:rFonts w:ascii="Arial" w:hAnsi="Arial" w:cs="Arial"/>
          <w:lang w:val="en-ZA"/>
        </w:rPr>
      </w:pPr>
    </w:p>
    <w:p w:rsidR="00AC64EF" w:rsidRPr="00794D03" w:rsidRDefault="00787B01" w:rsidP="005E331C">
      <w:pPr>
        <w:numPr>
          <w:ilvl w:val="1"/>
          <w:numId w:val="17"/>
        </w:numPr>
        <w:spacing w:after="0" w:line="280" w:lineRule="exact"/>
        <w:jc w:val="both"/>
        <w:rPr>
          <w:rFonts w:ascii="Arial" w:hAnsi="Arial" w:cs="Arial"/>
          <w:b/>
          <w:bCs/>
          <w:lang w:val="en-ZA"/>
        </w:rPr>
      </w:pPr>
      <w:r>
        <w:rPr>
          <w:rFonts w:ascii="Arial" w:hAnsi="Arial" w:cs="Arial"/>
          <w:b/>
          <w:bCs/>
          <w:lang w:val="en-ZA"/>
        </w:rPr>
        <w:t>Functions of C</w:t>
      </w:r>
      <w:r w:rsidR="00AC64EF" w:rsidRPr="00794D03">
        <w:rPr>
          <w:rFonts w:ascii="Arial" w:hAnsi="Arial" w:cs="Arial"/>
          <w:b/>
          <w:bCs/>
          <w:lang w:val="en-ZA"/>
        </w:rPr>
        <w:t>ommittee:</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Parliamentary committees are mandated to:</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Monitor the financial and non-financial performance of government departments and their entities to ensure that national objectives are met.</w:t>
      </w: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Process and pass legislation.</w:t>
      </w:r>
    </w:p>
    <w:p w:rsidR="00A21505"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Facilitate public participation in Parliament relating to issues of oversight and legislation.</w:t>
      </w:r>
    </w:p>
    <w:p w:rsidR="00A21505" w:rsidRDefault="00A21505" w:rsidP="00A21505">
      <w:pPr>
        <w:tabs>
          <w:tab w:val="left" w:pos="480"/>
          <w:tab w:val="left" w:pos="1440"/>
        </w:tabs>
        <w:spacing w:after="0" w:line="280" w:lineRule="exact"/>
        <w:jc w:val="both"/>
        <w:rPr>
          <w:rFonts w:ascii="Arial" w:hAnsi="Arial" w:cs="Arial"/>
        </w:rPr>
      </w:pPr>
    </w:p>
    <w:p w:rsidR="00A21505" w:rsidRPr="00D36870" w:rsidRDefault="00A21505" w:rsidP="00A21505">
      <w:pPr>
        <w:jc w:val="both"/>
        <w:rPr>
          <w:rFonts w:ascii="Arial" w:hAnsi="Arial" w:cs="Arial"/>
        </w:rPr>
      </w:pPr>
      <w:r w:rsidRPr="00A21505">
        <w:rPr>
          <w:rFonts w:ascii="Arial" w:hAnsi="Arial" w:cs="Arial"/>
        </w:rPr>
        <w:t xml:space="preserve">The </w:t>
      </w:r>
      <w:r>
        <w:rPr>
          <w:rFonts w:ascii="Arial" w:hAnsi="Arial" w:cs="Arial"/>
        </w:rPr>
        <w:t xml:space="preserve">Select Committee on Appropriations was </w:t>
      </w:r>
      <w:r w:rsidRPr="00D36870">
        <w:rPr>
          <w:rFonts w:ascii="Arial" w:hAnsi="Arial" w:cs="Arial"/>
        </w:rPr>
        <w:t>established in terms of Section 4(3) of the Money Bills Amendment Procedure and Related Matt</w:t>
      </w:r>
      <w:r>
        <w:rPr>
          <w:rFonts w:ascii="Arial" w:hAnsi="Arial" w:cs="Arial"/>
        </w:rPr>
        <w:t>ers Act, No. 9 of 2009</w:t>
      </w:r>
      <w:r w:rsidRPr="00D36870">
        <w:rPr>
          <w:rFonts w:ascii="Arial" w:hAnsi="Arial" w:cs="Arial"/>
        </w:rPr>
        <w:t>. According to Section 4(4) of this Act, “a committee on appropriations [in the National Council of Provinces] has the power and functions conferred to it by the Constitution, legislation, the standing rules or a resolution of a House, including the considering and reporting on</w:t>
      </w:r>
      <w:r>
        <w:rPr>
          <w:rFonts w:ascii="Arial" w:hAnsi="Arial" w:cs="Arial"/>
        </w:rPr>
        <w:t xml:space="preserve"> </w:t>
      </w:r>
      <w:r w:rsidRPr="00D36870">
        <w:rPr>
          <w:rFonts w:ascii="Arial" w:hAnsi="Arial" w:cs="Arial"/>
        </w:rPr>
        <w:t>-</w:t>
      </w:r>
    </w:p>
    <w:p w:rsidR="00A21505" w:rsidRPr="00D36870" w:rsidRDefault="00A21505" w:rsidP="00A21505">
      <w:pPr>
        <w:numPr>
          <w:ilvl w:val="0"/>
          <w:numId w:val="20"/>
        </w:numPr>
        <w:spacing w:after="0" w:line="240" w:lineRule="auto"/>
        <w:jc w:val="both"/>
        <w:rPr>
          <w:rFonts w:ascii="Arial" w:hAnsi="Arial" w:cs="Arial"/>
        </w:rPr>
      </w:pPr>
      <w:r w:rsidRPr="00D36870">
        <w:rPr>
          <w:rFonts w:ascii="Arial" w:hAnsi="Arial" w:cs="Arial"/>
        </w:rPr>
        <w:t>spending issues;</w:t>
      </w:r>
    </w:p>
    <w:p w:rsidR="00A21505" w:rsidRPr="00D36870" w:rsidRDefault="00A21505" w:rsidP="00A21505">
      <w:pPr>
        <w:numPr>
          <w:ilvl w:val="0"/>
          <w:numId w:val="20"/>
        </w:numPr>
        <w:spacing w:after="0" w:line="240" w:lineRule="auto"/>
        <w:jc w:val="both"/>
        <w:rPr>
          <w:rFonts w:ascii="Arial" w:hAnsi="Arial" w:cs="Arial"/>
        </w:rPr>
      </w:pPr>
      <w:r w:rsidRPr="00D36870">
        <w:rPr>
          <w:rFonts w:ascii="Arial" w:hAnsi="Arial" w:cs="Arial"/>
        </w:rPr>
        <w:t>amendments to the Division of Revenue Bill, the Appropriation Bill, Supplementary Appropriation Bills and the Adjustment</w:t>
      </w:r>
      <w:r>
        <w:rPr>
          <w:rFonts w:ascii="Arial" w:hAnsi="Arial" w:cs="Arial"/>
        </w:rPr>
        <w:t>s</w:t>
      </w:r>
      <w:r w:rsidRPr="00D36870">
        <w:rPr>
          <w:rFonts w:ascii="Arial" w:hAnsi="Arial" w:cs="Arial"/>
        </w:rPr>
        <w:t xml:space="preserve"> Appropriations Bill;</w:t>
      </w:r>
    </w:p>
    <w:p w:rsidR="00A21505" w:rsidRPr="00D36870" w:rsidRDefault="00A21505" w:rsidP="00A21505">
      <w:pPr>
        <w:numPr>
          <w:ilvl w:val="0"/>
          <w:numId w:val="20"/>
        </w:numPr>
        <w:spacing w:after="0" w:line="240" w:lineRule="auto"/>
        <w:jc w:val="both"/>
        <w:rPr>
          <w:rFonts w:ascii="Arial" w:hAnsi="Arial" w:cs="Arial"/>
        </w:rPr>
      </w:pPr>
      <w:r w:rsidRPr="00D36870">
        <w:rPr>
          <w:rFonts w:ascii="Arial" w:hAnsi="Arial" w:cs="Arial"/>
        </w:rPr>
        <w:lastRenderedPageBreak/>
        <w:t>recommendations of the Financial and Fiscal Commission, including those referred to in the Intergovernmental Fiscal Relations Act, 1997 (No. 97 of 1997);</w:t>
      </w:r>
    </w:p>
    <w:p w:rsidR="00A21505" w:rsidRPr="00D36870" w:rsidRDefault="00A21505" w:rsidP="00A21505">
      <w:pPr>
        <w:numPr>
          <w:ilvl w:val="0"/>
          <w:numId w:val="20"/>
        </w:numPr>
        <w:spacing w:after="0" w:line="240" w:lineRule="auto"/>
        <w:jc w:val="both"/>
        <w:rPr>
          <w:rFonts w:ascii="Arial" w:hAnsi="Arial" w:cs="Arial"/>
        </w:rPr>
      </w:pPr>
      <w:r w:rsidRPr="00D36870">
        <w:rPr>
          <w:rFonts w:ascii="Arial" w:hAnsi="Arial" w:cs="Arial"/>
        </w:rPr>
        <w:t>reports on actual expenditure published by the National Treasury; and</w:t>
      </w:r>
    </w:p>
    <w:p w:rsidR="00A21505" w:rsidRPr="00D36870" w:rsidRDefault="00A21505" w:rsidP="00A21505">
      <w:pPr>
        <w:numPr>
          <w:ilvl w:val="0"/>
          <w:numId w:val="20"/>
        </w:numPr>
        <w:spacing w:after="0" w:line="240" w:lineRule="auto"/>
        <w:jc w:val="both"/>
        <w:rPr>
          <w:rFonts w:ascii="Arial" w:hAnsi="Arial" w:cs="Arial"/>
        </w:rPr>
      </w:pPr>
      <w:r w:rsidRPr="00D36870">
        <w:rPr>
          <w:rFonts w:ascii="Arial" w:hAnsi="Arial" w:cs="Arial"/>
        </w:rPr>
        <w:t>any other related matter set out in this Act (No. 9 of 2009)”.</w:t>
      </w:r>
    </w:p>
    <w:p w:rsidR="00AC64EF" w:rsidRPr="00A21505" w:rsidRDefault="00AC64EF" w:rsidP="00A21505">
      <w:pPr>
        <w:tabs>
          <w:tab w:val="left" w:pos="480"/>
          <w:tab w:val="left" w:pos="1440"/>
        </w:tabs>
        <w:spacing w:after="0" w:line="280" w:lineRule="exact"/>
        <w:jc w:val="both"/>
        <w:rPr>
          <w:rFonts w:ascii="Arial" w:hAnsi="Arial" w:cs="Arial"/>
        </w:rPr>
      </w:pPr>
    </w:p>
    <w:p w:rsidR="00A21505" w:rsidRPr="00794D03" w:rsidRDefault="00A21505" w:rsidP="00A21505">
      <w:pPr>
        <w:tabs>
          <w:tab w:val="left" w:pos="480"/>
          <w:tab w:val="left" w:pos="1440"/>
        </w:tabs>
        <w:spacing w:after="0" w:line="280" w:lineRule="exact"/>
        <w:jc w:val="both"/>
        <w:rPr>
          <w:rFonts w:ascii="Arial" w:hAnsi="Arial" w:cs="Arial"/>
        </w:rPr>
      </w:pPr>
    </w:p>
    <w:p w:rsidR="00AC64EF" w:rsidRPr="00794D03" w:rsidRDefault="00AC64EF" w:rsidP="00794D03">
      <w:pPr>
        <w:spacing w:after="0" w:line="280" w:lineRule="exact"/>
        <w:jc w:val="both"/>
        <w:rPr>
          <w:rFonts w:ascii="Arial" w:hAnsi="Arial" w:cs="Arial"/>
        </w:rPr>
      </w:pPr>
    </w:p>
    <w:p w:rsidR="00AC64EF" w:rsidRPr="00794D03" w:rsidRDefault="00AC64EF" w:rsidP="00794D03">
      <w:pPr>
        <w:spacing w:after="0" w:line="280" w:lineRule="exact"/>
        <w:jc w:val="both"/>
        <w:rPr>
          <w:rFonts w:ascii="Arial" w:hAnsi="Arial" w:cs="Arial"/>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Method of work of the committee (if committee adopted a particular method of work e.g. SCOPA.)</w:t>
      </w:r>
    </w:p>
    <w:p w:rsidR="00AC64EF" w:rsidRPr="00794D03" w:rsidRDefault="00AC64EF" w:rsidP="00794D03">
      <w:pPr>
        <w:spacing w:after="0" w:line="280" w:lineRule="exact"/>
        <w:jc w:val="both"/>
        <w:rPr>
          <w:rFonts w:ascii="Arial" w:hAnsi="Arial" w:cs="Arial"/>
          <w:lang w:val="en-ZA"/>
        </w:rPr>
      </w:pPr>
    </w:p>
    <w:p w:rsidR="00AC64EF" w:rsidRPr="00794D03" w:rsidRDefault="004C418C" w:rsidP="00794D03">
      <w:pPr>
        <w:spacing w:after="0" w:line="280" w:lineRule="exact"/>
        <w:jc w:val="both"/>
        <w:rPr>
          <w:rFonts w:ascii="Arial" w:hAnsi="Arial" w:cs="Arial"/>
          <w:lang w:val="en-ZA"/>
        </w:rPr>
      </w:pPr>
      <w:r>
        <w:rPr>
          <w:rFonts w:ascii="Arial" w:hAnsi="Arial" w:cs="Arial"/>
          <w:lang w:val="en-ZA"/>
        </w:rPr>
        <w:t>Not applicable.</w:t>
      </w:r>
    </w:p>
    <w:p w:rsidR="00AC64EF" w:rsidRPr="00794D03" w:rsidRDefault="00AC64EF" w:rsidP="00794D03">
      <w:pPr>
        <w:spacing w:after="0" w:line="280" w:lineRule="exact"/>
        <w:jc w:val="both"/>
        <w:rPr>
          <w:rFonts w:ascii="Arial" w:hAnsi="Arial" w:cs="Arial"/>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Purpose of the report</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purpose of this report is to provide an account of the </w:t>
      </w:r>
      <w:r w:rsidR="00787B01">
        <w:rPr>
          <w:rFonts w:ascii="Arial" w:hAnsi="Arial" w:cs="Arial"/>
          <w:bCs/>
          <w:lang w:val="en-ZA"/>
        </w:rPr>
        <w:t xml:space="preserve">Select </w:t>
      </w:r>
      <w:r w:rsidRPr="00794D03">
        <w:rPr>
          <w:rFonts w:ascii="Arial" w:hAnsi="Arial" w:cs="Arial"/>
          <w:bCs/>
          <w:lang w:val="en-ZA"/>
        </w:rPr>
        <w:t>Committee on</w:t>
      </w:r>
      <w:r w:rsidR="00787B01">
        <w:rPr>
          <w:rFonts w:ascii="Arial" w:hAnsi="Arial" w:cs="Arial"/>
          <w:bCs/>
          <w:lang w:val="en-ZA"/>
        </w:rPr>
        <w:t xml:space="preserve"> Appropriations’</w:t>
      </w:r>
      <w:r w:rsidRPr="00794D03">
        <w:rPr>
          <w:rFonts w:ascii="Arial" w:hAnsi="Arial" w:cs="Arial"/>
          <w:bCs/>
          <w:lang w:val="en-ZA"/>
        </w:rPr>
        <w:t xml:space="preserve"> work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 and to inform the members of the new Parliament of key outstanding issues</w:t>
      </w:r>
      <w:r w:rsidR="00787B01">
        <w:rPr>
          <w:rFonts w:ascii="Arial" w:hAnsi="Arial" w:cs="Arial"/>
          <w:bCs/>
          <w:lang w:val="en-ZA"/>
        </w:rPr>
        <w:t>.</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This report provides an overview of the </w:t>
      </w:r>
      <w:r>
        <w:rPr>
          <w:rFonts w:ascii="Arial" w:hAnsi="Arial" w:cs="Arial"/>
          <w:bCs/>
          <w:lang w:val="en-ZA"/>
        </w:rPr>
        <w:t xml:space="preserve">activities the </w:t>
      </w:r>
      <w:r w:rsidR="00787B01">
        <w:rPr>
          <w:rFonts w:ascii="Arial" w:hAnsi="Arial" w:cs="Arial"/>
          <w:bCs/>
          <w:lang w:val="en-ZA"/>
        </w:rPr>
        <w:t>C</w:t>
      </w:r>
      <w:r w:rsidRPr="00794D03">
        <w:rPr>
          <w:rFonts w:ascii="Arial" w:hAnsi="Arial" w:cs="Arial"/>
          <w:bCs/>
          <w:lang w:val="en-ZA"/>
        </w:rPr>
        <w:t>ommittee</w:t>
      </w:r>
      <w:r>
        <w:rPr>
          <w:rFonts w:ascii="Arial" w:hAnsi="Arial" w:cs="Arial"/>
          <w:bCs/>
          <w:lang w:val="en-ZA"/>
        </w:rPr>
        <w:t xml:space="preserve"> undertook during the </w:t>
      </w:r>
      <w:r w:rsidR="00E323CD">
        <w:rPr>
          <w:rFonts w:ascii="Arial" w:hAnsi="Arial" w:cs="Arial"/>
          <w:bCs/>
          <w:lang w:val="en-ZA"/>
        </w:rPr>
        <w:t>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 xml:space="preserve">the outcome of key activities, as well as any challenges that emerged during the period under review and issues that should be considered for follow up during the </w:t>
      </w:r>
      <w:r w:rsidR="00E323CD">
        <w:rPr>
          <w:rFonts w:ascii="Arial" w:hAnsi="Arial" w:cs="Arial"/>
          <w:bCs/>
          <w:lang w:val="en-ZA"/>
        </w:rPr>
        <w:t>6</w:t>
      </w:r>
      <w:r w:rsidRPr="000508EB">
        <w:rPr>
          <w:rFonts w:ascii="Arial" w:hAnsi="Arial" w:cs="Arial"/>
          <w:bCs/>
          <w:vertAlign w:val="superscript"/>
          <w:lang w:val="en-ZA"/>
        </w:rPr>
        <w:t>th</w:t>
      </w:r>
      <w:r>
        <w:rPr>
          <w:rFonts w:ascii="Arial" w:hAnsi="Arial" w:cs="Arial"/>
          <w:bCs/>
          <w:lang w:val="en-ZA"/>
        </w:rPr>
        <w:t xml:space="preserve"> Parliament. It summarises the key issues for follow-up and concludes with recommendations to strengthen operational and procedural processes to enhance the </w:t>
      </w:r>
      <w:r w:rsidR="00787B01">
        <w:rPr>
          <w:rFonts w:ascii="Arial" w:hAnsi="Arial" w:cs="Arial"/>
          <w:bCs/>
          <w:lang w:val="en-ZA"/>
        </w:rPr>
        <w:t>C</w:t>
      </w:r>
      <w:r>
        <w:rPr>
          <w:rFonts w:ascii="Arial" w:hAnsi="Arial" w:cs="Arial"/>
          <w:bCs/>
          <w:lang w:val="en-ZA"/>
        </w:rPr>
        <w:t>ommittee’s oversight and legislative roles in future.</w:t>
      </w:r>
    </w:p>
    <w:p w:rsidR="00AC64EF" w:rsidRPr="00794D03" w:rsidRDefault="00AC64EF" w:rsidP="00794D03">
      <w:pPr>
        <w:spacing w:after="0" w:line="280" w:lineRule="exact"/>
        <w:jc w:val="both"/>
        <w:rPr>
          <w:rFonts w:ascii="Arial" w:hAnsi="Arial" w:cs="Arial"/>
          <w:b/>
          <w:bCs/>
          <w:lang w:val="en-ZA"/>
        </w:rPr>
      </w:pPr>
    </w:p>
    <w:p w:rsidR="00AC64EF" w:rsidRPr="00794D03" w:rsidRDefault="00AC64EF" w:rsidP="00794D03">
      <w:pPr>
        <w:spacing w:after="0" w:line="280" w:lineRule="exact"/>
        <w:jc w:val="both"/>
        <w:rPr>
          <w:rFonts w:ascii="Arial" w:hAnsi="Arial" w:cs="Arial"/>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The table below provides an overview of the number of meetings held, legislation processed and the number of oversight trips and</w:t>
      </w:r>
      <w:r w:rsidR="00787B01">
        <w:rPr>
          <w:rFonts w:ascii="Arial" w:hAnsi="Arial" w:cs="Arial"/>
          <w:bCs/>
          <w:lang w:val="en-ZA"/>
        </w:rPr>
        <w:t xml:space="preserve"> study tours undertaken by the C</w:t>
      </w:r>
      <w:r w:rsidRPr="00794D03">
        <w:rPr>
          <w:rFonts w:ascii="Arial" w:hAnsi="Arial" w:cs="Arial"/>
          <w:bCs/>
          <w:lang w:val="en-ZA"/>
        </w:rPr>
        <w:t xml:space="preserve">ommittee, as well as </w:t>
      </w:r>
      <w:r w:rsidR="00787B01">
        <w:rPr>
          <w:rFonts w:ascii="Arial" w:hAnsi="Arial" w:cs="Arial"/>
          <w:bCs/>
          <w:lang w:val="en-ZA"/>
        </w:rPr>
        <w:t>any statutory appointments the C</w:t>
      </w:r>
      <w:r w:rsidRPr="00794D03">
        <w:rPr>
          <w:rFonts w:ascii="Arial" w:hAnsi="Arial" w:cs="Arial"/>
          <w:bCs/>
          <w:lang w:val="en-ZA"/>
        </w:rPr>
        <w:t xml:space="preserve">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5"/>
        <w:gridCol w:w="1751"/>
        <w:gridCol w:w="1750"/>
        <w:gridCol w:w="1750"/>
        <w:gridCol w:w="1750"/>
        <w:gridCol w:w="1750"/>
        <w:gridCol w:w="1610"/>
      </w:tblGrid>
      <w:tr w:rsidR="00AC64EF" w:rsidRPr="00E60D2F" w:rsidTr="00787B01">
        <w:trPr>
          <w:tblHeader/>
        </w:trPr>
        <w:tc>
          <w:tcPr>
            <w:tcW w:w="1068"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Activity</w:t>
            </w:r>
          </w:p>
        </w:tc>
        <w:tc>
          <w:tcPr>
            <w:tcW w:w="664" w:type="pct"/>
          </w:tcPr>
          <w:p w:rsidR="00AC64EF" w:rsidRPr="00E60D2F" w:rsidRDefault="00E323CD" w:rsidP="00E323CD">
            <w:pPr>
              <w:spacing w:after="0" w:line="280" w:lineRule="exact"/>
              <w:jc w:val="center"/>
              <w:rPr>
                <w:rFonts w:ascii="Arial" w:hAnsi="Arial" w:cs="Arial"/>
                <w:b/>
                <w:bCs/>
                <w:lang w:val="en-ZA" w:eastAsia="en-ZA"/>
              </w:rPr>
            </w:pPr>
            <w:r>
              <w:rPr>
                <w:rFonts w:ascii="Arial" w:hAnsi="Arial" w:cs="Arial"/>
                <w:b/>
                <w:bCs/>
                <w:lang w:val="en-ZA" w:eastAsia="en-ZA"/>
              </w:rPr>
              <w:t>2014/15</w:t>
            </w:r>
          </w:p>
        </w:tc>
        <w:tc>
          <w:tcPr>
            <w:tcW w:w="664" w:type="pct"/>
          </w:tcPr>
          <w:p w:rsidR="00AC64EF" w:rsidRPr="00E60D2F" w:rsidRDefault="00AC64EF" w:rsidP="00E323CD">
            <w:pPr>
              <w:spacing w:after="0" w:line="280" w:lineRule="exact"/>
              <w:jc w:val="center"/>
              <w:rPr>
                <w:rFonts w:ascii="Arial" w:hAnsi="Arial" w:cs="Arial"/>
                <w:b/>
                <w:bCs/>
                <w:lang w:val="en-ZA" w:eastAsia="en-ZA"/>
              </w:rPr>
            </w:pPr>
            <w:r w:rsidRPr="00E60D2F">
              <w:rPr>
                <w:rFonts w:ascii="Arial" w:hAnsi="Arial" w:cs="Arial"/>
                <w:b/>
                <w:bCs/>
                <w:lang w:val="en-ZA" w:eastAsia="en-ZA"/>
              </w:rPr>
              <w:t>201</w:t>
            </w:r>
            <w:r w:rsidR="00E323CD">
              <w:rPr>
                <w:rFonts w:ascii="Arial" w:hAnsi="Arial" w:cs="Arial"/>
                <w:b/>
                <w:bCs/>
                <w:lang w:val="en-ZA" w:eastAsia="en-ZA"/>
              </w:rPr>
              <w:t>5/16</w:t>
            </w:r>
          </w:p>
        </w:tc>
        <w:tc>
          <w:tcPr>
            <w:tcW w:w="664"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2</w:t>
            </w:r>
            <w:r w:rsidR="00E323CD">
              <w:rPr>
                <w:rFonts w:ascii="Arial" w:hAnsi="Arial" w:cs="Arial"/>
                <w:b/>
                <w:bCs/>
                <w:lang w:val="en-ZA" w:eastAsia="en-ZA"/>
              </w:rPr>
              <w:t>016/17</w:t>
            </w:r>
          </w:p>
        </w:tc>
        <w:tc>
          <w:tcPr>
            <w:tcW w:w="664" w:type="pct"/>
          </w:tcPr>
          <w:p w:rsidR="00AC64EF" w:rsidRPr="00E60D2F" w:rsidRDefault="00E323CD" w:rsidP="00E60D2F">
            <w:pPr>
              <w:spacing w:after="0" w:line="280" w:lineRule="exact"/>
              <w:jc w:val="center"/>
              <w:rPr>
                <w:rFonts w:ascii="Arial" w:hAnsi="Arial" w:cs="Arial"/>
                <w:b/>
                <w:bCs/>
                <w:lang w:val="en-ZA" w:eastAsia="en-ZA"/>
              </w:rPr>
            </w:pPr>
            <w:r>
              <w:rPr>
                <w:rFonts w:ascii="Arial" w:hAnsi="Arial" w:cs="Arial"/>
                <w:b/>
                <w:bCs/>
                <w:lang w:val="en-ZA" w:eastAsia="en-ZA"/>
              </w:rPr>
              <w:t>2017/18</w:t>
            </w:r>
          </w:p>
        </w:tc>
        <w:tc>
          <w:tcPr>
            <w:tcW w:w="664" w:type="pct"/>
          </w:tcPr>
          <w:p w:rsidR="00AC64EF" w:rsidRPr="00E60D2F" w:rsidRDefault="00E323CD" w:rsidP="00AD572E">
            <w:pPr>
              <w:spacing w:after="0" w:line="280" w:lineRule="exact"/>
              <w:jc w:val="center"/>
              <w:rPr>
                <w:rFonts w:ascii="Arial" w:hAnsi="Arial" w:cs="Arial"/>
                <w:b/>
                <w:bCs/>
                <w:lang w:val="en-ZA" w:eastAsia="en-ZA"/>
              </w:rPr>
            </w:pPr>
            <w:r>
              <w:rPr>
                <w:rFonts w:ascii="Arial" w:hAnsi="Arial" w:cs="Arial"/>
                <w:b/>
                <w:bCs/>
                <w:lang w:val="en-ZA" w:eastAsia="en-ZA"/>
              </w:rPr>
              <w:t>201</w:t>
            </w:r>
            <w:r w:rsidR="00AD572E">
              <w:rPr>
                <w:rFonts w:ascii="Arial" w:hAnsi="Arial" w:cs="Arial"/>
                <w:b/>
                <w:bCs/>
                <w:lang w:val="en-ZA" w:eastAsia="en-ZA"/>
              </w:rPr>
              <w:t>8/19</w:t>
            </w:r>
          </w:p>
        </w:tc>
        <w:tc>
          <w:tcPr>
            <w:tcW w:w="611"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Total</w:t>
            </w:r>
          </w:p>
        </w:tc>
      </w:tr>
      <w:tr w:rsidR="00AC64EF" w:rsidRPr="00E60D2F" w:rsidTr="00787B01">
        <w:tc>
          <w:tcPr>
            <w:tcW w:w="1068" w:type="pct"/>
          </w:tcPr>
          <w:p w:rsidR="00AC64EF" w:rsidRPr="00A63C13" w:rsidRDefault="00AC64EF" w:rsidP="00FE5D1D">
            <w:pPr>
              <w:spacing w:after="0" w:line="280" w:lineRule="exact"/>
              <w:rPr>
                <w:rFonts w:ascii="Arial" w:hAnsi="Arial" w:cs="Arial"/>
                <w:bCs/>
                <w:lang w:val="en-ZA" w:eastAsia="en-ZA"/>
              </w:rPr>
            </w:pPr>
            <w:r w:rsidRPr="00A63C13">
              <w:rPr>
                <w:rFonts w:ascii="Arial" w:hAnsi="Arial" w:cs="Arial"/>
                <w:bCs/>
                <w:lang w:val="en-ZA" w:eastAsia="en-ZA"/>
              </w:rPr>
              <w:t>Meetings held</w:t>
            </w:r>
          </w:p>
        </w:tc>
        <w:tc>
          <w:tcPr>
            <w:tcW w:w="664" w:type="pct"/>
          </w:tcPr>
          <w:p w:rsidR="00AC64EF" w:rsidRPr="00A63C13" w:rsidRDefault="009C79BE" w:rsidP="00787B01">
            <w:pPr>
              <w:spacing w:after="0" w:line="280" w:lineRule="exact"/>
              <w:jc w:val="center"/>
              <w:rPr>
                <w:rFonts w:ascii="Arial" w:hAnsi="Arial" w:cs="Arial"/>
                <w:bCs/>
                <w:lang w:val="en-ZA" w:eastAsia="en-ZA"/>
              </w:rPr>
            </w:pPr>
            <w:r>
              <w:rPr>
                <w:rFonts w:ascii="Arial" w:hAnsi="Arial" w:cs="Arial"/>
                <w:bCs/>
                <w:lang w:val="en-ZA" w:eastAsia="en-ZA"/>
              </w:rPr>
              <w:t>15</w:t>
            </w:r>
          </w:p>
        </w:tc>
        <w:tc>
          <w:tcPr>
            <w:tcW w:w="664" w:type="pct"/>
          </w:tcPr>
          <w:p w:rsidR="00AC64EF" w:rsidRPr="00A63C13" w:rsidRDefault="00A63C13" w:rsidP="00787B01">
            <w:pPr>
              <w:spacing w:after="0" w:line="280" w:lineRule="exact"/>
              <w:jc w:val="center"/>
              <w:rPr>
                <w:rFonts w:ascii="Arial" w:hAnsi="Arial" w:cs="Arial"/>
                <w:bCs/>
                <w:lang w:val="en-ZA" w:eastAsia="en-ZA"/>
              </w:rPr>
            </w:pPr>
            <w:r w:rsidRPr="00A63C13">
              <w:rPr>
                <w:rFonts w:ascii="Arial" w:hAnsi="Arial" w:cs="Arial"/>
                <w:bCs/>
                <w:lang w:val="en-ZA" w:eastAsia="en-ZA"/>
              </w:rPr>
              <w:t>31</w:t>
            </w:r>
          </w:p>
        </w:tc>
        <w:tc>
          <w:tcPr>
            <w:tcW w:w="664" w:type="pct"/>
          </w:tcPr>
          <w:p w:rsidR="00AC64EF" w:rsidRPr="00A63C13" w:rsidRDefault="00AD572E" w:rsidP="00787B01">
            <w:pPr>
              <w:spacing w:after="0" w:line="280" w:lineRule="exact"/>
              <w:jc w:val="center"/>
              <w:rPr>
                <w:rFonts w:ascii="Arial" w:hAnsi="Arial" w:cs="Arial"/>
                <w:bCs/>
                <w:lang w:val="en-ZA" w:eastAsia="en-ZA"/>
              </w:rPr>
            </w:pPr>
            <w:r>
              <w:rPr>
                <w:rFonts w:ascii="Arial" w:hAnsi="Arial" w:cs="Arial"/>
                <w:bCs/>
                <w:lang w:val="en-ZA" w:eastAsia="en-ZA"/>
              </w:rPr>
              <w:t>26</w:t>
            </w:r>
          </w:p>
        </w:tc>
        <w:tc>
          <w:tcPr>
            <w:tcW w:w="664" w:type="pct"/>
          </w:tcPr>
          <w:p w:rsidR="00AC64EF" w:rsidRPr="00A63C13" w:rsidRDefault="00AD572E" w:rsidP="00787B01">
            <w:pPr>
              <w:spacing w:after="0" w:line="280" w:lineRule="exact"/>
              <w:jc w:val="center"/>
              <w:rPr>
                <w:rFonts w:ascii="Arial" w:hAnsi="Arial" w:cs="Arial"/>
                <w:bCs/>
                <w:lang w:val="en-ZA" w:eastAsia="en-ZA"/>
              </w:rPr>
            </w:pPr>
            <w:r>
              <w:rPr>
                <w:rFonts w:ascii="Arial" w:hAnsi="Arial" w:cs="Arial"/>
                <w:bCs/>
                <w:lang w:val="en-ZA" w:eastAsia="en-ZA"/>
              </w:rPr>
              <w:t>30</w:t>
            </w:r>
          </w:p>
        </w:tc>
        <w:tc>
          <w:tcPr>
            <w:tcW w:w="664" w:type="pct"/>
          </w:tcPr>
          <w:p w:rsidR="00AC64EF" w:rsidRPr="00A63C13" w:rsidRDefault="004857A4" w:rsidP="00787B01">
            <w:pPr>
              <w:spacing w:after="0" w:line="280" w:lineRule="exact"/>
              <w:jc w:val="center"/>
              <w:rPr>
                <w:rFonts w:ascii="Arial" w:hAnsi="Arial" w:cs="Arial"/>
                <w:bCs/>
                <w:lang w:val="en-ZA" w:eastAsia="en-ZA"/>
              </w:rPr>
            </w:pPr>
            <w:r>
              <w:rPr>
                <w:rFonts w:ascii="Arial" w:hAnsi="Arial" w:cs="Arial"/>
                <w:bCs/>
                <w:lang w:val="en-ZA" w:eastAsia="en-ZA"/>
              </w:rPr>
              <w:t>4</w:t>
            </w:r>
            <w:r w:rsidR="009C79BE">
              <w:rPr>
                <w:rFonts w:ascii="Arial" w:hAnsi="Arial" w:cs="Arial"/>
                <w:bCs/>
                <w:lang w:val="en-ZA" w:eastAsia="en-ZA"/>
              </w:rPr>
              <w:t>0</w:t>
            </w:r>
          </w:p>
        </w:tc>
        <w:tc>
          <w:tcPr>
            <w:tcW w:w="611" w:type="pct"/>
          </w:tcPr>
          <w:p w:rsidR="00AC64EF" w:rsidRPr="00A63C13" w:rsidRDefault="002C1F8E" w:rsidP="00787B01">
            <w:pPr>
              <w:spacing w:after="0" w:line="280" w:lineRule="exact"/>
              <w:jc w:val="center"/>
              <w:rPr>
                <w:rFonts w:ascii="Arial" w:hAnsi="Arial" w:cs="Arial"/>
                <w:bCs/>
                <w:lang w:val="en-ZA" w:eastAsia="en-ZA"/>
              </w:rPr>
            </w:pPr>
            <w:r>
              <w:rPr>
                <w:rFonts w:ascii="Arial" w:hAnsi="Arial" w:cs="Arial"/>
                <w:bCs/>
                <w:lang w:val="en-ZA" w:eastAsia="en-ZA"/>
              </w:rPr>
              <w:t>142</w:t>
            </w:r>
          </w:p>
        </w:tc>
      </w:tr>
      <w:tr w:rsidR="00AC64EF" w:rsidRPr="00E60D2F" w:rsidTr="00787B01">
        <w:tc>
          <w:tcPr>
            <w:tcW w:w="1068" w:type="pct"/>
          </w:tcPr>
          <w:p w:rsidR="00AC64EF" w:rsidRPr="00A63C13" w:rsidRDefault="00AC64EF" w:rsidP="00FE5D1D">
            <w:pPr>
              <w:spacing w:after="0" w:line="280" w:lineRule="exact"/>
              <w:rPr>
                <w:rFonts w:ascii="Arial" w:hAnsi="Arial" w:cs="Arial"/>
                <w:bCs/>
                <w:lang w:val="en-ZA" w:eastAsia="en-ZA"/>
              </w:rPr>
            </w:pPr>
            <w:r w:rsidRPr="00A63C13">
              <w:rPr>
                <w:rFonts w:ascii="Arial" w:hAnsi="Arial" w:cs="Arial"/>
                <w:bCs/>
                <w:lang w:val="en-ZA" w:eastAsia="en-ZA"/>
              </w:rPr>
              <w:t>Legislation processed</w:t>
            </w:r>
          </w:p>
        </w:tc>
        <w:tc>
          <w:tcPr>
            <w:tcW w:w="664" w:type="pct"/>
          </w:tcPr>
          <w:p w:rsidR="00AC64EF" w:rsidRPr="00A63C13" w:rsidRDefault="009C79BE" w:rsidP="00787B01">
            <w:pPr>
              <w:spacing w:after="0" w:line="280" w:lineRule="exact"/>
              <w:jc w:val="center"/>
              <w:rPr>
                <w:rFonts w:ascii="Arial" w:hAnsi="Arial" w:cs="Arial"/>
                <w:bCs/>
                <w:lang w:val="en-ZA" w:eastAsia="en-ZA"/>
              </w:rPr>
            </w:pPr>
            <w:r>
              <w:rPr>
                <w:rFonts w:ascii="Arial" w:hAnsi="Arial" w:cs="Arial"/>
                <w:bCs/>
                <w:lang w:val="en-ZA" w:eastAsia="en-ZA"/>
              </w:rPr>
              <w:t>3</w:t>
            </w:r>
          </w:p>
        </w:tc>
        <w:tc>
          <w:tcPr>
            <w:tcW w:w="664" w:type="pct"/>
          </w:tcPr>
          <w:p w:rsidR="00AC64EF" w:rsidRPr="00A63C13" w:rsidRDefault="008A4E61" w:rsidP="00787B01">
            <w:pPr>
              <w:spacing w:after="0" w:line="280" w:lineRule="exact"/>
              <w:jc w:val="center"/>
              <w:rPr>
                <w:rFonts w:ascii="Arial" w:hAnsi="Arial" w:cs="Arial"/>
                <w:bCs/>
                <w:lang w:val="en-ZA" w:eastAsia="en-ZA"/>
              </w:rPr>
            </w:pPr>
            <w:r>
              <w:rPr>
                <w:rFonts w:ascii="Arial" w:hAnsi="Arial" w:cs="Arial"/>
                <w:bCs/>
                <w:lang w:val="en-ZA" w:eastAsia="en-ZA"/>
              </w:rPr>
              <w:t>8</w:t>
            </w:r>
          </w:p>
        </w:tc>
        <w:tc>
          <w:tcPr>
            <w:tcW w:w="664" w:type="pct"/>
          </w:tcPr>
          <w:p w:rsidR="00AC64EF" w:rsidRPr="00A63C13" w:rsidRDefault="00CE4304" w:rsidP="00787B01">
            <w:pPr>
              <w:spacing w:after="0" w:line="280" w:lineRule="exact"/>
              <w:jc w:val="center"/>
              <w:rPr>
                <w:rFonts w:ascii="Arial" w:hAnsi="Arial" w:cs="Arial"/>
                <w:bCs/>
                <w:lang w:val="en-ZA" w:eastAsia="en-ZA"/>
              </w:rPr>
            </w:pPr>
            <w:r>
              <w:rPr>
                <w:rFonts w:ascii="Arial" w:hAnsi="Arial" w:cs="Arial"/>
                <w:bCs/>
                <w:lang w:val="en-ZA" w:eastAsia="en-ZA"/>
              </w:rPr>
              <w:t>5</w:t>
            </w:r>
          </w:p>
        </w:tc>
        <w:tc>
          <w:tcPr>
            <w:tcW w:w="664" w:type="pct"/>
          </w:tcPr>
          <w:p w:rsidR="00AC64EF" w:rsidRPr="00A63C13" w:rsidRDefault="00C432FB" w:rsidP="00787B01">
            <w:pPr>
              <w:spacing w:after="0" w:line="280" w:lineRule="exact"/>
              <w:jc w:val="center"/>
              <w:rPr>
                <w:rFonts w:ascii="Arial" w:hAnsi="Arial" w:cs="Arial"/>
                <w:bCs/>
                <w:lang w:val="en-ZA" w:eastAsia="en-ZA"/>
              </w:rPr>
            </w:pPr>
            <w:r>
              <w:rPr>
                <w:rFonts w:ascii="Arial" w:hAnsi="Arial" w:cs="Arial"/>
                <w:bCs/>
                <w:lang w:val="en-ZA" w:eastAsia="en-ZA"/>
              </w:rPr>
              <w:t>4</w:t>
            </w:r>
          </w:p>
        </w:tc>
        <w:tc>
          <w:tcPr>
            <w:tcW w:w="664" w:type="pct"/>
          </w:tcPr>
          <w:p w:rsidR="00AC64EF" w:rsidRPr="00A63C13" w:rsidRDefault="004857A4" w:rsidP="00787B01">
            <w:pPr>
              <w:spacing w:after="0" w:line="280" w:lineRule="exact"/>
              <w:jc w:val="center"/>
              <w:rPr>
                <w:rFonts w:ascii="Arial" w:hAnsi="Arial" w:cs="Arial"/>
                <w:bCs/>
                <w:lang w:val="en-ZA" w:eastAsia="en-ZA"/>
              </w:rPr>
            </w:pPr>
            <w:r>
              <w:rPr>
                <w:rFonts w:ascii="Arial" w:hAnsi="Arial" w:cs="Arial"/>
                <w:bCs/>
                <w:lang w:val="en-ZA" w:eastAsia="en-ZA"/>
              </w:rPr>
              <w:t>6</w:t>
            </w:r>
          </w:p>
        </w:tc>
        <w:tc>
          <w:tcPr>
            <w:tcW w:w="611" w:type="pct"/>
          </w:tcPr>
          <w:p w:rsidR="00AC64EF" w:rsidRPr="00A63C13" w:rsidRDefault="002C1F8E" w:rsidP="00787B01">
            <w:pPr>
              <w:spacing w:after="0" w:line="280" w:lineRule="exact"/>
              <w:jc w:val="center"/>
              <w:rPr>
                <w:rFonts w:ascii="Arial" w:hAnsi="Arial" w:cs="Arial"/>
                <w:bCs/>
                <w:lang w:val="en-ZA" w:eastAsia="en-ZA"/>
              </w:rPr>
            </w:pPr>
            <w:r>
              <w:rPr>
                <w:rFonts w:ascii="Arial" w:hAnsi="Arial" w:cs="Arial"/>
                <w:bCs/>
                <w:lang w:val="en-ZA" w:eastAsia="en-ZA"/>
              </w:rPr>
              <w:t>26</w:t>
            </w:r>
          </w:p>
        </w:tc>
      </w:tr>
      <w:tr w:rsidR="00AC64EF" w:rsidRPr="00E60D2F" w:rsidTr="00787B01">
        <w:tc>
          <w:tcPr>
            <w:tcW w:w="1068" w:type="pct"/>
          </w:tcPr>
          <w:p w:rsidR="00AC64EF" w:rsidRPr="00A63C13" w:rsidRDefault="00AC64EF" w:rsidP="00FE5D1D">
            <w:pPr>
              <w:spacing w:after="0" w:line="280" w:lineRule="exact"/>
              <w:rPr>
                <w:rFonts w:ascii="Arial" w:hAnsi="Arial" w:cs="Arial"/>
                <w:bCs/>
                <w:lang w:val="en-ZA" w:eastAsia="en-ZA"/>
              </w:rPr>
            </w:pPr>
            <w:r w:rsidRPr="00A63C13">
              <w:rPr>
                <w:rFonts w:ascii="Arial" w:hAnsi="Arial" w:cs="Arial"/>
                <w:bCs/>
                <w:lang w:val="en-ZA" w:eastAsia="en-ZA"/>
              </w:rPr>
              <w:t>Oversight trips undertaken</w:t>
            </w:r>
          </w:p>
        </w:tc>
        <w:tc>
          <w:tcPr>
            <w:tcW w:w="664" w:type="pct"/>
          </w:tcPr>
          <w:p w:rsidR="00AC64EF" w:rsidRPr="00A63C13" w:rsidRDefault="00AC64EF" w:rsidP="00787B01">
            <w:pPr>
              <w:spacing w:after="0" w:line="280" w:lineRule="exact"/>
              <w:jc w:val="center"/>
              <w:rPr>
                <w:rFonts w:ascii="Arial" w:hAnsi="Arial" w:cs="Arial"/>
                <w:bCs/>
                <w:lang w:val="en-ZA" w:eastAsia="en-ZA"/>
              </w:rPr>
            </w:pPr>
          </w:p>
        </w:tc>
        <w:tc>
          <w:tcPr>
            <w:tcW w:w="664" w:type="pct"/>
          </w:tcPr>
          <w:p w:rsidR="00AC64EF" w:rsidRPr="00A63C13" w:rsidRDefault="00A63C13" w:rsidP="00787B01">
            <w:pPr>
              <w:spacing w:after="0" w:line="280" w:lineRule="exact"/>
              <w:jc w:val="center"/>
              <w:rPr>
                <w:rFonts w:ascii="Arial" w:hAnsi="Arial" w:cs="Arial"/>
                <w:bCs/>
                <w:lang w:val="en-ZA" w:eastAsia="en-ZA"/>
              </w:rPr>
            </w:pPr>
            <w:r>
              <w:rPr>
                <w:rFonts w:ascii="Arial" w:hAnsi="Arial" w:cs="Arial"/>
                <w:bCs/>
                <w:lang w:val="en-ZA" w:eastAsia="en-ZA"/>
              </w:rPr>
              <w:t>2</w:t>
            </w:r>
          </w:p>
        </w:tc>
        <w:tc>
          <w:tcPr>
            <w:tcW w:w="664" w:type="pct"/>
          </w:tcPr>
          <w:p w:rsidR="00AC64EF" w:rsidRPr="00A63C13" w:rsidRDefault="00C432FB" w:rsidP="00787B01">
            <w:pPr>
              <w:spacing w:after="0" w:line="280" w:lineRule="exact"/>
              <w:jc w:val="center"/>
              <w:rPr>
                <w:rFonts w:ascii="Arial" w:hAnsi="Arial" w:cs="Arial"/>
                <w:bCs/>
                <w:lang w:val="en-ZA" w:eastAsia="en-ZA"/>
              </w:rPr>
            </w:pPr>
            <w:r>
              <w:rPr>
                <w:rFonts w:ascii="Arial" w:hAnsi="Arial" w:cs="Arial"/>
                <w:bCs/>
                <w:lang w:val="en-ZA" w:eastAsia="en-ZA"/>
              </w:rPr>
              <w:t>1</w:t>
            </w:r>
          </w:p>
        </w:tc>
        <w:tc>
          <w:tcPr>
            <w:tcW w:w="664" w:type="pct"/>
          </w:tcPr>
          <w:p w:rsidR="00AC64EF" w:rsidRPr="00A63C13" w:rsidRDefault="00AD572E" w:rsidP="00787B01">
            <w:pPr>
              <w:spacing w:after="0" w:line="280" w:lineRule="exact"/>
              <w:jc w:val="center"/>
              <w:rPr>
                <w:rFonts w:ascii="Arial" w:hAnsi="Arial" w:cs="Arial"/>
                <w:bCs/>
                <w:lang w:val="en-ZA" w:eastAsia="en-ZA"/>
              </w:rPr>
            </w:pPr>
            <w:r>
              <w:rPr>
                <w:rFonts w:ascii="Arial" w:hAnsi="Arial" w:cs="Arial"/>
                <w:bCs/>
                <w:lang w:val="en-ZA" w:eastAsia="en-ZA"/>
              </w:rPr>
              <w:t>1</w:t>
            </w:r>
          </w:p>
        </w:tc>
        <w:tc>
          <w:tcPr>
            <w:tcW w:w="664" w:type="pct"/>
          </w:tcPr>
          <w:p w:rsidR="00AC64EF" w:rsidRPr="00A63C13" w:rsidRDefault="00AD572E" w:rsidP="00787B01">
            <w:pPr>
              <w:spacing w:after="0" w:line="280" w:lineRule="exact"/>
              <w:jc w:val="center"/>
              <w:rPr>
                <w:rFonts w:ascii="Arial" w:hAnsi="Arial" w:cs="Arial"/>
                <w:bCs/>
                <w:lang w:val="en-ZA" w:eastAsia="en-ZA"/>
              </w:rPr>
            </w:pPr>
            <w:r>
              <w:rPr>
                <w:rFonts w:ascii="Arial" w:hAnsi="Arial" w:cs="Arial"/>
                <w:bCs/>
                <w:lang w:val="en-ZA" w:eastAsia="en-ZA"/>
              </w:rPr>
              <w:t>1</w:t>
            </w:r>
          </w:p>
        </w:tc>
        <w:tc>
          <w:tcPr>
            <w:tcW w:w="611" w:type="pct"/>
          </w:tcPr>
          <w:p w:rsidR="00AC64EF" w:rsidRPr="00A63C13" w:rsidRDefault="002C1F8E" w:rsidP="00787B01">
            <w:pPr>
              <w:spacing w:after="0" w:line="280" w:lineRule="exact"/>
              <w:jc w:val="center"/>
              <w:rPr>
                <w:rFonts w:ascii="Arial" w:hAnsi="Arial" w:cs="Arial"/>
                <w:bCs/>
                <w:lang w:val="en-ZA" w:eastAsia="en-ZA"/>
              </w:rPr>
            </w:pPr>
            <w:r>
              <w:rPr>
                <w:rFonts w:ascii="Arial" w:hAnsi="Arial" w:cs="Arial"/>
                <w:bCs/>
                <w:lang w:val="en-ZA" w:eastAsia="en-ZA"/>
              </w:rPr>
              <w:t>5</w:t>
            </w:r>
          </w:p>
        </w:tc>
      </w:tr>
      <w:tr w:rsidR="00AC64EF" w:rsidRPr="00E60D2F" w:rsidTr="00787B0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Study tours undertaken</w:t>
            </w:r>
          </w:p>
        </w:tc>
        <w:tc>
          <w:tcPr>
            <w:tcW w:w="664"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w:t>
            </w:r>
          </w:p>
        </w:tc>
        <w:tc>
          <w:tcPr>
            <w:tcW w:w="664"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w:t>
            </w:r>
          </w:p>
        </w:tc>
        <w:tc>
          <w:tcPr>
            <w:tcW w:w="664"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w:t>
            </w:r>
          </w:p>
        </w:tc>
        <w:tc>
          <w:tcPr>
            <w:tcW w:w="664"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1</w:t>
            </w:r>
          </w:p>
        </w:tc>
        <w:tc>
          <w:tcPr>
            <w:tcW w:w="664"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w:t>
            </w:r>
          </w:p>
        </w:tc>
        <w:tc>
          <w:tcPr>
            <w:tcW w:w="611" w:type="pct"/>
          </w:tcPr>
          <w:p w:rsidR="00AC64EF"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1</w:t>
            </w:r>
          </w:p>
        </w:tc>
      </w:tr>
      <w:tr w:rsidR="00787B01" w:rsidRPr="00E60D2F" w:rsidTr="00787B01">
        <w:tc>
          <w:tcPr>
            <w:tcW w:w="1068" w:type="pct"/>
          </w:tcPr>
          <w:p w:rsidR="00787B01" w:rsidRPr="00E60D2F" w:rsidRDefault="00787B01" w:rsidP="00787B01">
            <w:pPr>
              <w:spacing w:after="0" w:line="280" w:lineRule="exact"/>
              <w:rPr>
                <w:rFonts w:ascii="Arial" w:hAnsi="Arial" w:cs="Arial"/>
                <w:bCs/>
                <w:lang w:val="en-ZA" w:eastAsia="en-ZA"/>
              </w:rPr>
            </w:pPr>
            <w:r w:rsidRPr="00E60D2F">
              <w:rPr>
                <w:rFonts w:ascii="Arial" w:hAnsi="Arial" w:cs="Arial"/>
                <w:bCs/>
                <w:lang w:val="en-ZA" w:eastAsia="en-ZA"/>
              </w:rPr>
              <w:lastRenderedPageBreak/>
              <w:t>International agreements processed</w:t>
            </w:r>
          </w:p>
        </w:tc>
        <w:tc>
          <w:tcPr>
            <w:tcW w:w="664" w:type="pct"/>
          </w:tcPr>
          <w:p w:rsidR="00787B01" w:rsidRPr="00787B01" w:rsidRDefault="00787B01" w:rsidP="00787B01">
            <w:pPr>
              <w:spacing w:after="0" w:line="280" w:lineRule="exact"/>
              <w:jc w:val="both"/>
              <w:rPr>
                <w:rFonts w:ascii="Arial" w:hAnsi="Arial" w:cs="Arial"/>
                <w:bCs/>
                <w:lang w:val="en-ZA" w:eastAsia="en-ZA"/>
              </w:rPr>
            </w:pPr>
            <w:r w:rsidRPr="00787B01">
              <w:rPr>
                <w:rFonts w:ascii="Arial" w:hAnsi="Arial" w:cs="Arial"/>
                <w:bCs/>
                <w:lang w:val="en-ZA" w:eastAsia="en-ZA"/>
              </w:rPr>
              <w:t>Not applicable</w:t>
            </w:r>
          </w:p>
        </w:tc>
        <w:tc>
          <w:tcPr>
            <w:tcW w:w="664" w:type="pct"/>
          </w:tcPr>
          <w:p w:rsidR="00787B01" w:rsidRDefault="00787B01" w:rsidP="00787B01">
            <w:r w:rsidRPr="003625CA">
              <w:rPr>
                <w:rFonts w:ascii="Arial" w:hAnsi="Arial" w:cs="Arial"/>
                <w:bCs/>
                <w:lang w:val="en-ZA" w:eastAsia="en-ZA"/>
              </w:rPr>
              <w:t>Not applicable</w:t>
            </w:r>
          </w:p>
        </w:tc>
        <w:tc>
          <w:tcPr>
            <w:tcW w:w="664" w:type="pct"/>
          </w:tcPr>
          <w:p w:rsidR="00787B01" w:rsidRDefault="00787B01" w:rsidP="00787B01">
            <w:r w:rsidRPr="003625CA">
              <w:rPr>
                <w:rFonts w:ascii="Arial" w:hAnsi="Arial" w:cs="Arial"/>
                <w:bCs/>
                <w:lang w:val="en-ZA" w:eastAsia="en-ZA"/>
              </w:rPr>
              <w:t>Not applicable</w:t>
            </w:r>
          </w:p>
        </w:tc>
        <w:tc>
          <w:tcPr>
            <w:tcW w:w="664" w:type="pct"/>
          </w:tcPr>
          <w:p w:rsidR="00787B01" w:rsidRDefault="00787B01" w:rsidP="00787B01">
            <w:r w:rsidRPr="003625CA">
              <w:rPr>
                <w:rFonts w:ascii="Arial" w:hAnsi="Arial" w:cs="Arial"/>
                <w:bCs/>
                <w:lang w:val="en-ZA" w:eastAsia="en-ZA"/>
              </w:rPr>
              <w:t>Not applicable</w:t>
            </w:r>
          </w:p>
        </w:tc>
        <w:tc>
          <w:tcPr>
            <w:tcW w:w="664" w:type="pct"/>
          </w:tcPr>
          <w:p w:rsidR="00787B01" w:rsidRDefault="00787B01" w:rsidP="00787B01">
            <w:r w:rsidRPr="003625CA">
              <w:rPr>
                <w:rFonts w:ascii="Arial" w:hAnsi="Arial" w:cs="Arial"/>
                <w:bCs/>
                <w:lang w:val="en-ZA" w:eastAsia="en-ZA"/>
              </w:rPr>
              <w:t>Not applicable</w:t>
            </w:r>
          </w:p>
        </w:tc>
        <w:tc>
          <w:tcPr>
            <w:tcW w:w="611" w:type="pct"/>
          </w:tcPr>
          <w:p w:rsidR="00787B01" w:rsidRDefault="00787B01" w:rsidP="00787B01">
            <w:pPr>
              <w:jc w:val="center"/>
            </w:pPr>
            <w:r>
              <w:rPr>
                <w:rFonts w:ascii="Arial" w:hAnsi="Arial" w:cs="Arial"/>
                <w:bCs/>
                <w:lang w:val="en-ZA" w:eastAsia="en-ZA"/>
              </w:rPr>
              <w:t>-</w:t>
            </w:r>
          </w:p>
        </w:tc>
      </w:tr>
      <w:tr w:rsidR="00AC64EF" w:rsidRPr="00E60D2F" w:rsidTr="00787B0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Statutory appointments made</w:t>
            </w:r>
          </w:p>
        </w:tc>
        <w:tc>
          <w:tcPr>
            <w:tcW w:w="664" w:type="pct"/>
          </w:tcPr>
          <w:p w:rsidR="00AC64EF" w:rsidRPr="00AD572E" w:rsidRDefault="00AD572E" w:rsidP="00AD572E">
            <w:pPr>
              <w:spacing w:after="0" w:line="280" w:lineRule="exact"/>
              <w:jc w:val="center"/>
              <w:rPr>
                <w:rFonts w:ascii="Arial" w:hAnsi="Arial" w:cs="Arial"/>
                <w:bCs/>
                <w:lang w:val="en-ZA" w:eastAsia="en-ZA"/>
              </w:rPr>
            </w:pPr>
            <w:r>
              <w:rPr>
                <w:rFonts w:ascii="Arial" w:hAnsi="Arial" w:cs="Arial"/>
                <w:bCs/>
                <w:lang w:val="en-ZA" w:eastAsia="en-ZA"/>
              </w:rPr>
              <w:t>-</w:t>
            </w:r>
          </w:p>
        </w:tc>
        <w:tc>
          <w:tcPr>
            <w:tcW w:w="664" w:type="pct"/>
          </w:tcPr>
          <w:p w:rsidR="00AC64EF" w:rsidRPr="00AD572E" w:rsidRDefault="00AD572E" w:rsidP="00AD572E">
            <w:pPr>
              <w:spacing w:after="0" w:line="280" w:lineRule="exact"/>
              <w:jc w:val="center"/>
              <w:rPr>
                <w:rFonts w:ascii="Arial" w:hAnsi="Arial" w:cs="Arial"/>
                <w:bCs/>
                <w:lang w:val="en-ZA" w:eastAsia="en-ZA"/>
              </w:rPr>
            </w:pPr>
            <w:r>
              <w:rPr>
                <w:rFonts w:ascii="Arial" w:hAnsi="Arial" w:cs="Arial"/>
                <w:bCs/>
                <w:lang w:val="en-ZA" w:eastAsia="en-ZA"/>
              </w:rPr>
              <w:t>-</w:t>
            </w:r>
          </w:p>
        </w:tc>
        <w:tc>
          <w:tcPr>
            <w:tcW w:w="664" w:type="pct"/>
          </w:tcPr>
          <w:p w:rsidR="00AC64EF" w:rsidRPr="00AD572E" w:rsidRDefault="00AD572E" w:rsidP="00AD572E">
            <w:pPr>
              <w:spacing w:after="0" w:line="280" w:lineRule="exact"/>
              <w:jc w:val="center"/>
              <w:rPr>
                <w:rFonts w:ascii="Arial" w:hAnsi="Arial" w:cs="Arial"/>
                <w:bCs/>
                <w:lang w:val="en-ZA" w:eastAsia="en-ZA"/>
              </w:rPr>
            </w:pPr>
            <w:r>
              <w:rPr>
                <w:rFonts w:ascii="Arial" w:hAnsi="Arial" w:cs="Arial"/>
                <w:bCs/>
                <w:lang w:val="en-ZA" w:eastAsia="en-ZA"/>
              </w:rPr>
              <w:t>-</w:t>
            </w:r>
          </w:p>
        </w:tc>
        <w:tc>
          <w:tcPr>
            <w:tcW w:w="664" w:type="pct"/>
          </w:tcPr>
          <w:p w:rsidR="00AC64EF" w:rsidRPr="00AD572E" w:rsidRDefault="00AD572E" w:rsidP="00AD572E">
            <w:pPr>
              <w:spacing w:after="0" w:line="280" w:lineRule="exact"/>
              <w:jc w:val="center"/>
              <w:rPr>
                <w:rFonts w:ascii="Arial" w:hAnsi="Arial" w:cs="Arial"/>
                <w:bCs/>
                <w:lang w:val="en-ZA" w:eastAsia="en-ZA"/>
              </w:rPr>
            </w:pPr>
            <w:r>
              <w:rPr>
                <w:rFonts w:ascii="Arial" w:hAnsi="Arial" w:cs="Arial"/>
                <w:bCs/>
                <w:lang w:val="en-ZA" w:eastAsia="en-ZA"/>
              </w:rPr>
              <w:t>-</w:t>
            </w:r>
          </w:p>
        </w:tc>
        <w:tc>
          <w:tcPr>
            <w:tcW w:w="664" w:type="pct"/>
          </w:tcPr>
          <w:p w:rsidR="00AC64EF" w:rsidRPr="00AD572E" w:rsidRDefault="00AD572E" w:rsidP="00AD572E">
            <w:pPr>
              <w:spacing w:after="0" w:line="280" w:lineRule="exact"/>
              <w:jc w:val="center"/>
              <w:rPr>
                <w:rFonts w:ascii="Arial" w:hAnsi="Arial" w:cs="Arial"/>
                <w:bCs/>
                <w:lang w:val="en-ZA" w:eastAsia="en-ZA"/>
              </w:rPr>
            </w:pPr>
            <w:r w:rsidRPr="00AD572E">
              <w:rPr>
                <w:rFonts w:ascii="Arial" w:hAnsi="Arial" w:cs="Arial"/>
                <w:bCs/>
                <w:lang w:val="en-ZA" w:eastAsia="en-ZA"/>
              </w:rPr>
              <w:t>1</w:t>
            </w:r>
          </w:p>
        </w:tc>
        <w:tc>
          <w:tcPr>
            <w:tcW w:w="611" w:type="pct"/>
          </w:tcPr>
          <w:p w:rsidR="00AC64EF" w:rsidRPr="00AD572E" w:rsidRDefault="00AD572E" w:rsidP="00AD572E">
            <w:pPr>
              <w:spacing w:after="0" w:line="280" w:lineRule="exact"/>
              <w:jc w:val="center"/>
              <w:rPr>
                <w:rFonts w:ascii="Arial" w:hAnsi="Arial" w:cs="Arial"/>
                <w:bCs/>
                <w:lang w:val="en-ZA" w:eastAsia="en-ZA"/>
              </w:rPr>
            </w:pPr>
            <w:r>
              <w:rPr>
                <w:rFonts w:ascii="Arial" w:hAnsi="Arial" w:cs="Arial"/>
                <w:bCs/>
                <w:lang w:val="en-ZA" w:eastAsia="en-ZA"/>
              </w:rPr>
              <w:t>1</w:t>
            </w:r>
          </w:p>
        </w:tc>
      </w:tr>
      <w:tr w:rsidR="00787B01" w:rsidRPr="00E60D2F" w:rsidTr="00787B01">
        <w:tc>
          <w:tcPr>
            <w:tcW w:w="1068" w:type="pct"/>
          </w:tcPr>
          <w:p w:rsidR="00787B01" w:rsidRPr="00E60D2F" w:rsidRDefault="00787B01" w:rsidP="00787B01">
            <w:pPr>
              <w:spacing w:after="0" w:line="280" w:lineRule="exact"/>
              <w:rPr>
                <w:rFonts w:ascii="Arial" w:hAnsi="Arial" w:cs="Arial"/>
                <w:bCs/>
                <w:lang w:val="en-ZA" w:eastAsia="en-ZA"/>
              </w:rPr>
            </w:pPr>
            <w:r>
              <w:rPr>
                <w:rFonts w:ascii="Arial" w:hAnsi="Arial" w:cs="Arial"/>
                <w:bCs/>
                <w:lang w:val="en-ZA" w:eastAsia="en-ZA"/>
              </w:rPr>
              <w:t>Interventions considered</w:t>
            </w:r>
          </w:p>
        </w:tc>
        <w:tc>
          <w:tcPr>
            <w:tcW w:w="664" w:type="pct"/>
          </w:tcPr>
          <w:p w:rsidR="00787B01" w:rsidRDefault="00787B01" w:rsidP="00787B01">
            <w:r w:rsidRPr="004D1552">
              <w:rPr>
                <w:rFonts w:ascii="Arial" w:hAnsi="Arial" w:cs="Arial"/>
                <w:bCs/>
                <w:lang w:val="en-ZA" w:eastAsia="en-ZA"/>
              </w:rPr>
              <w:t>Not applicable</w:t>
            </w:r>
          </w:p>
        </w:tc>
        <w:tc>
          <w:tcPr>
            <w:tcW w:w="664" w:type="pct"/>
          </w:tcPr>
          <w:p w:rsidR="00787B01" w:rsidRDefault="00787B01" w:rsidP="00787B01">
            <w:r w:rsidRPr="004D1552">
              <w:rPr>
                <w:rFonts w:ascii="Arial" w:hAnsi="Arial" w:cs="Arial"/>
                <w:bCs/>
                <w:lang w:val="en-ZA" w:eastAsia="en-ZA"/>
              </w:rPr>
              <w:t>Not applicable</w:t>
            </w:r>
          </w:p>
        </w:tc>
        <w:tc>
          <w:tcPr>
            <w:tcW w:w="664" w:type="pct"/>
          </w:tcPr>
          <w:p w:rsidR="00787B01" w:rsidRDefault="00787B01" w:rsidP="00787B01">
            <w:r w:rsidRPr="004D1552">
              <w:rPr>
                <w:rFonts w:ascii="Arial" w:hAnsi="Arial" w:cs="Arial"/>
                <w:bCs/>
                <w:lang w:val="en-ZA" w:eastAsia="en-ZA"/>
              </w:rPr>
              <w:t>Not applicable</w:t>
            </w:r>
          </w:p>
        </w:tc>
        <w:tc>
          <w:tcPr>
            <w:tcW w:w="664" w:type="pct"/>
          </w:tcPr>
          <w:p w:rsidR="00787B01" w:rsidRDefault="00787B01" w:rsidP="00787B01">
            <w:r w:rsidRPr="004D1552">
              <w:rPr>
                <w:rFonts w:ascii="Arial" w:hAnsi="Arial" w:cs="Arial"/>
                <w:bCs/>
                <w:lang w:val="en-ZA" w:eastAsia="en-ZA"/>
              </w:rPr>
              <w:t>Not applicable</w:t>
            </w:r>
          </w:p>
        </w:tc>
        <w:tc>
          <w:tcPr>
            <w:tcW w:w="664" w:type="pct"/>
          </w:tcPr>
          <w:p w:rsidR="00787B01" w:rsidRDefault="00787B01" w:rsidP="00787B01">
            <w:r w:rsidRPr="004D1552">
              <w:rPr>
                <w:rFonts w:ascii="Arial" w:hAnsi="Arial" w:cs="Arial"/>
                <w:bCs/>
                <w:lang w:val="en-ZA" w:eastAsia="en-ZA"/>
              </w:rPr>
              <w:t>Not applicable</w:t>
            </w:r>
          </w:p>
        </w:tc>
        <w:tc>
          <w:tcPr>
            <w:tcW w:w="611" w:type="pct"/>
          </w:tcPr>
          <w:p w:rsidR="00787B01" w:rsidRDefault="00787B01" w:rsidP="00787B01">
            <w:pPr>
              <w:jc w:val="center"/>
            </w:pPr>
            <w:r>
              <w:rPr>
                <w:rFonts w:ascii="Arial" w:hAnsi="Arial" w:cs="Arial"/>
                <w:bCs/>
                <w:lang w:val="en-ZA" w:eastAsia="en-ZA"/>
              </w:rPr>
              <w:t>-</w:t>
            </w:r>
          </w:p>
        </w:tc>
      </w:tr>
      <w:tr w:rsidR="00787B01" w:rsidRPr="00E60D2F" w:rsidTr="00787B01">
        <w:tc>
          <w:tcPr>
            <w:tcW w:w="1068" w:type="pct"/>
          </w:tcPr>
          <w:p w:rsidR="00787B01" w:rsidRDefault="00787B01" w:rsidP="00787B01">
            <w:pPr>
              <w:spacing w:after="0" w:line="280" w:lineRule="exact"/>
              <w:rPr>
                <w:rFonts w:ascii="Arial" w:hAnsi="Arial" w:cs="Arial"/>
                <w:bCs/>
                <w:lang w:val="en-ZA" w:eastAsia="en-ZA"/>
              </w:rPr>
            </w:pPr>
            <w:r>
              <w:rPr>
                <w:rFonts w:ascii="Arial" w:hAnsi="Arial" w:cs="Arial"/>
                <w:bCs/>
                <w:lang w:val="en-ZA" w:eastAsia="en-ZA"/>
              </w:rPr>
              <w:t xml:space="preserve">Petitions considered </w:t>
            </w:r>
          </w:p>
        </w:tc>
        <w:tc>
          <w:tcPr>
            <w:tcW w:w="664" w:type="pct"/>
          </w:tcPr>
          <w:p w:rsidR="00787B01" w:rsidRDefault="00787B01" w:rsidP="00787B01">
            <w:r w:rsidRPr="002E6505">
              <w:rPr>
                <w:rFonts w:ascii="Arial" w:hAnsi="Arial" w:cs="Arial"/>
                <w:bCs/>
                <w:lang w:val="en-ZA" w:eastAsia="en-ZA"/>
              </w:rPr>
              <w:t>Not applicable</w:t>
            </w:r>
          </w:p>
        </w:tc>
        <w:tc>
          <w:tcPr>
            <w:tcW w:w="664" w:type="pct"/>
          </w:tcPr>
          <w:p w:rsidR="00787B01" w:rsidRDefault="00787B01" w:rsidP="00787B01">
            <w:r w:rsidRPr="002E6505">
              <w:rPr>
                <w:rFonts w:ascii="Arial" w:hAnsi="Arial" w:cs="Arial"/>
                <w:bCs/>
                <w:lang w:val="en-ZA" w:eastAsia="en-ZA"/>
              </w:rPr>
              <w:t>Not applicable</w:t>
            </w:r>
          </w:p>
        </w:tc>
        <w:tc>
          <w:tcPr>
            <w:tcW w:w="664" w:type="pct"/>
          </w:tcPr>
          <w:p w:rsidR="00787B01" w:rsidRDefault="00787B01" w:rsidP="00787B01">
            <w:r w:rsidRPr="002E6505">
              <w:rPr>
                <w:rFonts w:ascii="Arial" w:hAnsi="Arial" w:cs="Arial"/>
                <w:bCs/>
                <w:lang w:val="en-ZA" w:eastAsia="en-ZA"/>
              </w:rPr>
              <w:t>Not applicable</w:t>
            </w:r>
          </w:p>
        </w:tc>
        <w:tc>
          <w:tcPr>
            <w:tcW w:w="664" w:type="pct"/>
          </w:tcPr>
          <w:p w:rsidR="00787B01" w:rsidRDefault="00787B01" w:rsidP="00787B01">
            <w:r w:rsidRPr="002E6505">
              <w:rPr>
                <w:rFonts w:ascii="Arial" w:hAnsi="Arial" w:cs="Arial"/>
                <w:bCs/>
                <w:lang w:val="en-ZA" w:eastAsia="en-ZA"/>
              </w:rPr>
              <w:t>Not applicable</w:t>
            </w:r>
          </w:p>
        </w:tc>
        <w:tc>
          <w:tcPr>
            <w:tcW w:w="664" w:type="pct"/>
          </w:tcPr>
          <w:p w:rsidR="00787B01" w:rsidRDefault="00787B01" w:rsidP="00787B01">
            <w:r w:rsidRPr="002E6505">
              <w:rPr>
                <w:rFonts w:ascii="Arial" w:hAnsi="Arial" w:cs="Arial"/>
                <w:bCs/>
                <w:lang w:val="en-ZA" w:eastAsia="en-ZA"/>
              </w:rPr>
              <w:t>Not applicable</w:t>
            </w:r>
          </w:p>
        </w:tc>
        <w:tc>
          <w:tcPr>
            <w:tcW w:w="611" w:type="pct"/>
          </w:tcPr>
          <w:p w:rsidR="00787B01" w:rsidRPr="00787B01" w:rsidRDefault="00787B01" w:rsidP="00787B01">
            <w:pPr>
              <w:spacing w:after="0" w:line="280" w:lineRule="exact"/>
              <w:jc w:val="center"/>
              <w:rPr>
                <w:rFonts w:ascii="Arial" w:hAnsi="Arial" w:cs="Arial"/>
                <w:bCs/>
                <w:lang w:val="en-ZA" w:eastAsia="en-ZA"/>
              </w:rPr>
            </w:pPr>
            <w:r w:rsidRPr="00787B01">
              <w:rPr>
                <w:rFonts w:ascii="Arial" w:hAnsi="Arial" w:cs="Arial"/>
                <w:bCs/>
                <w:lang w:val="en-ZA" w:eastAsia="en-ZA"/>
              </w:rPr>
              <w:t>-</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5E331C">
      <w:pPr>
        <w:numPr>
          <w:ilvl w:val="0"/>
          <w:numId w:val="17"/>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AC64EF" w:rsidRPr="00794D03" w:rsidRDefault="00AC64EF" w:rsidP="00794D03">
      <w:pPr>
        <w:spacing w:after="0" w:line="280" w:lineRule="exact"/>
        <w:ind w:left="1080"/>
        <w:jc w:val="both"/>
        <w:rPr>
          <w:rFonts w:ascii="Arial" w:hAnsi="Arial" w:cs="Arial"/>
          <w:lang w:val="en-ZA"/>
        </w:rPr>
      </w:pPr>
      <w:bookmarkStart w:id="0" w:name="_GoBack"/>
      <w:bookmarkEnd w:id="0"/>
    </w:p>
    <w:p w:rsidR="00AC64EF" w:rsidRPr="00794D03" w:rsidRDefault="00875A71" w:rsidP="00794D03">
      <w:pPr>
        <w:spacing w:after="0" w:line="280" w:lineRule="exact"/>
        <w:jc w:val="both"/>
        <w:rPr>
          <w:rFonts w:ascii="Arial" w:hAnsi="Arial" w:cs="Arial"/>
          <w:lang w:val="en-ZA"/>
        </w:rPr>
      </w:pPr>
      <w:r>
        <w:rPr>
          <w:rFonts w:ascii="Arial" w:hAnsi="Arial" w:cs="Arial"/>
          <w:lang w:val="en-ZA"/>
        </w:rPr>
        <w:t>Not applicable.</w:t>
      </w:r>
    </w:p>
    <w:p w:rsidR="00AC64EF" w:rsidRPr="00794D03" w:rsidRDefault="00AC64EF" w:rsidP="00794D03">
      <w:pPr>
        <w:spacing w:after="0" w:line="280" w:lineRule="exact"/>
        <w:jc w:val="both"/>
        <w:rPr>
          <w:rFonts w:ascii="Arial" w:hAnsi="Arial" w:cs="Arial"/>
          <w:lang w:val="en-ZA"/>
        </w:rPr>
      </w:pPr>
    </w:p>
    <w:p w:rsidR="00AC64EF" w:rsidRDefault="004C418C" w:rsidP="005E331C">
      <w:pPr>
        <w:numPr>
          <w:ilvl w:val="0"/>
          <w:numId w:val="17"/>
        </w:numPr>
        <w:spacing w:after="0" w:line="280" w:lineRule="exact"/>
        <w:jc w:val="both"/>
        <w:rPr>
          <w:rFonts w:ascii="Arial" w:hAnsi="Arial" w:cs="Arial"/>
          <w:b/>
          <w:bCs/>
          <w:lang w:val="en-ZA"/>
        </w:rPr>
      </w:pPr>
      <w:r>
        <w:rPr>
          <w:rFonts w:ascii="Arial" w:hAnsi="Arial" w:cs="Arial"/>
          <w:b/>
          <w:bCs/>
          <w:lang w:val="en-ZA"/>
        </w:rPr>
        <w:t>Pu</w:t>
      </w:r>
      <w:r w:rsidR="00AC64EF">
        <w:rPr>
          <w:rFonts w:ascii="Arial" w:hAnsi="Arial" w:cs="Arial"/>
          <w:b/>
          <w:bCs/>
          <w:lang w:val="en-ZA"/>
        </w:rPr>
        <w:t>blic hearings</w:t>
      </w:r>
    </w:p>
    <w:p w:rsidR="00AC64EF" w:rsidRPr="00794D03" w:rsidRDefault="00AC64EF" w:rsidP="00794D03">
      <w:pPr>
        <w:spacing w:after="0" w:line="280" w:lineRule="exact"/>
        <w:jc w:val="both"/>
        <w:rPr>
          <w:rFonts w:ascii="Arial" w:hAnsi="Arial" w:cs="Arial"/>
          <w:bCs/>
          <w:lang w:val="en-ZA"/>
        </w:rPr>
      </w:pPr>
    </w:p>
    <w:p w:rsidR="004C418C" w:rsidRDefault="004C418C" w:rsidP="004C418C">
      <w:pPr>
        <w:spacing w:after="0"/>
        <w:rPr>
          <w:rFonts w:ascii="Arial" w:hAnsi="Arial" w:cs="Arial"/>
          <w:bCs/>
          <w:lang w:val="en-ZA"/>
        </w:rPr>
      </w:pPr>
      <w:r>
        <w:rPr>
          <w:rFonts w:ascii="Arial" w:hAnsi="Arial" w:cs="Arial"/>
          <w:bCs/>
          <w:lang w:val="en-ZA"/>
        </w:rPr>
        <w:t>The Committee advertised for public comment on all pieces of legislation processed, as well as the annual Medium Term Budget Policy Statements, and public hearings were held where required.</w:t>
      </w:r>
    </w:p>
    <w:p w:rsidR="00AC64EF" w:rsidRDefault="00AC64EF" w:rsidP="006E511F">
      <w:pPr>
        <w:spacing w:after="0"/>
        <w:rPr>
          <w:rFonts w:ascii="Arial" w:hAnsi="Arial" w:cs="Arial"/>
          <w:bCs/>
          <w:lang w:val="en-ZA"/>
        </w:rPr>
      </w:pPr>
    </w:p>
    <w:p w:rsidR="00AC64EF" w:rsidRPr="00794D03" w:rsidRDefault="00AC64EF" w:rsidP="006E511F">
      <w:pPr>
        <w:spacing w:after="0"/>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Legislation</w:t>
      </w:r>
    </w:p>
    <w:p w:rsidR="00AC64EF" w:rsidRDefault="00AC64EF" w:rsidP="00794D03">
      <w:pPr>
        <w:spacing w:after="0" w:line="280" w:lineRule="exact"/>
        <w:jc w:val="both"/>
        <w:rPr>
          <w:rFonts w:ascii="Arial" w:hAnsi="Arial" w:cs="Arial"/>
          <w:b/>
          <w:bCs/>
          <w:lang w:val="en-ZA"/>
        </w:rPr>
      </w:pPr>
    </w:p>
    <w:p w:rsidR="00AC64EF"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00787B01">
        <w:rPr>
          <w:rFonts w:ascii="Arial" w:hAnsi="Arial" w:cs="Arial"/>
          <w:bCs/>
          <w:lang w:val="en-ZA"/>
        </w:rPr>
        <w:t>C</w:t>
      </w:r>
      <w:r w:rsidRPr="00794D03">
        <w:rPr>
          <w:rFonts w:ascii="Arial" w:hAnsi="Arial" w:cs="Arial"/>
          <w:bCs/>
          <w:lang w:val="en-ZA"/>
        </w:rPr>
        <w:t xml:space="preserve">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602"/>
        <w:gridCol w:w="1933"/>
        <w:gridCol w:w="5766"/>
        <w:gridCol w:w="1863"/>
      </w:tblGrid>
      <w:tr w:rsidR="00AC64EF" w:rsidRPr="00E60D2F" w:rsidTr="00A23E58">
        <w:trPr>
          <w:tblHeader/>
        </w:trPr>
        <w:tc>
          <w:tcPr>
            <w:tcW w:w="1012"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Year</w:t>
            </w:r>
          </w:p>
        </w:tc>
        <w:tc>
          <w:tcPr>
            <w:tcW w:w="2602"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Name of Legislation</w:t>
            </w:r>
          </w:p>
        </w:tc>
        <w:tc>
          <w:tcPr>
            <w:tcW w:w="1933"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Tagging</w:t>
            </w:r>
          </w:p>
        </w:tc>
        <w:tc>
          <w:tcPr>
            <w:tcW w:w="5766"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Objectives</w:t>
            </w:r>
          </w:p>
        </w:tc>
        <w:tc>
          <w:tcPr>
            <w:tcW w:w="1863" w:type="dxa"/>
          </w:tcPr>
          <w:p w:rsidR="00AC64EF" w:rsidRPr="00E60D2F" w:rsidRDefault="00875A71" w:rsidP="00E60D2F">
            <w:pPr>
              <w:spacing w:after="0" w:line="280" w:lineRule="exact"/>
              <w:rPr>
                <w:rFonts w:ascii="Arial" w:hAnsi="Arial" w:cs="Arial"/>
                <w:b/>
                <w:bCs/>
                <w:lang w:val="en-ZA" w:eastAsia="en-ZA"/>
              </w:rPr>
            </w:pPr>
            <w:r>
              <w:rPr>
                <w:rFonts w:ascii="Arial" w:hAnsi="Arial" w:cs="Arial"/>
                <w:b/>
                <w:bCs/>
                <w:lang w:val="en-ZA" w:eastAsia="en-ZA"/>
              </w:rPr>
              <w:t>Completed</w:t>
            </w:r>
          </w:p>
        </w:tc>
      </w:tr>
      <w:tr w:rsidR="00AC64EF" w:rsidRPr="00E60D2F" w:rsidTr="00A23E58">
        <w:tc>
          <w:tcPr>
            <w:tcW w:w="1012" w:type="dxa"/>
          </w:tcPr>
          <w:p w:rsidR="00AC64EF" w:rsidRPr="00E60D2F" w:rsidRDefault="00AC64EF" w:rsidP="00E60D2F">
            <w:pPr>
              <w:spacing w:after="0" w:line="280" w:lineRule="exact"/>
              <w:jc w:val="both"/>
              <w:rPr>
                <w:rFonts w:ascii="Arial" w:hAnsi="Arial" w:cs="Arial"/>
                <w:b/>
                <w:bCs/>
                <w:lang w:val="en-ZA" w:eastAsia="en-ZA"/>
              </w:rPr>
            </w:pPr>
          </w:p>
        </w:tc>
        <w:tc>
          <w:tcPr>
            <w:tcW w:w="2602" w:type="dxa"/>
          </w:tcPr>
          <w:p w:rsidR="00AC64EF" w:rsidRPr="00E60D2F" w:rsidRDefault="00AC64EF" w:rsidP="00E60D2F">
            <w:pPr>
              <w:spacing w:after="0" w:line="280" w:lineRule="exact"/>
              <w:rPr>
                <w:rFonts w:ascii="Arial" w:hAnsi="Arial" w:cs="Arial"/>
                <w:lang w:val="en-ZA" w:eastAsia="en-ZA"/>
              </w:rPr>
            </w:pPr>
          </w:p>
        </w:tc>
        <w:tc>
          <w:tcPr>
            <w:tcW w:w="1933" w:type="dxa"/>
          </w:tcPr>
          <w:p w:rsidR="00AC64EF" w:rsidRPr="00E60D2F" w:rsidRDefault="00AC64EF" w:rsidP="00E60D2F">
            <w:pPr>
              <w:spacing w:after="0" w:line="280" w:lineRule="exact"/>
              <w:rPr>
                <w:rFonts w:ascii="Arial" w:hAnsi="Arial" w:cs="Arial"/>
                <w:lang w:val="en-ZA" w:eastAsia="en-ZA"/>
              </w:rPr>
            </w:pPr>
          </w:p>
        </w:tc>
        <w:tc>
          <w:tcPr>
            <w:tcW w:w="5766" w:type="dxa"/>
          </w:tcPr>
          <w:p w:rsidR="00AC64EF" w:rsidRPr="00E60D2F" w:rsidRDefault="00AC64EF" w:rsidP="00E60D2F">
            <w:pPr>
              <w:spacing w:after="0" w:line="280" w:lineRule="exact"/>
              <w:rPr>
                <w:rFonts w:ascii="Arial" w:hAnsi="Arial" w:cs="Arial"/>
                <w:lang w:val="en-ZA" w:eastAsia="en-ZA"/>
              </w:rPr>
            </w:pPr>
          </w:p>
        </w:tc>
        <w:tc>
          <w:tcPr>
            <w:tcW w:w="1863" w:type="dxa"/>
          </w:tcPr>
          <w:p w:rsidR="00AC64EF" w:rsidRPr="00E60D2F" w:rsidRDefault="00AC64EF" w:rsidP="00E60D2F">
            <w:pPr>
              <w:spacing w:after="0" w:line="280" w:lineRule="exact"/>
              <w:rPr>
                <w:rFonts w:ascii="Arial" w:hAnsi="Arial" w:cs="Arial"/>
                <w:lang w:val="en-ZA" w:eastAsia="en-ZA"/>
              </w:rPr>
            </w:pP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r>
              <w:rPr>
                <w:rFonts w:ascii="Arial" w:hAnsi="Arial" w:cs="Arial"/>
                <w:b/>
                <w:bCs/>
                <w:lang w:val="en-ZA" w:eastAsia="en-ZA"/>
              </w:rPr>
              <w:t>2014</w:t>
            </w:r>
            <w:r w:rsidRPr="00E60D2F">
              <w:rPr>
                <w:rFonts w:ascii="Arial" w:hAnsi="Arial" w:cs="Arial"/>
                <w:b/>
                <w:bCs/>
                <w:lang w:val="en-ZA" w:eastAsia="en-ZA"/>
              </w:rPr>
              <w:t>/</w:t>
            </w:r>
            <w:r>
              <w:rPr>
                <w:rFonts w:ascii="Arial" w:hAnsi="Arial" w:cs="Arial"/>
                <w:b/>
                <w:bCs/>
                <w:lang w:val="en-ZA" w:eastAsia="en-ZA"/>
              </w:rPr>
              <w:t>15</w:t>
            </w:r>
          </w:p>
        </w:tc>
        <w:tc>
          <w:tcPr>
            <w:tcW w:w="2602" w:type="dxa"/>
          </w:tcPr>
          <w:p w:rsidR="009C79BE" w:rsidRPr="00E60D2F" w:rsidRDefault="009C79BE" w:rsidP="009C79BE">
            <w:pPr>
              <w:spacing w:after="0" w:line="280" w:lineRule="exact"/>
              <w:rPr>
                <w:rFonts w:ascii="Arial" w:hAnsi="Arial" w:cs="Arial"/>
                <w:lang w:val="en-ZA" w:eastAsia="en-ZA"/>
              </w:rPr>
            </w:pPr>
            <w:r w:rsidRPr="006F3B1C">
              <w:rPr>
                <w:rFonts w:ascii="Arial" w:hAnsi="Arial" w:cs="Arial"/>
                <w:i/>
                <w:lang w:val="en-ZA" w:eastAsia="en-ZA"/>
              </w:rPr>
              <w:t>Appropriation Bill</w:t>
            </w:r>
            <w:r w:rsidRPr="006F3B1C">
              <w:rPr>
                <w:rFonts w:ascii="Arial" w:hAnsi="Arial" w:cs="Arial"/>
                <w:lang w:val="en-ZA" w:eastAsia="en-ZA"/>
              </w:rPr>
              <w:t xml:space="preserve"> [B</w:t>
            </w:r>
            <w:r>
              <w:rPr>
                <w:rFonts w:ascii="Arial" w:hAnsi="Arial" w:cs="Arial"/>
                <w:lang w:val="en-ZA" w:eastAsia="en-ZA"/>
              </w:rPr>
              <w:t>4</w:t>
            </w:r>
            <w:r w:rsidRPr="006F3B1C">
              <w:rPr>
                <w:rFonts w:ascii="Arial" w:hAnsi="Arial" w:cs="Arial"/>
                <w:lang w:val="en-ZA" w:eastAsia="en-ZA"/>
              </w:rPr>
              <w:t>-201</w:t>
            </w:r>
            <w:r>
              <w:rPr>
                <w:rFonts w:ascii="Arial" w:hAnsi="Arial" w:cs="Arial"/>
                <w:lang w:val="en-ZA" w:eastAsia="en-ZA"/>
              </w:rPr>
              <w:t>4</w:t>
            </w:r>
            <w:r w:rsidRPr="006F3B1C">
              <w:rPr>
                <w:rFonts w:ascii="Arial" w:hAnsi="Arial" w:cs="Arial"/>
                <w:lang w:val="en-ZA" w:eastAsia="en-ZA"/>
              </w:rPr>
              <w:t>]</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rPr>
              <w:t>To appropriate money from the National Revenue Fund for the requirements of the State for the 2014/15 financial year.</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29 July 2014</w:t>
            </w:r>
          </w:p>
        </w:tc>
      </w:tr>
      <w:tr w:rsidR="009C79BE" w:rsidRPr="00E60D2F" w:rsidTr="00A23E58">
        <w:tc>
          <w:tcPr>
            <w:tcW w:w="1012" w:type="dxa"/>
          </w:tcPr>
          <w:p w:rsidR="009C79BE"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Pr>
                <w:rFonts w:ascii="Arial" w:hAnsi="Arial" w:cs="Arial"/>
                <w:i/>
                <w:lang w:val="en-US"/>
              </w:rPr>
              <w:t xml:space="preserve">Division of Revenue Amendment Bill </w:t>
            </w:r>
            <w:r w:rsidRPr="006141D2">
              <w:rPr>
                <w:rFonts w:ascii="Arial" w:hAnsi="Arial" w:cs="Arial"/>
                <w:lang w:val="en-US"/>
              </w:rPr>
              <w:t>[B</w:t>
            </w:r>
            <w:r>
              <w:rPr>
                <w:rFonts w:ascii="Arial" w:hAnsi="Arial" w:cs="Arial"/>
                <w:lang w:val="en-US"/>
              </w:rPr>
              <w:t>11</w:t>
            </w:r>
            <w:r w:rsidRPr="006141D2">
              <w:rPr>
                <w:rFonts w:ascii="Arial" w:hAnsi="Arial" w:cs="Arial"/>
                <w:lang w:val="en-US"/>
              </w:rPr>
              <w:t xml:space="preserve"> – </w:t>
            </w:r>
            <w:r w:rsidRPr="006141D2">
              <w:rPr>
                <w:rFonts w:ascii="Arial" w:hAnsi="Arial" w:cs="Arial"/>
                <w:lang w:val="en-US"/>
              </w:rPr>
              <w:lastRenderedPageBreak/>
              <w:t>201</w:t>
            </w:r>
            <w:r>
              <w:rPr>
                <w:rFonts w:ascii="Arial" w:hAnsi="Arial" w:cs="Arial"/>
                <w:lang w:val="en-US"/>
              </w:rPr>
              <w:t>4</w:t>
            </w:r>
            <w:r w:rsidRPr="006141D2">
              <w:rPr>
                <w:rFonts w:ascii="Arial" w:hAnsi="Arial" w:cs="Arial"/>
                <w:lang w:val="en-US"/>
              </w:rPr>
              <w:t>]</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Section 76</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 xml:space="preserve">To amend the Division of Revenue Act, 2014, in accordance with the Money Bills Amendment Procedure </w:t>
            </w:r>
            <w:r>
              <w:rPr>
                <w:rFonts w:ascii="Arial" w:hAnsi="Arial" w:cs="Arial"/>
                <w:lang w:val="en-ZA" w:eastAsia="en-ZA"/>
              </w:rPr>
              <w:lastRenderedPageBreak/>
              <w:t>and Related Matters Act, 2009 (Act No. 9 of 2009); and to provide for matters connected therewith.</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26 November 2014</w:t>
            </w:r>
          </w:p>
        </w:tc>
      </w:tr>
      <w:tr w:rsidR="009C79BE" w:rsidRPr="00E60D2F" w:rsidTr="00A23E58">
        <w:tc>
          <w:tcPr>
            <w:tcW w:w="1012" w:type="dxa"/>
          </w:tcPr>
          <w:p w:rsidR="009C79BE"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250BDB">
              <w:rPr>
                <w:rFonts w:ascii="Arial" w:hAnsi="Arial" w:cs="Arial"/>
                <w:i/>
                <w:lang w:val="en-US"/>
              </w:rPr>
              <w:t xml:space="preserve">Adjustments Appropriation Bill </w:t>
            </w:r>
            <w:r w:rsidRPr="00250BDB">
              <w:rPr>
                <w:rFonts w:ascii="Arial" w:hAnsi="Arial" w:cs="Arial"/>
                <w:lang w:val="en-US"/>
              </w:rPr>
              <w:t>[B</w:t>
            </w:r>
            <w:r>
              <w:rPr>
                <w:rFonts w:ascii="Arial" w:hAnsi="Arial" w:cs="Arial"/>
                <w:lang w:val="en-US"/>
              </w:rPr>
              <w:t>10</w:t>
            </w:r>
            <w:r w:rsidRPr="00250BDB">
              <w:rPr>
                <w:rFonts w:ascii="Arial" w:hAnsi="Arial" w:cs="Arial"/>
                <w:lang w:val="en-US"/>
              </w:rPr>
              <w:t xml:space="preserve"> – 201</w:t>
            </w:r>
            <w:r>
              <w:rPr>
                <w:rFonts w:ascii="Arial" w:hAnsi="Arial" w:cs="Arial"/>
                <w:lang w:val="en-US"/>
              </w:rPr>
              <w:t>4</w:t>
            </w:r>
            <w:r w:rsidRPr="00250BDB">
              <w:rPr>
                <w:rFonts w:ascii="Arial" w:hAnsi="Arial" w:cs="Arial"/>
                <w:lang w:val="en-US"/>
              </w:rPr>
              <w:t>]</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To effect adjustments to the appropriation of money from the National Revenue Fund for the requirements of the State in respect of the 2014/15 financial year; and to provide for matters incidental thereto.</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29 November 2014</w:t>
            </w:r>
          </w:p>
        </w:tc>
      </w:tr>
      <w:tr w:rsidR="009C79BE" w:rsidRPr="00E60D2F" w:rsidTr="00A23E58">
        <w:tc>
          <w:tcPr>
            <w:tcW w:w="1012" w:type="dxa"/>
            <w:shd w:val="clear" w:color="auto" w:fill="FFFF00"/>
          </w:tcPr>
          <w:p w:rsidR="009C79BE" w:rsidRPr="00E60D2F" w:rsidRDefault="009C79BE" w:rsidP="009C79BE">
            <w:pPr>
              <w:spacing w:after="0" w:line="280" w:lineRule="exact"/>
              <w:jc w:val="both"/>
              <w:rPr>
                <w:rFonts w:ascii="Arial" w:hAnsi="Arial" w:cs="Arial"/>
                <w:b/>
                <w:bCs/>
                <w:lang w:val="en-ZA" w:eastAsia="en-ZA"/>
              </w:rPr>
            </w:pPr>
          </w:p>
        </w:tc>
        <w:tc>
          <w:tcPr>
            <w:tcW w:w="2602"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933"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5766"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863" w:type="dxa"/>
            <w:shd w:val="clear" w:color="auto" w:fill="FFFF00"/>
          </w:tcPr>
          <w:p w:rsidR="009C79BE" w:rsidRPr="00E60D2F" w:rsidRDefault="009C79BE" w:rsidP="009C79BE">
            <w:pPr>
              <w:spacing w:after="0" w:line="280" w:lineRule="exact"/>
              <w:rPr>
                <w:rFonts w:ascii="Arial" w:hAnsi="Arial" w:cs="Arial"/>
                <w:lang w:val="en-ZA" w:eastAsia="en-ZA"/>
              </w:rPr>
            </w:pP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5/16</w:t>
            </w:r>
          </w:p>
        </w:tc>
        <w:tc>
          <w:tcPr>
            <w:tcW w:w="2602" w:type="dxa"/>
          </w:tcPr>
          <w:p w:rsidR="009C79BE" w:rsidRDefault="009C79BE" w:rsidP="009C79BE">
            <w:pPr>
              <w:rPr>
                <w:rFonts w:ascii="Arial" w:hAnsi="Arial" w:cs="Arial"/>
                <w:sz w:val="20"/>
                <w:szCs w:val="20"/>
                <w:lang w:val="en-US"/>
              </w:rPr>
            </w:pPr>
            <w:r>
              <w:rPr>
                <w:rFonts w:ascii="Arial" w:hAnsi="Arial" w:cs="Arial"/>
                <w:i/>
              </w:rPr>
              <w:t xml:space="preserve">Division of Revenue Bill </w:t>
            </w:r>
            <w:r>
              <w:rPr>
                <w:rFonts w:ascii="Arial" w:hAnsi="Arial" w:cs="Arial"/>
              </w:rPr>
              <w:t>[B5-2015]</w:t>
            </w:r>
            <w:r>
              <w:rPr>
                <w:rFonts w:ascii="Arial" w:hAnsi="Arial" w:cs="Arial"/>
                <w:i/>
              </w:rPr>
              <w:t xml:space="preserve"> </w:t>
            </w:r>
            <w:r>
              <w:rPr>
                <w:rFonts w:ascii="Arial" w:hAnsi="Arial" w:cs="Arial"/>
              </w:rPr>
              <w:t xml:space="preserve"> </w:t>
            </w:r>
          </w:p>
          <w:p w:rsidR="009C79BE" w:rsidRPr="00E60D2F" w:rsidRDefault="009C79BE" w:rsidP="009C79BE">
            <w:pPr>
              <w:spacing w:after="0" w:line="280" w:lineRule="exact"/>
              <w:rPr>
                <w:rFonts w:ascii="Arial" w:hAnsi="Arial" w:cs="Arial"/>
                <w:lang w:val="en-ZA" w:eastAsia="en-ZA"/>
              </w:rPr>
            </w:pP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To provide for the equitable division of revenue raised nationally among the national, provincial and local spheres of government for the 2015/16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28 April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6F3B1C">
              <w:rPr>
                <w:rFonts w:ascii="Arial" w:hAnsi="Arial" w:cs="Arial"/>
                <w:i/>
                <w:lang w:val="en-ZA" w:eastAsia="en-ZA"/>
              </w:rPr>
              <w:t>Appropriation Bill</w:t>
            </w:r>
            <w:r w:rsidRPr="006F3B1C">
              <w:rPr>
                <w:rFonts w:ascii="Arial" w:hAnsi="Arial" w:cs="Arial"/>
                <w:lang w:val="en-ZA" w:eastAsia="en-ZA"/>
              </w:rPr>
              <w:t xml:space="preserve"> [B6-2015]</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rPr>
              <w:t>To appropriate money from the National Revenue Fund for the requirements of the State for the 2015/16 financial year.</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23 June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2864D0">
              <w:rPr>
                <w:rFonts w:ascii="Arial" w:hAnsi="Arial" w:cs="Arial"/>
                <w:i/>
              </w:rPr>
              <w:t>Eskom Special Appropriation Bill</w:t>
            </w:r>
            <w:r w:rsidRPr="001A1118">
              <w:rPr>
                <w:rFonts w:ascii="Arial" w:hAnsi="Arial" w:cs="Arial"/>
              </w:rPr>
              <w:t xml:space="preserve"> [B16-2015]</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eastAsiaTheme="minorHAnsi" w:hAnsi="Arial" w:cs="Arial"/>
                <w:lang w:val="en-ZA"/>
              </w:rPr>
              <w:t>To</w:t>
            </w:r>
            <w:r w:rsidRPr="00BC27EC">
              <w:rPr>
                <w:rFonts w:ascii="Arial" w:eastAsiaTheme="minorHAnsi" w:hAnsi="Arial" w:cs="Arial"/>
                <w:lang w:val="en-ZA"/>
              </w:rPr>
              <w:t xml:space="preserve"> amend the Eskom Subordinated Loan Special Appropriation Act (2008/09-2010/11 financial years)</w:t>
            </w:r>
            <w:r>
              <w:rPr>
                <w:rFonts w:ascii="Arial" w:eastAsiaTheme="minorHAnsi" w:hAnsi="Arial" w:cs="Arial"/>
                <w:lang w:val="en-ZA"/>
              </w:rPr>
              <w:t>, 2008</w:t>
            </w:r>
            <w:r w:rsidRPr="00BC27EC">
              <w:rPr>
                <w:rFonts w:ascii="Arial" w:eastAsiaTheme="minorHAnsi" w:hAnsi="Arial" w:cs="Arial"/>
                <w:lang w:val="en-ZA"/>
              </w:rPr>
              <w:t xml:space="preserve"> to convert the subordinated loan to Eskom to shares for the State.</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25 June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2864D0">
              <w:rPr>
                <w:rFonts w:ascii="Arial" w:hAnsi="Arial" w:cs="Arial"/>
                <w:i/>
              </w:rPr>
              <w:t>Eskom Subordinated Loan Special Appropriation Amendment Bill</w:t>
            </w:r>
            <w:r w:rsidRPr="001A1118">
              <w:rPr>
                <w:rFonts w:ascii="Arial" w:hAnsi="Arial" w:cs="Arial"/>
              </w:rPr>
              <w:t xml:space="preserve"> (2008/2009-2010/11 financial years) [B17-2015]</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eastAsiaTheme="minorHAnsi" w:hAnsi="Arial" w:cs="Arial"/>
                <w:lang w:val="en-ZA"/>
              </w:rPr>
              <w:t>To</w:t>
            </w:r>
            <w:r w:rsidRPr="00BC27EC">
              <w:rPr>
                <w:rFonts w:ascii="Arial" w:eastAsiaTheme="minorHAnsi" w:hAnsi="Arial" w:cs="Arial"/>
                <w:lang w:val="en-ZA"/>
              </w:rPr>
              <w:t xml:space="preserve"> amend the Eskom Subordinated Loan Special Appropriation Act (2008/09-2010/11 financial years)</w:t>
            </w:r>
            <w:r>
              <w:rPr>
                <w:rFonts w:ascii="Arial" w:eastAsiaTheme="minorHAnsi" w:hAnsi="Arial" w:cs="Arial"/>
                <w:lang w:val="en-ZA"/>
              </w:rPr>
              <w:t>, 2008</w:t>
            </w:r>
            <w:r w:rsidRPr="00BC27EC">
              <w:rPr>
                <w:rFonts w:ascii="Arial" w:eastAsiaTheme="minorHAnsi" w:hAnsi="Arial" w:cs="Arial"/>
                <w:lang w:val="en-ZA"/>
              </w:rPr>
              <w:t xml:space="preserve"> to convert the subordinated loan to Eskom to shares for the State.</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25 June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Pr>
                <w:rFonts w:ascii="Arial" w:hAnsi="Arial" w:cs="Arial"/>
                <w:i/>
                <w:lang w:val="en-US"/>
              </w:rPr>
              <w:t xml:space="preserve">Division of Revenue </w:t>
            </w:r>
            <w:r>
              <w:rPr>
                <w:rFonts w:ascii="Arial" w:hAnsi="Arial" w:cs="Arial"/>
                <w:i/>
                <w:lang w:val="en-US"/>
              </w:rPr>
              <w:lastRenderedPageBreak/>
              <w:t xml:space="preserve">Amendment Bill </w:t>
            </w:r>
            <w:r w:rsidRPr="006141D2">
              <w:rPr>
                <w:rFonts w:ascii="Arial" w:hAnsi="Arial" w:cs="Arial"/>
                <w:lang w:val="en-US"/>
              </w:rPr>
              <w:t>[B 27 – 2015]</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Section 76</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 xml:space="preserve">To amend the Division of Revenue Act, 2015, in </w:t>
            </w:r>
            <w:r>
              <w:rPr>
                <w:rFonts w:ascii="Arial" w:hAnsi="Arial" w:cs="Arial"/>
                <w:lang w:val="en-ZA" w:eastAsia="en-ZA"/>
              </w:rPr>
              <w:lastRenderedPageBreak/>
              <w:t>accordance with the Money Bills Amendment Procedure and Related Matters Act, 2009, and to provide for matters connected therewith.</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 xml:space="preserve">24 November </w:t>
            </w:r>
            <w:r>
              <w:rPr>
                <w:rFonts w:ascii="Arial" w:hAnsi="Arial" w:cs="Arial"/>
                <w:lang w:val="en-ZA" w:eastAsia="en-ZA"/>
              </w:rPr>
              <w:lastRenderedPageBreak/>
              <w:t>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250BDB">
              <w:rPr>
                <w:rFonts w:ascii="Arial" w:hAnsi="Arial" w:cs="Arial"/>
                <w:i/>
                <w:lang w:val="en-US"/>
              </w:rPr>
              <w:t xml:space="preserve">Adjustments Appropriation Bill </w:t>
            </w:r>
            <w:r w:rsidRPr="00250BDB">
              <w:rPr>
                <w:rFonts w:ascii="Arial" w:hAnsi="Arial" w:cs="Arial"/>
                <w:lang w:val="en-US"/>
              </w:rPr>
              <w:t>[B28 – 2015]</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rPr>
                <w:rFonts w:ascii="Arial" w:hAnsi="Arial" w:cs="Arial"/>
                <w:lang w:val="en-ZA" w:eastAsia="en-ZA"/>
              </w:rPr>
            </w:pPr>
            <w:r>
              <w:rPr>
                <w:rFonts w:ascii="Arial" w:hAnsi="Arial" w:cs="Arial"/>
                <w:lang w:val="en-ZA" w:eastAsia="en-ZA"/>
              </w:rPr>
              <w:t>To effect adjustments to the appropriation of money from the National Revenue Fund for the requirements of the State in respect of the 2015/16 financial year; and to provide for matters incidental thereto.</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27 November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Pr>
                <w:rFonts w:ascii="Arial" w:hAnsi="Arial" w:cs="Arial"/>
                <w:i/>
                <w:lang w:val="en-US"/>
              </w:rPr>
              <w:t>Finance Bill</w:t>
            </w:r>
            <w:r>
              <w:rPr>
                <w:rFonts w:ascii="Arial" w:hAnsi="Arial" w:cs="Arial"/>
                <w:lang w:val="en-US"/>
              </w:rPr>
              <w:t xml:space="preserve"> [31-2015]</w:t>
            </w:r>
          </w:p>
        </w:tc>
        <w:tc>
          <w:tcPr>
            <w:tcW w:w="1933" w:type="dxa"/>
          </w:tcPr>
          <w:p w:rsidR="009C79BE" w:rsidRDefault="009C79BE" w:rsidP="009C79BE">
            <w:r w:rsidRPr="00B657C1">
              <w:rPr>
                <w:rFonts w:ascii="Arial" w:hAnsi="Arial" w:cs="Arial"/>
                <w:lang w:val="en-ZA" w:eastAsia="en-ZA"/>
              </w:rPr>
              <w:t>Section 77</w:t>
            </w:r>
          </w:p>
        </w:tc>
        <w:tc>
          <w:tcPr>
            <w:tcW w:w="5766" w:type="dxa"/>
          </w:tcPr>
          <w:p w:rsidR="009C79BE" w:rsidRPr="00A23E58" w:rsidRDefault="009C79BE" w:rsidP="009C79BE">
            <w:pPr>
              <w:rPr>
                <w:rFonts w:ascii="Arial" w:hAnsi="Arial" w:cs="Arial"/>
              </w:rPr>
            </w:pPr>
            <w:r>
              <w:rPr>
                <w:rFonts w:ascii="Arial" w:hAnsi="Arial" w:cs="Arial"/>
              </w:rPr>
              <w:t xml:space="preserve">To make provision for authorising </w:t>
            </w:r>
            <w:r w:rsidRPr="005B044A">
              <w:rPr>
                <w:rFonts w:ascii="Arial" w:hAnsi="Arial" w:cs="Arial"/>
              </w:rPr>
              <w:t>unauthorised expenditure and approve a funding mechanis</w:t>
            </w:r>
            <w:r>
              <w:rPr>
                <w:rFonts w:ascii="Arial" w:hAnsi="Arial" w:cs="Arial"/>
              </w:rPr>
              <w:t>m.</w:t>
            </w:r>
          </w:p>
        </w:tc>
        <w:tc>
          <w:tcPr>
            <w:tcW w:w="1863" w:type="dxa"/>
          </w:tcPr>
          <w:p w:rsidR="009C79BE" w:rsidRDefault="009C79BE" w:rsidP="009C79BE">
            <w:r w:rsidRPr="00940DC2">
              <w:rPr>
                <w:rFonts w:ascii="Arial" w:hAnsi="Arial" w:cs="Arial"/>
                <w:lang w:val="en-ZA" w:eastAsia="en-ZA"/>
              </w:rPr>
              <w:t>27 November 2015</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Pr>
                <w:rFonts w:ascii="Arial" w:hAnsi="Arial" w:cs="Arial"/>
                <w:i/>
                <w:lang w:val="en-US"/>
              </w:rPr>
              <w:t xml:space="preserve">New Development Bank Special Appropriations Bill </w:t>
            </w:r>
            <w:r>
              <w:rPr>
                <w:rFonts w:ascii="Arial" w:hAnsi="Arial" w:cs="Arial"/>
                <w:lang w:val="en-US"/>
              </w:rPr>
              <w:t>[B32-2015]</w:t>
            </w:r>
          </w:p>
        </w:tc>
        <w:tc>
          <w:tcPr>
            <w:tcW w:w="1933" w:type="dxa"/>
          </w:tcPr>
          <w:p w:rsidR="009C79BE" w:rsidRDefault="009C79BE" w:rsidP="009C79BE">
            <w:r w:rsidRPr="00B657C1">
              <w:rPr>
                <w:rFonts w:ascii="Arial" w:hAnsi="Arial" w:cs="Arial"/>
                <w:lang w:val="en-ZA" w:eastAsia="en-ZA"/>
              </w:rPr>
              <w:t>Section 77</w:t>
            </w:r>
          </w:p>
        </w:tc>
        <w:tc>
          <w:tcPr>
            <w:tcW w:w="5766" w:type="dxa"/>
          </w:tcPr>
          <w:p w:rsidR="009C79BE" w:rsidRDefault="009C79BE" w:rsidP="009C79BE">
            <w:pPr>
              <w:rPr>
                <w:rFonts w:ascii="Arial" w:hAnsi="Arial" w:cs="Arial"/>
                <w:color w:val="000000"/>
                <w:spacing w:val="6"/>
                <w:lang w:val="en-ZA"/>
              </w:rPr>
            </w:pPr>
            <w:r>
              <w:rPr>
                <w:rFonts w:ascii="Arial" w:hAnsi="Arial" w:cs="Arial"/>
                <w:color w:val="000000"/>
                <w:spacing w:val="6"/>
              </w:rPr>
              <w:t>To appropriate money for the first instalment of the paid-in capital towards the capitalisation of the BRICS-led NDB for the current financial year of 2015/16, in accordance with the Agreement.</w:t>
            </w:r>
          </w:p>
          <w:p w:rsidR="009C79BE" w:rsidRPr="00E60D2F" w:rsidRDefault="009C79BE" w:rsidP="009C79BE">
            <w:pPr>
              <w:spacing w:after="0" w:line="280" w:lineRule="exact"/>
              <w:rPr>
                <w:rFonts w:ascii="Arial" w:hAnsi="Arial" w:cs="Arial"/>
                <w:lang w:val="en-ZA" w:eastAsia="en-ZA"/>
              </w:rPr>
            </w:pPr>
          </w:p>
        </w:tc>
        <w:tc>
          <w:tcPr>
            <w:tcW w:w="1863" w:type="dxa"/>
          </w:tcPr>
          <w:p w:rsidR="009C79BE" w:rsidRDefault="009C79BE" w:rsidP="009C79BE">
            <w:r w:rsidRPr="00940DC2">
              <w:rPr>
                <w:rFonts w:ascii="Arial" w:hAnsi="Arial" w:cs="Arial"/>
                <w:lang w:val="en-ZA" w:eastAsia="en-ZA"/>
              </w:rPr>
              <w:t>27 November 2015</w:t>
            </w:r>
          </w:p>
        </w:tc>
      </w:tr>
      <w:tr w:rsidR="009C79BE" w:rsidRPr="00E60D2F" w:rsidTr="00A23E58">
        <w:tc>
          <w:tcPr>
            <w:tcW w:w="1012" w:type="dxa"/>
            <w:shd w:val="clear" w:color="auto" w:fill="FFFF00"/>
          </w:tcPr>
          <w:p w:rsidR="009C79BE" w:rsidRPr="00E60D2F" w:rsidRDefault="009C79BE" w:rsidP="009C79BE">
            <w:pPr>
              <w:spacing w:after="0" w:line="280" w:lineRule="exact"/>
              <w:jc w:val="both"/>
              <w:rPr>
                <w:rFonts w:ascii="Arial" w:hAnsi="Arial" w:cs="Arial"/>
                <w:b/>
                <w:bCs/>
                <w:lang w:val="en-ZA" w:eastAsia="en-ZA"/>
              </w:rPr>
            </w:pPr>
          </w:p>
        </w:tc>
        <w:tc>
          <w:tcPr>
            <w:tcW w:w="2602"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933"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5766"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863" w:type="dxa"/>
            <w:shd w:val="clear" w:color="auto" w:fill="FFFF00"/>
          </w:tcPr>
          <w:p w:rsidR="009C79BE" w:rsidRPr="00E60D2F" w:rsidRDefault="009C79BE" w:rsidP="009C79BE">
            <w:pPr>
              <w:spacing w:after="0" w:line="280" w:lineRule="exact"/>
              <w:rPr>
                <w:rFonts w:ascii="Arial" w:hAnsi="Arial" w:cs="Arial"/>
                <w:lang w:val="en-ZA" w:eastAsia="en-ZA"/>
              </w:rPr>
            </w:pP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6</w:t>
            </w:r>
            <w:r w:rsidRPr="00E60D2F">
              <w:rPr>
                <w:rFonts w:ascii="Arial" w:hAnsi="Arial" w:cs="Arial"/>
                <w:b/>
                <w:bCs/>
                <w:lang w:val="en-ZA" w:eastAsia="en-ZA"/>
              </w:rPr>
              <w:t>/1</w:t>
            </w:r>
            <w:r>
              <w:rPr>
                <w:rFonts w:ascii="Arial" w:hAnsi="Arial" w:cs="Arial"/>
                <w:b/>
                <w:bCs/>
                <w:lang w:val="en-ZA" w:eastAsia="en-ZA"/>
              </w:rPr>
              <w:t>7</w:t>
            </w:r>
          </w:p>
        </w:tc>
        <w:tc>
          <w:tcPr>
            <w:tcW w:w="2602" w:type="dxa"/>
          </w:tcPr>
          <w:p w:rsidR="009C79BE" w:rsidRPr="00CE4304" w:rsidRDefault="009C79BE" w:rsidP="009C79BE">
            <w:pPr>
              <w:spacing w:after="0"/>
              <w:rPr>
                <w:rFonts w:ascii="Arial" w:hAnsi="Arial" w:cs="Arial"/>
                <w:lang w:val="en-ZA" w:eastAsia="en-ZA"/>
              </w:rPr>
            </w:pPr>
            <w:r w:rsidRPr="00CE4304">
              <w:rPr>
                <w:rFonts w:ascii="Arial" w:hAnsi="Arial" w:cs="Arial"/>
                <w:i/>
              </w:rPr>
              <w:t xml:space="preserve">Division of Revenue Bill </w:t>
            </w:r>
            <w:r w:rsidRPr="00CE4304">
              <w:rPr>
                <w:rFonts w:ascii="Arial" w:hAnsi="Arial" w:cs="Arial"/>
              </w:rPr>
              <w:t>[B2-2016]</w:t>
            </w:r>
          </w:p>
        </w:tc>
        <w:tc>
          <w:tcPr>
            <w:tcW w:w="1933" w:type="dxa"/>
          </w:tcPr>
          <w:p w:rsidR="009C79BE" w:rsidRPr="00CE4304" w:rsidRDefault="009C79BE" w:rsidP="009C79BE">
            <w:pPr>
              <w:spacing w:after="0"/>
              <w:rPr>
                <w:rFonts w:ascii="Arial" w:hAnsi="Arial" w:cs="Arial"/>
                <w:lang w:val="en-ZA" w:eastAsia="en-ZA"/>
              </w:rPr>
            </w:pPr>
            <w:r>
              <w:rPr>
                <w:rFonts w:ascii="Arial" w:hAnsi="Arial" w:cs="Arial"/>
                <w:lang w:val="en-ZA" w:eastAsia="en-ZA"/>
              </w:rPr>
              <w:t>Section 76</w:t>
            </w:r>
          </w:p>
        </w:tc>
        <w:tc>
          <w:tcPr>
            <w:tcW w:w="5766" w:type="dxa"/>
          </w:tcPr>
          <w:p w:rsidR="009C79BE" w:rsidRPr="00CE4304" w:rsidRDefault="009C79BE" w:rsidP="009C79BE">
            <w:pPr>
              <w:spacing w:after="0"/>
              <w:rPr>
                <w:rFonts w:ascii="Arial" w:hAnsi="Arial" w:cs="Arial"/>
                <w:lang w:val="en-ZA" w:eastAsia="en-ZA"/>
              </w:rPr>
            </w:pPr>
            <w:r>
              <w:rPr>
                <w:rFonts w:ascii="Arial" w:hAnsi="Arial" w:cs="Arial"/>
                <w:lang w:val="en-ZA" w:eastAsia="en-ZA"/>
              </w:rPr>
              <w:t>To provide for the equitable division of revenue raised nationally among the national, provincial and local spheres of government for the 2016/17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w:t>
            </w:r>
          </w:p>
        </w:tc>
        <w:tc>
          <w:tcPr>
            <w:tcW w:w="1863" w:type="dxa"/>
          </w:tcPr>
          <w:p w:rsidR="009C79BE" w:rsidRPr="00CE4304" w:rsidRDefault="009C79BE" w:rsidP="009C79BE">
            <w:pPr>
              <w:spacing w:after="0"/>
              <w:rPr>
                <w:rFonts w:ascii="Arial" w:hAnsi="Arial" w:cs="Arial"/>
                <w:lang w:val="en-ZA" w:eastAsia="en-ZA"/>
              </w:rPr>
            </w:pPr>
            <w:r>
              <w:rPr>
                <w:rFonts w:ascii="Arial" w:hAnsi="Arial" w:cs="Arial"/>
                <w:lang w:val="en-ZA" w:eastAsia="en-ZA"/>
              </w:rPr>
              <w:t>3 May 2016</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886CF2" w:rsidRDefault="009C79BE" w:rsidP="009C79BE">
            <w:pPr>
              <w:spacing w:after="0"/>
              <w:rPr>
                <w:rFonts w:ascii="Arial" w:hAnsi="Arial" w:cs="Arial"/>
                <w:lang w:val="en-ZA" w:eastAsia="en-ZA"/>
              </w:rPr>
            </w:pPr>
            <w:r w:rsidRPr="00886CF2">
              <w:rPr>
                <w:rFonts w:ascii="Arial" w:hAnsi="Arial" w:cs="Arial"/>
                <w:i/>
              </w:rPr>
              <w:t xml:space="preserve">Appropriation Bill </w:t>
            </w:r>
            <w:r w:rsidRPr="00886CF2">
              <w:rPr>
                <w:rFonts w:ascii="Arial" w:hAnsi="Arial" w:cs="Arial"/>
              </w:rPr>
              <w:t>[B3-2016]</w:t>
            </w:r>
          </w:p>
        </w:tc>
        <w:tc>
          <w:tcPr>
            <w:tcW w:w="193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Section 77</w:t>
            </w:r>
          </w:p>
        </w:tc>
        <w:tc>
          <w:tcPr>
            <w:tcW w:w="5766" w:type="dxa"/>
          </w:tcPr>
          <w:p w:rsidR="009C79BE" w:rsidRPr="00886CF2" w:rsidRDefault="009C79BE" w:rsidP="009C79BE">
            <w:pPr>
              <w:spacing w:after="0"/>
              <w:rPr>
                <w:rFonts w:ascii="Arial" w:hAnsi="Arial" w:cs="Arial"/>
                <w:lang w:val="en-ZA" w:eastAsia="en-ZA"/>
              </w:rPr>
            </w:pPr>
            <w:r>
              <w:rPr>
                <w:rFonts w:ascii="Arial" w:hAnsi="Arial" w:cs="Arial"/>
              </w:rPr>
              <w:t>To appropriate money from the National Revenue Fund for the requirements of the State for the 2016/17 financial year.</w:t>
            </w:r>
          </w:p>
        </w:tc>
        <w:tc>
          <w:tcPr>
            <w:tcW w:w="186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24 May 2016</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886CF2" w:rsidRDefault="009C79BE" w:rsidP="009C79BE">
            <w:pPr>
              <w:spacing w:after="0"/>
              <w:rPr>
                <w:rFonts w:ascii="Arial" w:hAnsi="Arial" w:cs="Arial"/>
                <w:lang w:val="en-ZA" w:eastAsia="en-ZA"/>
              </w:rPr>
            </w:pPr>
            <w:r w:rsidRPr="00886CF2">
              <w:rPr>
                <w:rFonts w:ascii="Arial" w:hAnsi="Arial" w:cs="Arial"/>
                <w:i/>
              </w:rPr>
              <w:t>Division of Revenue Amendment Bill</w:t>
            </w:r>
            <w:r w:rsidRPr="00886CF2">
              <w:rPr>
                <w:rFonts w:ascii="Arial" w:hAnsi="Arial" w:cs="Arial"/>
              </w:rPr>
              <w:t xml:space="preserve"> [B15-</w:t>
            </w:r>
            <w:r w:rsidRPr="00886CF2">
              <w:rPr>
                <w:rFonts w:ascii="Arial" w:hAnsi="Arial" w:cs="Arial"/>
              </w:rPr>
              <w:lastRenderedPageBreak/>
              <w:t>2016]</w:t>
            </w:r>
          </w:p>
        </w:tc>
        <w:tc>
          <w:tcPr>
            <w:tcW w:w="193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lastRenderedPageBreak/>
              <w:t>Section 76</w:t>
            </w:r>
          </w:p>
        </w:tc>
        <w:tc>
          <w:tcPr>
            <w:tcW w:w="5766"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 xml:space="preserve">To amend the Division of Revenue Act, 2016, in accordance with the Money Bills Amendment Procedure </w:t>
            </w:r>
            <w:r>
              <w:rPr>
                <w:rFonts w:ascii="Arial" w:hAnsi="Arial" w:cs="Arial"/>
                <w:lang w:val="en-ZA" w:eastAsia="en-ZA"/>
              </w:rPr>
              <w:lastRenderedPageBreak/>
              <w:t>and Related Matters Act, 2009, and to provide for matters connected therewith.</w:t>
            </w:r>
          </w:p>
        </w:tc>
        <w:tc>
          <w:tcPr>
            <w:tcW w:w="186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lastRenderedPageBreak/>
              <w:t>29 November 2016</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886CF2" w:rsidRDefault="009C79BE" w:rsidP="009C79BE">
            <w:pPr>
              <w:spacing w:after="0"/>
              <w:rPr>
                <w:rFonts w:ascii="Arial" w:hAnsi="Arial" w:cs="Arial"/>
                <w:lang w:val="en-ZA" w:eastAsia="en-ZA"/>
              </w:rPr>
            </w:pPr>
            <w:r w:rsidRPr="00886CF2">
              <w:rPr>
                <w:rFonts w:ascii="Arial" w:hAnsi="Arial" w:cs="Arial"/>
                <w:i/>
              </w:rPr>
              <w:t>Adjustments Appropriation Bill</w:t>
            </w:r>
            <w:r w:rsidRPr="00886CF2">
              <w:rPr>
                <w:rFonts w:ascii="Arial" w:hAnsi="Arial" w:cs="Arial"/>
              </w:rPr>
              <w:t xml:space="preserve"> [B16–2016]</w:t>
            </w:r>
          </w:p>
        </w:tc>
        <w:tc>
          <w:tcPr>
            <w:tcW w:w="193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Section 77</w:t>
            </w:r>
          </w:p>
        </w:tc>
        <w:tc>
          <w:tcPr>
            <w:tcW w:w="5766"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To effect adjustments to the appropriation of money from the National Revenue Fund for the requirements of the State in respect of the 2016/17 financial year; and to provide for matters incidental thereto.</w:t>
            </w:r>
          </w:p>
        </w:tc>
        <w:tc>
          <w:tcPr>
            <w:tcW w:w="186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8 December 2016</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2759D9" w:rsidRDefault="009C79BE" w:rsidP="009C79BE">
            <w:pPr>
              <w:spacing w:after="0"/>
              <w:rPr>
                <w:rFonts w:ascii="Arial" w:hAnsi="Arial" w:cs="Arial"/>
                <w:lang w:val="en-ZA" w:eastAsia="en-ZA"/>
              </w:rPr>
            </w:pPr>
            <w:r w:rsidRPr="002759D9">
              <w:rPr>
                <w:rFonts w:ascii="Arial" w:hAnsi="Arial" w:cs="Arial"/>
                <w:i/>
              </w:rPr>
              <w:t xml:space="preserve">Finance Bill </w:t>
            </w:r>
            <w:r w:rsidRPr="002759D9">
              <w:rPr>
                <w:rFonts w:ascii="Arial" w:hAnsi="Arial" w:cs="Arial"/>
              </w:rPr>
              <w:t>[B21–2016]</w:t>
            </w:r>
          </w:p>
        </w:tc>
        <w:tc>
          <w:tcPr>
            <w:tcW w:w="193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Section 77</w:t>
            </w:r>
          </w:p>
        </w:tc>
        <w:tc>
          <w:tcPr>
            <w:tcW w:w="5766"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To approve unauthorised expenditure.</w:t>
            </w:r>
          </w:p>
        </w:tc>
        <w:tc>
          <w:tcPr>
            <w:tcW w:w="1863" w:type="dxa"/>
          </w:tcPr>
          <w:p w:rsidR="009C79BE" w:rsidRPr="00886CF2" w:rsidRDefault="009C79BE" w:rsidP="009C79BE">
            <w:pPr>
              <w:spacing w:after="0"/>
              <w:rPr>
                <w:rFonts w:ascii="Arial" w:hAnsi="Arial" w:cs="Arial"/>
                <w:lang w:val="en-ZA" w:eastAsia="en-ZA"/>
              </w:rPr>
            </w:pPr>
            <w:r>
              <w:rPr>
                <w:rFonts w:ascii="Arial" w:hAnsi="Arial" w:cs="Arial"/>
                <w:lang w:val="en-ZA" w:eastAsia="en-ZA"/>
              </w:rPr>
              <w:t>8 December 2016</w:t>
            </w:r>
          </w:p>
        </w:tc>
      </w:tr>
      <w:tr w:rsidR="009C79BE" w:rsidRPr="00E60D2F" w:rsidTr="00A23E58">
        <w:tc>
          <w:tcPr>
            <w:tcW w:w="1012" w:type="dxa"/>
            <w:shd w:val="clear" w:color="auto" w:fill="FFFF00"/>
          </w:tcPr>
          <w:p w:rsidR="009C79BE" w:rsidRPr="00E60D2F" w:rsidRDefault="009C79BE" w:rsidP="009C79BE">
            <w:pPr>
              <w:spacing w:after="0" w:line="280" w:lineRule="exact"/>
              <w:jc w:val="both"/>
              <w:rPr>
                <w:rFonts w:ascii="Arial" w:hAnsi="Arial" w:cs="Arial"/>
                <w:b/>
                <w:bCs/>
                <w:lang w:val="en-ZA" w:eastAsia="en-ZA"/>
              </w:rPr>
            </w:pPr>
          </w:p>
        </w:tc>
        <w:tc>
          <w:tcPr>
            <w:tcW w:w="2602"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933"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5766" w:type="dxa"/>
            <w:shd w:val="clear" w:color="auto" w:fill="FFFF00"/>
          </w:tcPr>
          <w:p w:rsidR="009C79BE" w:rsidRPr="00E60D2F" w:rsidRDefault="009C79BE" w:rsidP="009C79BE">
            <w:pPr>
              <w:spacing w:after="0"/>
              <w:rPr>
                <w:rFonts w:ascii="Arial" w:hAnsi="Arial" w:cs="Arial"/>
                <w:lang w:val="en-ZA" w:eastAsia="en-ZA"/>
              </w:rPr>
            </w:pPr>
          </w:p>
        </w:tc>
        <w:tc>
          <w:tcPr>
            <w:tcW w:w="1863" w:type="dxa"/>
            <w:shd w:val="clear" w:color="auto" w:fill="FFFF00"/>
          </w:tcPr>
          <w:p w:rsidR="009C79BE" w:rsidRPr="00E60D2F" w:rsidRDefault="009C79BE" w:rsidP="009C79BE">
            <w:pPr>
              <w:spacing w:after="0" w:line="280" w:lineRule="exact"/>
              <w:rPr>
                <w:rFonts w:ascii="Arial" w:hAnsi="Arial" w:cs="Arial"/>
                <w:lang w:val="en-ZA" w:eastAsia="en-ZA"/>
              </w:rPr>
            </w:pP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7</w:t>
            </w:r>
            <w:r w:rsidRPr="00E60D2F">
              <w:rPr>
                <w:rFonts w:ascii="Arial" w:hAnsi="Arial" w:cs="Arial"/>
                <w:b/>
                <w:bCs/>
                <w:lang w:val="en-ZA" w:eastAsia="en-ZA"/>
              </w:rPr>
              <w:t>/1</w:t>
            </w:r>
            <w:r>
              <w:rPr>
                <w:rFonts w:ascii="Arial" w:hAnsi="Arial" w:cs="Arial"/>
                <w:b/>
                <w:bCs/>
                <w:lang w:val="en-ZA" w:eastAsia="en-ZA"/>
              </w:rPr>
              <w:t>8</w:t>
            </w:r>
          </w:p>
        </w:tc>
        <w:tc>
          <w:tcPr>
            <w:tcW w:w="2602" w:type="dxa"/>
          </w:tcPr>
          <w:p w:rsidR="009C79BE" w:rsidRDefault="009C79BE" w:rsidP="009C79BE">
            <w:pPr>
              <w:spacing w:after="0" w:line="280" w:lineRule="exact"/>
              <w:rPr>
                <w:rFonts w:ascii="Arial" w:hAnsi="Arial" w:cs="Arial"/>
                <w:lang w:val="en-ZA" w:eastAsia="en-ZA"/>
              </w:rPr>
            </w:pPr>
            <w:r w:rsidRPr="00714743">
              <w:rPr>
                <w:rFonts w:ascii="Arial" w:hAnsi="Arial" w:cs="Arial"/>
                <w:i/>
                <w:lang w:val="en-ZA" w:eastAsia="en-ZA"/>
              </w:rPr>
              <w:t xml:space="preserve">Division of Revenue Bill </w:t>
            </w:r>
            <w:r>
              <w:rPr>
                <w:rFonts w:ascii="Arial" w:hAnsi="Arial" w:cs="Arial"/>
                <w:lang w:val="en-ZA" w:eastAsia="en-ZA"/>
              </w:rPr>
              <w:t>[B4 – 2017]</w:t>
            </w:r>
          </w:p>
          <w:p w:rsidR="009C79BE" w:rsidRPr="00E60D2F" w:rsidRDefault="009C79BE" w:rsidP="009C79BE">
            <w:pPr>
              <w:spacing w:after="0" w:line="280" w:lineRule="exact"/>
              <w:rPr>
                <w:rFonts w:ascii="Arial" w:hAnsi="Arial" w:cs="Arial"/>
                <w:lang w:val="en-ZA" w:eastAsia="en-ZA"/>
              </w:rPr>
            </w:pP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9C79BE" w:rsidRPr="00E60D2F" w:rsidRDefault="009C79BE" w:rsidP="009C79BE">
            <w:pPr>
              <w:spacing w:after="0"/>
              <w:rPr>
                <w:rFonts w:ascii="Arial" w:hAnsi="Arial" w:cs="Arial"/>
                <w:lang w:val="en-ZA" w:eastAsia="en-ZA"/>
              </w:rPr>
            </w:pPr>
            <w:r>
              <w:rPr>
                <w:rFonts w:ascii="Arial" w:hAnsi="Arial" w:cs="Arial"/>
                <w:lang w:val="en-ZA" w:eastAsia="en-ZA"/>
              </w:rPr>
              <w:t>To provide for the equitable division of revenue raised nationally among the national, provincial and local spheres of government for the 2017/18 financial year, the determination of each province’s equitable share and allocations to provinces, local government and municipalities from national government’s equitable share and the responsibilities of all three spheres pursuant to such division and allocations; and to provide for matters connected therewith.</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9 May 2017</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3B0DD0">
              <w:rPr>
                <w:rFonts w:ascii="Arial" w:hAnsi="Arial" w:cs="Arial"/>
                <w:i/>
                <w:lang w:val="en-ZA" w:eastAsia="en-ZA"/>
              </w:rPr>
              <w:t xml:space="preserve">Appropriation Bill </w:t>
            </w:r>
            <w:r>
              <w:rPr>
                <w:rFonts w:ascii="Arial" w:hAnsi="Arial" w:cs="Arial"/>
                <w:lang w:val="en-ZA" w:eastAsia="en-ZA"/>
              </w:rPr>
              <w:t>[B5 – 2017]</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rPr>
                <w:rFonts w:ascii="Arial" w:hAnsi="Arial" w:cs="Arial"/>
                <w:lang w:val="en-ZA" w:eastAsia="en-ZA"/>
              </w:rPr>
            </w:pPr>
            <w:r>
              <w:rPr>
                <w:rFonts w:ascii="Arial" w:hAnsi="Arial" w:cs="Arial"/>
                <w:lang w:val="en-ZA" w:eastAsia="en-ZA"/>
              </w:rPr>
              <w:t>To appropriate money from the National Revenue Fund for the requirements of the State for the 2017/18 financial year; to proscribe conditions for the spending of funds withdrawn for the 2018/19 financial year before the commencement of the Appropriation Act for the 2018/19 financial years; and to provide for matters incidental thereto.</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20 June 2017</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714743" w:rsidRDefault="009C79BE" w:rsidP="009C79BE">
            <w:pPr>
              <w:spacing w:after="0" w:line="280" w:lineRule="exact"/>
              <w:rPr>
                <w:rFonts w:ascii="Arial" w:hAnsi="Arial" w:cs="Arial"/>
                <w:lang w:val="en-ZA" w:eastAsia="en-ZA"/>
              </w:rPr>
            </w:pPr>
            <w:r w:rsidRPr="00714743">
              <w:rPr>
                <w:rFonts w:ascii="Arial" w:hAnsi="Arial" w:cs="Arial"/>
                <w:i/>
                <w:lang w:val="en-ZA" w:eastAsia="en-ZA"/>
              </w:rPr>
              <w:t xml:space="preserve">Division of Revenue Amendment Bill </w:t>
            </w:r>
            <w:r w:rsidRPr="00714743">
              <w:rPr>
                <w:rFonts w:ascii="Arial" w:hAnsi="Arial" w:cs="Arial"/>
                <w:lang w:val="en-ZA" w:eastAsia="en-ZA"/>
              </w:rPr>
              <w:t>[B24 – 2017]</w:t>
            </w:r>
          </w:p>
          <w:p w:rsidR="009C79BE" w:rsidRPr="00E60D2F" w:rsidRDefault="009C79BE" w:rsidP="009C79BE">
            <w:pPr>
              <w:spacing w:after="0" w:line="280" w:lineRule="exact"/>
              <w:rPr>
                <w:rFonts w:ascii="Arial" w:hAnsi="Arial" w:cs="Arial"/>
                <w:lang w:val="en-ZA" w:eastAsia="en-ZA"/>
              </w:rPr>
            </w:pP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9C79BE" w:rsidRPr="00E60D2F" w:rsidRDefault="009C79BE" w:rsidP="009C79BE">
            <w:pPr>
              <w:spacing w:after="0"/>
              <w:rPr>
                <w:rFonts w:ascii="Arial" w:hAnsi="Arial" w:cs="Arial"/>
                <w:lang w:val="en-ZA" w:eastAsia="en-ZA"/>
              </w:rPr>
            </w:pPr>
            <w:r>
              <w:rPr>
                <w:rFonts w:ascii="Arial" w:hAnsi="Arial" w:cs="Arial"/>
                <w:lang w:val="en-ZA" w:eastAsia="en-ZA"/>
              </w:rPr>
              <w:t>To amend the Division of Revenue Act, 2017, in accordance with the Money Bills Amendment Procedure and Related Matters Act, 2009, and to provide for matters connected therewith.</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21 November 2017</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sidRPr="00714743">
              <w:rPr>
                <w:rFonts w:ascii="Arial" w:hAnsi="Arial" w:cs="Arial"/>
                <w:i/>
                <w:lang w:val="en-ZA" w:eastAsia="en-ZA"/>
              </w:rPr>
              <w:t xml:space="preserve">Adjustments </w:t>
            </w:r>
            <w:r w:rsidRPr="00714743">
              <w:rPr>
                <w:rFonts w:ascii="Arial" w:hAnsi="Arial" w:cs="Arial"/>
                <w:i/>
                <w:lang w:val="en-ZA" w:eastAsia="en-ZA"/>
              </w:rPr>
              <w:lastRenderedPageBreak/>
              <w:t>Appropriation Bill</w:t>
            </w:r>
            <w:r>
              <w:rPr>
                <w:rFonts w:ascii="Arial" w:hAnsi="Arial" w:cs="Arial"/>
                <w:lang w:val="en-ZA" w:eastAsia="en-ZA"/>
              </w:rPr>
              <w:t xml:space="preserve"> [B25 – 2017]</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 xml:space="preserve">To effect adjustments to the appropriation of money from </w:t>
            </w:r>
            <w:r>
              <w:rPr>
                <w:rFonts w:ascii="Arial" w:hAnsi="Arial" w:cs="Arial"/>
                <w:lang w:val="en-ZA" w:eastAsia="en-ZA"/>
              </w:rPr>
              <w:lastRenderedPageBreak/>
              <w:t>the National Revenue Fund for the requirements of the State in respect of the 2017/18 financial year; and to provide for matters incidental thereto.</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lastRenderedPageBreak/>
              <w:t xml:space="preserve">1 December </w:t>
            </w:r>
            <w:r>
              <w:rPr>
                <w:rFonts w:ascii="Arial" w:hAnsi="Arial" w:cs="Arial"/>
                <w:lang w:val="en-ZA" w:eastAsia="en-ZA"/>
              </w:rPr>
              <w:lastRenderedPageBreak/>
              <w:t>2017</w:t>
            </w:r>
          </w:p>
        </w:tc>
      </w:tr>
      <w:tr w:rsidR="009C79BE" w:rsidRPr="00E60D2F" w:rsidTr="00A23E58">
        <w:tc>
          <w:tcPr>
            <w:tcW w:w="1012" w:type="dxa"/>
            <w:shd w:val="clear" w:color="auto" w:fill="FFFF00"/>
          </w:tcPr>
          <w:p w:rsidR="009C79BE" w:rsidRPr="00E60D2F" w:rsidRDefault="009C79BE" w:rsidP="009C79BE">
            <w:pPr>
              <w:spacing w:after="0" w:line="280" w:lineRule="exact"/>
              <w:jc w:val="both"/>
              <w:rPr>
                <w:rFonts w:ascii="Arial" w:hAnsi="Arial" w:cs="Arial"/>
                <w:b/>
                <w:bCs/>
                <w:lang w:val="en-ZA" w:eastAsia="en-ZA"/>
              </w:rPr>
            </w:pPr>
          </w:p>
        </w:tc>
        <w:tc>
          <w:tcPr>
            <w:tcW w:w="2602"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933"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5766" w:type="dxa"/>
            <w:shd w:val="clear" w:color="auto" w:fill="FFFF00"/>
          </w:tcPr>
          <w:p w:rsidR="009C79BE" w:rsidRPr="00E60D2F" w:rsidRDefault="009C79BE" w:rsidP="009C79BE">
            <w:pPr>
              <w:spacing w:after="0" w:line="280" w:lineRule="exact"/>
              <w:rPr>
                <w:rFonts w:ascii="Arial" w:hAnsi="Arial" w:cs="Arial"/>
                <w:lang w:val="en-ZA" w:eastAsia="en-ZA"/>
              </w:rPr>
            </w:pPr>
          </w:p>
        </w:tc>
        <w:tc>
          <w:tcPr>
            <w:tcW w:w="1863" w:type="dxa"/>
            <w:shd w:val="clear" w:color="auto" w:fill="FFFF00"/>
          </w:tcPr>
          <w:p w:rsidR="009C79BE" w:rsidRPr="00E60D2F" w:rsidRDefault="009C79BE" w:rsidP="009C79BE">
            <w:pPr>
              <w:spacing w:after="0" w:line="280" w:lineRule="exact"/>
              <w:rPr>
                <w:rFonts w:ascii="Arial" w:hAnsi="Arial" w:cs="Arial"/>
                <w:lang w:val="en-ZA" w:eastAsia="en-ZA"/>
              </w:rPr>
            </w:pP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8</w:t>
            </w:r>
            <w:r w:rsidRPr="00E60D2F">
              <w:rPr>
                <w:rFonts w:ascii="Arial" w:hAnsi="Arial" w:cs="Arial"/>
                <w:b/>
                <w:bCs/>
                <w:lang w:val="en-ZA" w:eastAsia="en-ZA"/>
              </w:rPr>
              <w:t>/1</w:t>
            </w:r>
            <w:r>
              <w:rPr>
                <w:rFonts w:ascii="Arial" w:hAnsi="Arial" w:cs="Arial"/>
                <w:b/>
                <w:bCs/>
                <w:lang w:val="en-ZA" w:eastAsia="en-ZA"/>
              </w:rPr>
              <w:t>9</w:t>
            </w:r>
          </w:p>
        </w:tc>
        <w:tc>
          <w:tcPr>
            <w:tcW w:w="2602" w:type="dxa"/>
          </w:tcPr>
          <w:p w:rsidR="009C79BE" w:rsidRPr="00E60D2F" w:rsidRDefault="009C79BE" w:rsidP="009C79BE">
            <w:pPr>
              <w:spacing w:after="0" w:line="280" w:lineRule="exact"/>
              <w:rPr>
                <w:rFonts w:ascii="Arial" w:hAnsi="Arial" w:cs="Arial"/>
                <w:lang w:val="en-ZA" w:eastAsia="en-ZA"/>
              </w:rPr>
            </w:pPr>
            <w:r w:rsidRPr="00775C41">
              <w:rPr>
                <w:rFonts w:ascii="Arial" w:hAnsi="Arial" w:cs="Arial"/>
                <w:i/>
                <w:lang w:val="en-ZA" w:eastAsia="en-ZA"/>
              </w:rPr>
              <w:t xml:space="preserve">Division of Revenue Bill </w:t>
            </w:r>
            <w:r>
              <w:rPr>
                <w:rFonts w:ascii="Arial" w:hAnsi="Arial" w:cs="Arial"/>
                <w:lang w:val="en-ZA" w:eastAsia="en-ZA"/>
              </w:rPr>
              <w:t>[B2 – 2018]</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9C79BE" w:rsidRPr="00E60D2F" w:rsidRDefault="009C79BE" w:rsidP="009C79BE">
            <w:pPr>
              <w:spacing w:after="0" w:line="280" w:lineRule="exact"/>
              <w:rPr>
                <w:rFonts w:ascii="Arial" w:hAnsi="Arial" w:cs="Arial"/>
                <w:lang w:val="en-ZA" w:eastAsia="en-ZA"/>
              </w:rPr>
            </w:pPr>
            <w:r w:rsidRPr="0075117A">
              <w:rPr>
                <w:rFonts w:ascii="Arial" w:hAnsi="Arial" w:cs="Arial"/>
              </w:rPr>
              <w:t>To provide</w:t>
            </w:r>
            <w:r>
              <w:rPr>
                <w:rFonts w:ascii="Arial" w:hAnsi="Arial" w:cs="Arial"/>
              </w:rPr>
              <w:t xml:space="preserve"> for the equitable division of revenue raised nationally among the national, provincial and local government spheres for the 2018/19 financial year.</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 May 2018</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9C79BE" w:rsidP="009C79BE">
            <w:pPr>
              <w:spacing w:after="0" w:line="280" w:lineRule="exact"/>
              <w:rPr>
                <w:rFonts w:ascii="Arial" w:hAnsi="Arial" w:cs="Arial"/>
                <w:lang w:val="en-ZA" w:eastAsia="en-ZA"/>
              </w:rPr>
            </w:pPr>
            <w:r>
              <w:rPr>
                <w:rFonts w:ascii="Arial" w:hAnsi="Arial" w:cs="Arial"/>
                <w:i/>
                <w:lang w:val="en-ZA" w:eastAsia="en-ZA"/>
              </w:rPr>
              <w:t xml:space="preserve">Appropriation Bill </w:t>
            </w:r>
            <w:r>
              <w:rPr>
                <w:rFonts w:ascii="Arial" w:hAnsi="Arial" w:cs="Arial"/>
                <w:lang w:val="en-ZA" w:eastAsia="en-ZA"/>
              </w:rPr>
              <w:t>[B3 -2018]</w:t>
            </w:r>
          </w:p>
        </w:tc>
        <w:tc>
          <w:tcPr>
            <w:tcW w:w="193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9C79BE" w:rsidRPr="00E60D2F" w:rsidRDefault="009C79BE" w:rsidP="009C79BE">
            <w:pPr>
              <w:spacing w:after="0" w:line="280" w:lineRule="exact"/>
              <w:rPr>
                <w:rFonts w:ascii="Arial" w:hAnsi="Arial" w:cs="Arial"/>
                <w:lang w:val="en-ZA" w:eastAsia="en-ZA"/>
              </w:rPr>
            </w:pPr>
            <w:r>
              <w:rPr>
                <w:rFonts w:ascii="Arial" w:hAnsi="Arial" w:cs="Arial"/>
              </w:rPr>
              <w:t>To appropriate money from the National Revenue Fund for the requirements of the State for the 2018/19 financial year.</w:t>
            </w:r>
          </w:p>
        </w:tc>
        <w:tc>
          <w:tcPr>
            <w:tcW w:w="1863" w:type="dxa"/>
          </w:tcPr>
          <w:p w:rsidR="009C79BE" w:rsidRPr="00E60D2F" w:rsidRDefault="009C79BE" w:rsidP="009C79BE">
            <w:pPr>
              <w:spacing w:after="0" w:line="280" w:lineRule="exact"/>
              <w:rPr>
                <w:rFonts w:ascii="Arial" w:hAnsi="Arial" w:cs="Arial"/>
                <w:lang w:val="en-ZA" w:eastAsia="en-ZA"/>
              </w:rPr>
            </w:pPr>
            <w:r>
              <w:rPr>
                <w:rFonts w:ascii="Arial" w:hAnsi="Arial" w:cs="Arial"/>
                <w:lang w:val="en-ZA" w:eastAsia="en-ZA"/>
              </w:rPr>
              <w:t>20 June 2018</w:t>
            </w:r>
          </w:p>
        </w:tc>
      </w:tr>
      <w:tr w:rsidR="002D30BA" w:rsidRPr="00E60D2F" w:rsidTr="00A23E58">
        <w:tc>
          <w:tcPr>
            <w:tcW w:w="1012" w:type="dxa"/>
          </w:tcPr>
          <w:p w:rsidR="002D30BA" w:rsidRPr="00E60D2F" w:rsidRDefault="002D30BA" w:rsidP="002D30BA">
            <w:pPr>
              <w:spacing w:after="0" w:line="280" w:lineRule="exact"/>
              <w:jc w:val="both"/>
              <w:rPr>
                <w:rFonts w:ascii="Arial" w:hAnsi="Arial" w:cs="Arial"/>
                <w:b/>
                <w:bCs/>
                <w:lang w:val="en-ZA" w:eastAsia="en-ZA"/>
              </w:rPr>
            </w:pPr>
          </w:p>
        </w:tc>
        <w:tc>
          <w:tcPr>
            <w:tcW w:w="2602" w:type="dxa"/>
          </w:tcPr>
          <w:p w:rsidR="002D30BA" w:rsidRDefault="002D30BA" w:rsidP="002D30BA">
            <w:pPr>
              <w:spacing w:after="0" w:line="280" w:lineRule="exact"/>
              <w:rPr>
                <w:rFonts w:ascii="Arial" w:hAnsi="Arial" w:cs="Arial"/>
                <w:lang w:val="en-ZA" w:eastAsia="en-ZA"/>
              </w:rPr>
            </w:pPr>
            <w:r w:rsidRPr="00775C41">
              <w:rPr>
                <w:rFonts w:ascii="Arial" w:hAnsi="Arial" w:cs="Arial"/>
                <w:i/>
                <w:lang w:val="en-ZA" w:eastAsia="en-ZA"/>
              </w:rPr>
              <w:t>Division of Revenue Amendment Bill</w:t>
            </w:r>
            <w:r>
              <w:rPr>
                <w:rFonts w:ascii="Arial" w:hAnsi="Arial" w:cs="Arial"/>
                <w:i/>
                <w:lang w:val="en-ZA" w:eastAsia="en-ZA"/>
              </w:rPr>
              <w:t xml:space="preserve"> </w:t>
            </w:r>
            <w:r>
              <w:rPr>
                <w:rFonts w:ascii="Arial" w:hAnsi="Arial" w:cs="Arial"/>
                <w:lang w:val="en-ZA" w:eastAsia="en-ZA"/>
              </w:rPr>
              <w:t>[B34 – 2018]</w:t>
            </w:r>
          </w:p>
          <w:p w:rsidR="002D30BA" w:rsidRPr="00775C41" w:rsidRDefault="002D30BA" w:rsidP="002D30BA">
            <w:pPr>
              <w:spacing w:after="0" w:line="280" w:lineRule="exact"/>
              <w:rPr>
                <w:rFonts w:ascii="Arial" w:hAnsi="Arial" w:cs="Arial"/>
                <w:lang w:val="en-ZA" w:eastAsia="en-ZA"/>
              </w:rPr>
            </w:pPr>
          </w:p>
        </w:tc>
        <w:tc>
          <w:tcPr>
            <w:tcW w:w="1933" w:type="dxa"/>
          </w:tcPr>
          <w:p w:rsidR="002D30BA" w:rsidRPr="00E60D2F" w:rsidRDefault="002D30BA" w:rsidP="002D30BA">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2D30BA" w:rsidRPr="00E60D2F" w:rsidRDefault="002D30BA" w:rsidP="002D30BA">
            <w:pPr>
              <w:spacing w:after="0" w:line="280" w:lineRule="exact"/>
              <w:rPr>
                <w:rFonts w:ascii="Arial" w:hAnsi="Arial" w:cs="Arial"/>
                <w:lang w:val="en-ZA" w:eastAsia="en-ZA"/>
              </w:rPr>
            </w:pPr>
            <w:r>
              <w:rPr>
                <w:rFonts w:ascii="Arial" w:hAnsi="Arial" w:cs="Arial"/>
                <w:lang w:val="en-ZA" w:eastAsia="en-ZA"/>
              </w:rPr>
              <w:t>To amend the Division of Revenue Act, 2018, t</w:t>
            </w:r>
            <w:r w:rsidRPr="0075117A">
              <w:rPr>
                <w:rFonts w:ascii="Arial" w:hAnsi="Arial" w:cs="Arial"/>
              </w:rPr>
              <w:t>o provide</w:t>
            </w:r>
            <w:r>
              <w:rPr>
                <w:rFonts w:ascii="Arial" w:hAnsi="Arial" w:cs="Arial"/>
              </w:rPr>
              <w:t xml:space="preserve"> for the equitable division of revenue raised nationally among the national, provincial and local government spheres for the 2018/19 financial year.</w:t>
            </w:r>
          </w:p>
        </w:tc>
        <w:tc>
          <w:tcPr>
            <w:tcW w:w="1863" w:type="dxa"/>
          </w:tcPr>
          <w:p w:rsidR="002D30BA" w:rsidRDefault="00EB45C2" w:rsidP="002D30BA">
            <w:pPr>
              <w:spacing w:after="0" w:line="280" w:lineRule="exact"/>
              <w:rPr>
                <w:rFonts w:ascii="Arial" w:hAnsi="Arial" w:cs="Arial"/>
                <w:lang w:val="en-ZA" w:eastAsia="en-ZA"/>
              </w:rPr>
            </w:pPr>
            <w:r>
              <w:rPr>
                <w:rFonts w:ascii="Arial" w:hAnsi="Arial" w:cs="Arial"/>
                <w:lang w:val="en-ZA" w:eastAsia="en-ZA"/>
              </w:rPr>
              <w:t>20 November 2018</w:t>
            </w:r>
          </w:p>
        </w:tc>
      </w:tr>
      <w:tr w:rsidR="002D30BA" w:rsidRPr="00E60D2F" w:rsidTr="00A23E58">
        <w:tc>
          <w:tcPr>
            <w:tcW w:w="1012" w:type="dxa"/>
          </w:tcPr>
          <w:p w:rsidR="002D30BA" w:rsidRPr="00E60D2F" w:rsidRDefault="002D30BA" w:rsidP="002D30BA">
            <w:pPr>
              <w:spacing w:after="0" w:line="280" w:lineRule="exact"/>
              <w:jc w:val="both"/>
              <w:rPr>
                <w:rFonts w:ascii="Arial" w:hAnsi="Arial" w:cs="Arial"/>
                <w:b/>
                <w:bCs/>
                <w:lang w:val="en-ZA" w:eastAsia="en-ZA"/>
              </w:rPr>
            </w:pPr>
          </w:p>
        </w:tc>
        <w:tc>
          <w:tcPr>
            <w:tcW w:w="2602" w:type="dxa"/>
          </w:tcPr>
          <w:p w:rsidR="002D30BA" w:rsidRPr="00775C41" w:rsidRDefault="002D30BA" w:rsidP="002D30BA">
            <w:pPr>
              <w:spacing w:after="0" w:line="280" w:lineRule="exact"/>
              <w:rPr>
                <w:rFonts w:ascii="Arial" w:hAnsi="Arial" w:cs="Arial"/>
                <w:lang w:val="en-ZA" w:eastAsia="en-ZA"/>
              </w:rPr>
            </w:pPr>
            <w:r>
              <w:rPr>
                <w:rFonts w:ascii="Arial" w:hAnsi="Arial" w:cs="Arial"/>
                <w:i/>
                <w:lang w:val="en-ZA" w:eastAsia="en-ZA"/>
              </w:rPr>
              <w:t xml:space="preserve">Adjustments Appropriation Bill </w:t>
            </w:r>
            <w:r>
              <w:rPr>
                <w:rFonts w:ascii="Arial" w:hAnsi="Arial" w:cs="Arial"/>
                <w:lang w:val="en-ZA" w:eastAsia="en-ZA"/>
              </w:rPr>
              <w:t>[B35 – 2018]</w:t>
            </w:r>
          </w:p>
        </w:tc>
        <w:tc>
          <w:tcPr>
            <w:tcW w:w="1933" w:type="dxa"/>
          </w:tcPr>
          <w:p w:rsidR="002D30BA" w:rsidRPr="00E60D2F" w:rsidRDefault="002D30BA" w:rsidP="002D30BA">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2D30BA" w:rsidRPr="00E60D2F" w:rsidRDefault="002D30BA" w:rsidP="002D30BA">
            <w:pPr>
              <w:spacing w:after="0" w:line="280" w:lineRule="exact"/>
              <w:rPr>
                <w:rFonts w:ascii="Arial" w:hAnsi="Arial" w:cs="Arial"/>
                <w:lang w:val="en-ZA" w:eastAsia="en-ZA"/>
              </w:rPr>
            </w:pPr>
            <w:r w:rsidRPr="009E3861">
              <w:rPr>
                <w:rFonts w:ascii="Arial" w:hAnsi="Arial" w:cs="Arial"/>
                <w:lang w:val="en-US"/>
              </w:rPr>
              <w:t>T</w:t>
            </w:r>
            <w:r>
              <w:rPr>
                <w:rFonts w:ascii="Arial" w:hAnsi="Arial" w:cs="Arial"/>
                <w:lang w:val="en-US"/>
              </w:rPr>
              <w:t>o amend the appropriation of funds from the National Revenue Fund for the requirements of the State for the 2018/19 financial year.</w:t>
            </w:r>
          </w:p>
        </w:tc>
        <w:tc>
          <w:tcPr>
            <w:tcW w:w="1863" w:type="dxa"/>
          </w:tcPr>
          <w:p w:rsidR="002D30BA" w:rsidRDefault="00EB45C2" w:rsidP="002D30BA">
            <w:pPr>
              <w:spacing w:after="0" w:line="280" w:lineRule="exact"/>
              <w:rPr>
                <w:rFonts w:ascii="Arial" w:hAnsi="Arial" w:cs="Arial"/>
                <w:lang w:val="en-ZA" w:eastAsia="en-ZA"/>
              </w:rPr>
            </w:pPr>
            <w:r>
              <w:rPr>
                <w:rFonts w:ascii="Arial" w:hAnsi="Arial" w:cs="Arial"/>
                <w:lang w:val="en-ZA" w:eastAsia="en-ZA"/>
              </w:rPr>
              <w:t>29 November 2018</w:t>
            </w:r>
          </w:p>
        </w:tc>
      </w:tr>
      <w:tr w:rsidR="009C79BE" w:rsidRPr="00E60D2F" w:rsidTr="00A23E58">
        <w:tc>
          <w:tcPr>
            <w:tcW w:w="1012" w:type="dxa"/>
          </w:tcPr>
          <w:p w:rsidR="009C79BE" w:rsidRPr="00E60D2F" w:rsidRDefault="009C79BE" w:rsidP="009C79BE">
            <w:pPr>
              <w:spacing w:after="0" w:line="280" w:lineRule="exact"/>
              <w:jc w:val="both"/>
              <w:rPr>
                <w:rFonts w:ascii="Arial" w:hAnsi="Arial" w:cs="Arial"/>
                <w:b/>
                <w:bCs/>
                <w:lang w:val="en-ZA" w:eastAsia="en-ZA"/>
              </w:rPr>
            </w:pPr>
          </w:p>
        </w:tc>
        <w:tc>
          <w:tcPr>
            <w:tcW w:w="2602" w:type="dxa"/>
          </w:tcPr>
          <w:p w:rsidR="009C79BE" w:rsidRPr="00E60D2F" w:rsidRDefault="000E6F01" w:rsidP="009C79BE">
            <w:pPr>
              <w:spacing w:after="0" w:line="280" w:lineRule="exact"/>
              <w:rPr>
                <w:rFonts w:ascii="Arial" w:hAnsi="Arial" w:cs="Arial"/>
                <w:lang w:val="en-ZA" w:eastAsia="en-ZA"/>
              </w:rPr>
            </w:pPr>
            <w:r w:rsidRPr="000E6F01">
              <w:rPr>
                <w:rFonts w:ascii="Arial" w:hAnsi="Arial" w:cs="Arial"/>
                <w:i/>
                <w:lang w:val="en-ZA" w:eastAsia="en-ZA"/>
              </w:rPr>
              <w:t>Special Appropriation Bill</w:t>
            </w:r>
            <w:r>
              <w:rPr>
                <w:rFonts w:ascii="Arial" w:hAnsi="Arial" w:cs="Arial"/>
                <w:lang w:val="en-ZA" w:eastAsia="en-ZA"/>
              </w:rPr>
              <w:t xml:space="preserve"> [B36 – 2018]</w:t>
            </w:r>
          </w:p>
        </w:tc>
        <w:tc>
          <w:tcPr>
            <w:tcW w:w="1933" w:type="dxa"/>
          </w:tcPr>
          <w:p w:rsidR="009C79BE" w:rsidRPr="00E60D2F" w:rsidRDefault="00C619E1"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C619E1" w:rsidRPr="00C619E1" w:rsidRDefault="00C619E1" w:rsidP="00C619E1">
            <w:pPr>
              <w:autoSpaceDE w:val="0"/>
              <w:autoSpaceDN w:val="0"/>
              <w:adjustRightInd w:val="0"/>
              <w:spacing w:after="0" w:line="240" w:lineRule="auto"/>
              <w:rPr>
                <w:rFonts w:ascii="Arial" w:hAnsi="Arial" w:cs="Arial"/>
                <w:bCs/>
                <w:lang w:val="en-ZA" w:eastAsia="en-ZA"/>
              </w:rPr>
            </w:pPr>
            <w:r w:rsidRPr="00C619E1">
              <w:rPr>
                <w:rFonts w:ascii="Arial" w:hAnsi="Arial" w:cs="Arial"/>
                <w:bCs/>
                <w:lang w:val="en-ZA" w:eastAsia="en-ZA"/>
              </w:rPr>
              <w:t>To appropriate an additional amount of money for the requirements of the Department of Public Enterprises to settle the debt obligations of the South African</w:t>
            </w:r>
          </w:p>
          <w:p w:rsidR="009C79BE" w:rsidRPr="00E60D2F" w:rsidRDefault="00C619E1" w:rsidP="00C619E1">
            <w:pPr>
              <w:spacing w:after="0" w:line="280" w:lineRule="exact"/>
              <w:rPr>
                <w:rFonts w:ascii="Arial" w:hAnsi="Arial" w:cs="Arial"/>
                <w:lang w:val="en-ZA" w:eastAsia="en-ZA"/>
              </w:rPr>
            </w:pPr>
            <w:r w:rsidRPr="00C619E1">
              <w:rPr>
                <w:rFonts w:ascii="Arial" w:hAnsi="Arial" w:cs="Arial"/>
                <w:bCs/>
                <w:lang w:val="en-ZA" w:eastAsia="en-ZA"/>
              </w:rPr>
              <w:t>Airways SOC Limited (SAA); and to provide for matters connected therewith.</w:t>
            </w:r>
          </w:p>
        </w:tc>
        <w:tc>
          <w:tcPr>
            <w:tcW w:w="1863" w:type="dxa"/>
          </w:tcPr>
          <w:p w:rsidR="009C79BE" w:rsidRPr="00E60D2F" w:rsidRDefault="00EB45C2" w:rsidP="009C79BE">
            <w:pPr>
              <w:spacing w:after="0" w:line="280" w:lineRule="exact"/>
              <w:rPr>
                <w:rFonts w:ascii="Arial" w:hAnsi="Arial" w:cs="Arial"/>
                <w:lang w:val="en-ZA" w:eastAsia="en-ZA"/>
              </w:rPr>
            </w:pPr>
            <w:r>
              <w:rPr>
                <w:rFonts w:ascii="Arial" w:hAnsi="Arial" w:cs="Arial"/>
                <w:lang w:val="en-ZA" w:eastAsia="en-ZA"/>
              </w:rPr>
              <w:t>29 November 2018</w:t>
            </w:r>
          </w:p>
        </w:tc>
      </w:tr>
      <w:tr w:rsidR="001A1627" w:rsidRPr="00E60D2F" w:rsidTr="00DB71D9">
        <w:tc>
          <w:tcPr>
            <w:tcW w:w="1012" w:type="dxa"/>
            <w:shd w:val="clear" w:color="auto" w:fill="FFFF00"/>
          </w:tcPr>
          <w:p w:rsidR="001A1627" w:rsidRPr="00E60D2F" w:rsidRDefault="001A1627" w:rsidP="00DB71D9">
            <w:pPr>
              <w:spacing w:after="0" w:line="280" w:lineRule="exact"/>
              <w:jc w:val="both"/>
              <w:rPr>
                <w:rFonts w:ascii="Arial" w:hAnsi="Arial" w:cs="Arial"/>
                <w:b/>
                <w:bCs/>
                <w:lang w:val="en-ZA" w:eastAsia="en-ZA"/>
              </w:rPr>
            </w:pPr>
          </w:p>
        </w:tc>
        <w:tc>
          <w:tcPr>
            <w:tcW w:w="2602" w:type="dxa"/>
            <w:shd w:val="clear" w:color="auto" w:fill="FFFF00"/>
          </w:tcPr>
          <w:p w:rsidR="001A1627" w:rsidRPr="00E60D2F" w:rsidRDefault="001A1627" w:rsidP="00DB71D9">
            <w:pPr>
              <w:spacing w:after="0" w:line="280" w:lineRule="exact"/>
              <w:rPr>
                <w:rFonts w:ascii="Arial" w:hAnsi="Arial" w:cs="Arial"/>
                <w:lang w:val="en-ZA" w:eastAsia="en-ZA"/>
              </w:rPr>
            </w:pPr>
          </w:p>
        </w:tc>
        <w:tc>
          <w:tcPr>
            <w:tcW w:w="1933" w:type="dxa"/>
            <w:shd w:val="clear" w:color="auto" w:fill="FFFF00"/>
          </w:tcPr>
          <w:p w:rsidR="001A1627" w:rsidRPr="00E60D2F" w:rsidRDefault="001A1627" w:rsidP="00DB71D9">
            <w:pPr>
              <w:spacing w:after="0" w:line="280" w:lineRule="exact"/>
              <w:rPr>
                <w:rFonts w:ascii="Arial" w:hAnsi="Arial" w:cs="Arial"/>
                <w:lang w:val="en-ZA" w:eastAsia="en-ZA"/>
              </w:rPr>
            </w:pPr>
          </w:p>
        </w:tc>
        <w:tc>
          <w:tcPr>
            <w:tcW w:w="5766" w:type="dxa"/>
            <w:shd w:val="clear" w:color="auto" w:fill="FFFF00"/>
          </w:tcPr>
          <w:p w:rsidR="001A1627" w:rsidRPr="00E60D2F" w:rsidRDefault="001A1627" w:rsidP="00DB71D9">
            <w:pPr>
              <w:spacing w:after="0" w:line="280" w:lineRule="exact"/>
              <w:rPr>
                <w:rFonts w:ascii="Arial" w:hAnsi="Arial" w:cs="Arial"/>
                <w:lang w:val="en-ZA" w:eastAsia="en-ZA"/>
              </w:rPr>
            </w:pPr>
          </w:p>
        </w:tc>
        <w:tc>
          <w:tcPr>
            <w:tcW w:w="1863" w:type="dxa"/>
            <w:shd w:val="clear" w:color="auto" w:fill="FFFF00"/>
          </w:tcPr>
          <w:p w:rsidR="001A1627" w:rsidRPr="00E60D2F" w:rsidRDefault="001A1627" w:rsidP="00DB71D9">
            <w:pPr>
              <w:spacing w:after="0" w:line="280" w:lineRule="exact"/>
              <w:rPr>
                <w:rFonts w:ascii="Arial" w:hAnsi="Arial" w:cs="Arial"/>
                <w:lang w:val="en-ZA" w:eastAsia="en-ZA"/>
              </w:rPr>
            </w:pPr>
          </w:p>
        </w:tc>
      </w:tr>
      <w:tr w:rsidR="001A1627" w:rsidRPr="00E60D2F" w:rsidTr="00A23E58">
        <w:tc>
          <w:tcPr>
            <w:tcW w:w="1012" w:type="dxa"/>
          </w:tcPr>
          <w:p w:rsidR="001A1627" w:rsidRPr="00E60D2F" w:rsidRDefault="001A1627" w:rsidP="009C79BE">
            <w:pPr>
              <w:spacing w:after="0" w:line="280" w:lineRule="exact"/>
              <w:jc w:val="both"/>
              <w:rPr>
                <w:rFonts w:ascii="Arial" w:hAnsi="Arial" w:cs="Arial"/>
                <w:b/>
                <w:bCs/>
                <w:lang w:val="en-ZA" w:eastAsia="en-ZA"/>
              </w:rPr>
            </w:pPr>
            <w:r>
              <w:rPr>
                <w:rFonts w:ascii="Arial" w:hAnsi="Arial" w:cs="Arial"/>
                <w:b/>
                <w:bCs/>
                <w:lang w:val="en-ZA" w:eastAsia="en-ZA"/>
              </w:rPr>
              <w:t>2019/20</w:t>
            </w:r>
          </w:p>
        </w:tc>
        <w:tc>
          <w:tcPr>
            <w:tcW w:w="2602" w:type="dxa"/>
          </w:tcPr>
          <w:p w:rsidR="001A1627" w:rsidRPr="000E6F01" w:rsidRDefault="001A1627" w:rsidP="009C79BE">
            <w:pPr>
              <w:spacing w:after="0" w:line="280" w:lineRule="exact"/>
              <w:rPr>
                <w:rFonts w:ascii="Arial" w:hAnsi="Arial" w:cs="Arial"/>
                <w:i/>
                <w:lang w:val="en-ZA" w:eastAsia="en-ZA"/>
              </w:rPr>
            </w:pPr>
            <w:r w:rsidRPr="00775C41">
              <w:rPr>
                <w:rFonts w:ascii="Arial" w:hAnsi="Arial" w:cs="Arial"/>
                <w:i/>
                <w:lang w:val="en-ZA" w:eastAsia="en-ZA"/>
              </w:rPr>
              <w:t xml:space="preserve">Division of Revenue Bill </w:t>
            </w:r>
            <w:r>
              <w:rPr>
                <w:rFonts w:ascii="Arial" w:hAnsi="Arial" w:cs="Arial"/>
                <w:lang w:val="en-ZA" w:eastAsia="en-ZA"/>
              </w:rPr>
              <w:t>[B5 – 2019]</w:t>
            </w:r>
          </w:p>
        </w:tc>
        <w:tc>
          <w:tcPr>
            <w:tcW w:w="1933" w:type="dxa"/>
          </w:tcPr>
          <w:p w:rsidR="001A1627" w:rsidRDefault="001A1627" w:rsidP="009C79BE">
            <w:pPr>
              <w:spacing w:after="0" w:line="280" w:lineRule="exact"/>
              <w:rPr>
                <w:rFonts w:ascii="Arial" w:hAnsi="Arial" w:cs="Arial"/>
                <w:lang w:val="en-ZA" w:eastAsia="en-ZA"/>
              </w:rPr>
            </w:pPr>
            <w:r>
              <w:rPr>
                <w:rFonts w:ascii="Arial" w:hAnsi="Arial" w:cs="Arial"/>
                <w:lang w:val="en-ZA" w:eastAsia="en-ZA"/>
              </w:rPr>
              <w:t>Section 76</w:t>
            </w:r>
          </w:p>
        </w:tc>
        <w:tc>
          <w:tcPr>
            <w:tcW w:w="5766" w:type="dxa"/>
          </w:tcPr>
          <w:p w:rsidR="001A1627" w:rsidRPr="00C619E1" w:rsidRDefault="001A1627" w:rsidP="00C619E1">
            <w:pPr>
              <w:autoSpaceDE w:val="0"/>
              <w:autoSpaceDN w:val="0"/>
              <w:adjustRightInd w:val="0"/>
              <w:spacing w:after="0" w:line="240" w:lineRule="auto"/>
              <w:rPr>
                <w:rFonts w:ascii="Arial" w:hAnsi="Arial" w:cs="Arial"/>
                <w:bCs/>
                <w:lang w:val="en-ZA" w:eastAsia="en-ZA"/>
              </w:rPr>
            </w:pPr>
          </w:p>
        </w:tc>
        <w:tc>
          <w:tcPr>
            <w:tcW w:w="1863" w:type="dxa"/>
          </w:tcPr>
          <w:p w:rsidR="001A1627" w:rsidRDefault="001A1627" w:rsidP="009C79BE">
            <w:pPr>
              <w:spacing w:after="0" w:line="280" w:lineRule="exact"/>
              <w:rPr>
                <w:rFonts w:ascii="Arial" w:hAnsi="Arial" w:cs="Arial"/>
                <w:lang w:val="en-ZA" w:eastAsia="en-ZA"/>
              </w:rPr>
            </w:pPr>
            <w:r>
              <w:rPr>
                <w:rFonts w:ascii="Arial" w:hAnsi="Arial" w:cs="Arial"/>
                <w:lang w:val="en-ZA" w:eastAsia="en-ZA"/>
              </w:rPr>
              <w:t>27 March 2019</w:t>
            </w:r>
          </w:p>
        </w:tc>
      </w:tr>
      <w:tr w:rsidR="001A1627" w:rsidRPr="00E60D2F" w:rsidTr="00A23E58">
        <w:tc>
          <w:tcPr>
            <w:tcW w:w="1012" w:type="dxa"/>
          </w:tcPr>
          <w:p w:rsidR="001A1627" w:rsidRPr="00E60D2F" w:rsidRDefault="001A1627" w:rsidP="009C79BE">
            <w:pPr>
              <w:spacing w:after="0" w:line="280" w:lineRule="exact"/>
              <w:jc w:val="both"/>
              <w:rPr>
                <w:rFonts w:ascii="Arial" w:hAnsi="Arial" w:cs="Arial"/>
                <w:b/>
                <w:bCs/>
                <w:lang w:val="en-ZA" w:eastAsia="en-ZA"/>
              </w:rPr>
            </w:pPr>
          </w:p>
        </w:tc>
        <w:tc>
          <w:tcPr>
            <w:tcW w:w="2602" w:type="dxa"/>
          </w:tcPr>
          <w:p w:rsidR="001A1627" w:rsidRPr="001A1627" w:rsidRDefault="001A1627" w:rsidP="009C79BE">
            <w:pPr>
              <w:spacing w:after="0" w:line="280" w:lineRule="exact"/>
              <w:rPr>
                <w:rFonts w:ascii="Arial" w:hAnsi="Arial" w:cs="Arial"/>
                <w:lang w:val="en-ZA" w:eastAsia="en-ZA"/>
              </w:rPr>
            </w:pPr>
            <w:r>
              <w:rPr>
                <w:rFonts w:ascii="Arial" w:hAnsi="Arial" w:cs="Arial"/>
                <w:i/>
                <w:lang w:val="en-ZA" w:eastAsia="en-ZA"/>
              </w:rPr>
              <w:t xml:space="preserve">Public Audit Excess Fee Bill </w:t>
            </w:r>
            <w:r>
              <w:rPr>
                <w:rFonts w:ascii="Arial" w:hAnsi="Arial" w:cs="Arial"/>
                <w:lang w:val="en-ZA" w:eastAsia="en-ZA"/>
              </w:rPr>
              <w:t>[B7 – 2019]</w:t>
            </w:r>
          </w:p>
        </w:tc>
        <w:tc>
          <w:tcPr>
            <w:tcW w:w="1933" w:type="dxa"/>
          </w:tcPr>
          <w:p w:rsidR="001A1627" w:rsidRDefault="001A1627" w:rsidP="009C79BE">
            <w:pPr>
              <w:spacing w:after="0" w:line="280" w:lineRule="exact"/>
              <w:rPr>
                <w:rFonts w:ascii="Arial" w:hAnsi="Arial" w:cs="Arial"/>
                <w:lang w:val="en-ZA" w:eastAsia="en-ZA"/>
              </w:rPr>
            </w:pPr>
            <w:r>
              <w:rPr>
                <w:rFonts w:ascii="Arial" w:hAnsi="Arial" w:cs="Arial"/>
                <w:lang w:val="en-ZA" w:eastAsia="en-ZA"/>
              </w:rPr>
              <w:t>Section 77</w:t>
            </w:r>
          </w:p>
        </w:tc>
        <w:tc>
          <w:tcPr>
            <w:tcW w:w="5766" w:type="dxa"/>
          </w:tcPr>
          <w:p w:rsidR="001A1627" w:rsidRPr="00C619E1" w:rsidRDefault="001A1627" w:rsidP="00C619E1">
            <w:pPr>
              <w:autoSpaceDE w:val="0"/>
              <w:autoSpaceDN w:val="0"/>
              <w:adjustRightInd w:val="0"/>
              <w:spacing w:after="0" w:line="240" w:lineRule="auto"/>
              <w:rPr>
                <w:rFonts w:ascii="Arial" w:hAnsi="Arial" w:cs="Arial"/>
                <w:bCs/>
                <w:lang w:val="en-ZA" w:eastAsia="en-ZA"/>
              </w:rPr>
            </w:pPr>
          </w:p>
        </w:tc>
        <w:tc>
          <w:tcPr>
            <w:tcW w:w="1863" w:type="dxa"/>
          </w:tcPr>
          <w:p w:rsidR="001A1627" w:rsidRDefault="001A1627" w:rsidP="009C79BE">
            <w:pPr>
              <w:spacing w:after="0" w:line="280" w:lineRule="exact"/>
              <w:rPr>
                <w:rFonts w:ascii="Arial" w:hAnsi="Arial" w:cs="Arial"/>
                <w:lang w:val="en-ZA" w:eastAsia="en-ZA"/>
              </w:rPr>
            </w:pPr>
            <w:r>
              <w:rPr>
                <w:rFonts w:ascii="Arial" w:hAnsi="Arial" w:cs="Arial"/>
                <w:lang w:val="en-ZA" w:eastAsia="en-ZA"/>
              </w:rPr>
              <w:t>27 March 2019</w:t>
            </w:r>
          </w:p>
        </w:tc>
      </w:tr>
    </w:tbl>
    <w:p w:rsidR="00AC64EF" w:rsidRPr="00794D03" w:rsidRDefault="00AC64EF" w:rsidP="00794D03">
      <w:pPr>
        <w:spacing w:after="0" w:line="280" w:lineRule="exact"/>
        <w:ind w:left="360"/>
        <w:jc w:val="both"/>
        <w:rPr>
          <w:rFonts w:ascii="Arial" w:hAnsi="Arial" w:cs="Arial"/>
          <w:b/>
          <w:bCs/>
          <w:lang w:val="en-ZA"/>
        </w:rPr>
      </w:pPr>
    </w:p>
    <w:p w:rsidR="00AC64EF"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The following challenges emerged during the processing of legislation:</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4C418C" w:rsidRPr="00AF5035" w:rsidRDefault="004C418C" w:rsidP="004C418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The timeous implementation of Committee recommen</w:t>
      </w:r>
      <w:r>
        <w:rPr>
          <w:rFonts w:ascii="Arial" w:hAnsi="Arial" w:cs="Arial"/>
          <w:bCs/>
          <w:highlight w:val="lightGray"/>
          <w:lang w:val="en-ZA"/>
        </w:rPr>
        <w:t>dations by departments/entities; and</w:t>
      </w:r>
    </w:p>
    <w:p w:rsidR="004C418C" w:rsidRPr="00AF5035" w:rsidRDefault="004C418C" w:rsidP="004C418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Follow-ups on Committee recommendations.</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4C418C" w:rsidRPr="00AF5035" w:rsidRDefault="004C418C" w:rsidP="004C418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Establish a clear recommendation tracking mechanism.</w:t>
      </w:r>
    </w:p>
    <w:p w:rsidR="00AC64EF"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Oversight trips undertaken</w:t>
      </w:r>
    </w:p>
    <w:p w:rsidR="00AC64EF" w:rsidRDefault="00AC64EF" w:rsidP="00794D03">
      <w:pPr>
        <w:spacing w:after="0" w:line="280" w:lineRule="exact"/>
        <w:ind w:left="360"/>
        <w:jc w:val="both"/>
        <w:rPr>
          <w:rFonts w:ascii="Arial" w:hAnsi="Arial" w:cs="Arial"/>
          <w:b/>
          <w:bCs/>
          <w:lang w:val="en-ZA"/>
        </w:rPr>
      </w:pPr>
    </w:p>
    <w:p w:rsidR="00AC64EF" w:rsidRDefault="00AC64EF" w:rsidP="00794D03">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oversight trips were undertaken:</w:t>
      </w:r>
    </w:p>
    <w:p w:rsidR="00AC64EF" w:rsidRPr="006E511F" w:rsidRDefault="00AC64EF" w:rsidP="00794D03">
      <w:pPr>
        <w:spacing w:after="0" w:line="280" w:lineRule="exact"/>
        <w:ind w:left="36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2330"/>
        <w:gridCol w:w="2717"/>
        <w:gridCol w:w="2224"/>
        <w:gridCol w:w="2224"/>
        <w:gridCol w:w="1004"/>
        <w:gridCol w:w="1362"/>
      </w:tblGrid>
      <w:tr w:rsidR="00EA68E6" w:rsidRPr="00E60D2F" w:rsidTr="00AD572E">
        <w:trPr>
          <w:tblHeader/>
        </w:trPr>
        <w:tc>
          <w:tcPr>
            <w:tcW w:w="499"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Date</w:t>
            </w:r>
          </w:p>
        </w:tc>
        <w:tc>
          <w:tcPr>
            <w:tcW w:w="88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Area Visited</w:t>
            </w:r>
          </w:p>
        </w:tc>
        <w:tc>
          <w:tcPr>
            <w:tcW w:w="1031"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Objective</w:t>
            </w:r>
          </w:p>
        </w:tc>
        <w:tc>
          <w:tcPr>
            <w:tcW w:w="84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Recommendations</w:t>
            </w:r>
          </w:p>
        </w:tc>
        <w:tc>
          <w:tcPr>
            <w:tcW w:w="84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Responses to Recommendations</w:t>
            </w:r>
          </w:p>
        </w:tc>
        <w:tc>
          <w:tcPr>
            <w:tcW w:w="381"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Follow-up Issues</w:t>
            </w:r>
          </w:p>
        </w:tc>
        <w:tc>
          <w:tcPr>
            <w:tcW w:w="518"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Status of Report</w:t>
            </w:r>
          </w:p>
        </w:tc>
      </w:tr>
      <w:tr w:rsidR="00EA68E6" w:rsidRPr="00E60D2F" w:rsidTr="00AD572E">
        <w:tc>
          <w:tcPr>
            <w:tcW w:w="499" w:type="pct"/>
          </w:tcPr>
          <w:p w:rsidR="00691E99" w:rsidRPr="00691E99" w:rsidRDefault="00691E99" w:rsidP="00691E99">
            <w:pPr>
              <w:rPr>
                <w:rFonts w:ascii="Arial" w:hAnsi="Arial" w:cs="Arial"/>
                <w:lang w:val="en-US"/>
              </w:rPr>
            </w:pPr>
            <w:r w:rsidRPr="00691E99">
              <w:rPr>
                <w:rFonts w:ascii="Arial" w:hAnsi="Arial" w:cs="Arial"/>
                <w:lang w:val="en-US"/>
              </w:rPr>
              <w:t>17 –  21 August 2015</w:t>
            </w:r>
          </w:p>
          <w:p w:rsidR="00B217FF" w:rsidRPr="00691E99" w:rsidRDefault="00B217FF" w:rsidP="00691E99">
            <w:pPr>
              <w:spacing w:after="0" w:line="280" w:lineRule="exact"/>
              <w:rPr>
                <w:rFonts w:ascii="Arial" w:hAnsi="Arial" w:cs="Arial"/>
                <w:lang w:val="en-ZA" w:eastAsia="en-ZA"/>
              </w:rPr>
            </w:pPr>
          </w:p>
        </w:tc>
        <w:tc>
          <w:tcPr>
            <w:tcW w:w="884" w:type="pct"/>
          </w:tcPr>
          <w:p w:rsidR="00B217FF" w:rsidRPr="00691E99" w:rsidRDefault="00691E99" w:rsidP="00691E99">
            <w:pPr>
              <w:spacing w:after="0" w:line="280" w:lineRule="exact"/>
              <w:rPr>
                <w:rFonts w:ascii="Arial" w:hAnsi="Arial" w:cs="Arial"/>
                <w:lang w:val="en-ZA" w:eastAsia="en-ZA"/>
              </w:rPr>
            </w:pPr>
            <w:r w:rsidRPr="00691E99">
              <w:rPr>
                <w:rFonts w:ascii="Arial" w:hAnsi="Arial" w:cs="Arial"/>
                <w:lang w:val="en-US"/>
              </w:rPr>
              <w:t>KwaZulu-Natal</w:t>
            </w:r>
          </w:p>
        </w:tc>
        <w:tc>
          <w:tcPr>
            <w:tcW w:w="1031" w:type="pct"/>
          </w:tcPr>
          <w:p w:rsidR="009E4894" w:rsidRDefault="009E4894" w:rsidP="009E4894">
            <w:pPr>
              <w:spacing w:line="256" w:lineRule="auto"/>
              <w:rPr>
                <w:rFonts w:ascii="Arial" w:hAnsi="Arial" w:cs="Arial"/>
              </w:rPr>
            </w:pPr>
            <w:r>
              <w:rPr>
                <w:rFonts w:ascii="Arial" w:hAnsi="Arial" w:cs="Arial"/>
              </w:rPr>
              <w:t>To assess the status of projects undertaken through the following conditional grants:</w:t>
            </w:r>
          </w:p>
          <w:p w:rsidR="009E4894" w:rsidRDefault="009E4894" w:rsidP="009E4894">
            <w:pPr>
              <w:pStyle w:val="ListParagraph"/>
              <w:numPr>
                <w:ilvl w:val="0"/>
                <w:numId w:val="21"/>
              </w:numPr>
              <w:spacing w:after="0" w:line="256" w:lineRule="auto"/>
              <w:rPr>
                <w:rFonts w:ascii="Arial" w:hAnsi="Arial" w:cs="Arial"/>
              </w:rPr>
            </w:pPr>
            <w:r>
              <w:rPr>
                <w:rFonts w:ascii="Arial" w:hAnsi="Arial" w:cs="Arial"/>
              </w:rPr>
              <w:t>Education Infrastructure Grant</w:t>
            </w:r>
          </w:p>
          <w:p w:rsidR="009E4894" w:rsidRDefault="009E4894" w:rsidP="009E4894">
            <w:pPr>
              <w:pStyle w:val="ListParagraph"/>
              <w:numPr>
                <w:ilvl w:val="0"/>
                <w:numId w:val="21"/>
              </w:numPr>
              <w:spacing w:after="0" w:line="256" w:lineRule="auto"/>
              <w:rPr>
                <w:rFonts w:ascii="Arial" w:hAnsi="Arial" w:cs="Arial"/>
              </w:rPr>
            </w:pPr>
            <w:r>
              <w:rPr>
                <w:rFonts w:ascii="Arial" w:hAnsi="Arial" w:cs="Arial"/>
              </w:rPr>
              <w:t>National Health Insurance Grant</w:t>
            </w:r>
          </w:p>
          <w:p w:rsidR="009E4894" w:rsidRDefault="009E4894" w:rsidP="009E4894">
            <w:pPr>
              <w:pStyle w:val="ListParagraph"/>
              <w:numPr>
                <w:ilvl w:val="0"/>
                <w:numId w:val="21"/>
              </w:numPr>
              <w:spacing w:after="0" w:line="256" w:lineRule="auto"/>
              <w:rPr>
                <w:rFonts w:ascii="Arial" w:hAnsi="Arial" w:cs="Arial"/>
              </w:rPr>
            </w:pPr>
            <w:r>
              <w:rPr>
                <w:rFonts w:ascii="Arial" w:hAnsi="Arial" w:cs="Arial"/>
              </w:rPr>
              <w:t>Hospital Revitalisation Grant</w:t>
            </w:r>
          </w:p>
          <w:p w:rsidR="009E4894" w:rsidRPr="00590BCF" w:rsidRDefault="009E4894" w:rsidP="009E4894">
            <w:pPr>
              <w:pStyle w:val="ListParagraph"/>
              <w:numPr>
                <w:ilvl w:val="0"/>
                <w:numId w:val="21"/>
              </w:numPr>
              <w:spacing w:after="0" w:line="256" w:lineRule="auto"/>
              <w:rPr>
                <w:rFonts w:ascii="Arial" w:hAnsi="Arial" w:cs="Arial"/>
              </w:rPr>
            </w:pPr>
            <w:r w:rsidRPr="00590BCF">
              <w:rPr>
                <w:rFonts w:ascii="Arial" w:hAnsi="Arial" w:cs="Arial"/>
              </w:rPr>
              <w:t xml:space="preserve">Municipal Infrastructure </w:t>
            </w:r>
            <w:r w:rsidRPr="00590BCF">
              <w:rPr>
                <w:rFonts w:ascii="Arial" w:hAnsi="Arial" w:cs="Arial"/>
              </w:rPr>
              <w:lastRenderedPageBreak/>
              <w:t>Grant.</w:t>
            </w:r>
          </w:p>
          <w:p w:rsidR="00B217FF" w:rsidRPr="00691E99" w:rsidRDefault="00B217FF" w:rsidP="00691E99">
            <w:pPr>
              <w:spacing w:after="0" w:line="280" w:lineRule="exact"/>
              <w:rPr>
                <w:rFonts w:ascii="Arial" w:hAnsi="Arial" w:cs="Arial"/>
                <w:lang w:val="en-ZA" w:eastAsia="en-ZA"/>
              </w:rPr>
            </w:pPr>
          </w:p>
        </w:tc>
        <w:tc>
          <w:tcPr>
            <w:tcW w:w="844" w:type="pct"/>
          </w:tcPr>
          <w:p w:rsidR="00B217FF" w:rsidRPr="00691E99" w:rsidRDefault="009A32E6" w:rsidP="00B24F18">
            <w:pPr>
              <w:spacing w:after="0" w:line="280" w:lineRule="exact"/>
              <w:rPr>
                <w:rFonts w:ascii="Arial" w:hAnsi="Arial" w:cs="Arial"/>
                <w:lang w:val="en-ZA" w:eastAsia="en-ZA"/>
              </w:rPr>
            </w:pPr>
            <w:r>
              <w:rPr>
                <w:rFonts w:ascii="Arial" w:hAnsi="Arial" w:cs="Arial"/>
                <w:lang w:val="en-ZA" w:eastAsia="en-ZA"/>
              </w:rPr>
              <w:lastRenderedPageBreak/>
              <w:t>See page</w:t>
            </w:r>
            <w:r w:rsidR="00B24F18">
              <w:rPr>
                <w:rFonts w:ascii="Arial" w:hAnsi="Arial" w:cs="Arial"/>
                <w:lang w:val="en-ZA" w:eastAsia="en-ZA"/>
              </w:rPr>
              <w:t>s</w:t>
            </w:r>
            <w:r>
              <w:rPr>
                <w:rFonts w:ascii="Arial" w:hAnsi="Arial" w:cs="Arial"/>
                <w:lang w:val="en-ZA" w:eastAsia="en-ZA"/>
              </w:rPr>
              <w:t xml:space="preserve"> </w:t>
            </w:r>
            <w:r w:rsidR="00B24F18">
              <w:rPr>
                <w:rFonts w:ascii="Arial" w:hAnsi="Arial" w:cs="Arial"/>
                <w:lang w:val="en-ZA" w:eastAsia="en-ZA"/>
              </w:rPr>
              <w:t xml:space="preserve">3604 to 3641 </w:t>
            </w:r>
            <w:r>
              <w:rPr>
                <w:rFonts w:ascii="Arial" w:hAnsi="Arial" w:cs="Arial"/>
                <w:lang w:val="en-ZA" w:eastAsia="en-ZA"/>
              </w:rPr>
              <w:t xml:space="preserve">of ATC </w:t>
            </w:r>
            <w:r w:rsidR="00B24F18">
              <w:rPr>
                <w:rFonts w:ascii="Arial" w:hAnsi="Arial" w:cs="Arial"/>
                <w:lang w:val="en-ZA" w:eastAsia="en-ZA"/>
              </w:rPr>
              <w:t>no 129 dated 13 October 2015 for all findings and recommendations.</w:t>
            </w:r>
          </w:p>
        </w:tc>
        <w:tc>
          <w:tcPr>
            <w:tcW w:w="844" w:type="pct"/>
          </w:tcPr>
          <w:p w:rsidR="00B217FF" w:rsidRPr="00691E99" w:rsidRDefault="00B217FF" w:rsidP="00691E99">
            <w:pPr>
              <w:spacing w:after="0" w:line="280" w:lineRule="exact"/>
              <w:rPr>
                <w:rFonts w:ascii="Arial" w:hAnsi="Arial" w:cs="Arial"/>
                <w:lang w:val="en-ZA" w:eastAsia="en-ZA"/>
              </w:rPr>
            </w:pPr>
          </w:p>
        </w:tc>
        <w:tc>
          <w:tcPr>
            <w:tcW w:w="381" w:type="pct"/>
          </w:tcPr>
          <w:p w:rsidR="00B217FF" w:rsidRPr="00691E99" w:rsidRDefault="00B217FF" w:rsidP="00691E99">
            <w:pPr>
              <w:spacing w:after="0" w:line="280" w:lineRule="exact"/>
              <w:rPr>
                <w:rFonts w:ascii="Arial" w:hAnsi="Arial" w:cs="Arial"/>
                <w:lang w:val="en-ZA" w:eastAsia="en-ZA"/>
              </w:rPr>
            </w:pPr>
          </w:p>
        </w:tc>
        <w:tc>
          <w:tcPr>
            <w:tcW w:w="518" w:type="pct"/>
          </w:tcPr>
          <w:p w:rsidR="00B217FF" w:rsidRPr="00691E99" w:rsidRDefault="009E4894" w:rsidP="00691E99">
            <w:pPr>
              <w:spacing w:after="0" w:line="280" w:lineRule="exact"/>
              <w:rPr>
                <w:rFonts w:ascii="Arial" w:hAnsi="Arial" w:cs="Arial"/>
                <w:lang w:val="en-ZA" w:eastAsia="en-ZA"/>
              </w:rPr>
            </w:pPr>
            <w:r>
              <w:rPr>
                <w:rFonts w:ascii="Arial" w:hAnsi="Arial" w:cs="Arial"/>
                <w:lang w:val="en-ZA" w:eastAsia="en-ZA"/>
              </w:rPr>
              <w:t xml:space="preserve">Adopted by Committee on 13 October 2015 </w:t>
            </w:r>
          </w:p>
        </w:tc>
      </w:tr>
      <w:tr w:rsidR="00EA68E6" w:rsidRPr="00E60D2F" w:rsidTr="00AD572E">
        <w:tc>
          <w:tcPr>
            <w:tcW w:w="499" w:type="pct"/>
          </w:tcPr>
          <w:p w:rsidR="00691E99" w:rsidRPr="00691E99" w:rsidRDefault="00691E99" w:rsidP="00691E99">
            <w:pPr>
              <w:rPr>
                <w:rFonts w:ascii="Arial" w:hAnsi="Arial" w:cs="Arial"/>
                <w:lang w:val="en-US"/>
              </w:rPr>
            </w:pPr>
            <w:r w:rsidRPr="00691E99">
              <w:rPr>
                <w:rFonts w:ascii="Arial" w:hAnsi="Arial" w:cs="Arial"/>
                <w:lang w:val="en-US"/>
              </w:rPr>
              <w:lastRenderedPageBreak/>
              <w:t>7 – 8 September 2015</w:t>
            </w:r>
          </w:p>
          <w:p w:rsidR="00B217FF" w:rsidRPr="00691E99" w:rsidRDefault="00B217FF" w:rsidP="00691E99">
            <w:pPr>
              <w:spacing w:after="0" w:line="280" w:lineRule="exact"/>
              <w:rPr>
                <w:rFonts w:ascii="Arial" w:hAnsi="Arial" w:cs="Arial"/>
                <w:lang w:val="en-ZA" w:eastAsia="en-ZA"/>
              </w:rPr>
            </w:pPr>
          </w:p>
        </w:tc>
        <w:tc>
          <w:tcPr>
            <w:tcW w:w="884" w:type="pct"/>
          </w:tcPr>
          <w:p w:rsidR="00B217FF" w:rsidRPr="00691E99" w:rsidRDefault="00691E99" w:rsidP="00691E99">
            <w:pPr>
              <w:spacing w:after="0" w:line="280" w:lineRule="exact"/>
              <w:rPr>
                <w:rFonts w:ascii="Arial" w:hAnsi="Arial" w:cs="Arial"/>
                <w:lang w:val="en-ZA" w:eastAsia="en-ZA"/>
              </w:rPr>
            </w:pPr>
            <w:r>
              <w:rPr>
                <w:rFonts w:ascii="Arial" w:hAnsi="Arial" w:cs="Arial"/>
                <w:lang w:val="en-ZA" w:eastAsia="en-ZA"/>
              </w:rPr>
              <w:t>Limpopo</w:t>
            </w:r>
          </w:p>
        </w:tc>
        <w:tc>
          <w:tcPr>
            <w:tcW w:w="1031" w:type="pct"/>
          </w:tcPr>
          <w:p w:rsidR="009E4894" w:rsidRPr="00590BCF" w:rsidRDefault="009E4894" w:rsidP="009E4894">
            <w:pPr>
              <w:pStyle w:val="ListParagraph"/>
              <w:spacing w:line="256" w:lineRule="auto"/>
              <w:ind w:left="0"/>
              <w:rPr>
                <w:rFonts w:ascii="Arial" w:hAnsi="Arial" w:cs="Arial"/>
              </w:rPr>
            </w:pPr>
            <w:r>
              <w:rPr>
                <w:rFonts w:ascii="Arial" w:hAnsi="Arial" w:cs="Arial"/>
              </w:rPr>
              <w:t xml:space="preserve">To assess the status of projects undertaken through the </w:t>
            </w:r>
            <w:r w:rsidRPr="00590BCF">
              <w:rPr>
                <w:rFonts w:ascii="Arial" w:hAnsi="Arial" w:cs="Arial"/>
              </w:rPr>
              <w:t>Municipal Infrastructure Grant.</w:t>
            </w:r>
          </w:p>
          <w:p w:rsidR="00B217FF" w:rsidRPr="00691E99" w:rsidRDefault="00B217FF" w:rsidP="00691E99">
            <w:pPr>
              <w:spacing w:after="0" w:line="280" w:lineRule="exact"/>
              <w:rPr>
                <w:rFonts w:ascii="Arial" w:hAnsi="Arial" w:cs="Arial"/>
                <w:lang w:val="en-ZA" w:eastAsia="en-ZA"/>
              </w:rPr>
            </w:pPr>
          </w:p>
        </w:tc>
        <w:tc>
          <w:tcPr>
            <w:tcW w:w="844" w:type="pct"/>
          </w:tcPr>
          <w:p w:rsidR="00B217FF" w:rsidRDefault="009A32E6" w:rsidP="00B24F18">
            <w:pPr>
              <w:spacing w:after="0" w:line="280" w:lineRule="exact"/>
              <w:rPr>
                <w:rFonts w:ascii="Arial" w:hAnsi="Arial" w:cs="Arial"/>
                <w:lang w:val="en-ZA" w:eastAsia="en-ZA"/>
              </w:rPr>
            </w:pPr>
            <w:r>
              <w:rPr>
                <w:rFonts w:ascii="Arial" w:hAnsi="Arial" w:cs="Arial"/>
                <w:lang w:val="en-ZA" w:eastAsia="en-ZA"/>
              </w:rPr>
              <w:t>See page</w:t>
            </w:r>
            <w:r w:rsidR="00B24F18">
              <w:rPr>
                <w:rFonts w:ascii="Arial" w:hAnsi="Arial" w:cs="Arial"/>
                <w:lang w:val="en-ZA" w:eastAsia="en-ZA"/>
              </w:rPr>
              <w:t xml:space="preserve">s 3641 to 3656 of </w:t>
            </w:r>
            <w:r>
              <w:rPr>
                <w:rFonts w:ascii="Arial" w:hAnsi="Arial" w:cs="Arial"/>
                <w:lang w:val="en-ZA" w:eastAsia="en-ZA"/>
              </w:rPr>
              <w:t xml:space="preserve">ATC </w:t>
            </w:r>
            <w:r w:rsidR="00B24F18">
              <w:rPr>
                <w:rFonts w:ascii="Arial" w:hAnsi="Arial" w:cs="Arial"/>
                <w:lang w:val="en-ZA" w:eastAsia="en-ZA"/>
              </w:rPr>
              <w:t>no 129 dated 13 October 2015 for all findings and recommendations.</w:t>
            </w:r>
          </w:p>
          <w:p w:rsidR="00B24F18" w:rsidRPr="00691E99" w:rsidRDefault="00B24F18" w:rsidP="00B24F18">
            <w:pPr>
              <w:spacing w:after="0" w:line="280" w:lineRule="exact"/>
              <w:rPr>
                <w:rFonts w:ascii="Arial" w:hAnsi="Arial" w:cs="Arial"/>
                <w:lang w:val="en-ZA" w:eastAsia="en-ZA"/>
              </w:rPr>
            </w:pPr>
          </w:p>
        </w:tc>
        <w:tc>
          <w:tcPr>
            <w:tcW w:w="844" w:type="pct"/>
          </w:tcPr>
          <w:p w:rsidR="00B217FF" w:rsidRPr="00691E99" w:rsidRDefault="00B217FF" w:rsidP="00691E99">
            <w:pPr>
              <w:spacing w:after="0" w:line="280" w:lineRule="exact"/>
              <w:rPr>
                <w:rFonts w:ascii="Arial" w:hAnsi="Arial" w:cs="Arial"/>
                <w:lang w:val="en-ZA" w:eastAsia="en-ZA"/>
              </w:rPr>
            </w:pPr>
          </w:p>
        </w:tc>
        <w:tc>
          <w:tcPr>
            <w:tcW w:w="381" w:type="pct"/>
          </w:tcPr>
          <w:p w:rsidR="00B217FF" w:rsidRPr="00691E99" w:rsidRDefault="00B217FF" w:rsidP="00691E99">
            <w:pPr>
              <w:spacing w:after="0" w:line="280" w:lineRule="exact"/>
              <w:rPr>
                <w:rFonts w:ascii="Arial" w:hAnsi="Arial" w:cs="Arial"/>
                <w:lang w:val="en-ZA" w:eastAsia="en-ZA"/>
              </w:rPr>
            </w:pPr>
          </w:p>
        </w:tc>
        <w:tc>
          <w:tcPr>
            <w:tcW w:w="518" w:type="pct"/>
          </w:tcPr>
          <w:p w:rsidR="00B217FF" w:rsidRPr="00691E99" w:rsidRDefault="00A933FB" w:rsidP="00691E99">
            <w:pPr>
              <w:spacing w:after="0" w:line="280" w:lineRule="exact"/>
              <w:rPr>
                <w:rFonts w:ascii="Arial" w:hAnsi="Arial" w:cs="Arial"/>
                <w:lang w:val="en-ZA" w:eastAsia="en-ZA"/>
              </w:rPr>
            </w:pPr>
            <w:r>
              <w:rPr>
                <w:rFonts w:ascii="Arial" w:hAnsi="Arial" w:cs="Arial"/>
                <w:lang w:val="en-ZA" w:eastAsia="en-ZA"/>
              </w:rPr>
              <w:t>Adopted by Committee on 13 October 2015</w:t>
            </w:r>
          </w:p>
        </w:tc>
      </w:tr>
      <w:tr w:rsidR="00EA68E6" w:rsidRPr="00E60D2F" w:rsidTr="00AD572E">
        <w:tc>
          <w:tcPr>
            <w:tcW w:w="499" w:type="pct"/>
          </w:tcPr>
          <w:p w:rsidR="00B217FF" w:rsidRDefault="00413374" w:rsidP="005C1234">
            <w:pPr>
              <w:spacing w:after="0" w:line="280" w:lineRule="exact"/>
              <w:rPr>
                <w:rFonts w:ascii="Arial" w:hAnsi="Arial" w:cs="Arial"/>
                <w:lang w:val="en-ZA" w:eastAsia="en-ZA"/>
              </w:rPr>
            </w:pPr>
            <w:r>
              <w:rPr>
                <w:rFonts w:ascii="Arial" w:hAnsi="Arial" w:cs="Arial"/>
                <w:lang w:val="en-ZA" w:eastAsia="en-ZA"/>
              </w:rPr>
              <w:t>2 February 2017</w:t>
            </w:r>
          </w:p>
        </w:tc>
        <w:tc>
          <w:tcPr>
            <w:tcW w:w="884" w:type="pct"/>
          </w:tcPr>
          <w:p w:rsidR="00B217FF" w:rsidRDefault="00413374" w:rsidP="005C1234">
            <w:pPr>
              <w:spacing w:after="0" w:line="280" w:lineRule="exact"/>
              <w:rPr>
                <w:rFonts w:ascii="Arial" w:hAnsi="Arial" w:cs="Arial"/>
                <w:lang w:val="en-ZA" w:eastAsia="en-ZA"/>
              </w:rPr>
            </w:pPr>
            <w:proofErr w:type="spellStart"/>
            <w:r>
              <w:rPr>
                <w:rFonts w:ascii="Arial" w:hAnsi="Arial" w:cs="Arial"/>
                <w:lang w:val="en-ZA" w:eastAsia="en-ZA"/>
              </w:rPr>
              <w:t>Saldanha</w:t>
            </w:r>
            <w:proofErr w:type="spellEnd"/>
            <w:r>
              <w:rPr>
                <w:rFonts w:ascii="Arial" w:hAnsi="Arial" w:cs="Arial"/>
                <w:lang w:val="en-ZA" w:eastAsia="en-ZA"/>
              </w:rPr>
              <w:t xml:space="preserve"> Bay Local Municipality</w:t>
            </w:r>
          </w:p>
        </w:tc>
        <w:tc>
          <w:tcPr>
            <w:tcW w:w="1031" w:type="pct"/>
          </w:tcPr>
          <w:p w:rsidR="00413374" w:rsidRPr="00413374" w:rsidRDefault="00413374" w:rsidP="00413374">
            <w:pPr>
              <w:spacing w:after="0" w:line="280" w:lineRule="exact"/>
              <w:rPr>
                <w:rFonts w:ascii="Arial" w:hAnsi="Arial" w:cs="Arial"/>
                <w:lang w:val="en-ZA" w:eastAsia="en-ZA"/>
              </w:rPr>
            </w:pPr>
            <w:r w:rsidRPr="00413374">
              <w:rPr>
                <w:rFonts w:ascii="Arial" w:hAnsi="Arial" w:cs="Arial"/>
                <w:lang w:val="en-ZA" w:eastAsia="en-ZA"/>
              </w:rPr>
              <w:t>To assess the appropriateness of the infrastructure built-if it is for pu</w:t>
            </w:r>
            <w:r>
              <w:rPr>
                <w:rFonts w:ascii="Arial" w:hAnsi="Arial" w:cs="Arial"/>
                <w:lang w:val="en-ZA" w:eastAsia="en-ZA"/>
              </w:rPr>
              <w:t>rpose, function and operational;</w:t>
            </w:r>
          </w:p>
          <w:p w:rsidR="00413374" w:rsidRPr="00413374" w:rsidRDefault="00413374" w:rsidP="00413374">
            <w:pPr>
              <w:spacing w:after="0" w:line="280" w:lineRule="exact"/>
              <w:rPr>
                <w:rFonts w:ascii="Arial" w:hAnsi="Arial" w:cs="Arial"/>
                <w:lang w:val="en-ZA" w:eastAsia="en-ZA"/>
              </w:rPr>
            </w:pPr>
            <w:r w:rsidRPr="00413374">
              <w:rPr>
                <w:rFonts w:ascii="Arial" w:hAnsi="Arial" w:cs="Arial"/>
                <w:lang w:val="en-ZA" w:eastAsia="en-ZA"/>
              </w:rPr>
              <w:t>To assess whether the projects have met the objective of increased access and delivery of ba</w:t>
            </w:r>
            <w:r>
              <w:rPr>
                <w:rFonts w:ascii="Arial" w:hAnsi="Arial" w:cs="Arial"/>
                <w:lang w:val="en-ZA" w:eastAsia="en-ZA"/>
              </w:rPr>
              <w:t>sic services to poor households;</w:t>
            </w:r>
          </w:p>
          <w:p w:rsidR="00413374" w:rsidRPr="00413374" w:rsidRDefault="00413374" w:rsidP="00413374">
            <w:pPr>
              <w:spacing w:after="0" w:line="280" w:lineRule="exact"/>
              <w:rPr>
                <w:rFonts w:ascii="Arial" w:hAnsi="Arial" w:cs="Arial"/>
                <w:lang w:val="en-ZA" w:eastAsia="en-ZA"/>
              </w:rPr>
            </w:pPr>
            <w:r w:rsidRPr="00413374">
              <w:rPr>
                <w:rFonts w:ascii="Arial" w:hAnsi="Arial" w:cs="Arial"/>
                <w:lang w:val="en-ZA" w:eastAsia="en-ZA"/>
              </w:rPr>
              <w:t xml:space="preserve">To elicit whether the Municipal Infrastructure Grant funding was complemented by any other grant funding such as the Expanded Public Works programme Integrated grant for Municipalities. And if so, </w:t>
            </w:r>
            <w:r w:rsidRPr="00413374">
              <w:rPr>
                <w:rFonts w:ascii="Arial" w:hAnsi="Arial" w:cs="Arial"/>
                <w:lang w:val="en-ZA" w:eastAsia="en-ZA"/>
              </w:rPr>
              <w:lastRenderedPageBreak/>
              <w:t>the number of people from the community who benefited from working on the infrastructure project</w:t>
            </w:r>
            <w:r>
              <w:rPr>
                <w:rFonts w:ascii="Arial" w:hAnsi="Arial" w:cs="Arial"/>
                <w:lang w:val="en-ZA" w:eastAsia="en-ZA"/>
              </w:rPr>
              <w:t>;</w:t>
            </w:r>
          </w:p>
          <w:p w:rsidR="00B217FF" w:rsidRPr="005C1234" w:rsidRDefault="00413374" w:rsidP="00413374">
            <w:pPr>
              <w:spacing w:after="0" w:line="280" w:lineRule="exact"/>
              <w:rPr>
                <w:rFonts w:ascii="Arial" w:hAnsi="Arial" w:cs="Arial"/>
                <w:lang w:val="en-ZA" w:eastAsia="en-ZA"/>
              </w:rPr>
            </w:pPr>
            <w:r w:rsidRPr="00413374">
              <w:rPr>
                <w:rFonts w:ascii="Arial" w:hAnsi="Arial" w:cs="Arial"/>
                <w:lang w:val="en-ZA" w:eastAsia="en-ZA"/>
              </w:rPr>
              <w:t xml:space="preserve">To assess whether municipalities have maintenance plans in place for the infrastructure delivery to ensure that its lifespan is extended to its optimum.  </w:t>
            </w:r>
          </w:p>
        </w:tc>
        <w:tc>
          <w:tcPr>
            <w:tcW w:w="844" w:type="pct"/>
          </w:tcPr>
          <w:p w:rsidR="00E70A0E" w:rsidRPr="00E60D2F" w:rsidRDefault="009A32E6" w:rsidP="00E70A0E">
            <w:pPr>
              <w:spacing w:after="0" w:line="280" w:lineRule="exact"/>
              <w:rPr>
                <w:rFonts w:ascii="Arial" w:hAnsi="Arial" w:cs="Arial"/>
                <w:lang w:val="en-ZA" w:eastAsia="en-ZA"/>
              </w:rPr>
            </w:pPr>
            <w:r>
              <w:rPr>
                <w:rFonts w:ascii="Arial" w:hAnsi="Arial" w:cs="Arial"/>
                <w:lang w:val="en-ZA" w:eastAsia="en-ZA"/>
              </w:rPr>
              <w:lastRenderedPageBreak/>
              <w:t>See page</w:t>
            </w:r>
            <w:r w:rsidR="00E70A0E">
              <w:rPr>
                <w:rFonts w:ascii="Arial" w:hAnsi="Arial" w:cs="Arial"/>
                <w:lang w:val="en-ZA" w:eastAsia="en-ZA"/>
              </w:rPr>
              <w:t xml:space="preserve">s 41 to 48 </w:t>
            </w:r>
            <w:r>
              <w:rPr>
                <w:rFonts w:ascii="Arial" w:hAnsi="Arial" w:cs="Arial"/>
                <w:lang w:val="en-ZA" w:eastAsia="en-ZA"/>
              </w:rPr>
              <w:t xml:space="preserve">of ATC </w:t>
            </w:r>
            <w:r w:rsidR="00E70A0E">
              <w:rPr>
                <w:rFonts w:ascii="Arial" w:hAnsi="Arial" w:cs="Arial"/>
                <w:lang w:val="en-ZA" w:eastAsia="en-ZA"/>
              </w:rPr>
              <w:t>no 34 dated 14 March 2017 for all findings and recommendations.</w:t>
            </w:r>
          </w:p>
        </w:tc>
        <w:tc>
          <w:tcPr>
            <w:tcW w:w="844" w:type="pct"/>
          </w:tcPr>
          <w:p w:rsidR="00B217FF" w:rsidRPr="00E60D2F" w:rsidRDefault="00B217FF" w:rsidP="005C1234">
            <w:pPr>
              <w:spacing w:after="0" w:line="280" w:lineRule="exact"/>
              <w:rPr>
                <w:rFonts w:ascii="Arial" w:hAnsi="Arial" w:cs="Arial"/>
                <w:lang w:val="en-ZA" w:eastAsia="en-ZA"/>
              </w:rPr>
            </w:pPr>
          </w:p>
        </w:tc>
        <w:tc>
          <w:tcPr>
            <w:tcW w:w="381" w:type="pct"/>
          </w:tcPr>
          <w:p w:rsidR="00B217FF" w:rsidRPr="00E60D2F" w:rsidRDefault="00B217FF" w:rsidP="005C1234">
            <w:pPr>
              <w:spacing w:after="0" w:line="280" w:lineRule="exact"/>
              <w:rPr>
                <w:rFonts w:ascii="Arial" w:hAnsi="Arial" w:cs="Arial"/>
                <w:lang w:val="en-ZA" w:eastAsia="en-ZA"/>
              </w:rPr>
            </w:pPr>
          </w:p>
        </w:tc>
        <w:tc>
          <w:tcPr>
            <w:tcW w:w="518" w:type="pct"/>
          </w:tcPr>
          <w:p w:rsidR="00B217FF" w:rsidRDefault="00B24F18" w:rsidP="00B24F18">
            <w:pPr>
              <w:spacing w:after="0" w:line="280" w:lineRule="exact"/>
              <w:rPr>
                <w:rFonts w:ascii="Arial" w:hAnsi="Arial" w:cs="Arial"/>
                <w:lang w:val="en-ZA" w:eastAsia="en-ZA"/>
              </w:rPr>
            </w:pPr>
            <w:r>
              <w:rPr>
                <w:rFonts w:ascii="Arial" w:hAnsi="Arial" w:cs="Arial"/>
                <w:lang w:val="en-ZA" w:eastAsia="en-ZA"/>
              </w:rPr>
              <w:t xml:space="preserve">Adopted by Committee </w:t>
            </w:r>
            <w:r w:rsidR="00413374">
              <w:rPr>
                <w:rFonts w:ascii="Arial" w:hAnsi="Arial" w:cs="Arial"/>
                <w:lang w:val="en-ZA" w:eastAsia="en-ZA"/>
              </w:rPr>
              <w:t xml:space="preserve">on </w:t>
            </w:r>
            <w:r>
              <w:rPr>
                <w:rFonts w:ascii="Arial" w:hAnsi="Arial" w:cs="Arial"/>
                <w:lang w:val="en-ZA" w:eastAsia="en-ZA"/>
              </w:rPr>
              <w:t xml:space="preserve">14 March </w:t>
            </w:r>
            <w:r w:rsidR="00413374">
              <w:rPr>
                <w:rFonts w:ascii="Arial" w:hAnsi="Arial" w:cs="Arial"/>
                <w:lang w:val="en-ZA" w:eastAsia="en-ZA"/>
              </w:rPr>
              <w:t>2017</w:t>
            </w:r>
          </w:p>
        </w:tc>
      </w:tr>
      <w:tr w:rsidR="00EA68E6" w:rsidRPr="00E60D2F" w:rsidTr="00AD572E">
        <w:tc>
          <w:tcPr>
            <w:tcW w:w="499" w:type="pct"/>
          </w:tcPr>
          <w:p w:rsidR="00AC64EF" w:rsidRPr="00E60D2F" w:rsidRDefault="005C1234" w:rsidP="005C1234">
            <w:pPr>
              <w:spacing w:after="0" w:line="280" w:lineRule="exact"/>
              <w:rPr>
                <w:rFonts w:ascii="Arial" w:hAnsi="Arial" w:cs="Arial"/>
                <w:lang w:val="en-ZA" w:eastAsia="en-ZA"/>
              </w:rPr>
            </w:pPr>
            <w:r>
              <w:rPr>
                <w:rFonts w:ascii="Arial" w:hAnsi="Arial" w:cs="Arial"/>
                <w:lang w:val="en-ZA" w:eastAsia="en-ZA"/>
              </w:rPr>
              <w:lastRenderedPageBreak/>
              <w:t>4 - 5 September 2017</w:t>
            </w:r>
          </w:p>
        </w:tc>
        <w:tc>
          <w:tcPr>
            <w:tcW w:w="884" w:type="pct"/>
          </w:tcPr>
          <w:p w:rsidR="00AC64EF" w:rsidRPr="00E60D2F" w:rsidRDefault="005C1234" w:rsidP="005C1234">
            <w:pPr>
              <w:spacing w:after="0" w:line="280" w:lineRule="exact"/>
              <w:rPr>
                <w:rFonts w:ascii="Arial" w:hAnsi="Arial" w:cs="Arial"/>
                <w:lang w:val="en-ZA" w:eastAsia="en-ZA"/>
              </w:rPr>
            </w:pPr>
            <w:r>
              <w:rPr>
                <w:rFonts w:ascii="Arial" w:hAnsi="Arial" w:cs="Arial"/>
                <w:lang w:val="en-ZA" w:eastAsia="en-ZA"/>
              </w:rPr>
              <w:t>Gauteng Metropolitan Municipalities (Cities of Ekurhuleni, Johannesburg and Tshwane)</w:t>
            </w:r>
          </w:p>
        </w:tc>
        <w:tc>
          <w:tcPr>
            <w:tcW w:w="1031" w:type="pct"/>
          </w:tcPr>
          <w:p w:rsidR="005C1234" w:rsidRPr="005C1234" w:rsidRDefault="005C1234" w:rsidP="005C1234">
            <w:pPr>
              <w:spacing w:after="0" w:line="280" w:lineRule="exact"/>
              <w:rPr>
                <w:rFonts w:ascii="Arial" w:hAnsi="Arial" w:cs="Arial"/>
                <w:lang w:val="en-ZA" w:eastAsia="en-ZA"/>
              </w:rPr>
            </w:pPr>
            <w:r w:rsidRPr="005C1234">
              <w:rPr>
                <w:rFonts w:ascii="Arial" w:hAnsi="Arial" w:cs="Arial"/>
                <w:lang w:val="en-ZA" w:eastAsia="en-ZA"/>
              </w:rPr>
              <w:t>Assess the Spatial Development Programmes of the Gauteng metropolitan municipalities as well as the utilisation of conditional grants when addressing the fragmentation of the spatial development;</w:t>
            </w:r>
          </w:p>
          <w:p w:rsidR="005C1234" w:rsidRPr="005C1234" w:rsidRDefault="005C1234" w:rsidP="005C1234">
            <w:pPr>
              <w:spacing w:after="0" w:line="280" w:lineRule="exact"/>
              <w:rPr>
                <w:rFonts w:ascii="Arial" w:hAnsi="Arial" w:cs="Arial"/>
                <w:lang w:val="en-ZA" w:eastAsia="en-ZA"/>
              </w:rPr>
            </w:pPr>
            <w:r w:rsidRPr="005C1234">
              <w:rPr>
                <w:rFonts w:ascii="Arial" w:hAnsi="Arial" w:cs="Arial"/>
                <w:lang w:val="en-ZA" w:eastAsia="en-ZA"/>
              </w:rPr>
              <w:t xml:space="preserve">Assess the spending patterns of the various grants as well as the value for the money spent; </w:t>
            </w:r>
          </w:p>
          <w:p w:rsidR="005C1234" w:rsidRPr="005C1234" w:rsidRDefault="005C1234" w:rsidP="005C1234">
            <w:pPr>
              <w:spacing w:after="0" w:line="280" w:lineRule="exact"/>
              <w:rPr>
                <w:rFonts w:ascii="Arial" w:hAnsi="Arial" w:cs="Arial"/>
                <w:lang w:val="en-ZA" w:eastAsia="en-ZA"/>
              </w:rPr>
            </w:pPr>
            <w:r w:rsidRPr="005C1234">
              <w:rPr>
                <w:rFonts w:ascii="Arial" w:hAnsi="Arial" w:cs="Arial"/>
                <w:lang w:val="en-ZA" w:eastAsia="en-ZA"/>
              </w:rPr>
              <w:t xml:space="preserve">Evaluate whether the infrastructure projects </w:t>
            </w:r>
            <w:r w:rsidRPr="005C1234">
              <w:rPr>
                <w:rFonts w:ascii="Arial" w:hAnsi="Arial" w:cs="Arial"/>
                <w:lang w:val="en-ZA" w:eastAsia="en-ZA"/>
              </w:rPr>
              <w:lastRenderedPageBreak/>
              <w:t>have met the objectives of spatial integration and provision of basic services to poor households;</w:t>
            </w:r>
          </w:p>
          <w:p w:rsidR="005C1234" w:rsidRPr="005C1234" w:rsidRDefault="005C1234" w:rsidP="005C1234">
            <w:pPr>
              <w:spacing w:after="0" w:line="280" w:lineRule="exact"/>
              <w:rPr>
                <w:rFonts w:ascii="Arial" w:hAnsi="Arial" w:cs="Arial"/>
                <w:lang w:val="en-ZA" w:eastAsia="en-ZA"/>
              </w:rPr>
            </w:pPr>
            <w:r w:rsidRPr="005C1234">
              <w:rPr>
                <w:rFonts w:ascii="Arial" w:hAnsi="Arial" w:cs="Arial"/>
                <w:lang w:val="en-ZA" w:eastAsia="en-ZA"/>
              </w:rPr>
              <w:t>Evaluate the expanded investment in core infrastructure development; that is construction of a road network liked to a Bus Rapid Transit System; and</w:t>
            </w:r>
          </w:p>
          <w:p w:rsidR="00AC64EF" w:rsidRPr="00E60D2F" w:rsidRDefault="005C1234" w:rsidP="005C1234">
            <w:pPr>
              <w:spacing w:after="0" w:line="280" w:lineRule="exact"/>
              <w:rPr>
                <w:rFonts w:ascii="Arial" w:hAnsi="Arial" w:cs="Arial"/>
                <w:lang w:val="en-ZA" w:eastAsia="en-ZA"/>
              </w:rPr>
            </w:pPr>
            <w:r w:rsidRPr="005C1234">
              <w:rPr>
                <w:rFonts w:ascii="Arial" w:hAnsi="Arial" w:cs="Arial"/>
                <w:lang w:val="en-ZA" w:eastAsia="en-ZA"/>
              </w:rPr>
              <w:t>Assess whether municipalities have maintenance plans in place for the infrastructure delivered to ensure that its lifespan is extended to its optimum.</w:t>
            </w:r>
          </w:p>
        </w:tc>
        <w:tc>
          <w:tcPr>
            <w:tcW w:w="844" w:type="pct"/>
          </w:tcPr>
          <w:p w:rsidR="00AC64EF" w:rsidRPr="00E60D2F" w:rsidRDefault="009A32E6" w:rsidP="00EA68E6">
            <w:pPr>
              <w:spacing w:after="0" w:line="280" w:lineRule="exact"/>
              <w:rPr>
                <w:rFonts w:ascii="Arial" w:hAnsi="Arial" w:cs="Arial"/>
                <w:lang w:val="en-ZA" w:eastAsia="en-ZA"/>
              </w:rPr>
            </w:pPr>
            <w:r>
              <w:rPr>
                <w:rFonts w:ascii="Arial" w:hAnsi="Arial" w:cs="Arial"/>
                <w:lang w:val="en-ZA" w:eastAsia="en-ZA"/>
              </w:rPr>
              <w:lastRenderedPageBreak/>
              <w:t>See page</w:t>
            </w:r>
            <w:r w:rsidR="00EA68E6">
              <w:rPr>
                <w:rFonts w:ascii="Arial" w:hAnsi="Arial" w:cs="Arial"/>
                <w:lang w:val="en-ZA" w:eastAsia="en-ZA"/>
              </w:rPr>
              <w:t xml:space="preserve">s 36 to 60 </w:t>
            </w:r>
            <w:r>
              <w:rPr>
                <w:rFonts w:ascii="Arial" w:hAnsi="Arial" w:cs="Arial"/>
                <w:lang w:val="en-ZA" w:eastAsia="en-ZA"/>
              </w:rPr>
              <w:t xml:space="preserve">of ATC </w:t>
            </w:r>
            <w:r w:rsidR="00EA68E6">
              <w:rPr>
                <w:rFonts w:ascii="Arial" w:hAnsi="Arial" w:cs="Arial"/>
                <w:lang w:val="en-ZA" w:eastAsia="en-ZA"/>
              </w:rPr>
              <w:t>no 178 dated 1 December 2017 for all findings and recommendations.</w:t>
            </w:r>
          </w:p>
        </w:tc>
        <w:tc>
          <w:tcPr>
            <w:tcW w:w="844" w:type="pct"/>
          </w:tcPr>
          <w:p w:rsidR="00AC64EF" w:rsidRPr="00E60D2F" w:rsidRDefault="00AC64EF" w:rsidP="005C1234">
            <w:pPr>
              <w:spacing w:after="0" w:line="280" w:lineRule="exact"/>
              <w:rPr>
                <w:rFonts w:ascii="Arial" w:hAnsi="Arial" w:cs="Arial"/>
                <w:lang w:val="en-ZA" w:eastAsia="en-ZA"/>
              </w:rPr>
            </w:pPr>
          </w:p>
        </w:tc>
        <w:tc>
          <w:tcPr>
            <w:tcW w:w="381" w:type="pct"/>
          </w:tcPr>
          <w:p w:rsidR="00AC64EF" w:rsidRPr="00E60D2F" w:rsidRDefault="00AC64EF" w:rsidP="005C1234">
            <w:pPr>
              <w:spacing w:after="0" w:line="280" w:lineRule="exact"/>
              <w:rPr>
                <w:rFonts w:ascii="Arial" w:hAnsi="Arial" w:cs="Arial"/>
                <w:lang w:val="en-ZA" w:eastAsia="en-ZA"/>
              </w:rPr>
            </w:pPr>
          </w:p>
        </w:tc>
        <w:tc>
          <w:tcPr>
            <w:tcW w:w="518" w:type="pct"/>
          </w:tcPr>
          <w:p w:rsidR="00AC64EF" w:rsidRPr="00E60D2F" w:rsidRDefault="005C1234" w:rsidP="00EA68E6">
            <w:pPr>
              <w:spacing w:after="0" w:line="280" w:lineRule="exact"/>
              <w:rPr>
                <w:rFonts w:ascii="Arial" w:hAnsi="Arial" w:cs="Arial"/>
                <w:lang w:val="en-ZA" w:eastAsia="en-ZA"/>
              </w:rPr>
            </w:pPr>
            <w:r>
              <w:rPr>
                <w:rFonts w:ascii="Arial" w:hAnsi="Arial" w:cs="Arial"/>
                <w:lang w:val="en-ZA" w:eastAsia="en-ZA"/>
              </w:rPr>
              <w:t xml:space="preserve">Adopted by </w:t>
            </w:r>
            <w:r w:rsidR="00EA68E6">
              <w:rPr>
                <w:rFonts w:ascii="Arial" w:hAnsi="Arial" w:cs="Arial"/>
                <w:lang w:val="en-ZA" w:eastAsia="en-ZA"/>
              </w:rPr>
              <w:t xml:space="preserve">Committee </w:t>
            </w:r>
            <w:r>
              <w:rPr>
                <w:rFonts w:ascii="Arial" w:hAnsi="Arial" w:cs="Arial"/>
                <w:lang w:val="en-ZA" w:eastAsia="en-ZA"/>
              </w:rPr>
              <w:t>on</w:t>
            </w:r>
            <w:r w:rsidR="00EA68E6">
              <w:rPr>
                <w:rFonts w:ascii="Arial" w:hAnsi="Arial" w:cs="Arial"/>
                <w:lang w:val="en-ZA" w:eastAsia="en-ZA"/>
              </w:rPr>
              <w:t xml:space="preserve"> 1 December 2017</w:t>
            </w:r>
            <w:r>
              <w:rPr>
                <w:rFonts w:ascii="Arial" w:hAnsi="Arial" w:cs="Arial"/>
                <w:lang w:val="en-ZA" w:eastAsia="en-ZA"/>
              </w:rPr>
              <w:t xml:space="preserve"> </w:t>
            </w:r>
          </w:p>
        </w:tc>
      </w:tr>
      <w:tr w:rsidR="00EA68E6" w:rsidRPr="00E60D2F" w:rsidTr="00AD572E">
        <w:tc>
          <w:tcPr>
            <w:tcW w:w="499" w:type="pct"/>
          </w:tcPr>
          <w:p w:rsidR="00AC64EF" w:rsidRPr="00E60D2F" w:rsidRDefault="00C432FB" w:rsidP="005C1234">
            <w:pPr>
              <w:spacing w:after="0" w:line="280" w:lineRule="exact"/>
              <w:rPr>
                <w:rFonts w:ascii="Arial" w:hAnsi="Arial" w:cs="Arial"/>
                <w:lang w:val="en-ZA" w:eastAsia="en-ZA"/>
              </w:rPr>
            </w:pPr>
            <w:r>
              <w:rPr>
                <w:rFonts w:ascii="Arial" w:hAnsi="Arial" w:cs="Arial"/>
                <w:lang w:val="en-ZA" w:eastAsia="en-ZA"/>
              </w:rPr>
              <w:lastRenderedPageBreak/>
              <w:t>30 July – 3 August 2018</w:t>
            </w:r>
          </w:p>
        </w:tc>
        <w:tc>
          <w:tcPr>
            <w:tcW w:w="884" w:type="pct"/>
          </w:tcPr>
          <w:p w:rsidR="00AC64EF" w:rsidRPr="00E60D2F" w:rsidRDefault="00C432FB" w:rsidP="005C1234">
            <w:pPr>
              <w:spacing w:after="0" w:line="280" w:lineRule="exact"/>
              <w:rPr>
                <w:rFonts w:ascii="Arial" w:hAnsi="Arial" w:cs="Arial"/>
                <w:lang w:val="en-ZA" w:eastAsia="en-ZA"/>
              </w:rPr>
            </w:pPr>
            <w:r>
              <w:rPr>
                <w:rFonts w:ascii="Arial" w:hAnsi="Arial" w:cs="Arial"/>
                <w:lang w:val="en-ZA" w:eastAsia="en-ZA"/>
              </w:rPr>
              <w:t xml:space="preserve">OR Tambo District Municipality, </w:t>
            </w:r>
            <w:proofErr w:type="spellStart"/>
            <w:r>
              <w:rPr>
                <w:rFonts w:ascii="Arial" w:hAnsi="Arial" w:cs="Arial"/>
                <w:lang w:val="en-ZA" w:eastAsia="en-ZA"/>
              </w:rPr>
              <w:t>Mthatha</w:t>
            </w:r>
            <w:proofErr w:type="spellEnd"/>
            <w:r>
              <w:rPr>
                <w:rFonts w:ascii="Arial" w:hAnsi="Arial" w:cs="Arial"/>
                <w:lang w:val="en-ZA" w:eastAsia="en-ZA"/>
              </w:rPr>
              <w:t>, Eastern Cape</w:t>
            </w:r>
          </w:p>
        </w:tc>
        <w:tc>
          <w:tcPr>
            <w:tcW w:w="1031" w:type="pct"/>
          </w:tcPr>
          <w:p w:rsidR="00AC64EF" w:rsidRPr="00E60D2F" w:rsidRDefault="00C432FB" w:rsidP="00AD572E">
            <w:pPr>
              <w:spacing w:line="240" w:lineRule="auto"/>
              <w:rPr>
                <w:rFonts w:ascii="Arial" w:hAnsi="Arial" w:cs="Arial"/>
                <w:lang w:eastAsia="en-ZA"/>
              </w:rPr>
            </w:pPr>
            <w:r w:rsidRPr="00C432FB">
              <w:rPr>
                <w:rFonts w:ascii="Arial" w:hAnsi="Arial" w:cs="Arial"/>
              </w:rPr>
              <w:t>T</w:t>
            </w:r>
            <w:r w:rsidRPr="00C432FB">
              <w:rPr>
                <w:rFonts w:ascii="Arial" w:eastAsia="Times New Roman" w:hAnsi="Arial" w:cs="Arial"/>
                <w:color w:val="001F00"/>
                <w:spacing w:val="6"/>
                <w:lang w:eastAsia="en-GB"/>
              </w:rPr>
              <w:t>o cond</w:t>
            </w:r>
            <w:r w:rsidRPr="00C432FB">
              <w:rPr>
                <w:rFonts w:ascii="Arial" w:eastAsia="Times New Roman" w:hAnsi="Arial" w:cs="Arial"/>
                <w:spacing w:val="6"/>
                <w:lang w:eastAsia="en-GB"/>
              </w:rPr>
              <w:t xml:space="preserve">uct inspections </w:t>
            </w:r>
            <w:r w:rsidRPr="00C432FB">
              <w:rPr>
                <w:rFonts w:ascii="Arial" w:eastAsia="Times New Roman" w:hAnsi="Arial" w:cs="Arial"/>
                <w:i/>
                <w:spacing w:val="6"/>
                <w:lang w:eastAsia="en-GB"/>
              </w:rPr>
              <w:t xml:space="preserve">in loco </w:t>
            </w:r>
            <w:r w:rsidRPr="00C432FB">
              <w:rPr>
                <w:rFonts w:ascii="Arial" w:eastAsia="Times New Roman" w:hAnsi="Arial" w:cs="Arial"/>
                <w:spacing w:val="6"/>
                <w:lang w:eastAsia="en-GB"/>
              </w:rPr>
              <w:t xml:space="preserve">of Municipal Infrastructure Grant (MIG) projects of the District Municipality to evaluate progress of the projects against expenditure reports and assess challenges experienced during </w:t>
            </w:r>
            <w:r w:rsidRPr="00C432FB">
              <w:rPr>
                <w:rFonts w:ascii="Arial" w:eastAsia="Times New Roman" w:hAnsi="Arial" w:cs="Arial"/>
                <w:spacing w:val="6"/>
                <w:lang w:eastAsia="en-GB"/>
              </w:rPr>
              <w:lastRenderedPageBreak/>
              <w:t xml:space="preserve">implementation. </w:t>
            </w:r>
          </w:p>
        </w:tc>
        <w:tc>
          <w:tcPr>
            <w:tcW w:w="844" w:type="pct"/>
          </w:tcPr>
          <w:p w:rsidR="00AC64EF" w:rsidRPr="00E60D2F" w:rsidRDefault="009A32E6" w:rsidP="00EA68E6">
            <w:pPr>
              <w:spacing w:after="0" w:line="280" w:lineRule="exact"/>
              <w:rPr>
                <w:rFonts w:ascii="Arial" w:hAnsi="Arial" w:cs="Arial"/>
                <w:lang w:val="en-ZA" w:eastAsia="en-ZA"/>
              </w:rPr>
            </w:pPr>
            <w:r>
              <w:rPr>
                <w:rFonts w:ascii="Arial" w:hAnsi="Arial" w:cs="Arial"/>
                <w:lang w:val="en-ZA" w:eastAsia="en-ZA"/>
              </w:rPr>
              <w:lastRenderedPageBreak/>
              <w:t>See page</w:t>
            </w:r>
            <w:r w:rsidR="00EA68E6">
              <w:rPr>
                <w:rFonts w:ascii="Arial" w:hAnsi="Arial" w:cs="Arial"/>
                <w:lang w:val="en-ZA" w:eastAsia="en-ZA"/>
              </w:rPr>
              <w:t xml:space="preserve">s 4 to 39 </w:t>
            </w:r>
            <w:r>
              <w:rPr>
                <w:rFonts w:ascii="Arial" w:hAnsi="Arial" w:cs="Arial"/>
                <w:lang w:val="en-ZA" w:eastAsia="en-ZA"/>
              </w:rPr>
              <w:t xml:space="preserve">of ATC </w:t>
            </w:r>
            <w:r w:rsidR="00EA68E6">
              <w:rPr>
                <w:rFonts w:ascii="Arial" w:hAnsi="Arial" w:cs="Arial"/>
                <w:lang w:val="en-ZA" w:eastAsia="en-ZA"/>
              </w:rPr>
              <w:t>no 124 dated 12 September 2018 for all findings and recommendations.</w:t>
            </w:r>
          </w:p>
        </w:tc>
        <w:tc>
          <w:tcPr>
            <w:tcW w:w="844" w:type="pct"/>
          </w:tcPr>
          <w:p w:rsidR="00AC64EF" w:rsidRPr="00E60D2F" w:rsidRDefault="00AC64EF" w:rsidP="005C1234">
            <w:pPr>
              <w:spacing w:after="0" w:line="280" w:lineRule="exact"/>
              <w:rPr>
                <w:rFonts w:ascii="Arial" w:hAnsi="Arial" w:cs="Arial"/>
                <w:lang w:val="en-ZA" w:eastAsia="en-ZA"/>
              </w:rPr>
            </w:pPr>
          </w:p>
        </w:tc>
        <w:tc>
          <w:tcPr>
            <w:tcW w:w="381" w:type="pct"/>
          </w:tcPr>
          <w:p w:rsidR="00AC64EF" w:rsidRPr="00E60D2F" w:rsidRDefault="00AC64EF" w:rsidP="005C1234">
            <w:pPr>
              <w:spacing w:after="0" w:line="280" w:lineRule="exact"/>
              <w:rPr>
                <w:rFonts w:ascii="Arial" w:hAnsi="Arial" w:cs="Arial"/>
                <w:lang w:val="en-ZA" w:eastAsia="en-ZA"/>
              </w:rPr>
            </w:pPr>
          </w:p>
        </w:tc>
        <w:tc>
          <w:tcPr>
            <w:tcW w:w="518" w:type="pct"/>
          </w:tcPr>
          <w:p w:rsidR="00AC64EF" w:rsidRPr="00E60D2F" w:rsidRDefault="00C432FB" w:rsidP="005C1234">
            <w:pPr>
              <w:spacing w:after="0" w:line="280" w:lineRule="exact"/>
              <w:rPr>
                <w:rFonts w:ascii="Arial" w:hAnsi="Arial" w:cs="Arial"/>
                <w:lang w:val="en-ZA" w:eastAsia="en-ZA"/>
              </w:rPr>
            </w:pPr>
            <w:r>
              <w:rPr>
                <w:rFonts w:ascii="Arial" w:hAnsi="Arial" w:cs="Arial"/>
                <w:lang w:val="en-ZA" w:eastAsia="en-ZA"/>
              </w:rPr>
              <w:t>Adopted by Committee on 12 September 2018</w:t>
            </w:r>
          </w:p>
        </w:tc>
      </w:tr>
    </w:tbl>
    <w:p w:rsidR="00AC64EF" w:rsidRDefault="00AC64EF" w:rsidP="00794D03">
      <w:pPr>
        <w:spacing w:after="0" w:line="280" w:lineRule="exact"/>
        <w:ind w:left="360"/>
        <w:jc w:val="both"/>
        <w:rPr>
          <w:rFonts w:ascii="Arial" w:hAnsi="Arial" w:cs="Arial"/>
          <w:b/>
          <w:bCs/>
          <w:lang w:val="en-ZA"/>
        </w:rPr>
      </w:pPr>
    </w:p>
    <w:p w:rsidR="00AC64EF"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oversight visit</w:t>
      </w:r>
      <w:r w:rsidRPr="00794D03">
        <w:rPr>
          <w:rFonts w:ascii="Arial" w:hAnsi="Arial" w:cs="Arial"/>
          <w:bCs/>
          <w:lang w:val="en-ZA"/>
        </w:rPr>
        <w: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4C418C" w:rsidRPr="00AF5035" w:rsidRDefault="004C418C" w:rsidP="004C418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Follow-ups on Committee recommendations; and</w:t>
      </w:r>
    </w:p>
    <w:p w:rsidR="004C418C" w:rsidRPr="00AF5035" w:rsidRDefault="004C418C" w:rsidP="004C418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 xml:space="preserve">The implementation of Committee recommendations.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4C418C" w:rsidRPr="00AF5035" w:rsidRDefault="004C418C" w:rsidP="004C418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 xml:space="preserve">Follow up on the implementation of the Committee recommendations for the OR Tambo District Municipality oversight visit.  </w:t>
      </w:r>
    </w:p>
    <w:p w:rsidR="00AC64EF" w:rsidRPr="004C418C" w:rsidRDefault="00AC64EF" w:rsidP="004C418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6E511F">
      <w:pPr>
        <w:spacing w:after="0" w:line="280" w:lineRule="exact"/>
        <w:jc w:val="both"/>
        <w:rPr>
          <w:rFonts w:ascii="Arial" w:hAnsi="Arial" w:cs="Arial"/>
          <w:bCs/>
          <w:lang w:val="en-ZA"/>
        </w:rPr>
      </w:pPr>
    </w:p>
    <w:p w:rsidR="00AC64EF" w:rsidRPr="00794D03" w:rsidRDefault="00AC64EF" w:rsidP="003C55A2">
      <w:pPr>
        <w:spacing w:after="0" w:line="280" w:lineRule="exact"/>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Study tours undertaken</w:t>
      </w:r>
    </w:p>
    <w:p w:rsidR="00AC64EF" w:rsidRDefault="00AC64EF" w:rsidP="00794D03">
      <w:pPr>
        <w:spacing w:after="0" w:line="280" w:lineRule="exact"/>
        <w:ind w:left="360"/>
        <w:jc w:val="both"/>
        <w:rPr>
          <w:rFonts w:ascii="Arial" w:hAnsi="Arial" w:cs="Arial"/>
          <w:b/>
          <w:bCs/>
          <w:lang w:val="en-ZA"/>
        </w:rPr>
      </w:pPr>
    </w:p>
    <w:p w:rsidR="00AC64EF" w:rsidRDefault="00AC64EF" w:rsidP="006E511F">
      <w:pPr>
        <w:spacing w:after="0" w:line="280" w:lineRule="exact"/>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study tour</w:t>
      </w:r>
      <w:r w:rsidR="00787B01">
        <w:rPr>
          <w:rFonts w:ascii="Arial" w:hAnsi="Arial" w:cs="Arial"/>
          <w:bCs/>
          <w:lang w:val="en-ZA"/>
        </w:rPr>
        <w:t xml:space="preserve"> was</w:t>
      </w:r>
      <w:r>
        <w:rPr>
          <w:rFonts w:ascii="Arial" w:hAnsi="Arial" w:cs="Arial"/>
          <w:bCs/>
          <w:lang w:val="en-ZA"/>
        </w:rPr>
        <w:t xml:space="preserve"> undertaken:</w:t>
      </w:r>
    </w:p>
    <w:p w:rsidR="00AC64EF" w:rsidRPr="00794D03" w:rsidRDefault="00AC64EF" w:rsidP="00794D03">
      <w:pPr>
        <w:spacing w:after="0" w:line="280" w:lineRule="exact"/>
        <w:ind w:left="360"/>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51"/>
        <w:gridCol w:w="2893"/>
        <w:gridCol w:w="3589"/>
        <w:gridCol w:w="2835"/>
      </w:tblGrid>
      <w:tr w:rsidR="00AC64EF" w:rsidRPr="00E60D2F" w:rsidTr="000E6F01">
        <w:trPr>
          <w:tblHeader/>
        </w:trPr>
        <w:tc>
          <w:tcPr>
            <w:tcW w:w="610"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Date</w:t>
            </w:r>
          </w:p>
        </w:tc>
        <w:tc>
          <w:tcPr>
            <w:tcW w:w="854" w:type="pct"/>
          </w:tcPr>
          <w:p w:rsidR="00AC64EF" w:rsidRPr="00E60D2F" w:rsidRDefault="00B217FF" w:rsidP="00E60D2F">
            <w:pPr>
              <w:spacing w:after="0" w:line="280" w:lineRule="exact"/>
              <w:jc w:val="both"/>
              <w:rPr>
                <w:rFonts w:ascii="Arial" w:hAnsi="Arial" w:cs="Arial"/>
                <w:b/>
                <w:bCs/>
                <w:lang w:val="en-ZA" w:eastAsia="en-ZA"/>
              </w:rPr>
            </w:pPr>
            <w:r>
              <w:rPr>
                <w:rFonts w:ascii="Arial" w:hAnsi="Arial" w:cs="Arial"/>
                <w:b/>
                <w:bCs/>
                <w:lang w:val="en-ZA" w:eastAsia="en-ZA"/>
              </w:rPr>
              <w:t>Place</w:t>
            </w:r>
            <w:r w:rsidR="00AC64EF" w:rsidRPr="00E60D2F">
              <w:rPr>
                <w:rFonts w:ascii="Arial" w:hAnsi="Arial" w:cs="Arial"/>
                <w:b/>
                <w:bCs/>
                <w:lang w:val="en-ZA" w:eastAsia="en-ZA"/>
              </w:rPr>
              <w:t xml:space="preserve"> Visited</w:t>
            </w:r>
          </w:p>
        </w:tc>
        <w:tc>
          <w:tcPr>
            <w:tcW w:w="1098"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Objective</w:t>
            </w:r>
          </w:p>
        </w:tc>
        <w:tc>
          <w:tcPr>
            <w:tcW w:w="1362"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Lessons Learned</w:t>
            </w:r>
          </w:p>
        </w:tc>
        <w:tc>
          <w:tcPr>
            <w:tcW w:w="1076"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AC64EF" w:rsidRPr="00E60D2F" w:rsidTr="000E6F01">
        <w:tc>
          <w:tcPr>
            <w:tcW w:w="610" w:type="pct"/>
          </w:tcPr>
          <w:p w:rsidR="00AC64EF" w:rsidRPr="00E60D2F" w:rsidRDefault="00B217FF" w:rsidP="00E60D2F">
            <w:pPr>
              <w:spacing w:after="0" w:line="280" w:lineRule="exact"/>
              <w:jc w:val="both"/>
              <w:rPr>
                <w:rFonts w:ascii="Arial" w:hAnsi="Arial" w:cs="Arial"/>
                <w:b/>
                <w:bCs/>
                <w:lang w:val="en-ZA" w:eastAsia="en-ZA"/>
              </w:rPr>
            </w:pPr>
            <w:r w:rsidRPr="006929B0">
              <w:rPr>
                <w:rFonts w:ascii="Arial" w:hAnsi="Arial" w:cs="Arial"/>
                <w:bCs/>
                <w:lang w:val="en-ZA" w:eastAsia="en-ZA"/>
              </w:rPr>
              <w:t>14 -18 August 2017</w:t>
            </w:r>
          </w:p>
        </w:tc>
        <w:tc>
          <w:tcPr>
            <w:tcW w:w="854" w:type="pct"/>
          </w:tcPr>
          <w:p w:rsidR="00AC64EF" w:rsidRPr="00E60D2F" w:rsidRDefault="00B217FF" w:rsidP="00B217FF">
            <w:pPr>
              <w:spacing w:after="0" w:line="280" w:lineRule="exact"/>
              <w:rPr>
                <w:rFonts w:ascii="Arial" w:hAnsi="Arial" w:cs="Arial"/>
                <w:b/>
                <w:bCs/>
                <w:lang w:val="en-ZA" w:eastAsia="en-ZA"/>
              </w:rPr>
            </w:pPr>
            <w:r w:rsidRPr="006929B0">
              <w:rPr>
                <w:rFonts w:ascii="Arial" w:hAnsi="Arial" w:cs="Arial"/>
                <w:bCs/>
                <w:lang w:val="en-ZA" w:eastAsia="en-ZA"/>
              </w:rPr>
              <w:t>Kuala Lumpur, Malaysia</w:t>
            </w:r>
          </w:p>
        </w:tc>
        <w:tc>
          <w:tcPr>
            <w:tcW w:w="1098" w:type="pct"/>
          </w:tcPr>
          <w:p w:rsidR="00B217FF" w:rsidRPr="00B217FF" w:rsidRDefault="00B217FF" w:rsidP="00B217FF">
            <w:pPr>
              <w:spacing w:after="160" w:line="280" w:lineRule="exact"/>
              <w:rPr>
                <w:rFonts w:ascii="Arial" w:hAnsi="Arial" w:cs="Arial"/>
                <w:lang w:val="en-ZA"/>
              </w:rPr>
            </w:pPr>
            <w:r w:rsidRPr="00B217FF">
              <w:rPr>
                <w:rFonts w:ascii="Arial" w:hAnsi="Arial" w:cs="Arial"/>
                <w:lang w:val="en-ZA"/>
              </w:rPr>
              <w:t>The Committee wanted to learn about the following:</w:t>
            </w:r>
          </w:p>
          <w:p w:rsidR="00B217FF" w:rsidRPr="00B217FF" w:rsidRDefault="00B217FF" w:rsidP="00B217FF">
            <w:pPr>
              <w:spacing w:after="160" w:line="240" w:lineRule="auto"/>
              <w:rPr>
                <w:rFonts w:ascii="Arial" w:hAnsi="Arial" w:cs="Arial"/>
                <w:lang w:val="en-ZA"/>
              </w:rPr>
            </w:pPr>
            <w:r w:rsidRPr="00B217FF">
              <w:rPr>
                <w:rFonts w:ascii="Arial" w:hAnsi="Arial" w:cs="Arial"/>
                <w:lang w:val="en-ZA"/>
              </w:rPr>
              <w:t xml:space="preserve">How does the Malaysian government ensure that its long-term economic transformation policy </w:t>
            </w:r>
            <w:r w:rsidRPr="00B217FF">
              <w:rPr>
                <w:rFonts w:ascii="Arial" w:hAnsi="Arial" w:cs="Arial"/>
                <w:lang w:val="en-ZA"/>
              </w:rPr>
              <w:lastRenderedPageBreak/>
              <w:t>receives budgetary prioritisation?</w:t>
            </w:r>
          </w:p>
          <w:p w:rsidR="00B217FF" w:rsidRPr="00B217FF" w:rsidRDefault="00B217FF" w:rsidP="00B217FF">
            <w:pPr>
              <w:spacing w:after="160" w:line="240" w:lineRule="auto"/>
              <w:rPr>
                <w:rFonts w:ascii="Arial" w:hAnsi="Arial" w:cs="Arial"/>
                <w:lang w:val="en-ZA"/>
              </w:rPr>
            </w:pPr>
            <w:r w:rsidRPr="00B217FF">
              <w:rPr>
                <w:rFonts w:ascii="Arial" w:hAnsi="Arial" w:cs="Arial"/>
                <w:lang w:val="en-ZA"/>
              </w:rPr>
              <w:t>How does the budget for long-term economic transformation policies filter down to sub-national government level (i.e. federal states)?</w:t>
            </w:r>
          </w:p>
          <w:p w:rsidR="00B217FF" w:rsidRPr="00B217FF" w:rsidRDefault="00B217FF" w:rsidP="00B217FF">
            <w:pPr>
              <w:spacing w:after="160" w:line="240" w:lineRule="auto"/>
              <w:rPr>
                <w:rFonts w:ascii="Arial" w:hAnsi="Arial" w:cs="Arial"/>
                <w:lang w:val="en-ZA"/>
              </w:rPr>
            </w:pPr>
            <w:r w:rsidRPr="00B217FF">
              <w:rPr>
                <w:rFonts w:ascii="Arial" w:hAnsi="Arial" w:cs="Arial"/>
                <w:lang w:val="en-ZA"/>
              </w:rPr>
              <w:t>How is the implementation of long-term economic transformation policy and the associated budget monitored and evaluated?</w:t>
            </w:r>
          </w:p>
          <w:p w:rsidR="00B217FF" w:rsidRPr="00B217FF" w:rsidRDefault="00B217FF" w:rsidP="00B217FF">
            <w:pPr>
              <w:spacing w:after="160" w:line="280" w:lineRule="exact"/>
              <w:rPr>
                <w:rFonts w:ascii="Arial" w:hAnsi="Arial" w:cs="Arial"/>
                <w:lang w:val="en-ZA"/>
              </w:rPr>
            </w:pPr>
            <w:r w:rsidRPr="00B217FF">
              <w:rPr>
                <w:rFonts w:ascii="Arial" w:hAnsi="Arial" w:cs="Arial"/>
                <w:lang w:val="en-ZA"/>
              </w:rPr>
              <w:t>How effective has the Big Fast Results (BFR) methodology been in achieving the long-term economic transformation policy objectives?</w:t>
            </w:r>
          </w:p>
          <w:p w:rsidR="00AC64EF" w:rsidRPr="00E60D2F" w:rsidRDefault="00B217FF" w:rsidP="00B217FF">
            <w:pPr>
              <w:spacing w:after="0" w:line="280" w:lineRule="exact"/>
              <w:rPr>
                <w:rFonts w:ascii="Arial" w:hAnsi="Arial" w:cs="Arial"/>
                <w:b/>
                <w:bCs/>
                <w:lang w:val="en-ZA" w:eastAsia="en-ZA"/>
              </w:rPr>
            </w:pPr>
            <w:r w:rsidRPr="00B217FF">
              <w:rPr>
                <w:rFonts w:ascii="Arial" w:hAnsi="Arial" w:cs="Arial"/>
                <w:lang w:val="en-ZA"/>
              </w:rPr>
              <w:t>How does the Malaysian Parliamentary Committee responsible for budget oversight fulfil its oversight role over the budget, specifically the budget for long-term economic transformation?</w:t>
            </w:r>
          </w:p>
        </w:tc>
        <w:tc>
          <w:tcPr>
            <w:tcW w:w="1362" w:type="pct"/>
          </w:tcPr>
          <w:p w:rsidR="00B217FF" w:rsidRPr="00B217FF" w:rsidRDefault="00B217FF" w:rsidP="00B217FF">
            <w:pPr>
              <w:spacing w:line="240" w:lineRule="auto"/>
              <w:rPr>
                <w:rFonts w:ascii="Arial" w:hAnsi="Arial" w:cs="Arial"/>
              </w:rPr>
            </w:pPr>
            <w:r w:rsidRPr="00B217FF">
              <w:rPr>
                <w:rFonts w:ascii="Arial" w:hAnsi="Arial" w:cs="Arial"/>
              </w:rPr>
              <w:lastRenderedPageBreak/>
              <w:t xml:space="preserve">Malaysia has emerged as a model for other countries pursuing transformation, providing affirmation that their plan is one that works and offers valuable lessons that others can draw from. The Committee will in the course </w:t>
            </w:r>
            <w:r w:rsidRPr="00B217FF">
              <w:rPr>
                <w:rFonts w:ascii="Arial" w:hAnsi="Arial" w:cs="Arial"/>
              </w:rPr>
              <w:lastRenderedPageBreak/>
              <w:t xml:space="preserve">of its oversight work engage all relevant stakeholders and role players on the things observed during the study tour as measures and systems of good practice. </w:t>
            </w:r>
          </w:p>
          <w:p w:rsidR="00AC64EF" w:rsidRPr="00E60D2F" w:rsidRDefault="00B217FF" w:rsidP="00A522EA">
            <w:pPr>
              <w:spacing w:after="0" w:line="280" w:lineRule="exact"/>
              <w:rPr>
                <w:rFonts w:ascii="Arial" w:hAnsi="Arial" w:cs="Arial"/>
                <w:b/>
                <w:bCs/>
                <w:lang w:val="en-ZA" w:eastAsia="en-ZA"/>
              </w:rPr>
            </w:pPr>
            <w:r w:rsidRPr="00B217FF">
              <w:rPr>
                <w:rFonts w:ascii="Arial" w:hAnsi="Arial" w:cs="Arial"/>
              </w:rPr>
              <w:t xml:space="preserve">(More detail regarding the Malaysian economic transformation and inclusive growth, up to the point where there is no unemployment, can be obtained from the Committee Report on </w:t>
            </w:r>
            <w:r w:rsidR="00A522EA">
              <w:rPr>
                <w:rFonts w:ascii="Arial" w:hAnsi="Arial" w:cs="Arial"/>
              </w:rPr>
              <w:t xml:space="preserve">pages 2 to 46 of </w:t>
            </w:r>
            <w:r w:rsidRPr="00B217FF">
              <w:rPr>
                <w:rFonts w:ascii="Arial" w:hAnsi="Arial" w:cs="Arial"/>
              </w:rPr>
              <w:t>ATC</w:t>
            </w:r>
            <w:r w:rsidR="00A522EA">
              <w:rPr>
                <w:rFonts w:ascii="Arial" w:hAnsi="Arial" w:cs="Arial"/>
              </w:rPr>
              <w:t xml:space="preserve"> no 123 dated</w:t>
            </w:r>
            <w:r w:rsidRPr="00B217FF">
              <w:rPr>
                <w:rFonts w:ascii="Arial" w:hAnsi="Arial" w:cs="Arial"/>
              </w:rPr>
              <w:t xml:space="preserve"> 13 September 2017.)</w:t>
            </w:r>
          </w:p>
        </w:tc>
        <w:tc>
          <w:tcPr>
            <w:tcW w:w="1076" w:type="pct"/>
          </w:tcPr>
          <w:p w:rsidR="00B217FF" w:rsidRPr="00B217FF" w:rsidRDefault="00B217FF" w:rsidP="00B217FF">
            <w:pPr>
              <w:spacing w:after="0" w:line="280" w:lineRule="exact"/>
              <w:jc w:val="both"/>
              <w:rPr>
                <w:rFonts w:ascii="Arial" w:hAnsi="Arial" w:cs="Arial"/>
                <w:bCs/>
                <w:lang w:val="en-ZA" w:eastAsia="en-ZA"/>
              </w:rPr>
            </w:pPr>
            <w:r w:rsidRPr="00B217FF">
              <w:rPr>
                <w:rFonts w:ascii="Arial" w:hAnsi="Arial" w:cs="Arial"/>
                <w:bCs/>
                <w:lang w:val="en-ZA" w:eastAsia="en-ZA"/>
              </w:rPr>
              <w:lastRenderedPageBreak/>
              <w:t>Adopted by Committee on 13 September 2017.</w:t>
            </w:r>
          </w:p>
          <w:p w:rsidR="00AC64EF" w:rsidRPr="00E60D2F" w:rsidRDefault="00AC64EF" w:rsidP="00B217FF">
            <w:pPr>
              <w:spacing w:after="0" w:line="280" w:lineRule="exact"/>
              <w:jc w:val="both"/>
              <w:rPr>
                <w:rFonts w:ascii="Arial" w:hAnsi="Arial" w:cs="Arial"/>
                <w:b/>
                <w:bCs/>
                <w:lang w:val="en-ZA" w:eastAsia="en-ZA"/>
              </w:rPr>
            </w:pPr>
          </w:p>
        </w:tc>
      </w:tr>
    </w:tbl>
    <w:p w:rsidR="00AC64EF" w:rsidRPr="00794D03" w:rsidRDefault="00AC64EF" w:rsidP="006E511F">
      <w:pPr>
        <w:spacing w:after="0" w:line="280" w:lineRule="exact"/>
        <w:jc w:val="both"/>
        <w:rPr>
          <w:rFonts w:ascii="Arial" w:hAnsi="Arial" w:cs="Arial"/>
          <w:b/>
          <w:bCs/>
          <w:lang w:val="en-ZA"/>
        </w:rPr>
      </w:pPr>
    </w:p>
    <w:p w:rsidR="00AC64EF" w:rsidRDefault="00AC64EF" w:rsidP="006E511F">
      <w:pPr>
        <w:spacing w:after="0" w:line="280" w:lineRule="exact"/>
        <w:jc w:val="both"/>
        <w:rPr>
          <w:rFonts w:ascii="Arial" w:hAnsi="Arial" w:cs="Arial"/>
          <w:bCs/>
          <w:lang w:val="en-ZA"/>
        </w:rPr>
      </w:pPr>
    </w:p>
    <w:p w:rsidR="00AC64EF" w:rsidRPr="00794D03" w:rsidRDefault="00AC64EF" w:rsidP="00794D03">
      <w:pPr>
        <w:spacing w:after="0" w:line="280" w:lineRule="exact"/>
        <w:ind w:left="720"/>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lastRenderedPageBreak/>
        <w:t>International Agreements:</w:t>
      </w:r>
    </w:p>
    <w:p w:rsidR="00AC64EF" w:rsidRDefault="00AC64EF" w:rsidP="00794D03">
      <w:pPr>
        <w:spacing w:after="0" w:line="280" w:lineRule="exact"/>
        <w:jc w:val="both"/>
        <w:rPr>
          <w:rFonts w:ascii="Arial" w:hAnsi="Arial" w:cs="Arial"/>
          <w:lang w:val="en-ZA"/>
        </w:rPr>
      </w:pPr>
    </w:p>
    <w:p w:rsidR="00AC64EF" w:rsidRDefault="00787B01" w:rsidP="006E511F">
      <w:pPr>
        <w:spacing w:after="0" w:line="280" w:lineRule="exact"/>
        <w:jc w:val="both"/>
        <w:rPr>
          <w:rFonts w:ascii="Arial" w:hAnsi="Arial" w:cs="Arial"/>
          <w:bCs/>
          <w:lang w:val="en-ZA"/>
        </w:rPr>
      </w:pPr>
      <w:r>
        <w:rPr>
          <w:rFonts w:ascii="Arial" w:hAnsi="Arial" w:cs="Arial"/>
          <w:bCs/>
          <w:lang w:val="en-ZA"/>
        </w:rPr>
        <w:t>Not applicable.</w:t>
      </w:r>
    </w:p>
    <w:p w:rsidR="00AC64EF" w:rsidRPr="00794D03" w:rsidRDefault="00AC64EF" w:rsidP="00794D03">
      <w:pPr>
        <w:spacing w:after="0" w:line="280" w:lineRule="exact"/>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Statutory appointments</w:t>
      </w:r>
    </w:p>
    <w:p w:rsidR="00AC64EF" w:rsidRDefault="00AC64EF" w:rsidP="00794D03">
      <w:pPr>
        <w:spacing w:after="0" w:line="280" w:lineRule="exact"/>
        <w:jc w:val="both"/>
        <w:rPr>
          <w:rFonts w:ascii="Arial" w:hAnsi="Arial" w:cs="Arial"/>
          <w:lang w:val="en-ZA"/>
        </w:rPr>
      </w:pPr>
    </w:p>
    <w:p w:rsidR="00AC64EF" w:rsidRDefault="00AC64EF" w:rsidP="00794D03">
      <w:pPr>
        <w:spacing w:after="0" w:line="280" w:lineRule="exact"/>
        <w:jc w:val="both"/>
        <w:rPr>
          <w:rFonts w:ascii="Arial" w:hAnsi="Arial" w:cs="Arial"/>
          <w:lang w:val="en-ZA"/>
        </w:rPr>
      </w:pPr>
      <w:r>
        <w:rPr>
          <w:rFonts w:ascii="Arial" w:hAnsi="Arial" w:cs="Arial"/>
          <w:lang w:val="en-ZA"/>
        </w:rPr>
        <w:t xml:space="preserve">The </w:t>
      </w:r>
      <w:r w:rsidR="000D1593">
        <w:rPr>
          <w:rFonts w:ascii="Arial" w:hAnsi="Arial" w:cs="Arial"/>
          <w:lang w:val="en-ZA"/>
        </w:rPr>
        <w:t>following appointment process was referred to the C</w:t>
      </w:r>
      <w:r>
        <w:rPr>
          <w:rFonts w:ascii="Arial" w:hAnsi="Arial" w:cs="Arial"/>
          <w:lang w:val="en-ZA"/>
        </w:rPr>
        <w:t>ommittee and the resultant statutory appointment</w:t>
      </w:r>
      <w:r w:rsidR="000D1593">
        <w:rPr>
          <w:rFonts w:ascii="Arial" w:hAnsi="Arial" w:cs="Arial"/>
          <w:lang w:val="en-ZA"/>
        </w:rPr>
        <w:t xml:space="preserve"> was</w:t>
      </w:r>
      <w:r>
        <w:rPr>
          <w:rFonts w:ascii="Arial" w:hAnsi="Arial" w:cs="Arial"/>
          <w:lang w:val="en-ZA"/>
        </w:rPr>
        <w:t xml:space="preserve"> made:</w:t>
      </w:r>
    </w:p>
    <w:p w:rsidR="00AC64EF" w:rsidRPr="00794D0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AC64EF" w:rsidRPr="00E60D2F" w:rsidTr="002B2D55">
        <w:trPr>
          <w:tblHeader/>
        </w:trPr>
        <w:tc>
          <w:tcPr>
            <w:tcW w:w="682"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Date</w:t>
            </w:r>
          </w:p>
        </w:tc>
        <w:tc>
          <w:tcPr>
            <w:tcW w:w="955"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Type of appointment</w:t>
            </w:r>
          </w:p>
        </w:tc>
        <w:tc>
          <w:tcPr>
            <w:tcW w:w="1227" w:type="pct"/>
          </w:tcPr>
          <w:p w:rsidR="00AC64EF" w:rsidRPr="00E60D2F" w:rsidRDefault="00AC64EF" w:rsidP="00E60D2F">
            <w:pPr>
              <w:spacing w:after="0" w:line="280" w:lineRule="exact"/>
              <w:jc w:val="both"/>
              <w:rPr>
                <w:rFonts w:ascii="Arial" w:hAnsi="Arial" w:cs="Arial"/>
                <w:b/>
                <w:bCs/>
                <w:lang w:val="en-ZA" w:eastAsia="en-ZA"/>
              </w:rPr>
            </w:pPr>
            <w:r>
              <w:rPr>
                <w:rFonts w:ascii="Arial" w:hAnsi="Arial" w:cs="Arial"/>
                <w:b/>
                <w:bCs/>
                <w:lang w:val="en-ZA" w:eastAsia="en-ZA"/>
              </w:rPr>
              <w:t>Period of appointment</w:t>
            </w:r>
          </w:p>
        </w:tc>
        <w:tc>
          <w:tcPr>
            <w:tcW w:w="2136"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AC64EF" w:rsidRPr="00E60D2F" w:rsidTr="002B2D55">
        <w:tc>
          <w:tcPr>
            <w:tcW w:w="682" w:type="pct"/>
          </w:tcPr>
          <w:p w:rsidR="00AC64EF" w:rsidRPr="00E60D2F" w:rsidRDefault="009D1BB2" w:rsidP="00E60D2F">
            <w:pPr>
              <w:spacing w:after="0" w:line="280" w:lineRule="exact"/>
              <w:rPr>
                <w:rFonts w:ascii="Arial" w:hAnsi="Arial" w:cs="Arial"/>
                <w:lang w:val="en-ZA" w:eastAsia="en-ZA"/>
              </w:rPr>
            </w:pPr>
            <w:r w:rsidRPr="00B5143D">
              <w:rPr>
                <w:rFonts w:ascii="Arial" w:hAnsi="Arial" w:cs="Arial"/>
                <w:bCs/>
                <w:lang w:val="en-ZA" w:eastAsia="en-ZA"/>
              </w:rPr>
              <w:t>16 May 2018</w:t>
            </w:r>
          </w:p>
        </w:tc>
        <w:tc>
          <w:tcPr>
            <w:tcW w:w="955" w:type="pct"/>
          </w:tcPr>
          <w:p w:rsidR="00AC64EF" w:rsidRPr="00E60D2F" w:rsidRDefault="009D1BB2" w:rsidP="00E60D2F">
            <w:pPr>
              <w:spacing w:after="0" w:line="280" w:lineRule="exact"/>
              <w:rPr>
                <w:rFonts w:ascii="Arial" w:hAnsi="Arial" w:cs="Arial"/>
                <w:lang w:val="en-ZA" w:eastAsia="en-ZA"/>
              </w:rPr>
            </w:pPr>
            <w:r>
              <w:rPr>
                <w:rFonts w:ascii="Arial" w:hAnsi="Arial" w:cs="Arial"/>
                <w:bCs/>
                <w:lang w:val="en-ZA" w:eastAsia="en-ZA"/>
              </w:rPr>
              <w:t>Director of the Parliamentary Budget Office.</w:t>
            </w:r>
          </w:p>
        </w:tc>
        <w:tc>
          <w:tcPr>
            <w:tcW w:w="1227" w:type="pct"/>
          </w:tcPr>
          <w:p w:rsidR="00AC64EF" w:rsidRPr="00E60D2F" w:rsidRDefault="009D1BB2" w:rsidP="009D1BB2">
            <w:pPr>
              <w:spacing w:after="0" w:line="280" w:lineRule="exact"/>
              <w:rPr>
                <w:rFonts w:ascii="Arial" w:hAnsi="Arial" w:cs="Arial"/>
                <w:lang w:val="en-ZA" w:eastAsia="en-ZA"/>
              </w:rPr>
            </w:pPr>
            <w:r w:rsidRPr="00B5143D">
              <w:rPr>
                <w:rFonts w:ascii="Arial" w:hAnsi="Arial" w:cs="Arial"/>
                <w:bCs/>
                <w:lang w:val="en-ZA" w:eastAsia="en-ZA"/>
              </w:rPr>
              <w:t>From 1 June 2018 until three months after the general election of 2019.</w:t>
            </w:r>
          </w:p>
        </w:tc>
        <w:tc>
          <w:tcPr>
            <w:tcW w:w="2136" w:type="pct"/>
          </w:tcPr>
          <w:p w:rsidR="00AC64EF" w:rsidRPr="00E60D2F" w:rsidRDefault="009D1BB2" w:rsidP="00E60D2F">
            <w:pPr>
              <w:spacing w:after="0" w:line="280" w:lineRule="exact"/>
              <w:rPr>
                <w:rFonts w:ascii="Arial" w:hAnsi="Arial" w:cs="Arial"/>
                <w:lang w:val="en-ZA" w:eastAsia="en-ZA"/>
              </w:rPr>
            </w:pPr>
            <w:r w:rsidRPr="00B5143D">
              <w:rPr>
                <w:rFonts w:ascii="Arial" w:hAnsi="Arial" w:cs="Arial"/>
                <w:bCs/>
                <w:lang w:val="en-ZA" w:eastAsia="en-ZA"/>
              </w:rPr>
              <w:t xml:space="preserve">Adopted by Committee </w:t>
            </w:r>
            <w:r>
              <w:rPr>
                <w:rFonts w:ascii="Arial" w:hAnsi="Arial" w:cs="Arial"/>
                <w:bCs/>
                <w:lang w:val="en-ZA" w:eastAsia="en-ZA"/>
              </w:rPr>
              <w:t xml:space="preserve">and published in ATC </w:t>
            </w:r>
            <w:r w:rsidRPr="00B5143D">
              <w:rPr>
                <w:rFonts w:ascii="Arial" w:hAnsi="Arial" w:cs="Arial"/>
                <w:bCs/>
                <w:lang w:val="en-ZA" w:eastAsia="en-ZA"/>
              </w:rPr>
              <w:t>on</w:t>
            </w:r>
            <w:r>
              <w:rPr>
                <w:rFonts w:ascii="Arial" w:hAnsi="Arial" w:cs="Arial"/>
                <w:bCs/>
                <w:lang w:val="en-ZA" w:eastAsia="en-ZA"/>
              </w:rPr>
              <w:t xml:space="preserve"> 24 May 2018.</w:t>
            </w:r>
          </w:p>
        </w:tc>
      </w:tr>
    </w:tbl>
    <w:p w:rsidR="00AC64EF" w:rsidRDefault="00AC64EF" w:rsidP="00794D03">
      <w:pPr>
        <w:spacing w:after="0" w:line="280" w:lineRule="exact"/>
        <w:jc w:val="both"/>
        <w:rPr>
          <w:rFonts w:ascii="Arial" w:hAnsi="Arial" w:cs="Arial"/>
          <w:lang w:val="en-ZA"/>
        </w:rPr>
      </w:pPr>
    </w:p>
    <w:p w:rsidR="00AC64EF"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statutory appointments</w:t>
      </w:r>
      <w:r w:rsidRPr="00794D03">
        <w:rPr>
          <w:rFonts w:ascii="Arial" w:hAnsi="Arial" w:cs="Arial"/>
          <w:bCs/>
          <w:lang w:val="en-ZA"/>
        </w:rPr>
        <w: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27F0B" w:rsidRPr="00AF5035" w:rsidRDefault="00C27F0B" w:rsidP="00C27F0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 xml:space="preserve">The misalignment on Committee programmes which make it difficult for all four Committee to meet and take a decision.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27F0B" w:rsidRPr="00AF5035" w:rsidRDefault="00C27F0B" w:rsidP="00C27F0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highlight w:val="lightGray"/>
          <w:lang w:val="en-ZA"/>
        </w:rPr>
      </w:pPr>
      <w:r w:rsidRPr="00AF5035">
        <w:rPr>
          <w:rFonts w:ascii="Arial" w:hAnsi="Arial" w:cs="Arial"/>
          <w:bCs/>
          <w:highlight w:val="lightGray"/>
          <w:lang w:val="en-ZA"/>
        </w:rPr>
        <w:t>The position of the Director of the Budget Office is currently vacant, and therefore should be prioritised.</w:t>
      </w:r>
    </w:p>
    <w:p w:rsidR="00AC64EF" w:rsidRPr="00C27F0B" w:rsidRDefault="00AC64EF" w:rsidP="00C27F0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794D03">
      <w:pPr>
        <w:spacing w:after="0" w:line="280" w:lineRule="exact"/>
        <w:jc w:val="both"/>
        <w:rPr>
          <w:rFonts w:ascii="Arial" w:hAnsi="Arial" w:cs="Arial"/>
          <w:lang w:val="en-ZA"/>
        </w:rPr>
      </w:pPr>
    </w:p>
    <w:p w:rsidR="00787B01" w:rsidRDefault="00787B01" w:rsidP="00794D03">
      <w:pPr>
        <w:spacing w:after="0" w:line="280" w:lineRule="exact"/>
        <w:jc w:val="both"/>
        <w:rPr>
          <w:rFonts w:ascii="Arial" w:hAnsi="Arial" w:cs="Arial"/>
          <w:lang w:val="en-ZA"/>
        </w:rPr>
      </w:pPr>
    </w:p>
    <w:p w:rsidR="00AC64EF" w:rsidRPr="00794D03" w:rsidRDefault="00AC64EF" w:rsidP="00D0249A">
      <w:pPr>
        <w:numPr>
          <w:ilvl w:val="0"/>
          <w:numId w:val="17"/>
        </w:numPr>
        <w:spacing w:after="0" w:line="280" w:lineRule="exact"/>
        <w:jc w:val="both"/>
        <w:rPr>
          <w:rFonts w:ascii="Arial" w:hAnsi="Arial" w:cs="Arial"/>
          <w:b/>
          <w:bCs/>
          <w:lang w:val="en-ZA"/>
        </w:rPr>
      </w:pPr>
      <w:r>
        <w:rPr>
          <w:rFonts w:ascii="Arial" w:hAnsi="Arial" w:cs="Arial"/>
          <w:b/>
          <w:bCs/>
          <w:lang w:val="en-ZA"/>
        </w:rPr>
        <w:t>Interventions</w:t>
      </w:r>
    </w:p>
    <w:p w:rsidR="00AC64EF" w:rsidRDefault="00AC64EF" w:rsidP="00D0249A">
      <w:pPr>
        <w:spacing w:after="0" w:line="280" w:lineRule="exact"/>
        <w:jc w:val="both"/>
        <w:rPr>
          <w:rFonts w:ascii="Arial" w:hAnsi="Arial" w:cs="Arial"/>
          <w:lang w:val="en-ZA"/>
        </w:rPr>
      </w:pPr>
    </w:p>
    <w:p w:rsidR="00AC64EF" w:rsidRDefault="00787B01" w:rsidP="00D0249A">
      <w:pPr>
        <w:spacing w:after="0" w:line="280" w:lineRule="exact"/>
        <w:jc w:val="both"/>
        <w:rPr>
          <w:rFonts w:ascii="Arial" w:hAnsi="Arial" w:cs="Arial"/>
          <w:lang w:val="en-ZA"/>
        </w:rPr>
      </w:pPr>
      <w:r>
        <w:rPr>
          <w:rFonts w:ascii="Arial" w:hAnsi="Arial" w:cs="Arial"/>
          <w:lang w:val="en-ZA"/>
        </w:rPr>
        <w:t>Not applicable.</w:t>
      </w:r>
    </w:p>
    <w:p w:rsidR="00787B01" w:rsidRDefault="00787B01" w:rsidP="00D0249A">
      <w:pPr>
        <w:spacing w:after="0" w:line="280" w:lineRule="exact"/>
        <w:jc w:val="both"/>
        <w:rPr>
          <w:rFonts w:ascii="Arial" w:hAnsi="Arial" w:cs="Arial"/>
          <w:lang w:val="en-ZA"/>
        </w:rPr>
      </w:pPr>
    </w:p>
    <w:p w:rsidR="00AC64EF" w:rsidRPr="0045315A" w:rsidRDefault="00AC64EF" w:rsidP="0045315A">
      <w:pPr>
        <w:numPr>
          <w:ilvl w:val="0"/>
          <w:numId w:val="17"/>
        </w:numPr>
        <w:spacing w:after="0" w:line="280" w:lineRule="exact"/>
        <w:jc w:val="both"/>
        <w:rPr>
          <w:rFonts w:ascii="Arial" w:hAnsi="Arial" w:cs="Arial"/>
          <w:b/>
          <w:bCs/>
          <w:lang w:val="en-ZA"/>
        </w:rPr>
      </w:pPr>
      <w:r w:rsidRPr="0045315A">
        <w:rPr>
          <w:rFonts w:ascii="Arial" w:hAnsi="Arial" w:cs="Arial"/>
          <w:b/>
          <w:bCs/>
          <w:lang w:val="en-ZA"/>
        </w:rPr>
        <w:t>Petitions</w:t>
      </w:r>
    </w:p>
    <w:p w:rsidR="00AC64EF" w:rsidRDefault="00AC64EF" w:rsidP="00D0249A">
      <w:pPr>
        <w:spacing w:after="0" w:line="280" w:lineRule="exact"/>
        <w:jc w:val="both"/>
        <w:rPr>
          <w:rFonts w:ascii="Arial" w:hAnsi="Arial" w:cs="Arial"/>
          <w:lang w:val="en-ZA"/>
        </w:rPr>
      </w:pPr>
    </w:p>
    <w:p w:rsidR="00AC64EF" w:rsidRDefault="00787B01" w:rsidP="00D0249A">
      <w:pPr>
        <w:spacing w:after="0" w:line="280" w:lineRule="exact"/>
        <w:jc w:val="both"/>
        <w:rPr>
          <w:rFonts w:ascii="Arial" w:hAnsi="Arial" w:cs="Arial"/>
          <w:lang w:val="en-ZA"/>
        </w:rPr>
      </w:pPr>
      <w:r>
        <w:rPr>
          <w:rFonts w:ascii="Arial" w:hAnsi="Arial" w:cs="Arial"/>
          <w:lang w:val="en-ZA"/>
        </w:rPr>
        <w:t>Not applicable.</w:t>
      </w:r>
    </w:p>
    <w:p w:rsidR="00AC64EF" w:rsidRPr="00794D03" w:rsidRDefault="00AC64EF" w:rsidP="00794D03">
      <w:pPr>
        <w:spacing w:after="0" w:line="280" w:lineRule="exact"/>
        <w:jc w:val="both"/>
        <w:rPr>
          <w:rFonts w:ascii="Arial" w:hAnsi="Arial" w:cs="Arial"/>
          <w:lang w:val="en-ZA"/>
        </w:rPr>
      </w:pPr>
    </w:p>
    <w:p w:rsidR="00AC64EF" w:rsidRPr="00794D03" w:rsidRDefault="0045315A" w:rsidP="005E331C">
      <w:pPr>
        <w:numPr>
          <w:ilvl w:val="0"/>
          <w:numId w:val="17"/>
        </w:numPr>
        <w:spacing w:after="0" w:line="280" w:lineRule="exact"/>
        <w:jc w:val="both"/>
        <w:rPr>
          <w:rFonts w:ascii="Arial" w:hAnsi="Arial" w:cs="Arial"/>
          <w:b/>
          <w:bCs/>
          <w:lang w:val="en-ZA"/>
        </w:rPr>
      </w:pPr>
      <w:r>
        <w:rPr>
          <w:rFonts w:ascii="Arial" w:hAnsi="Arial" w:cs="Arial"/>
          <w:b/>
          <w:bCs/>
          <w:lang w:val="en-ZA"/>
        </w:rPr>
        <w:t>Obligations conferred on C</w:t>
      </w:r>
      <w:r w:rsidR="00AC64EF" w:rsidRPr="00794D03">
        <w:rPr>
          <w:rFonts w:ascii="Arial" w:hAnsi="Arial" w:cs="Arial"/>
          <w:b/>
          <w:bCs/>
          <w:lang w:val="en-ZA"/>
        </w:rPr>
        <w:t>ommittee by legislation:</w:t>
      </w:r>
    </w:p>
    <w:p w:rsidR="00AC64EF" w:rsidRDefault="00AC64EF" w:rsidP="00794D03">
      <w:pPr>
        <w:spacing w:after="0" w:line="280" w:lineRule="exact"/>
        <w:ind w:left="1080"/>
        <w:jc w:val="both"/>
        <w:rPr>
          <w:rFonts w:ascii="Arial" w:hAnsi="Arial" w:cs="Arial"/>
          <w:lang w:val="en-ZA"/>
        </w:rPr>
      </w:pPr>
    </w:p>
    <w:p w:rsidR="00AC64EF" w:rsidRDefault="00C10210" w:rsidP="003C55A2">
      <w:pPr>
        <w:spacing w:after="0" w:line="280" w:lineRule="exact"/>
        <w:jc w:val="both"/>
        <w:rPr>
          <w:rFonts w:ascii="Arial" w:hAnsi="Arial" w:cs="Arial"/>
          <w:lang w:val="en-ZA"/>
        </w:rPr>
      </w:pPr>
      <w:r>
        <w:rPr>
          <w:rFonts w:ascii="Arial" w:hAnsi="Arial" w:cs="Arial"/>
          <w:lang w:val="en-ZA"/>
        </w:rPr>
        <w:t>See 1.2 for reference to the Money Bills Act.</w:t>
      </w:r>
    </w:p>
    <w:p w:rsidR="00AC64EF" w:rsidRDefault="00AC64EF" w:rsidP="003C55A2">
      <w:pPr>
        <w:spacing w:after="0" w:line="280" w:lineRule="exact"/>
        <w:jc w:val="both"/>
        <w:rPr>
          <w:rFonts w:ascii="Arial" w:hAnsi="Arial" w:cs="Arial"/>
          <w:lang w:val="en-ZA"/>
        </w:rPr>
      </w:pPr>
    </w:p>
    <w:p w:rsidR="00AC64EF" w:rsidRPr="00794D03" w:rsidRDefault="00AC64EF" w:rsidP="00794D03">
      <w:pPr>
        <w:spacing w:after="0" w:line="280" w:lineRule="exact"/>
        <w:ind w:left="360"/>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Pr>
          <w:rFonts w:ascii="Arial" w:hAnsi="Arial" w:cs="Arial"/>
          <w:b/>
          <w:bCs/>
          <w:lang w:val="en-ZA"/>
        </w:rPr>
        <w:t xml:space="preserve">Summary of </w:t>
      </w:r>
      <w:r w:rsidRPr="00794D03">
        <w:rPr>
          <w:rFonts w:ascii="Arial" w:hAnsi="Arial" w:cs="Arial"/>
          <w:b/>
          <w:bCs/>
          <w:lang w:val="en-ZA"/>
        </w:rPr>
        <w:t xml:space="preserve">outstanding issues the </w:t>
      </w:r>
      <w:r w:rsidR="00C10210">
        <w:rPr>
          <w:rFonts w:ascii="Arial" w:hAnsi="Arial" w:cs="Arial"/>
          <w:b/>
          <w:bCs/>
          <w:lang w:val="en-ZA"/>
        </w:rPr>
        <w:t>C</w:t>
      </w:r>
      <w:r w:rsidRPr="00794D03">
        <w:rPr>
          <w:rFonts w:ascii="Arial" w:hAnsi="Arial" w:cs="Arial"/>
          <w:b/>
          <w:bCs/>
          <w:lang w:val="en-ZA"/>
        </w:rPr>
        <w:t xml:space="preserve">ommittee has been grappling with </w:t>
      </w:r>
    </w:p>
    <w:p w:rsidR="00AC64EF" w:rsidRPr="006E511F" w:rsidRDefault="00AC64EF" w:rsidP="006E511F">
      <w:pPr>
        <w:spacing w:after="0" w:line="280" w:lineRule="exact"/>
        <w:jc w:val="both"/>
        <w:rPr>
          <w:rFonts w:ascii="Arial" w:hAnsi="Arial" w:cs="Arial"/>
          <w:bCs/>
          <w:lang w:val="en-ZA"/>
        </w:rPr>
      </w:pPr>
    </w:p>
    <w:p w:rsidR="00AC64EF" w:rsidRDefault="00AC64EF" w:rsidP="006E511F">
      <w:pPr>
        <w:spacing w:after="0" w:line="280" w:lineRule="exact"/>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 xml:space="preserve">following key issues are outstanding from the </w:t>
      </w:r>
      <w:r w:rsidR="00C10210">
        <w:rPr>
          <w:rFonts w:ascii="Arial" w:hAnsi="Arial" w:cs="Arial"/>
          <w:bCs/>
          <w:lang w:val="en-ZA"/>
        </w:rPr>
        <w:t>C</w:t>
      </w:r>
      <w:r>
        <w:rPr>
          <w:rFonts w:ascii="Arial" w:hAnsi="Arial" w:cs="Arial"/>
          <w:bCs/>
          <w:lang w:val="en-ZA"/>
        </w:rPr>
        <w:t xml:space="preserve">ommittee’s activities during the </w:t>
      </w:r>
      <w:r w:rsidR="00E323CD">
        <w:rPr>
          <w:rFonts w:ascii="Arial" w:hAnsi="Arial" w:cs="Arial"/>
          <w:bCs/>
          <w:lang w:val="en-ZA"/>
        </w:rPr>
        <w:t>5</w:t>
      </w:r>
      <w:r w:rsidRPr="006E511F">
        <w:rPr>
          <w:rFonts w:ascii="Arial" w:hAnsi="Arial" w:cs="Arial"/>
          <w:bCs/>
          <w:vertAlign w:val="superscript"/>
          <w:lang w:val="en-ZA"/>
        </w:rPr>
        <w:t>th</w:t>
      </w:r>
      <w:r>
        <w:rPr>
          <w:rFonts w:ascii="Arial" w:hAnsi="Arial" w:cs="Arial"/>
          <w:bCs/>
          <w:lang w:val="en-ZA"/>
        </w:rPr>
        <w:t xml:space="preserve"> Parliament:</w:t>
      </w:r>
    </w:p>
    <w:p w:rsidR="00AC64EF" w:rsidRDefault="00AC64EF" w:rsidP="006E511F">
      <w:pPr>
        <w:spacing w:after="0" w:line="280" w:lineRule="exact"/>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4857A4" w:rsidRPr="00E60D2F" w:rsidTr="004857A4">
        <w:trPr>
          <w:tblHeader/>
        </w:trPr>
        <w:tc>
          <w:tcPr>
            <w:tcW w:w="10036" w:type="dxa"/>
          </w:tcPr>
          <w:p w:rsidR="004857A4" w:rsidRPr="00E60D2F" w:rsidRDefault="004857A4" w:rsidP="004857A4">
            <w:pPr>
              <w:spacing w:after="0" w:line="280" w:lineRule="exact"/>
              <w:rPr>
                <w:rFonts w:ascii="Arial" w:hAnsi="Arial" w:cs="Arial"/>
                <w:b/>
                <w:bCs/>
                <w:sz w:val="20"/>
                <w:szCs w:val="20"/>
                <w:lang w:val="en-ZA" w:eastAsia="en-ZA"/>
              </w:rPr>
            </w:pPr>
            <w:r w:rsidRPr="00E60D2F">
              <w:rPr>
                <w:rFonts w:ascii="Arial" w:hAnsi="Arial" w:cs="Arial"/>
                <w:b/>
                <w:bCs/>
                <w:sz w:val="20"/>
                <w:szCs w:val="20"/>
                <w:lang w:val="en-ZA" w:eastAsia="en-ZA"/>
              </w:rPr>
              <w:t>Issue(s)</w:t>
            </w:r>
            <w:r>
              <w:rPr>
                <w:rFonts w:ascii="Arial" w:hAnsi="Arial" w:cs="Arial"/>
                <w:b/>
                <w:bCs/>
                <w:sz w:val="20"/>
                <w:szCs w:val="20"/>
                <w:lang w:val="en-ZA" w:eastAsia="en-ZA"/>
              </w:rPr>
              <w:t xml:space="preserve"> (See bullets 4-6 under Recommendations on page 1)</w:t>
            </w:r>
          </w:p>
        </w:tc>
      </w:tr>
      <w:tr w:rsidR="004857A4" w:rsidRPr="00E60D2F" w:rsidTr="004857A4">
        <w:tc>
          <w:tcPr>
            <w:tcW w:w="10036" w:type="dxa"/>
          </w:tcPr>
          <w:p w:rsidR="004857A4" w:rsidRPr="004857A4" w:rsidRDefault="004857A4" w:rsidP="00F24096">
            <w:pPr>
              <w:pStyle w:val="ListParagraph"/>
              <w:spacing w:after="0" w:line="280" w:lineRule="exact"/>
              <w:ind w:left="-115" w:firstLine="115"/>
              <w:jc w:val="both"/>
              <w:rPr>
                <w:rFonts w:ascii="Arial" w:hAnsi="Arial" w:cs="Arial"/>
                <w:bCs/>
                <w:sz w:val="20"/>
                <w:szCs w:val="20"/>
                <w:lang w:val="en-ZA" w:eastAsia="en-ZA"/>
              </w:rPr>
            </w:pPr>
            <w:r>
              <w:rPr>
                <w:rFonts w:ascii="Arial" w:hAnsi="Arial" w:cs="Arial"/>
                <w:bCs/>
                <w:sz w:val="20"/>
                <w:szCs w:val="20"/>
                <w:lang w:val="en-ZA" w:eastAsia="en-ZA"/>
              </w:rPr>
              <w:t>Poor performing municipalities</w:t>
            </w:r>
          </w:p>
        </w:tc>
      </w:tr>
      <w:tr w:rsidR="004857A4" w:rsidRPr="00E60D2F" w:rsidTr="004857A4">
        <w:tc>
          <w:tcPr>
            <w:tcW w:w="10036" w:type="dxa"/>
          </w:tcPr>
          <w:p w:rsidR="004857A4" w:rsidRPr="00E60D2F" w:rsidRDefault="00F24096" w:rsidP="00E60D2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Bail-outs to struggling SOEs</w:t>
            </w:r>
          </w:p>
        </w:tc>
      </w:tr>
      <w:tr w:rsidR="004857A4" w:rsidRPr="00E60D2F" w:rsidTr="004857A4">
        <w:tc>
          <w:tcPr>
            <w:tcW w:w="10036" w:type="dxa"/>
          </w:tcPr>
          <w:p w:rsidR="004857A4" w:rsidRPr="00E60D2F" w:rsidRDefault="00F24096" w:rsidP="00E60D2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Increasing debt service costs.</w:t>
            </w:r>
          </w:p>
        </w:tc>
      </w:tr>
    </w:tbl>
    <w:p w:rsidR="00AC64EF" w:rsidRDefault="00AC64EF" w:rsidP="006E511F">
      <w:pPr>
        <w:spacing w:after="0" w:line="280" w:lineRule="exact"/>
        <w:jc w:val="both"/>
        <w:rPr>
          <w:rFonts w:ascii="Arial" w:hAnsi="Arial" w:cs="Arial"/>
          <w:bCs/>
          <w:lang w:val="en-ZA"/>
        </w:rPr>
      </w:pPr>
    </w:p>
    <w:p w:rsidR="00031C87" w:rsidRDefault="00031C87" w:rsidP="006E511F">
      <w:pPr>
        <w:spacing w:after="0" w:line="280" w:lineRule="exact"/>
        <w:jc w:val="both"/>
        <w:rPr>
          <w:rFonts w:ascii="Arial" w:hAnsi="Arial" w:cs="Arial"/>
          <w:bCs/>
          <w:lang w:val="en-ZA"/>
        </w:rPr>
      </w:pPr>
    </w:p>
    <w:p w:rsidR="00031C87" w:rsidRPr="00031C87" w:rsidRDefault="00031C87" w:rsidP="00031C87">
      <w:pPr>
        <w:numPr>
          <w:ilvl w:val="0"/>
          <w:numId w:val="17"/>
        </w:numPr>
        <w:spacing w:after="0" w:line="280" w:lineRule="exact"/>
        <w:jc w:val="both"/>
        <w:rPr>
          <w:rFonts w:ascii="Arial" w:hAnsi="Arial" w:cs="Arial"/>
          <w:b/>
          <w:bCs/>
          <w:color w:val="FF0000"/>
          <w:lang w:val="en-ZA"/>
        </w:rPr>
      </w:pPr>
      <w:r>
        <w:rPr>
          <w:rFonts w:ascii="Arial" w:hAnsi="Arial" w:cs="Arial"/>
          <w:b/>
          <w:bCs/>
          <w:lang w:val="en-ZA"/>
        </w:rPr>
        <w:t xml:space="preserve">Other matters referred by the Chairperson </w:t>
      </w:r>
      <w:r w:rsidR="0045315A">
        <w:rPr>
          <w:rFonts w:ascii="Arial" w:hAnsi="Arial" w:cs="Arial"/>
          <w:b/>
          <w:bCs/>
          <w:lang w:val="en-ZA"/>
        </w:rPr>
        <w:t>of the NCOP</w:t>
      </w:r>
    </w:p>
    <w:p w:rsidR="00031C87" w:rsidRPr="00031C87" w:rsidRDefault="00031C87" w:rsidP="00031C87">
      <w:pPr>
        <w:spacing w:after="0" w:line="280" w:lineRule="exact"/>
        <w:jc w:val="both"/>
        <w:rPr>
          <w:rFonts w:ascii="Arial" w:hAnsi="Arial" w:cs="Arial"/>
          <w:color w:val="FF0000"/>
          <w:lang w:val="en-ZA"/>
        </w:rPr>
      </w:pPr>
    </w:p>
    <w:p w:rsidR="00031C87" w:rsidRDefault="00031C87" w:rsidP="00031C87">
      <w:pPr>
        <w:spacing w:after="0" w:line="280" w:lineRule="exact"/>
        <w:jc w:val="both"/>
        <w:rPr>
          <w:rFonts w:ascii="Arial" w:hAnsi="Arial" w:cs="Arial"/>
          <w:lang w:val="en-ZA"/>
        </w:rPr>
      </w:pPr>
      <w:r>
        <w:rPr>
          <w:rFonts w:ascii="Arial" w:hAnsi="Arial" w:cs="Arial"/>
          <w:lang w:val="en-ZA"/>
        </w:rPr>
        <w:t xml:space="preserve">The following other matters were referred to the </w:t>
      </w:r>
      <w:r w:rsidR="00B217FF">
        <w:rPr>
          <w:rFonts w:ascii="Arial" w:hAnsi="Arial" w:cs="Arial"/>
          <w:lang w:val="en-ZA"/>
        </w:rPr>
        <w:t>C</w:t>
      </w:r>
      <w:r>
        <w:rPr>
          <w:rFonts w:ascii="Arial" w:hAnsi="Arial" w:cs="Arial"/>
          <w:lang w:val="en-ZA"/>
        </w:rPr>
        <w:t>ommittee and</w:t>
      </w:r>
      <w:r w:rsidR="00A933FB">
        <w:rPr>
          <w:rFonts w:ascii="Arial" w:hAnsi="Arial" w:cs="Arial"/>
          <w:lang w:val="en-ZA"/>
        </w:rPr>
        <w:t>, where applicable,</w:t>
      </w:r>
      <w:r>
        <w:rPr>
          <w:rFonts w:ascii="Arial" w:hAnsi="Arial" w:cs="Arial"/>
          <w:lang w:val="en-ZA"/>
        </w:rPr>
        <w:t xml:space="preserve"> the resultant report</w:t>
      </w:r>
      <w:r w:rsidR="00A933FB">
        <w:rPr>
          <w:rFonts w:ascii="Arial" w:hAnsi="Arial" w:cs="Arial"/>
          <w:lang w:val="en-ZA"/>
        </w:rPr>
        <w:t>s</w:t>
      </w:r>
      <w:r>
        <w:rPr>
          <w:rFonts w:ascii="Arial" w:hAnsi="Arial" w:cs="Arial"/>
          <w:lang w:val="en-ZA"/>
        </w:rPr>
        <w:t xml:space="preserve"> produced:</w:t>
      </w:r>
    </w:p>
    <w:p w:rsidR="00031C87" w:rsidRPr="00794D03" w:rsidRDefault="00031C87" w:rsidP="00031C87">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031C87" w:rsidRPr="00E60D2F" w:rsidTr="00DB71D9">
        <w:trPr>
          <w:tblHeader/>
        </w:trPr>
        <w:tc>
          <w:tcPr>
            <w:tcW w:w="682" w:type="pct"/>
          </w:tcPr>
          <w:p w:rsidR="00031C87" w:rsidRPr="00E60D2F" w:rsidRDefault="00031C87" w:rsidP="00DB71D9">
            <w:pPr>
              <w:spacing w:after="0" w:line="280" w:lineRule="exact"/>
              <w:jc w:val="both"/>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 </w:t>
            </w:r>
          </w:p>
        </w:tc>
        <w:tc>
          <w:tcPr>
            <w:tcW w:w="955" w:type="pct"/>
          </w:tcPr>
          <w:p w:rsidR="00031C87" w:rsidRPr="00E60D2F" w:rsidRDefault="00031C87" w:rsidP="00DB71D9">
            <w:pPr>
              <w:spacing w:after="0" w:line="280" w:lineRule="exact"/>
              <w:jc w:val="both"/>
              <w:rPr>
                <w:rFonts w:ascii="Arial" w:hAnsi="Arial" w:cs="Arial"/>
                <w:b/>
                <w:bCs/>
                <w:lang w:val="en-ZA" w:eastAsia="en-ZA"/>
              </w:rPr>
            </w:pPr>
            <w:r>
              <w:rPr>
                <w:rFonts w:ascii="Arial" w:hAnsi="Arial" w:cs="Arial"/>
                <w:b/>
                <w:bCs/>
                <w:lang w:val="en-ZA" w:eastAsia="en-ZA"/>
              </w:rPr>
              <w:t>Expected report date</w:t>
            </w:r>
          </w:p>
        </w:tc>
        <w:tc>
          <w:tcPr>
            <w:tcW w:w="1227" w:type="pct"/>
          </w:tcPr>
          <w:p w:rsidR="00031C87" w:rsidRPr="00E60D2F" w:rsidRDefault="00031C87" w:rsidP="00DB71D9">
            <w:pPr>
              <w:spacing w:after="0" w:line="280" w:lineRule="exact"/>
              <w:jc w:val="both"/>
              <w:rPr>
                <w:rFonts w:ascii="Arial" w:hAnsi="Arial" w:cs="Arial"/>
                <w:b/>
                <w:bCs/>
                <w:lang w:val="en-ZA" w:eastAsia="en-ZA"/>
              </w:rPr>
            </w:pPr>
            <w:r>
              <w:rPr>
                <w:rFonts w:ascii="Arial" w:hAnsi="Arial" w:cs="Arial"/>
                <w:b/>
                <w:bCs/>
                <w:lang w:val="en-ZA" w:eastAsia="en-ZA"/>
              </w:rPr>
              <w:t xml:space="preserve">Content of referral </w:t>
            </w:r>
          </w:p>
        </w:tc>
        <w:tc>
          <w:tcPr>
            <w:tcW w:w="2136" w:type="pct"/>
          </w:tcPr>
          <w:p w:rsidR="00031C87" w:rsidRPr="00E60D2F" w:rsidRDefault="00031C87" w:rsidP="00DB71D9">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031C87" w:rsidRPr="00E60D2F" w:rsidTr="00DB71D9">
        <w:tc>
          <w:tcPr>
            <w:tcW w:w="682" w:type="pct"/>
          </w:tcPr>
          <w:p w:rsidR="00031C87" w:rsidRPr="001278B6" w:rsidRDefault="001278B6" w:rsidP="00B217FF">
            <w:pPr>
              <w:spacing w:after="0" w:line="280" w:lineRule="exact"/>
              <w:rPr>
                <w:rFonts w:ascii="Arial" w:hAnsi="Arial" w:cs="Arial"/>
                <w:bCs/>
                <w:lang w:val="en-ZA" w:eastAsia="en-ZA"/>
              </w:rPr>
            </w:pPr>
            <w:r w:rsidRPr="001278B6">
              <w:rPr>
                <w:rFonts w:ascii="Arial" w:hAnsi="Arial" w:cs="Arial"/>
                <w:bCs/>
                <w:lang w:val="en-ZA" w:eastAsia="en-ZA"/>
              </w:rPr>
              <w:t>11 June 2014</w:t>
            </w:r>
          </w:p>
        </w:tc>
        <w:tc>
          <w:tcPr>
            <w:tcW w:w="955" w:type="pct"/>
          </w:tcPr>
          <w:p w:rsidR="00031C87" w:rsidRPr="001278B6" w:rsidRDefault="001278B6" w:rsidP="00B217FF">
            <w:pPr>
              <w:spacing w:after="0" w:line="280" w:lineRule="exact"/>
              <w:rPr>
                <w:rFonts w:ascii="Arial" w:hAnsi="Arial" w:cs="Arial"/>
                <w:bCs/>
                <w:lang w:val="en-ZA" w:eastAsia="en-ZA"/>
              </w:rPr>
            </w:pPr>
            <w:r w:rsidRPr="001278B6">
              <w:rPr>
                <w:rFonts w:ascii="Arial" w:hAnsi="Arial" w:cs="Arial"/>
                <w:bCs/>
                <w:lang w:val="en-ZA" w:eastAsia="en-ZA"/>
              </w:rPr>
              <w:t>Not applicable</w:t>
            </w:r>
          </w:p>
        </w:tc>
        <w:tc>
          <w:tcPr>
            <w:tcW w:w="1227" w:type="pct"/>
          </w:tcPr>
          <w:p w:rsidR="00031C87" w:rsidRPr="001278B6" w:rsidRDefault="001278B6" w:rsidP="001278B6">
            <w:pPr>
              <w:autoSpaceDE w:val="0"/>
              <w:autoSpaceDN w:val="0"/>
              <w:adjustRightInd w:val="0"/>
              <w:spacing w:line="256" w:lineRule="auto"/>
              <w:rPr>
                <w:rFonts w:ascii="Arial" w:hAnsi="Arial" w:cs="Arial"/>
                <w:lang w:val="en-ZA"/>
              </w:rPr>
            </w:pPr>
            <w:r w:rsidRPr="00F76143">
              <w:rPr>
                <w:rFonts w:ascii="Arial" w:hAnsi="Arial" w:cs="Arial"/>
              </w:rPr>
              <w:t>Submission of the Financial and Fiscal Commission on the Division of Revenue Bill for 201</w:t>
            </w:r>
            <w:r>
              <w:rPr>
                <w:rFonts w:ascii="Arial" w:hAnsi="Arial" w:cs="Arial"/>
              </w:rPr>
              <w:t>5</w:t>
            </w:r>
            <w:r w:rsidRPr="00F76143">
              <w:rPr>
                <w:rFonts w:ascii="Arial" w:hAnsi="Arial" w:cs="Arial"/>
              </w:rPr>
              <w:t>/1</w:t>
            </w:r>
            <w:r>
              <w:rPr>
                <w:rFonts w:ascii="Arial" w:hAnsi="Arial" w:cs="Arial"/>
              </w:rPr>
              <w:t>6</w:t>
            </w:r>
            <w:r w:rsidRPr="006648FD">
              <w:rPr>
                <w:rFonts w:ascii="Arial" w:hAnsi="Arial" w:cs="Arial"/>
                <w:lang w:val="en-ZA"/>
              </w:rPr>
              <w:t>, tabled in terms of section 9(1) of the Intergovernmental Fiscal Relations Act,</w:t>
            </w:r>
            <w:r>
              <w:rPr>
                <w:rFonts w:ascii="Arial" w:hAnsi="Arial" w:cs="Arial"/>
                <w:lang w:val="en-ZA"/>
              </w:rPr>
              <w:t xml:space="preserve"> 1</w:t>
            </w:r>
            <w:r w:rsidRPr="006648FD">
              <w:rPr>
                <w:rFonts w:ascii="Arial" w:hAnsi="Arial" w:cs="Arial"/>
                <w:lang w:val="en-ZA"/>
              </w:rPr>
              <w:t>997 (Act No 97 of 1997), as amended.</w:t>
            </w:r>
          </w:p>
        </w:tc>
        <w:tc>
          <w:tcPr>
            <w:tcW w:w="2136" w:type="pct"/>
          </w:tcPr>
          <w:p w:rsidR="00031C87" w:rsidRPr="001278B6" w:rsidRDefault="001278B6" w:rsidP="00B217FF">
            <w:pPr>
              <w:spacing w:after="0" w:line="280" w:lineRule="exact"/>
              <w:rPr>
                <w:rFonts w:ascii="Arial" w:hAnsi="Arial" w:cs="Arial"/>
                <w:bCs/>
                <w:lang w:val="en-ZA" w:eastAsia="en-ZA"/>
              </w:rPr>
            </w:pPr>
            <w:r w:rsidRPr="001278B6">
              <w:rPr>
                <w:rFonts w:ascii="Arial" w:hAnsi="Arial" w:cs="Arial"/>
                <w:bCs/>
                <w:lang w:val="en-ZA" w:eastAsia="en-ZA"/>
              </w:rPr>
              <w:t>Not applicable</w:t>
            </w:r>
          </w:p>
        </w:tc>
      </w:tr>
      <w:tr w:rsidR="00B217FF" w:rsidRPr="00E60D2F" w:rsidTr="00DB71D9">
        <w:tc>
          <w:tcPr>
            <w:tcW w:w="682" w:type="pct"/>
          </w:tcPr>
          <w:p w:rsidR="00B217FF" w:rsidRPr="00A933FB" w:rsidRDefault="00A933FB" w:rsidP="00B217FF">
            <w:pPr>
              <w:spacing w:after="0" w:line="280" w:lineRule="exact"/>
              <w:rPr>
                <w:rFonts w:ascii="Arial" w:hAnsi="Arial" w:cs="Arial"/>
                <w:bCs/>
                <w:lang w:val="en-ZA" w:eastAsia="en-ZA"/>
              </w:rPr>
            </w:pPr>
            <w:r w:rsidRPr="00A933FB">
              <w:rPr>
                <w:rFonts w:ascii="Arial" w:hAnsi="Arial" w:cs="Arial"/>
                <w:bCs/>
                <w:lang w:val="en-ZA" w:eastAsia="en-ZA"/>
              </w:rPr>
              <w:t xml:space="preserve">22 September </w:t>
            </w:r>
            <w:r w:rsidRPr="00A933FB">
              <w:rPr>
                <w:rFonts w:ascii="Arial" w:hAnsi="Arial" w:cs="Arial"/>
                <w:bCs/>
                <w:lang w:val="en-ZA" w:eastAsia="en-ZA"/>
              </w:rPr>
              <w:lastRenderedPageBreak/>
              <w:t>2015</w:t>
            </w:r>
          </w:p>
        </w:tc>
        <w:tc>
          <w:tcPr>
            <w:tcW w:w="955" w:type="pct"/>
          </w:tcPr>
          <w:p w:rsidR="00B217FF" w:rsidRPr="00A933FB" w:rsidRDefault="00A933FB" w:rsidP="00B217FF">
            <w:pPr>
              <w:spacing w:after="0" w:line="280" w:lineRule="exact"/>
              <w:rPr>
                <w:rFonts w:ascii="Arial" w:hAnsi="Arial" w:cs="Arial"/>
                <w:bCs/>
                <w:lang w:val="en-ZA" w:eastAsia="en-ZA"/>
              </w:rPr>
            </w:pPr>
            <w:r w:rsidRPr="00A933FB">
              <w:rPr>
                <w:rFonts w:ascii="Arial" w:hAnsi="Arial" w:cs="Arial"/>
                <w:bCs/>
                <w:lang w:val="en-ZA" w:eastAsia="en-ZA"/>
              </w:rPr>
              <w:lastRenderedPageBreak/>
              <w:t>Not applicable</w:t>
            </w:r>
          </w:p>
        </w:tc>
        <w:tc>
          <w:tcPr>
            <w:tcW w:w="1227" w:type="pct"/>
          </w:tcPr>
          <w:p w:rsidR="00A933FB" w:rsidRDefault="00A933FB" w:rsidP="00A933FB">
            <w:pPr>
              <w:autoSpaceDE w:val="0"/>
              <w:autoSpaceDN w:val="0"/>
              <w:adjustRightInd w:val="0"/>
              <w:spacing w:line="256" w:lineRule="auto"/>
              <w:rPr>
                <w:rFonts w:ascii="Arial" w:hAnsi="Arial" w:cs="Arial"/>
                <w:lang w:val="en-ZA"/>
              </w:rPr>
            </w:pPr>
            <w:r w:rsidRPr="006648FD">
              <w:rPr>
                <w:rFonts w:ascii="Arial" w:hAnsi="Arial" w:cs="Arial"/>
                <w:lang w:val="en-ZA"/>
              </w:rPr>
              <w:t xml:space="preserve">Submission of the Financial </w:t>
            </w:r>
            <w:r w:rsidRPr="006648FD">
              <w:rPr>
                <w:rFonts w:ascii="Arial" w:hAnsi="Arial" w:cs="Arial"/>
                <w:lang w:val="en-ZA"/>
              </w:rPr>
              <w:lastRenderedPageBreak/>
              <w:t>and Fiscal Commission on the Division of Revenue Bill for 2016-2017, tabled in terms of section 9(1) of the Intergovernmental Fiscal Relations Act,</w:t>
            </w:r>
            <w:r>
              <w:rPr>
                <w:rFonts w:ascii="Arial" w:hAnsi="Arial" w:cs="Arial"/>
                <w:lang w:val="en-ZA"/>
              </w:rPr>
              <w:t xml:space="preserve"> 1</w:t>
            </w:r>
            <w:r w:rsidRPr="006648FD">
              <w:rPr>
                <w:rFonts w:ascii="Arial" w:hAnsi="Arial" w:cs="Arial"/>
                <w:lang w:val="en-ZA"/>
              </w:rPr>
              <w:t>997 (Act No 97 of 1997), as amended.</w:t>
            </w:r>
          </w:p>
          <w:p w:rsidR="00B217FF" w:rsidRPr="00E60D2F" w:rsidRDefault="00B217FF" w:rsidP="00B217FF">
            <w:pPr>
              <w:spacing w:after="0" w:line="280" w:lineRule="exact"/>
              <w:rPr>
                <w:rFonts w:ascii="Arial" w:hAnsi="Arial" w:cs="Arial"/>
                <w:b/>
                <w:bCs/>
                <w:lang w:val="en-ZA" w:eastAsia="en-ZA"/>
              </w:rPr>
            </w:pPr>
          </w:p>
        </w:tc>
        <w:tc>
          <w:tcPr>
            <w:tcW w:w="2136" w:type="pct"/>
          </w:tcPr>
          <w:p w:rsidR="00B217FF" w:rsidRPr="00E60D2F" w:rsidRDefault="00A933FB" w:rsidP="00B217FF">
            <w:pPr>
              <w:spacing w:after="0" w:line="280" w:lineRule="exact"/>
              <w:rPr>
                <w:rFonts w:ascii="Arial" w:hAnsi="Arial" w:cs="Arial"/>
                <w:b/>
                <w:bCs/>
                <w:lang w:val="en-ZA" w:eastAsia="en-ZA"/>
              </w:rPr>
            </w:pPr>
            <w:r w:rsidRPr="00A933FB">
              <w:rPr>
                <w:rFonts w:ascii="Arial" w:hAnsi="Arial" w:cs="Arial"/>
                <w:bCs/>
                <w:lang w:val="en-ZA" w:eastAsia="en-ZA"/>
              </w:rPr>
              <w:lastRenderedPageBreak/>
              <w:t>Not applicable</w:t>
            </w:r>
          </w:p>
        </w:tc>
      </w:tr>
      <w:tr w:rsidR="00B217FF" w:rsidRPr="00E60D2F" w:rsidTr="00DB71D9">
        <w:tc>
          <w:tcPr>
            <w:tcW w:w="682" w:type="pct"/>
          </w:tcPr>
          <w:p w:rsidR="00B217FF" w:rsidRPr="00F76143" w:rsidRDefault="00F76143" w:rsidP="00B217FF">
            <w:pPr>
              <w:spacing w:after="0" w:line="280" w:lineRule="exact"/>
              <w:rPr>
                <w:rFonts w:ascii="Arial" w:hAnsi="Arial" w:cs="Arial"/>
                <w:bCs/>
                <w:lang w:val="en-ZA" w:eastAsia="en-ZA"/>
              </w:rPr>
            </w:pPr>
            <w:r w:rsidRPr="00F76143">
              <w:rPr>
                <w:rFonts w:ascii="Arial" w:hAnsi="Arial" w:cs="Arial"/>
                <w:bCs/>
                <w:lang w:val="en-ZA" w:eastAsia="en-ZA"/>
              </w:rPr>
              <w:lastRenderedPageBreak/>
              <w:t>1 June 2016</w:t>
            </w:r>
          </w:p>
        </w:tc>
        <w:tc>
          <w:tcPr>
            <w:tcW w:w="955" w:type="pct"/>
          </w:tcPr>
          <w:p w:rsidR="00B217FF" w:rsidRPr="00F76143" w:rsidRDefault="00F76143" w:rsidP="00B217FF">
            <w:pPr>
              <w:spacing w:after="0" w:line="280" w:lineRule="exact"/>
              <w:rPr>
                <w:rFonts w:ascii="Arial" w:hAnsi="Arial" w:cs="Arial"/>
                <w:bCs/>
                <w:lang w:val="en-ZA" w:eastAsia="en-ZA"/>
              </w:rPr>
            </w:pPr>
            <w:r w:rsidRPr="00A933FB">
              <w:rPr>
                <w:rFonts w:ascii="Arial" w:hAnsi="Arial" w:cs="Arial"/>
                <w:bCs/>
                <w:lang w:val="en-ZA" w:eastAsia="en-ZA"/>
              </w:rPr>
              <w:t>Not applicable</w:t>
            </w:r>
          </w:p>
        </w:tc>
        <w:tc>
          <w:tcPr>
            <w:tcW w:w="1227" w:type="pct"/>
          </w:tcPr>
          <w:p w:rsidR="00B217FF" w:rsidRPr="00F76143" w:rsidRDefault="00F76143" w:rsidP="00B217FF">
            <w:pPr>
              <w:spacing w:after="0" w:line="280" w:lineRule="exact"/>
              <w:rPr>
                <w:rFonts w:ascii="Arial" w:hAnsi="Arial" w:cs="Arial"/>
                <w:b/>
                <w:bCs/>
                <w:lang w:val="en-ZA" w:eastAsia="en-ZA"/>
              </w:rPr>
            </w:pPr>
            <w:r w:rsidRPr="00F76143">
              <w:rPr>
                <w:rFonts w:ascii="Arial" w:hAnsi="Arial" w:cs="Arial"/>
              </w:rPr>
              <w:t>Submission of the Financial and Fiscal Commission on the Division of Revenue Bill for 2017/18</w:t>
            </w:r>
          </w:p>
        </w:tc>
        <w:tc>
          <w:tcPr>
            <w:tcW w:w="2136" w:type="pct"/>
          </w:tcPr>
          <w:p w:rsidR="00B217FF" w:rsidRPr="00F76143" w:rsidRDefault="00F76143" w:rsidP="00B217FF">
            <w:pPr>
              <w:spacing w:after="0" w:line="280" w:lineRule="exact"/>
              <w:rPr>
                <w:rFonts w:ascii="Arial" w:hAnsi="Arial" w:cs="Arial"/>
                <w:b/>
                <w:bCs/>
                <w:lang w:val="en-ZA" w:eastAsia="en-ZA"/>
              </w:rPr>
            </w:pPr>
            <w:r w:rsidRPr="00A933FB">
              <w:rPr>
                <w:rFonts w:ascii="Arial" w:hAnsi="Arial" w:cs="Arial"/>
                <w:bCs/>
                <w:lang w:val="en-ZA" w:eastAsia="en-ZA"/>
              </w:rPr>
              <w:t>Not applicable</w:t>
            </w:r>
          </w:p>
        </w:tc>
      </w:tr>
      <w:tr w:rsidR="00B217FF" w:rsidRPr="00E60D2F" w:rsidTr="00DB71D9">
        <w:tc>
          <w:tcPr>
            <w:tcW w:w="682" w:type="pct"/>
          </w:tcPr>
          <w:p w:rsidR="00B217FF" w:rsidRPr="00E60D2F" w:rsidRDefault="00B217FF" w:rsidP="00B217FF">
            <w:pPr>
              <w:spacing w:after="0" w:line="280" w:lineRule="exact"/>
              <w:rPr>
                <w:rFonts w:ascii="Arial" w:hAnsi="Arial" w:cs="Arial"/>
                <w:b/>
                <w:bCs/>
                <w:lang w:val="en-ZA" w:eastAsia="en-ZA"/>
              </w:rPr>
            </w:pPr>
            <w:r w:rsidRPr="00432774">
              <w:rPr>
                <w:rFonts w:ascii="Arial" w:hAnsi="Arial" w:cs="Arial"/>
                <w:bCs/>
                <w:lang w:val="en-ZA" w:eastAsia="en-ZA"/>
              </w:rPr>
              <w:t>3 May 2017</w:t>
            </w:r>
          </w:p>
        </w:tc>
        <w:tc>
          <w:tcPr>
            <w:tcW w:w="955" w:type="pct"/>
          </w:tcPr>
          <w:p w:rsidR="00B217FF" w:rsidRPr="00B217FF" w:rsidRDefault="00B217FF" w:rsidP="00B217FF">
            <w:pPr>
              <w:spacing w:after="0" w:line="280" w:lineRule="exact"/>
              <w:rPr>
                <w:rFonts w:ascii="Arial" w:hAnsi="Arial" w:cs="Arial"/>
                <w:bCs/>
                <w:lang w:val="en-ZA" w:eastAsia="en-ZA"/>
              </w:rPr>
            </w:pPr>
            <w:r w:rsidRPr="00B217FF">
              <w:rPr>
                <w:rFonts w:ascii="Arial" w:hAnsi="Arial" w:cs="Arial"/>
                <w:bCs/>
                <w:lang w:val="en-ZA" w:eastAsia="en-ZA"/>
              </w:rPr>
              <w:t>Not applicable.</w:t>
            </w:r>
          </w:p>
        </w:tc>
        <w:tc>
          <w:tcPr>
            <w:tcW w:w="1227" w:type="pct"/>
          </w:tcPr>
          <w:p w:rsidR="00B217FF" w:rsidRPr="00E60D2F" w:rsidRDefault="00B217FF" w:rsidP="00B217FF">
            <w:pPr>
              <w:spacing w:after="0" w:line="280" w:lineRule="exact"/>
              <w:rPr>
                <w:rFonts w:ascii="Arial" w:hAnsi="Arial" w:cs="Arial"/>
                <w:b/>
                <w:bCs/>
                <w:lang w:val="en-ZA" w:eastAsia="en-ZA"/>
              </w:rPr>
            </w:pPr>
            <w:r>
              <w:rPr>
                <w:rFonts w:ascii="Arial" w:hAnsi="Arial" w:cs="Arial"/>
              </w:rPr>
              <w:t>A letter dated 22 March 2017 received from the Mayor of the O R Tambo District Municipality requesting the NCOP to intervene in the stopping of the Municipal Infrastructure Grant (MIG) allocation to the O R Tambo District Municipality.</w:t>
            </w:r>
          </w:p>
        </w:tc>
        <w:tc>
          <w:tcPr>
            <w:tcW w:w="2136" w:type="pct"/>
          </w:tcPr>
          <w:p w:rsidR="00B217FF" w:rsidRPr="00B217FF" w:rsidRDefault="00B217FF" w:rsidP="00B217FF">
            <w:pPr>
              <w:spacing w:after="0" w:line="280" w:lineRule="exact"/>
              <w:rPr>
                <w:rFonts w:ascii="Arial" w:hAnsi="Arial" w:cs="Arial"/>
                <w:bCs/>
                <w:lang w:val="en-ZA" w:eastAsia="en-ZA"/>
              </w:rPr>
            </w:pPr>
            <w:r w:rsidRPr="00B217FF">
              <w:rPr>
                <w:rFonts w:ascii="Arial" w:hAnsi="Arial" w:cs="Arial"/>
                <w:bCs/>
                <w:lang w:val="en-ZA" w:eastAsia="en-ZA"/>
              </w:rPr>
              <w:t xml:space="preserve">Adopted by Committee on 28 June 2017 and by the NCOP on </w:t>
            </w:r>
            <w:r w:rsidR="008E63E7" w:rsidRPr="008231EC">
              <w:rPr>
                <w:rFonts w:ascii="Arial" w:hAnsi="Arial" w:cs="Arial"/>
                <w:bCs/>
                <w:lang w:val="en-ZA" w:eastAsia="en-ZA"/>
              </w:rPr>
              <w:t>28 November 2017</w:t>
            </w:r>
            <w:r w:rsidR="008E63E7">
              <w:rPr>
                <w:rFonts w:ascii="Arial" w:hAnsi="Arial" w:cs="Arial"/>
                <w:bCs/>
                <w:lang w:val="en-ZA" w:eastAsia="en-ZA"/>
              </w:rPr>
              <w:t>.</w:t>
            </w:r>
          </w:p>
        </w:tc>
      </w:tr>
      <w:tr w:rsidR="00031C87" w:rsidRPr="00E60D2F" w:rsidTr="00DB71D9">
        <w:tc>
          <w:tcPr>
            <w:tcW w:w="682" w:type="pct"/>
          </w:tcPr>
          <w:p w:rsidR="00031C87" w:rsidRPr="00E60D2F" w:rsidRDefault="00B217FF" w:rsidP="00B217FF">
            <w:pPr>
              <w:spacing w:after="0" w:line="280" w:lineRule="exact"/>
              <w:rPr>
                <w:rFonts w:ascii="Arial" w:hAnsi="Arial" w:cs="Arial"/>
                <w:lang w:val="en-ZA" w:eastAsia="en-ZA"/>
              </w:rPr>
            </w:pPr>
            <w:r w:rsidRPr="00432774">
              <w:rPr>
                <w:rFonts w:ascii="Arial" w:hAnsi="Arial" w:cs="Arial"/>
                <w:bCs/>
                <w:lang w:val="en-ZA" w:eastAsia="en-ZA"/>
              </w:rPr>
              <w:t>7 June  2017</w:t>
            </w:r>
          </w:p>
        </w:tc>
        <w:tc>
          <w:tcPr>
            <w:tcW w:w="955" w:type="pct"/>
          </w:tcPr>
          <w:p w:rsidR="00031C87" w:rsidRPr="00E60D2F" w:rsidRDefault="00B217FF" w:rsidP="00B217FF">
            <w:pPr>
              <w:spacing w:after="0" w:line="280" w:lineRule="exact"/>
              <w:rPr>
                <w:rFonts w:ascii="Arial" w:hAnsi="Arial" w:cs="Arial"/>
                <w:lang w:val="en-ZA" w:eastAsia="en-ZA"/>
              </w:rPr>
            </w:pPr>
            <w:r w:rsidRPr="00B217FF">
              <w:rPr>
                <w:rFonts w:ascii="Arial" w:hAnsi="Arial" w:cs="Arial"/>
                <w:bCs/>
                <w:lang w:val="en-ZA" w:eastAsia="en-ZA"/>
              </w:rPr>
              <w:t>Not applicable.</w:t>
            </w:r>
          </w:p>
        </w:tc>
        <w:tc>
          <w:tcPr>
            <w:tcW w:w="1227" w:type="pct"/>
          </w:tcPr>
          <w:p w:rsidR="00031C87" w:rsidRPr="00E60D2F" w:rsidRDefault="00B217FF" w:rsidP="00B217FF">
            <w:pPr>
              <w:spacing w:after="0" w:line="280" w:lineRule="exact"/>
              <w:ind w:left="46" w:hanging="7"/>
              <w:rPr>
                <w:rFonts w:ascii="Arial" w:hAnsi="Arial" w:cs="Arial"/>
                <w:lang w:val="en-ZA" w:eastAsia="en-ZA"/>
              </w:rPr>
            </w:pPr>
            <w:r>
              <w:rPr>
                <w:rFonts w:ascii="Arial" w:hAnsi="Arial" w:cs="Arial"/>
              </w:rPr>
              <w:t>Financial and Fiscal Commission Submission on Division of Revenue Bill for 2018/19.</w:t>
            </w:r>
          </w:p>
        </w:tc>
        <w:tc>
          <w:tcPr>
            <w:tcW w:w="2136" w:type="pct"/>
          </w:tcPr>
          <w:p w:rsidR="00031C87" w:rsidRPr="00B217FF" w:rsidRDefault="008E63E7" w:rsidP="00B217FF">
            <w:pPr>
              <w:spacing w:after="0" w:line="280" w:lineRule="exact"/>
              <w:rPr>
                <w:rFonts w:ascii="Arial" w:hAnsi="Arial" w:cs="Arial"/>
                <w:lang w:val="en-ZA" w:eastAsia="en-ZA"/>
              </w:rPr>
            </w:pPr>
            <w:r>
              <w:rPr>
                <w:rFonts w:ascii="Arial" w:hAnsi="Arial" w:cs="Arial"/>
                <w:lang w:val="en-ZA" w:eastAsia="en-ZA"/>
              </w:rPr>
              <w:t xml:space="preserve">Adopted by Committee on </w:t>
            </w:r>
            <w:r w:rsidRPr="008231EC">
              <w:rPr>
                <w:rFonts w:ascii="Arial" w:hAnsi="Arial" w:cs="Arial"/>
                <w:bCs/>
                <w:lang w:val="en-ZA" w:eastAsia="en-ZA"/>
              </w:rPr>
              <w:t>12 September 2017</w:t>
            </w:r>
            <w:r>
              <w:rPr>
                <w:rFonts w:ascii="Arial" w:hAnsi="Arial" w:cs="Arial"/>
                <w:bCs/>
                <w:lang w:val="en-ZA" w:eastAsia="en-ZA"/>
              </w:rPr>
              <w:t xml:space="preserve"> and by the </w:t>
            </w:r>
            <w:r w:rsidRPr="00DA1563">
              <w:rPr>
                <w:rFonts w:ascii="Arial" w:hAnsi="Arial" w:cs="Arial"/>
                <w:bCs/>
                <w:lang w:val="en-ZA" w:eastAsia="en-ZA"/>
              </w:rPr>
              <w:t>NCOP on 14 November 2017</w:t>
            </w:r>
            <w:r>
              <w:rPr>
                <w:rFonts w:ascii="Arial" w:hAnsi="Arial" w:cs="Arial"/>
                <w:bCs/>
                <w:lang w:val="en-ZA" w:eastAsia="en-ZA"/>
              </w:rPr>
              <w:t>.</w:t>
            </w:r>
          </w:p>
        </w:tc>
      </w:tr>
      <w:tr w:rsidR="00B217FF" w:rsidRPr="00E60D2F" w:rsidTr="00DB71D9">
        <w:tc>
          <w:tcPr>
            <w:tcW w:w="682" w:type="pct"/>
          </w:tcPr>
          <w:p w:rsidR="00B217FF" w:rsidRPr="00432774" w:rsidRDefault="00C432FB" w:rsidP="00B217FF">
            <w:pPr>
              <w:spacing w:after="0" w:line="280" w:lineRule="exact"/>
              <w:rPr>
                <w:rFonts w:ascii="Arial" w:hAnsi="Arial" w:cs="Arial"/>
                <w:bCs/>
                <w:lang w:val="en-ZA" w:eastAsia="en-ZA"/>
              </w:rPr>
            </w:pPr>
            <w:r>
              <w:rPr>
                <w:rFonts w:ascii="Arial" w:hAnsi="Arial" w:cs="Arial"/>
                <w:bCs/>
                <w:lang w:val="en-ZA" w:eastAsia="en-ZA"/>
              </w:rPr>
              <w:t>12 June 2018</w:t>
            </w:r>
          </w:p>
        </w:tc>
        <w:tc>
          <w:tcPr>
            <w:tcW w:w="955" w:type="pct"/>
          </w:tcPr>
          <w:p w:rsidR="00B217FF" w:rsidRPr="00E60D2F" w:rsidRDefault="00C432FB" w:rsidP="00B217FF">
            <w:pPr>
              <w:spacing w:after="0" w:line="280" w:lineRule="exact"/>
              <w:rPr>
                <w:rFonts w:ascii="Arial" w:hAnsi="Arial" w:cs="Arial"/>
                <w:lang w:val="en-ZA" w:eastAsia="en-ZA"/>
              </w:rPr>
            </w:pPr>
            <w:r w:rsidRPr="00B217FF">
              <w:rPr>
                <w:rFonts w:ascii="Arial" w:hAnsi="Arial" w:cs="Arial"/>
                <w:bCs/>
                <w:lang w:val="en-ZA" w:eastAsia="en-ZA"/>
              </w:rPr>
              <w:t>Not applicable.</w:t>
            </w:r>
          </w:p>
        </w:tc>
        <w:tc>
          <w:tcPr>
            <w:tcW w:w="1227" w:type="pct"/>
          </w:tcPr>
          <w:p w:rsidR="00C432FB" w:rsidRPr="00C432FB" w:rsidRDefault="00C432FB" w:rsidP="00C432FB">
            <w:pPr>
              <w:autoSpaceDE w:val="0"/>
              <w:autoSpaceDN w:val="0"/>
              <w:adjustRightInd w:val="0"/>
              <w:spacing w:after="0" w:line="240" w:lineRule="auto"/>
              <w:rPr>
                <w:rFonts w:ascii="Arial" w:hAnsi="Arial" w:cs="Arial"/>
                <w:lang w:val="en-ZA" w:eastAsia="en-ZA"/>
              </w:rPr>
            </w:pPr>
            <w:r w:rsidRPr="00C432FB">
              <w:rPr>
                <w:rFonts w:ascii="Arial" w:hAnsi="Arial" w:cs="Arial"/>
                <w:lang w:val="en-ZA" w:eastAsia="en-ZA"/>
              </w:rPr>
              <w:t>Submission of the Financial and Fiscal Commission on the</w:t>
            </w:r>
          </w:p>
          <w:p w:rsidR="00C432FB" w:rsidRPr="00C432FB" w:rsidRDefault="00C432FB" w:rsidP="00C432FB">
            <w:pPr>
              <w:autoSpaceDE w:val="0"/>
              <w:autoSpaceDN w:val="0"/>
              <w:adjustRightInd w:val="0"/>
              <w:spacing w:after="0" w:line="240" w:lineRule="auto"/>
              <w:rPr>
                <w:rFonts w:ascii="Arial" w:hAnsi="Arial" w:cs="Arial"/>
                <w:lang w:val="en-ZA" w:eastAsia="en-ZA"/>
              </w:rPr>
            </w:pPr>
            <w:r w:rsidRPr="00C432FB">
              <w:rPr>
                <w:rFonts w:ascii="Arial" w:hAnsi="Arial" w:cs="Arial"/>
                <w:lang w:val="en-ZA" w:eastAsia="en-ZA"/>
              </w:rPr>
              <w:t>Division of Revenue Bill for 2019-20, tabled in terms of</w:t>
            </w:r>
          </w:p>
          <w:p w:rsidR="00C432FB" w:rsidRPr="00C432FB" w:rsidRDefault="00C432FB" w:rsidP="00C432FB">
            <w:pPr>
              <w:autoSpaceDE w:val="0"/>
              <w:autoSpaceDN w:val="0"/>
              <w:adjustRightInd w:val="0"/>
              <w:spacing w:after="0" w:line="240" w:lineRule="auto"/>
              <w:rPr>
                <w:rFonts w:ascii="Arial" w:hAnsi="Arial" w:cs="Arial"/>
                <w:lang w:val="en-ZA" w:eastAsia="en-ZA"/>
              </w:rPr>
            </w:pPr>
            <w:r w:rsidRPr="00C432FB">
              <w:rPr>
                <w:rFonts w:ascii="Arial" w:hAnsi="Arial" w:cs="Arial"/>
                <w:lang w:val="en-ZA" w:eastAsia="en-ZA"/>
              </w:rPr>
              <w:t xml:space="preserve">section 9(1) of the Intergovernmental Fiscal </w:t>
            </w:r>
            <w:r w:rsidRPr="00C432FB">
              <w:rPr>
                <w:rFonts w:ascii="Arial" w:hAnsi="Arial" w:cs="Arial"/>
                <w:lang w:val="en-ZA" w:eastAsia="en-ZA"/>
              </w:rPr>
              <w:lastRenderedPageBreak/>
              <w:t>Relations Act,</w:t>
            </w:r>
          </w:p>
          <w:p w:rsidR="00B217FF" w:rsidRDefault="00C432FB" w:rsidP="00C432FB">
            <w:pPr>
              <w:spacing w:after="0" w:line="280" w:lineRule="exact"/>
              <w:ind w:left="46" w:hanging="7"/>
              <w:rPr>
                <w:rFonts w:ascii="Arial" w:hAnsi="Arial" w:cs="Arial"/>
              </w:rPr>
            </w:pPr>
            <w:r w:rsidRPr="00C432FB">
              <w:rPr>
                <w:rFonts w:ascii="Arial" w:hAnsi="Arial" w:cs="Arial"/>
                <w:lang w:val="en-ZA" w:eastAsia="en-ZA"/>
              </w:rPr>
              <w:t>1997 (Act No 97 of 1997), as amended [RP 232 – 2018].</w:t>
            </w:r>
          </w:p>
        </w:tc>
        <w:tc>
          <w:tcPr>
            <w:tcW w:w="2136" w:type="pct"/>
          </w:tcPr>
          <w:p w:rsidR="00B217FF" w:rsidRPr="00B217FF" w:rsidRDefault="006C2464" w:rsidP="00B217FF">
            <w:pPr>
              <w:spacing w:after="0" w:line="280" w:lineRule="exact"/>
              <w:rPr>
                <w:rFonts w:ascii="Arial" w:hAnsi="Arial" w:cs="Arial"/>
                <w:lang w:val="en-ZA" w:eastAsia="en-ZA"/>
              </w:rPr>
            </w:pPr>
            <w:r>
              <w:rPr>
                <w:rFonts w:ascii="Arial" w:hAnsi="Arial" w:cs="Arial"/>
                <w:lang w:val="en-ZA" w:eastAsia="en-ZA"/>
              </w:rPr>
              <w:lastRenderedPageBreak/>
              <w:t>Not applicable.</w:t>
            </w:r>
          </w:p>
        </w:tc>
      </w:tr>
    </w:tbl>
    <w:p w:rsidR="00031C87" w:rsidRDefault="00031C87" w:rsidP="00031C87">
      <w:pPr>
        <w:spacing w:after="0" w:line="280" w:lineRule="exact"/>
        <w:jc w:val="both"/>
        <w:rPr>
          <w:rFonts w:ascii="Arial" w:hAnsi="Arial" w:cs="Arial"/>
          <w:lang w:val="en-ZA"/>
        </w:rPr>
      </w:pPr>
    </w:p>
    <w:p w:rsidR="00031C87" w:rsidRPr="001C7F34" w:rsidRDefault="00031C87" w:rsidP="001C7F34">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1C7F34">
        <w:rPr>
          <w:rFonts w:ascii="Arial" w:hAnsi="Arial" w:cs="Arial"/>
          <w:b/>
          <w:bCs/>
          <w:lang w:val="en-ZA"/>
        </w:rPr>
        <w:t>Issues for follow-up</w:t>
      </w:r>
    </w:p>
    <w:p w:rsidR="00031C87" w:rsidRPr="00794D0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C7F34" w:rsidRDefault="00031C87" w:rsidP="001C7F3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6</w:t>
      </w:r>
      <w:r w:rsidRPr="00031C87">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1C7F34" w:rsidRDefault="001C7F34" w:rsidP="001C7F34">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24096" w:rsidRDefault="001C7F34" w:rsidP="00F2409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1C7F34">
        <w:rPr>
          <w:rFonts w:ascii="Arial" w:hAnsi="Arial" w:cs="Arial"/>
          <w:bCs/>
          <w:highlight w:val="lightGray"/>
          <w:lang w:val="en-ZA"/>
        </w:rPr>
        <w:t>In order to save time and cut costs, the Select and Standing Committees should always try and have a joint meeting to be briefed by the FFC on its annual submission. In 2018, this meeting was held on two separate occasions</w:t>
      </w:r>
      <w:r>
        <w:rPr>
          <w:rFonts w:ascii="Arial" w:hAnsi="Arial" w:cs="Arial"/>
          <w:bCs/>
          <w:lang w:val="en-ZA"/>
        </w:rPr>
        <w:t>.</w:t>
      </w:r>
    </w:p>
    <w:sectPr w:rsidR="00AC64EF" w:rsidRPr="00F24096" w:rsidSect="005E331C">
      <w:footerReference w:type="even" r:id="rId9"/>
      <w:footerReference w:type="default" r:id="rId10"/>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D8" w:rsidRDefault="00B941D8">
      <w:pPr>
        <w:spacing w:after="0" w:line="240" w:lineRule="auto"/>
      </w:pPr>
      <w:r>
        <w:separator/>
      </w:r>
    </w:p>
  </w:endnote>
  <w:endnote w:type="continuationSeparator" w:id="0">
    <w:p w:rsidR="00B941D8" w:rsidRDefault="00B9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D9" w:rsidRDefault="00A74736" w:rsidP="00B90527">
    <w:pPr>
      <w:pStyle w:val="Footer"/>
      <w:framePr w:wrap="around" w:vAnchor="text" w:hAnchor="margin" w:xAlign="center" w:y="1"/>
      <w:rPr>
        <w:rStyle w:val="PageNumber"/>
      </w:rPr>
    </w:pPr>
    <w:r>
      <w:rPr>
        <w:rStyle w:val="PageNumber"/>
      </w:rPr>
      <w:fldChar w:fldCharType="begin"/>
    </w:r>
    <w:r w:rsidR="00DB71D9">
      <w:rPr>
        <w:rStyle w:val="PageNumber"/>
      </w:rPr>
      <w:instrText xml:space="preserve">PAGE  </w:instrText>
    </w:r>
    <w:r>
      <w:rPr>
        <w:rStyle w:val="PageNumber"/>
      </w:rPr>
      <w:fldChar w:fldCharType="end"/>
    </w:r>
  </w:p>
  <w:p w:rsidR="00DB71D9" w:rsidRDefault="00DB7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D9" w:rsidRDefault="00A74736" w:rsidP="00B90527">
    <w:pPr>
      <w:pStyle w:val="Footer"/>
      <w:framePr w:wrap="around" w:vAnchor="text" w:hAnchor="margin" w:xAlign="center" w:y="1"/>
      <w:rPr>
        <w:rStyle w:val="PageNumber"/>
      </w:rPr>
    </w:pPr>
    <w:r>
      <w:rPr>
        <w:rStyle w:val="PageNumber"/>
      </w:rPr>
      <w:fldChar w:fldCharType="begin"/>
    </w:r>
    <w:r w:rsidR="00DB71D9">
      <w:rPr>
        <w:rStyle w:val="PageNumber"/>
      </w:rPr>
      <w:instrText xml:space="preserve">PAGE  </w:instrText>
    </w:r>
    <w:r>
      <w:rPr>
        <w:rStyle w:val="PageNumber"/>
      </w:rPr>
      <w:fldChar w:fldCharType="separate"/>
    </w:r>
    <w:r w:rsidR="00B332B2">
      <w:rPr>
        <w:rStyle w:val="PageNumber"/>
        <w:noProof/>
      </w:rPr>
      <w:t>1</w:t>
    </w:r>
    <w:r>
      <w:rPr>
        <w:rStyle w:val="PageNumber"/>
      </w:rPr>
      <w:fldChar w:fldCharType="end"/>
    </w:r>
  </w:p>
  <w:p w:rsidR="00DB71D9" w:rsidRDefault="00DB7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D8" w:rsidRDefault="00B941D8">
      <w:pPr>
        <w:spacing w:after="0" w:line="240" w:lineRule="auto"/>
      </w:pPr>
      <w:r>
        <w:separator/>
      </w:r>
    </w:p>
  </w:footnote>
  <w:footnote w:type="continuationSeparator" w:id="0">
    <w:p w:rsidR="00B941D8" w:rsidRDefault="00B94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594"/>
    <w:multiLevelType w:val="hybridMultilevel"/>
    <w:tmpl w:val="FC307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C15465"/>
    <w:multiLevelType w:val="hybridMultilevel"/>
    <w:tmpl w:val="C2942C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E54E41"/>
    <w:multiLevelType w:val="hybridMultilevel"/>
    <w:tmpl w:val="BA82B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8826554"/>
    <w:multiLevelType w:val="multilevel"/>
    <w:tmpl w:val="4E9AB7EA"/>
    <w:lvl w:ilvl="0">
      <w:start w:val="1"/>
      <w:numFmt w:val="decimal"/>
      <w:lvlText w:val="%1."/>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5335E8F"/>
    <w:multiLevelType w:val="hybridMultilevel"/>
    <w:tmpl w:val="F6AE25B4"/>
    <w:lvl w:ilvl="0" w:tplc="15887C40">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7A85E59"/>
    <w:multiLevelType w:val="hybridMultilevel"/>
    <w:tmpl w:val="86086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23"/>
  </w:num>
  <w:num w:numId="4">
    <w:abstractNumId w:val="8"/>
  </w:num>
  <w:num w:numId="5">
    <w:abstractNumId w:val="18"/>
  </w:num>
  <w:num w:numId="6">
    <w:abstractNumId w:val="10"/>
  </w:num>
  <w:num w:numId="7">
    <w:abstractNumId w:val="2"/>
  </w:num>
  <w:num w:numId="8">
    <w:abstractNumId w:val="1"/>
  </w:num>
  <w:num w:numId="9">
    <w:abstractNumId w:val="3"/>
  </w:num>
  <w:num w:numId="10">
    <w:abstractNumId w:val="22"/>
  </w:num>
  <w:num w:numId="11">
    <w:abstractNumId w:val="7"/>
  </w:num>
  <w:num w:numId="12">
    <w:abstractNumId w:val="16"/>
  </w:num>
  <w:num w:numId="13">
    <w:abstractNumId w:val="4"/>
  </w:num>
  <w:num w:numId="14">
    <w:abstractNumId w:val="20"/>
  </w:num>
  <w:num w:numId="15">
    <w:abstractNumId w:val="15"/>
  </w:num>
  <w:num w:numId="16">
    <w:abstractNumId w:val="5"/>
  </w:num>
  <w:num w:numId="17">
    <w:abstractNumId w:val="14"/>
  </w:num>
  <w:num w:numId="18">
    <w:abstractNumId w:val="21"/>
  </w:num>
  <w:num w:numId="19">
    <w:abstractNumId w:val="11"/>
  </w:num>
  <w:num w:numId="20">
    <w:abstractNumId w:val="17"/>
  </w:num>
  <w:num w:numId="21">
    <w:abstractNumId w:val="19"/>
  </w:num>
  <w:num w:numId="22">
    <w:abstractNumId w:val="6"/>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32FBB"/>
    <w:rsid w:val="00031C87"/>
    <w:rsid w:val="000344A8"/>
    <w:rsid w:val="000508EB"/>
    <w:rsid w:val="00075540"/>
    <w:rsid w:val="00090AF9"/>
    <w:rsid w:val="000D1593"/>
    <w:rsid w:val="000D3CAB"/>
    <w:rsid w:val="000E6F01"/>
    <w:rsid w:val="00110102"/>
    <w:rsid w:val="00124416"/>
    <w:rsid w:val="001278B6"/>
    <w:rsid w:val="00182BAB"/>
    <w:rsid w:val="00196F6C"/>
    <w:rsid w:val="001A1627"/>
    <w:rsid w:val="001C7F34"/>
    <w:rsid w:val="001D629D"/>
    <w:rsid w:val="00206AF0"/>
    <w:rsid w:val="002225A0"/>
    <w:rsid w:val="00240726"/>
    <w:rsid w:val="002650D3"/>
    <w:rsid w:val="002759D9"/>
    <w:rsid w:val="00287E78"/>
    <w:rsid w:val="002A239C"/>
    <w:rsid w:val="002B2D55"/>
    <w:rsid w:val="002B7207"/>
    <w:rsid w:val="002C1F8E"/>
    <w:rsid w:val="002D30BA"/>
    <w:rsid w:val="002F70A0"/>
    <w:rsid w:val="003075D5"/>
    <w:rsid w:val="00376FE5"/>
    <w:rsid w:val="00377077"/>
    <w:rsid w:val="00385F23"/>
    <w:rsid w:val="003C3BFE"/>
    <w:rsid w:val="003C55A2"/>
    <w:rsid w:val="00413374"/>
    <w:rsid w:val="0045315A"/>
    <w:rsid w:val="004756FC"/>
    <w:rsid w:val="0047760F"/>
    <w:rsid w:val="004857A4"/>
    <w:rsid w:val="004C418C"/>
    <w:rsid w:val="004D2F51"/>
    <w:rsid w:val="004D6017"/>
    <w:rsid w:val="004E452D"/>
    <w:rsid w:val="00500C89"/>
    <w:rsid w:val="005043A7"/>
    <w:rsid w:val="00523BD8"/>
    <w:rsid w:val="00534B12"/>
    <w:rsid w:val="005C1234"/>
    <w:rsid w:val="005C448A"/>
    <w:rsid w:val="005E331C"/>
    <w:rsid w:val="006141D2"/>
    <w:rsid w:val="006355A6"/>
    <w:rsid w:val="00665D11"/>
    <w:rsid w:val="00691E99"/>
    <w:rsid w:val="006A061E"/>
    <w:rsid w:val="006A2585"/>
    <w:rsid w:val="006C2464"/>
    <w:rsid w:val="006C4A2D"/>
    <w:rsid w:val="006E511F"/>
    <w:rsid w:val="006F3B1C"/>
    <w:rsid w:val="00751BC0"/>
    <w:rsid w:val="007616D9"/>
    <w:rsid w:val="00787B01"/>
    <w:rsid w:val="00794D03"/>
    <w:rsid w:val="007F53A6"/>
    <w:rsid w:val="00810C94"/>
    <w:rsid w:val="00867007"/>
    <w:rsid w:val="00875A71"/>
    <w:rsid w:val="00886CF2"/>
    <w:rsid w:val="0089157F"/>
    <w:rsid w:val="008A4E61"/>
    <w:rsid w:val="008A7BAF"/>
    <w:rsid w:val="008D081A"/>
    <w:rsid w:val="008E63E7"/>
    <w:rsid w:val="008E7F7E"/>
    <w:rsid w:val="0095459D"/>
    <w:rsid w:val="00970378"/>
    <w:rsid w:val="009A32E6"/>
    <w:rsid w:val="009B6D73"/>
    <w:rsid w:val="009C79BE"/>
    <w:rsid w:val="009D1BB2"/>
    <w:rsid w:val="009E0B30"/>
    <w:rsid w:val="009E4894"/>
    <w:rsid w:val="00A212B1"/>
    <w:rsid w:val="00A21505"/>
    <w:rsid w:val="00A23E58"/>
    <w:rsid w:val="00A522EA"/>
    <w:rsid w:val="00A63C13"/>
    <w:rsid w:val="00A74736"/>
    <w:rsid w:val="00A933FB"/>
    <w:rsid w:val="00AA04EB"/>
    <w:rsid w:val="00AC43A7"/>
    <w:rsid w:val="00AC64EF"/>
    <w:rsid w:val="00AD572E"/>
    <w:rsid w:val="00B217FF"/>
    <w:rsid w:val="00B24F18"/>
    <w:rsid w:val="00B332B2"/>
    <w:rsid w:val="00B77401"/>
    <w:rsid w:val="00B90527"/>
    <w:rsid w:val="00B941D8"/>
    <w:rsid w:val="00B949D9"/>
    <w:rsid w:val="00BC04EB"/>
    <w:rsid w:val="00BF36EA"/>
    <w:rsid w:val="00C10210"/>
    <w:rsid w:val="00C2128A"/>
    <w:rsid w:val="00C27F0B"/>
    <w:rsid w:val="00C432FB"/>
    <w:rsid w:val="00C45367"/>
    <w:rsid w:val="00C52006"/>
    <w:rsid w:val="00C6133D"/>
    <w:rsid w:val="00C619E1"/>
    <w:rsid w:val="00C71CEF"/>
    <w:rsid w:val="00CE4304"/>
    <w:rsid w:val="00D01F1F"/>
    <w:rsid w:val="00D0249A"/>
    <w:rsid w:val="00D32FBB"/>
    <w:rsid w:val="00D63A3A"/>
    <w:rsid w:val="00D641E2"/>
    <w:rsid w:val="00DA3CAF"/>
    <w:rsid w:val="00DA4029"/>
    <w:rsid w:val="00DB71D9"/>
    <w:rsid w:val="00E0049F"/>
    <w:rsid w:val="00E323CD"/>
    <w:rsid w:val="00E54B11"/>
    <w:rsid w:val="00E60D2F"/>
    <w:rsid w:val="00E70A0E"/>
    <w:rsid w:val="00E8327C"/>
    <w:rsid w:val="00E978D1"/>
    <w:rsid w:val="00EA68E6"/>
    <w:rsid w:val="00EB18EE"/>
    <w:rsid w:val="00EB45C2"/>
    <w:rsid w:val="00ED1F32"/>
    <w:rsid w:val="00F24096"/>
    <w:rsid w:val="00F76143"/>
    <w:rsid w:val="00F871A4"/>
    <w:rsid w:val="00FB17AF"/>
    <w:rsid w:val="00FB1B76"/>
    <w:rsid w:val="00FC2567"/>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s>
</file>

<file path=word/webSettings.xml><?xml version="1.0" encoding="utf-8"?>
<w:webSettings xmlns:r="http://schemas.openxmlformats.org/officeDocument/2006/relationships" xmlns:w="http://schemas.openxmlformats.org/wordprocessingml/2006/main">
  <w:divs>
    <w:div w:id="6466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3639</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2019-04-12T09:06:00Z</dcterms:created>
  <dcterms:modified xsi:type="dcterms:W3CDTF">2019-04-12T09:06:00Z</dcterms:modified>
</cp:coreProperties>
</file>