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4EF" w:rsidRPr="00794D03" w:rsidRDefault="00C6133D" w:rsidP="00794D03">
      <w:pPr>
        <w:spacing w:after="0" w:line="280" w:lineRule="exact"/>
        <w:jc w:val="both"/>
        <w:rPr>
          <w:rFonts w:ascii="Arial" w:hAnsi="Arial" w:cs="Arial"/>
          <w:bCs/>
          <w:lang w:val="en-ZA"/>
        </w:rPr>
      </w:pPr>
      <w:r>
        <w:rPr>
          <w:noProof/>
          <w:lang w:val="en-ZA" w:eastAsia="en-ZA"/>
        </w:rPr>
        <w:drawing>
          <wp:anchor distT="0" distB="0" distL="114300" distR="114300" simplePos="0" relativeHeight="251658240" behindDoc="0" locked="0" layoutInCell="1" allowOverlap="1">
            <wp:simplePos x="0" y="0"/>
            <wp:positionH relativeFrom="page">
              <wp:posOffset>361315</wp:posOffset>
            </wp:positionH>
            <wp:positionV relativeFrom="page">
              <wp:posOffset>252730</wp:posOffset>
            </wp:positionV>
            <wp:extent cx="2534285" cy="93789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srcRect/>
                    <a:stretch>
                      <a:fillRect/>
                    </a:stretch>
                  </pic:blipFill>
                  <pic:spPr bwMode="auto">
                    <a:xfrm>
                      <a:off x="0" y="0"/>
                      <a:ext cx="2534285" cy="937895"/>
                    </a:xfrm>
                    <a:prstGeom prst="rect">
                      <a:avLst/>
                    </a:prstGeom>
                    <a:noFill/>
                  </pic:spPr>
                </pic:pic>
              </a:graphicData>
            </a:graphic>
          </wp:anchor>
        </w:drawing>
      </w:r>
      <w:r>
        <w:rPr>
          <w:noProof/>
          <w:lang w:val="en-ZA" w:eastAsia="en-ZA"/>
        </w:rPr>
        <w:drawing>
          <wp:anchor distT="0" distB="0" distL="114300" distR="114300" simplePos="0" relativeHeight="251659264" behindDoc="0" locked="0" layoutInCell="1" allowOverlap="1">
            <wp:simplePos x="0" y="0"/>
            <wp:positionH relativeFrom="column">
              <wp:posOffset>6563995</wp:posOffset>
            </wp:positionH>
            <wp:positionV relativeFrom="paragraph">
              <wp:posOffset>-828675</wp:posOffset>
            </wp:positionV>
            <wp:extent cx="2122805" cy="1135380"/>
            <wp:effectExtent l="19050" t="0" r="0" b="0"/>
            <wp:wrapNone/>
            <wp:docPr id="3" name="Picture 1"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ommittees"/>
                    <pic:cNvPicPr>
                      <a:picLocks noChangeAspect="1" noChangeArrowheads="1"/>
                    </pic:cNvPicPr>
                  </pic:nvPicPr>
                  <pic:blipFill>
                    <a:blip r:embed="rId9"/>
                    <a:srcRect/>
                    <a:stretch>
                      <a:fillRect/>
                    </a:stretch>
                  </pic:blipFill>
                  <pic:spPr bwMode="auto">
                    <a:xfrm>
                      <a:off x="0" y="0"/>
                      <a:ext cx="2122805" cy="1135380"/>
                    </a:xfrm>
                    <a:prstGeom prst="rect">
                      <a:avLst/>
                    </a:prstGeom>
                    <a:noFill/>
                  </pic:spPr>
                </pic:pic>
              </a:graphicData>
            </a:graphic>
          </wp:anchor>
        </w:drawing>
      </w:r>
    </w:p>
    <w:p w:rsidR="00AC64EF" w:rsidRPr="00794D03" w:rsidRDefault="00AC64EF" w:rsidP="00727228">
      <w:pPr>
        <w:spacing w:after="0" w:line="280" w:lineRule="exact"/>
        <w:jc w:val="both"/>
        <w:rPr>
          <w:rFonts w:ascii="Arial" w:hAnsi="Arial" w:cs="Arial"/>
          <w:bCs/>
          <w:lang w:val="en-ZA"/>
        </w:rPr>
      </w:pPr>
    </w:p>
    <w:p w:rsidR="00AC64EF" w:rsidRPr="00B962CF" w:rsidRDefault="004B7946" w:rsidP="00727228">
      <w:pPr>
        <w:spacing w:after="0" w:line="240" w:lineRule="auto"/>
        <w:jc w:val="both"/>
        <w:rPr>
          <w:rFonts w:ascii="Arial" w:hAnsi="Arial" w:cs="Arial"/>
          <w:b/>
          <w:bCs/>
          <w:lang w:val="en-ZA"/>
        </w:rPr>
      </w:pPr>
      <w:r w:rsidRPr="00B962CF">
        <w:rPr>
          <w:rFonts w:ascii="Arial" w:hAnsi="Arial" w:cs="Arial"/>
          <w:b/>
          <w:bCs/>
          <w:lang w:val="en-ZA"/>
        </w:rPr>
        <w:t xml:space="preserve">Report of the Select Committee on Trade and International Relations </w:t>
      </w:r>
      <w:r w:rsidR="00556DC5">
        <w:rPr>
          <w:rFonts w:ascii="Arial" w:hAnsi="Arial" w:cs="Arial"/>
          <w:b/>
          <w:bCs/>
          <w:lang w:val="en-ZA"/>
        </w:rPr>
        <w:t>o</w:t>
      </w:r>
      <w:r w:rsidR="00AC64EF" w:rsidRPr="00B962CF">
        <w:rPr>
          <w:rFonts w:ascii="Arial" w:hAnsi="Arial" w:cs="Arial"/>
          <w:b/>
          <w:bCs/>
          <w:lang w:val="en-ZA"/>
        </w:rPr>
        <w:t xml:space="preserve">n its </w:t>
      </w:r>
      <w:r w:rsidR="00556DC5">
        <w:rPr>
          <w:rFonts w:ascii="Arial" w:hAnsi="Arial" w:cs="Arial"/>
          <w:b/>
          <w:bCs/>
          <w:lang w:val="en-ZA"/>
        </w:rPr>
        <w:t>A</w:t>
      </w:r>
      <w:r w:rsidR="00AC64EF" w:rsidRPr="00B962CF">
        <w:rPr>
          <w:rFonts w:ascii="Arial" w:hAnsi="Arial" w:cs="Arial"/>
          <w:b/>
          <w:bCs/>
          <w:lang w:val="en-ZA"/>
        </w:rPr>
        <w:t xml:space="preserve">ctivities </w:t>
      </w:r>
      <w:r w:rsidR="00556DC5">
        <w:rPr>
          <w:rFonts w:ascii="Arial" w:hAnsi="Arial" w:cs="Arial"/>
          <w:b/>
          <w:bCs/>
          <w:lang w:val="en-ZA"/>
        </w:rPr>
        <w:t>U</w:t>
      </w:r>
      <w:r w:rsidR="00AC64EF" w:rsidRPr="00B962CF">
        <w:rPr>
          <w:rFonts w:ascii="Arial" w:hAnsi="Arial" w:cs="Arial"/>
          <w:b/>
          <w:bCs/>
          <w:lang w:val="en-ZA"/>
        </w:rPr>
        <w:t xml:space="preserve">ndertaken </w:t>
      </w:r>
      <w:r w:rsidR="00556DC5">
        <w:rPr>
          <w:rFonts w:ascii="Arial" w:hAnsi="Arial" w:cs="Arial"/>
          <w:b/>
          <w:bCs/>
          <w:lang w:val="en-ZA"/>
        </w:rPr>
        <w:t>D</w:t>
      </w:r>
      <w:r w:rsidR="00AC64EF" w:rsidRPr="00B962CF">
        <w:rPr>
          <w:rFonts w:ascii="Arial" w:hAnsi="Arial" w:cs="Arial"/>
          <w:b/>
          <w:bCs/>
          <w:lang w:val="en-ZA"/>
        </w:rPr>
        <w:t xml:space="preserve">uring the </w:t>
      </w:r>
      <w:r w:rsidR="00E323CD" w:rsidRPr="00B962CF">
        <w:rPr>
          <w:rFonts w:ascii="Arial" w:hAnsi="Arial" w:cs="Arial"/>
          <w:b/>
          <w:bCs/>
          <w:lang w:val="en-ZA"/>
        </w:rPr>
        <w:t>5</w:t>
      </w:r>
      <w:r w:rsidR="00AC64EF" w:rsidRPr="00B962CF">
        <w:rPr>
          <w:rFonts w:ascii="Arial" w:hAnsi="Arial" w:cs="Arial"/>
          <w:b/>
          <w:bCs/>
          <w:lang w:val="en-ZA"/>
        </w:rPr>
        <w:t>th Parliament (May 20</w:t>
      </w:r>
      <w:r w:rsidR="00E323CD" w:rsidRPr="00B962CF">
        <w:rPr>
          <w:rFonts w:ascii="Arial" w:hAnsi="Arial" w:cs="Arial"/>
          <w:b/>
          <w:bCs/>
          <w:lang w:val="en-ZA"/>
        </w:rPr>
        <w:t>14</w:t>
      </w:r>
      <w:r w:rsidR="00AC64EF" w:rsidRPr="00B962CF">
        <w:rPr>
          <w:rFonts w:ascii="Arial" w:hAnsi="Arial" w:cs="Arial"/>
          <w:b/>
          <w:bCs/>
          <w:lang w:val="en-ZA"/>
        </w:rPr>
        <w:t xml:space="preserve"> – </w:t>
      </w:r>
      <w:r w:rsidR="00E323CD" w:rsidRPr="00B962CF">
        <w:rPr>
          <w:rFonts w:ascii="Arial" w:hAnsi="Arial" w:cs="Arial"/>
          <w:b/>
          <w:bCs/>
          <w:lang w:val="en-ZA"/>
        </w:rPr>
        <w:t>March</w:t>
      </w:r>
      <w:r w:rsidR="00AC64EF" w:rsidRPr="00B962CF">
        <w:rPr>
          <w:rFonts w:ascii="Arial" w:hAnsi="Arial" w:cs="Arial"/>
          <w:b/>
          <w:bCs/>
          <w:lang w:val="en-ZA"/>
        </w:rPr>
        <w:t xml:space="preserve"> 201</w:t>
      </w:r>
      <w:r w:rsidR="00E323CD" w:rsidRPr="00B962CF">
        <w:rPr>
          <w:rFonts w:ascii="Arial" w:hAnsi="Arial" w:cs="Arial"/>
          <w:b/>
          <w:bCs/>
          <w:lang w:val="en-ZA"/>
        </w:rPr>
        <w:t>9</w:t>
      </w:r>
      <w:r w:rsidR="00AC64EF" w:rsidRPr="00B962CF">
        <w:rPr>
          <w:rFonts w:ascii="Arial" w:hAnsi="Arial" w:cs="Arial"/>
          <w:b/>
          <w:bCs/>
          <w:lang w:val="en-ZA"/>
        </w:rPr>
        <w:t>)</w:t>
      </w:r>
    </w:p>
    <w:p w:rsidR="00AC64EF" w:rsidRPr="00B962CF" w:rsidRDefault="00AC64EF" w:rsidP="00727228">
      <w:pPr>
        <w:spacing w:after="0" w:line="240" w:lineRule="auto"/>
        <w:jc w:val="both"/>
        <w:rPr>
          <w:rFonts w:ascii="Arial" w:hAnsi="Arial" w:cs="Arial"/>
          <w:b/>
          <w:bCs/>
          <w:lang w:val="en-ZA"/>
        </w:rPr>
      </w:pPr>
    </w:p>
    <w:p w:rsidR="00AC64EF" w:rsidRPr="00B962CF" w:rsidRDefault="00AC64EF" w:rsidP="0072722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lang w:val="en-ZA"/>
        </w:rPr>
      </w:pPr>
      <w:r w:rsidRPr="00B962CF">
        <w:rPr>
          <w:rFonts w:ascii="Arial" w:hAnsi="Arial" w:cs="Arial"/>
          <w:b/>
          <w:bCs/>
          <w:lang w:val="en-ZA"/>
        </w:rPr>
        <w:t xml:space="preserve">Key </w:t>
      </w:r>
      <w:r w:rsidR="0095442A">
        <w:rPr>
          <w:rFonts w:ascii="Arial" w:hAnsi="Arial" w:cs="Arial"/>
          <w:b/>
          <w:bCs/>
          <w:lang w:val="en-ZA"/>
        </w:rPr>
        <w:t>H</w:t>
      </w:r>
      <w:r w:rsidRPr="00B962CF">
        <w:rPr>
          <w:rFonts w:ascii="Arial" w:hAnsi="Arial" w:cs="Arial"/>
          <w:b/>
          <w:bCs/>
          <w:lang w:val="en-ZA"/>
        </w:rPr>
        <w:t xml:space="preserve">ighlights </w:t>
      </w:r>
    </w:p>
    <w:p w:rsidR="00AC64EF" w:rsidRPr="00B962CF" w:rsidRDefault="00AC64EF" w:rsidP="00727228">
      <w:pPr>
        <w:pStyle w:val="ListParagraph"/>
        <w:pBdr>
          <w:top w:val="single" w:sz="4" w:space="1" w:color="auto"/>
          <w:left w:val="single" w:sz="4" w:space="4" w:color="auto"/>
          <w:bottom w:val="single" w:sz="4" w:space="1" w:color="auto"/>
          <w:right w:val="single" w:sz="4" w:space="4" w:color="auto"/>
        </w:pBdr>
        <w:shd w:val="clear" w:color="auto" w:fill="D9D9D9"/>
        <w:spacing w:after="0" w:line="240" w:lineRule="auto"/>
        <w:ind w:left="0"/>
        <w:jc w:val="both"/>
        <w:rPr>
          <w:rFonts w:ascii="Arial" w:hAnsi="Arial" w:cs="Arial"/>
          <w:b/>
          <w:bCs/>
          <w:lang w:val="en-ZA"/>
        </w:rPr>
      </w:pPr>
    </w:p>
    <w:p w:rsidR="00E91D64" w:rsidRDefault="00E91D64" w:rsidP="00727228">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lang w:val="en-ZA"/>
        </w:rPr>
      </w:pPr>
      <w:r w:rsidRPr="00B962CF">
        <w:rPr>
          <w:rFonts w:ascii="Arial" w:hAnsi="Arial" w:cs="Arial"/>
          <w:b/>
          <w:bCs/>
          <w:lang w:val="en-ZA"/>
        </w:rPr>
        <w:t>Reflection</w:t>
      </w:r>
      <w:r w:rsidR="00567C0D">
        <w:rPr>
          <w:rFonts w:ascii="Arial" w:hAnsi="Arial" w:cs="Arial"/>
          <w:b/>
          <w:bCs/>
          <w:lang w:val="en-ZA"/>
        </w:rPr>
        <w:t>s</w:t>
      </w:r>
      <w:r w:rsidRPr="00B962CF">
        <w:rPr>
          <w:rFonts w:ascii="Arial" w:hAnsi="Arial" w:cs="Arial"/>
          <w:b/>
          <w:bCs/>
          <w:lang w:val="en-ZA"/>
        </w:rPr>
        <w:t xml:space="preserve"> on </w:t>
      </w:r>
      <w:r w:rsidR="00556DC5">
        <w:rPr>
          <w:rFonts w:ascii="Arial" w:hAnsi="Arial" w:cs="Arial"/>
          <w:b/>
          <w:bCs/>
          <w:lang w:val="en-ZA"/>
        </w:rPr>
        <w:t>the C</w:t>
      </w:r>
      <w:r w:rsidRPr="00B962CF">
        <w:rPr>
          <w:rFonts w:ascii="Arial" w:hAnsi="Arial" w:cs="Arial"/>
          <w:b/>
          <w:bCs/>
          <w:lang w:val="en-ZA"/>
        </w:rPr>
        <w:t xml:space="preserve">ommittee </w:t>
      </w:r>
      <w:r w:rsidR="00556DC5">
        <w:rPr>
          <w:rFonts w:ascii="Arial" w:hAnsi="Arial" w:cs="Arial"/>
          <w:b/>
          <w:bCs/>
          <w:lang w:val="en-ZA"/>
        </w:rPr>
        <w:t>P</w:t>
      </w:r>
      <w:r w:rsidRPr="00B962CF">
        <w:rPr>
          <w:rFonts w:ascii="Arial" w:hAnsi="Arial" w:cs="Arial"/>
          <w:b/>
          <w:bCs/>
          <w:lang w:val="en-ZA"/>
        </w:rPr>
        <w:t xml:space="preserve">rogramme for the </w:t>
      </w:r>
      <w:r w:rsidR="00556DC5">
        <w:rPr>
          <w:rFonts w:ascii="Arial" w:hAnsi="Arial" w:cs="Arial"/>
          <w:b/>
          <w:bCs/>
          <w:lang w:val="en-ZA"/>
        </w:rPr>
        <w:t>Y</w:t>
      </w:r>
      <w:r w:rsidRPr="00B962CF">
        <w:rPr>
          <w:rFonts w:ascii="Arial" w:hAnsi="Arial" w:cs="Arial"/>
          <w:b/>
          <w:bCs/>
          <w:lang w:val="en-ZA"/>
        </w:rPr>
        <w:t xml:space="preserve">ear and on </w:t>
      </w:r>
      <w:r w:rsidR="00556DC5">
        <w:rPr>
          <w:rFonts w:ascii="Arial" w:hAnsi="Arial" w:cs="Arial"/>
          <w:b/>
          <w:bCs/>
          <w:lang w:val="en-ZA"/>
        </w:rPr>
        <w:t>W</w:t>
      </w:r>
      <w:r w:rsidRPr="00B962CF">
        <w:rPr>
          <w:rFonts w:ascii="Arial" w:hAnsi="Arial" w:cs="Arial"/>
          <w:b/>
          <w:bCs/>
          <w:lang w:val="en-ZA"/>
        </w:rPr>
        <w:t xml:space="preserve">hether the </w:t>
      </w:r>
      <w:r w:rsidR="00556DC5">
        <w:rPr>
          <w:rFonts w:ascii="Arial" w:hAnsi="Arial" w:cs="Arial"/>
          <w:b/>
          <w:bCs/>
          <w:lang w:val="en-ZA"/>
        </w:rPr>
        <w:t>O</w:t>
      </w:r>
      <w:r w:rsidRPr="00B962CF">
        <w:rPr>
          <w:rFonts w:ascii="Arial" w:hAnsi="Arial" w:cs="Arial"/>
          <w:b/>
          <w:bCs/>
          <w:lang w:val="en-ZA"/>
        </w:rPr>
        <w:t xml:space="preserve">bjectives of </w:t>
      </w:r>
      <w:r w:rsidR="00567C0D">
        <w:rPr>
          <w:rFonts w:ascii="Arial" w:hAnsi="Arial" w:cs="Arial"/>
          <w:b/>
          <w:bCs/>
          <w:lang w:val="en-ZA"/>
        </w:rPr>
        <w:t>s</w:t>
      </w:r>
      <w:r w:rsidRPr="00B962CF">
        <w:rPr>
          <w:rFonts w:ascii="Arial" w:hAnsi="Arial" w:cs="Arial"/>
          <w:b/>
          <w:bCs/>
          <w:lang w:val="en-ZA"/>
        </w:rPr>
        <w:t xml:space="preserve">uch </w:t>
      </w:r>
      <w:r w:rsidR="00567C0D">
        <w:rPr>
          <w:rFonts w:ascii="Arial" w:hAnsi="Arial" w:cs="Arial"/>
          <w:b/>
          <w:bCs/>
          <w:lang w:val="en-ZA"/>
        </w:rPr>
        <w:t>P</w:t>
      </w:r>
      <w:r w:rsidRPr="00B962CF">
        <w:rPr>
          <w:rFonts w:ascii="Arial" w:hAnsi="Arial" w:cs="Arial"/>
          <w:b/>
          <w:bCs/>
          <w:lang w:val="en-ZA"/>
        </w:rPr>
        <w:t xml:space="preserve">rogrammes were </w:t>
      </w:r>
      <w:r w:rsidR="00556DC5">
        <w:rPr>
          <w:rFonts w:ascii="Arial" w:hAnsi="Arial" w:cs="Arial"/>
          <w:b/>
          <w:bCs/>
          <w:lang w:val="en-ZA"/>
        </w:rPr>
        <w:t>A</w:t>
      </w:r>
      <w:r w:rsidRPr="00B962CF">
        <w:rPr>
          <w:rFonts w:ascii="Arial" w:hAnsi="Arial" w:cs="Arial"/>
          <w:b/>
          <w:bCs/>
          <w:lang w:val="en-ZA"/>
        </w:rPr>
        <w:t>chieved</w:t>
      </w:r>
    </w:p>
    <w:p w:rsidR="00556DC5" w:rsidRPr="0099276D" w:rsidRDefault="00556DC5" w:rsidP="0072722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lang w:val="en-ZA"/>
        </w:rPr>
      </w:pPr>
    </w:p>
    <w:p w:rsidR="00E91D64" w:rsidRDefault="00E91D64" w:rsidP="0072722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rPr>
      </w:pPr>
      <w:r w:rsidRPr="00B962CF">
        <w:rPr>
          <w:rFonts w:ascii="Arial" w:eastAsia="Times New Roman" w:hAnsi="Arial" w:cs="Arial"/>
        </w:rPr>
        <w:t>The Select Committee on Trade and International Relations is responsible for oversight o</w:t>
      </w:r>
      <w:r w:rsidR="00556DC5">
        <w:rPr>
          <w:rFonts w:ascii="Arial" w:eastAsia="Times New Roman" w:hAnsi="Arial" w:cs="Arial"/>
        </w:rPr>
        <w:t>f</w:t>
      </w:r>
      <w:r w:rsidRPr="00B962CF">
        <w:rPr>
          <w:rFonts w:ascii="Arial" w:eastAsia="Times New Roman" w:hAnsi="Arial" w:cs="Arial"/>
        </w:rPr>
        <w:t xml:space="preserve"> </w:t>
      </w:r>
      <w:r w:rsidR="00556DC5">
        <w:rPr>
          <w:rFonts w:ascii="Arial" w:eastAsia="Times New Roman" w:hAnsi="Arial" w:cs="Arial"/>
        </w:rPr>
        <w:t>t</w:t>
      </w:r>
      <w:r w:rsidRPr="00B962CF">
        <w:rPr>
          <w:rFonts w:ascii="Arial" w:eastAsia="Times New Roman" w:hAnsi="Arial" w:cs="Arial"/>
        </w:rPr>
        <w:t xml:space="preserve">hree </w:t>
      </w:r>
      <w:r w:rsidR="00556DC5">
        <w:rPr>
          <w:rFonts w:ascii="Arial" w:eastAsia="Times New Roman" w:hAnsi="Arial" w:cs="Arial"/>
        </w:rPr>
        <w:t>government D</w:t>
      </w:r>
      <w:r w:rsidRPr="00B962CF">
        <w:rPr>
          <w:rFonts w:ascii="Arial" w:eastAsia="Times New Roman" w:hAnsi="Arial" w:cs="Arial"/>
        </w:rPr>
        <w:t>epartments, namely: the Department of Trade and Industry (</w:t>
      </w:r>
      <w:r w:rsidR="00556DC5">
        <w:rPr>
          <w:rFonts w:ascii="Arial" w:eastAsia="Times New Roman" w:hAnsi="Arial" w:cs="Arial"/>
        </w:rPr>
        <w:t>DTI</w:t>
      </w:r>
      <w:r w:rsidRPr="00B962CF">
        <w:rPr>
          <w:rFonts w:ascii="Arial" w:eastAsia="Times New Roman" w:hAnsi="Arial" w:cs="Arial"/>
        </w:rPr>
        <w:t xml:space="preserve">), the Department of International Relations and Cooperation (DIRCO), and the Department of Tourism (NDT).  There are 16 </w:t>
      </w:r>
      <w:r w:rsidR="00556DC5">
        <w:rPr>
          <w:rFonts w:ascii="Arial" w:eastAsia="Times New Roman" w:hAnsi="Arial" w:cs="Arial"/>
        </w:rPr>
        <w:t>E</w:t>
      </w:r>
      <w:r w:rsidRPr="00B962CF">
        <w:rPr>
          <w:rFonts w:ascii="Arial" w:eastAsia="Times New Roman" w:hAnsi="Arial" w:cs="Arial"/>
        </w:rPr>
        <w:t xml:space="preserve">ntities reporting to the </w:t>
      </w:r>
      <w:r w:rsidR="00556DC5">
        <w:rPr>
          <w:rFonts w:ascii="Arial" w:eastAsia="Times New Roman" w:hAnsi="Arial" w:cs="Arial"/>
        </w:rPr>
        <w:t>D</w:t>
      </w:r>
      <w:r w:rsidRPr="00B962CF">
        <w:rPr>
          <w:rFonts w:ascii="Arial" w:eastAsia="Times New Roman" w:hAnsi="Arial" w:cs="Arial"/>
        </w:rPr>
        <w:t xml:space="preserve">epartments; 14 </w:t>
      </w:r>
      <w:r w:rsidR="00556DC5">
        <w:rPr>
          <w:rFonts w:ascii="Arial" w:eastAsia="Times New Roman" w:hAnsi="Arial" w:cs="Arial"/>
        </w:rPr>
        <w:t>E</w:t>
      </w:r>
      <w:r w:rsidRPr="00B962CF">
        <w:rPr>
          <w:rFonts w:ascii="Arial" w:eastAsia="Times New Roman" w:hAnsi="Arial" w:cs="Arial"/>
        </w:rPr>
        <w:t xml:space="preserve">ntities for the DTI, and one </w:t>
      </w:r>
      <w:r w:rsidR="00556DC5">
        <w:rPr>
          <w:rFonts w:ascii="Arial" w:eastAsia="Times New Roman" w:hAnsi="Arial" w:cs="Arial"/>
        </w:rPr>
        <w:t>E</w:t>
      </w:r>
      <w:r w:rsidRPr="00B962CF">
        <w:rPr>
          <w:rFonts w:ascii="Arial" w:eastAsia="Times New Roman" w:hAnsi="Arial" w:cs="Arial"/>
        </w:rPr>
        <w:t>ntity for DIRCO and NDT res</w:t>
      </w:r>
      <w:r w:rsidR="00AD1CCB">
        <w:rPr>
          <w:rFonts w:ascii="Arial" w:eastAsia="Times New Roman" w:hAnsi="Arial" w:cs="Arial"/>
        </w:rPr>
        <w:t>pectively.</w:t>
      </w:r>
      <w:r w:rsidRPr="00B962CF">
        <w:rPr>
          <w:rFonts w:ascii="Arial" w:hAnsi="Arial" w:cs="Arial"/>
          <w:bCs/>
        </w:rPr>
        <w:t xml:space="preserve"> </w:t>
      </w:r>
      <w:r w:rsidR="00556DC5">
        <w:rPr>
          <w:rFonts w:ascii="Arial" w:hAnsi="Arial" w:cs="Arial"/>
          <w:bCs/>
        </w:rPr>
        <w:t>During the period under review, t</w:t>
      </w:r>
      <w:r w:rsidRPr="00B962CF">
        <w:rPr>
          <w:rFonts w:ascii="Arial" w:hAnsi="Arial" w:cs="Arial"/>
          <w:bCs/>
        </w:rPr>
        <w:t xml:space="preserve">he Committee conducted regular Committee </w:t>
      </w:r>
      <w:r w:rsidR="00556DC5">
        <w:rPr>
          <w:rFonts w:ascii="Arial" w:hAnsi="Arial" w:cs="Arial"/>
          <w:bCs/>
        </w:rPr>
        <w:t>m</w:t>
      </w:r>
      <w:r w:rsidRPr="00B962CF">
        <w:rPr>
          <w:rFonts w:ascii="Arial" w:hAnsi="Arial" w:cs="Arial"/>
          <w:bCs/>
        </w:rPr>
        <w:t xml:space="preserve">eetings focussing on </w:t>
      </w:r>
      <w:r w:rsidR="00556DC5">
        <w:rPr>
          <w:rFonts w:ascii="Arial" w:hAnsi="Arial" w:cs="Arial"/>
          <w:bCs/>
        </w:rPr>
        <w:t>b</w:t>
      </w:r>
      <w:r w:rsidRPr="00B962CF">
        <w:rPr>
          <w:rFonts w:ascii="Arial" w:hAnsi="Arial" w:cs="Arial"/>
          <w:bCs/>
        </w:rPr>
        <w:t xml:space="preserve">udgets, </w:t>
      </w:r>
      <w:r w:rsidR="00556DC5">
        <w:rPr>
          <w:rFonts w:ascii="Arial" w:hAnsi="Arial" w:cs="Arial"/>
          <w:bCs/>
        </w:rPr>
        <w:t>s</w:t>
      </w:r>
      <w:r w:rsidRPr="00B962CF">
        <w:rPr>
          <w:rFonts w:ascii="Arial" w:hAnsi="Arial" w:cs="Arial"/>
          <w:bCs/>
        </w:rPr>
        <w:t xml:space="preserve">trategic &amp; </w:t>
      </w:r>
      <w:r w:rsidR="00556DC5">
        <w:rPr>
          <w:rFonts w:ascii="Arial" w:hAnsi="Arial" w:cs="Arial"/>
          <w:bCs/>
        </w:rPr>
        <w:t>a</w:t>
      </w:r>
      <w:r w:rsidRPr="00B962CF">
        <w:rPr>
          <w:rFonts w:ascii="Arial" w:hAnsi="Arial" w:cs="Arial"/>
          <w:bCs/>
        </w:rPr>
        <w:t xml:space="preserve">nnual </w:t>
      </w:r>
      <w:r w:rsidR="00556DC5">
        <w:rPr>
          <w:rFonts w:ascii="Arial" w:hAnsi="Arial" w:cs="Arial"/>
          <w:bCs/>
        </w:rPr>
        <w:t>p</w:t>
      </w:r>
      <w:r w:rsidRPr="00B962CF">
        <w:rPr>
          <w:rFonts w:ascii="Arial" w:hAnsi="Arial" w:cs="Arial"/>
          <w:bCs/>
        </w:rPr>
        <w:t xml:space="preserve">erformance </w:t>
      </w:r>
      <w:r w:rsidR="00556DC5">
        <w:rPr>
          <w:rFonts w:ascii="Arial" w:hAnsi="Arial" w:cs="Arial"/>
          <w:bCs/>
        </w:rPr>
        <w:t>p</w:t>
      </w:r>
      <w:r w:rsidRPr="00B962CF">
        <w:rPr>
          <w:rFonts w:ascii="Arial" w:hAnsi="Arial" w:cs="Arial"/>
          <w:bCs/>
        </w:rPr>
        <w:t xml:space="preserve">lans </w:t>
      </w:r>
      <w:r w:rsidR="00556DC5">
        <w:rPr>
          <w:rFonts w:ascii="Arial" w:hAnsi="Arial" w:cs="Arial"/>
          <w:bCs/>
        </w:rPr>
        <w:t xml:space="preserve">(APPs) </w:t>
      </w:r>
      <w:r w:rsidRPr="00B962CF">
        <w:rPr>
          <w:rFonts w:ascii="Arial" w:hAnsi="Arial" w:cs="Arial"/>
          <w:bCs/>
        </w:rPr>
        <w:t xml:space="preserve">as well as </w:t>
      </w:r>
      <w:r w:rsidR="00556DC5">
        <w:rPr>
          <w:rFonts w:ascii="Arial" w:hAnsi="Arial" w:cs="Arial"/>
          <w:bCs/>
        </w:rPr>
        <w:t>a</w:t>
      </w:r>
      <w:r w:rsidRPr="00B962CF">
        <w:rPr>
          <w:rFonts w:ascii="Arial" w:hAnsi="Arial" w:cs="Arial"/>
          <w:bCs/>
        </w:rPr>
        <w:t xml:space="preserve">nnual </w:t>
      </w:r>
      <w:r w:rsidR="00556DC5">
        <w:rPr>
          <w:rFonts w:ascii="Arial" w:hAnsi="Arial" w:cs="Arial"/>
          <w:bCs/>
        </w:rPr>
        <w:t>p</w:t>
      </w:r>
      <w:r w:rsidRPr="00B962CF">
        <w:rPr>
          <w:rFonts w:ascii="Arial" w:hAnsi="Arial" w:cs="Arial"/>
          <w:bCs/>
        </w:rPr>
        <w:t xml:space="preserve">erformance </w:t>
      </w:r>
      <w:r w:rsidR="00556DC5">
        <w:rPr>
          <w:rFonts w:ascii="Arial" w:hAnsi="Arial" w:cs="Arial"/>
          <w:bCs/>
        </w:rPr>
        <w:t>r</w:t>
      </w:r>
      <w:r w:rsidRPr="00B962CF">
        <w:rPr>
          <w:rFonts w:ascii="Arial" w:hAnsi="Arial" w:cs="Arial"/>
          <w:bCs/>
        </w:rPr>
        <w:t xml:space="preserve">eports of </w:t>
      </w:r>
      <w:r w:rsidR="009907CF">
        <w:rPr>
          <w:rFonts w:ascii="Arial" w:hAnsi="Arial" w:cs="Arial"/>
          <w:bCs/>
        </w:rPr>
        <w:t xml:space="preserve">the </w:t>
      </w:r>
      <w:r w:rsidRPr="00B962CF">
        <w:rPr>
          <w:rFonts w:ascii="Arial" w:hAnsi="Arial" w:cs="Arial"/>
          <w:bCs/>
        </w:rPr>
        <w:t xml:space="preserve">Departments and </w:t>
      </w:r>
      <w:r w:rsidR="00556DC5">
        <w:rPr>
          <w:rFonts w:ascii="Arial" w:hAnsi="Arial" w:cs="Arial"/>
          <w:bCs/>
        </w:rPr>
        <w:t>E</w:t>
      </w:r>
      <w:r w:rsidRPr="00B962CF">
        <w:rPr>
          <w:rFonts w:ascii="Arial" w:hAnsi="Arial" w:cs="Arial"/>
          <w:bCs/>
        </w:rPr>
        <w:t xml:space="preserve">ntities. The </w:t>
      </w:r>
      <w:r w:rsidR="00556DC5">
        <w:rPr>
          <w:rFonts w:ascii="Arial" w:hAnsi="Arial" w:cs="Arial"/>
          <w:bCs/>
        </w:rPr>
        <w:t>Committee’s</w:t>
      </w:r>
      <w:r w:rsidR="009907CF">
        <w:rPr>
          <w:rFonts w:ascii="Arial" w:hAnsi="Arial" w:cs="Arial"/>
          <w:bCs/>
        </w:rPr>
        <w:t xml:space="preserve"> oversight was </w:t>
      </w:r>
      <w:r w:rsidR="00556DC5">
        <w:rPr>
          <w:rFonts w:ascii="Arial" w:hAnsi="Arial" w:cs="Arial"/>
          <w:bCs/>
        </w:rPr>
        <w:t xml:space="preserve"> aimed at achieving and/or ensuring</w:t>
      </w:r>
      <w:r w:rsidRPr="00B962CF">
        <w:rPr>
          <w:rFonts w:ascii="Arial" w:hAnsi="Arial" w:cs="Arial"/>
          <w:bCs/>
        </w:rPr>
        <w:t xml:space="preserve"> efficient and effective Departments and Entities</w:t>
      </w:r>
      <w:r w:rsidR="00556DC5">
        <w:rPr>
          <w:rFonts w:ascii="Arial" w:hAnsi="Arial" w:cs="Arial"/>
          <w:bCs/>
        </w:rPr>
        <w:t xml:space="preserve"> that are</w:t>
      </w:r>
      <w:r w:rsidRPr="00B962CF">
        <w:rPr>
          <w:rFonts w:ascii="Arial" w:hAnsi="Arial" w:cs="Arial"/>
          <w:bCs/>
        </w:rPr>
        <w:t xml:space="preserve"> able to deliver </w:t>
      </w:r>
      <w:r w:rsidR="00556DC5">
        <w:rPr>
          <w:rFonts w:ascii="Arial" w:hAnsi="Arial" w:cs="Arial"/>
          <w:bCs/>
        </w:rPr>
        <w:t xml:space="preserve">on </w:t>
      </w:r>
      <w:r w:rsidRPr="00B962CF">
        <w:rPr>
          <w:rFonts w:ascii="Arial" w:hAnsi="Arial" w:cs="Arial"/>
          <w:bCs/>
        </w:rPr>
        <w:t xml:space="preserve">their mandates. In addition, the Committee conducted oversight and received briefings </w:t>
      </w:r>
      <w:r w:rsidR="00567C0D">
        <w:rPr>
          <w:rFonts w:ascii="Arial" w:hAnsi="Arial" w:cs="Arial"/>
          <w:bCs/>
        </w:rPr>
        <w:t>from the</w:t>
      </w:r>
      <w:r w:rsidRPr="00B962CF">
        <w:rPr>
          <w:rFonts w:ascii="Arial" w:hAnsi="Arial" w:cs="Arial"/>
          <w:bCs/>
        </w:rPr>
        <w:t xml:space="preserve"> Departments and Entities on programmes and policies that facilitate transformation and the creation of a more inclusive economy. </w:t>
      </w:r>
    </w:p>
    <w:p w:rsidR="007A026F" w:rsidRDefault="007A026F" w:rsidP="0072722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rPr>
      </w:pPr>
    </w:p>
    <w:p w:rsidR="007A026F" w:rsidRPr="00B962CF" w:rsidRDefault="007A026F" w:rsidP="0072722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rPr>
      </w:pPr>
      <w:r w:rsidRPr="00E0351D">
        <w:rPr>
          <w:rFonts w:ascii="Arial" w:hAnsi="Arial" w:cs="Arial"/>
          <w:bCs/>
          <w:lang w:val="en-ZA"/>
        </w:rPr>
        <w:t>In line with the national priority areas identifi</w:t>
      </w:r>
      <w:r>
        <w:rPr>
          <w:rFonts w:ascii="Arial" w:hAnsi="Arial" w:cs="Arial"/>
          <w:bCs/>
          <w:lang w:val="en-ZA"/>
        </w:rPr>
        <w:t>ed by the administration in 2014</w:t>
      </w:r>
      <w:r w:rsidR="00567C0D">
        <w:rPr>
          <w:rFonts w:ascii="Arial" w:hAnsi="Arial" w:cs="Arial"/>
          <w:bCs/>
          <w:lang w:val="en-ZA"/>
        </w:rPr>
        <w:t xml:space="preserve"> and subsequently </w:t>
      </w:r>
      <w:r>
        <w:rPr>
          <w:rFonts w:ascii="Arial" w:hAnsi="Arial" w:cs="Arial"/>
          <w:bCs/>
          <w:lang w:val="en-ZA"/>
        </w:rPr>
        <w:t>approved and adopted by the 5</w:t>
      </w:r>
      <w:r w:rsidRPr="00E0351D">
        <w:rPr>
          <w:rFonts w:ascii="Arial" w:hAnsi="Arial" w:cs="Arial"/>
          <w:bCs/>
          <w:vertAlign w:val="superscript"/>
          <w:lang w:val="en-ZA"/>
        </w:rPr>
        <w:t>th</w:t>
      </w:r>
      <w:r w:rsidRPr="00E0351D">
        <w:rPr>
          <w:rFonts w:ascii="Arial" w:hAnsi="Arial" w:cs="Arial"/>
          <w:bCs/>
          <w:lang w:val="en-ZA"/>
        </w:rPr>
        <w:t xml:space="preserve"> Parliament, the </w:t>
      </w:r>
      <w:r w:rsidR="00567C0D">
        <w:rPr>
          <w:rFonts w:ascii="Arial" w:hAnsi="Arial" w:cs="Arial"/>
          <w:bCs/>
          <w:lang w:val="en-ZA"/>
        </w:rPr>
        <w:t>C</w:t>
      </w:r>
      <w:r w:rsidRPr="00E0351D">
        <w:rPr>
          <w:rFonts w:ascii="Arial" w:hAnsi="Arial" w:cs="Arial"/>
          <w:bCs/>
          <w:lang w:val="en-ZA"/>
        </w:rPr>
        <w:t>ommittee focuse</w:t>
      </w:r>
      <w:r>
        <w:rPr>
          <w:rFonts w:ascii="Arial" w:hAnsi="Arial" w:cs="Arial"/>
          <w:bCs/>
          <w:lang w:val="en-ZA"/>
        </w:rPr>
        <w:t>d</w:t>
      </w:r>
      <w:r w:rsidRPr="00E0351D">
        <w:rPr>
          <w:rFonts w:ascii="Arial" w:hAnsi="Arial" w:cs="Arial"/>
          <w:bCs/>
          <w:lang w:val="en-ZA"/>
        </w:rPr>
        <w:t xml:space="preserve"> largely on areas that facilitated rapid economic growth and had a higher impact on creating decent employment</w:t>
      </w:r>
      <w:r w:rsidR="00567C0D">
        <w:rPr>
          <w:rFonts w:ascii="Arial" w:hAnsi="Arial" w:cs="Arial"/>
          <w:bCs/>
          <w:lang w:val="en-ZA"/>
        </w:rPr>
        <w:t>,</w:t>
      </w:r>
      <w:r w:rsidRPr="00E0351D">
        <w:rPr>
          <w:rFonts w:ascii="Arial" w:hAnsi="Arial" w:cs="Arial"/>
          <w:bCs/>
          <w:lang w:val="en-ZA"/>
        </w:rPr>
        <w:t xml:space="preserve"> leading to poverty eradication. Therefore</w:t>
      </w:r>
      <w:r w:rsidR="00567C0D">
        <w:rPr>
          <w:rFonts w:ascii="Arial" w:hAnsi="Arial" w:cs="Arial"/>
          <w:bCs/>
          <w:lang w:val="en-ZA"/>
        </w:rPr>
        <w:t>,</w:t>
      </w:r>
      <w:r w:rsidRPr="00E0351D">
        <w:rPr>
          <w:rFonts w:ascii="Arial" w:hAnsi="Arial" w:cs="Arial"/>
          <w:bCs/>
          <w:lang w:val="en-ZA"/>
        </w:rPr>
        <w:t xml:space="preserve"> all legislation considered during this term</w:t>
      </w:r>
      <w:r w:rsidR="00567C0D">
        <w:rPr>
          <w:rFonts w:ascii="Arial" w:hAnsi="Arial" w:cs="Arial"/>
          <w:bCs/>
          <w:lang w:val="en-ZA"/>
        </w:rPr>
        <w:t xml:space="preserve">; the </w:t>
      </w:r>
      <w:r w:rsidRPr="00E0351D">
        <w:rPr>
          <w:rFonts w:ascii="Arial" w:hAnsi="Arial" w:cs="Arial"/>
          <w:bCs/>
          <w:lang w:val="en-ZA"/>
        </w:rPr>
        <w:t>oversight conducted</w:t>
      </w:r>
      <w:r w:rsidR="00567C0D">
        <w:rPr>
          <w:rFonts w:ascii="Arial" w:hAnsi="Arial" w:cs="Arial"/>
          <w:bCs/>
          <w:lang w:val="en-ZA"/>
        </w:rPr>
        <w:t xml:space="preserve">; </w:t>
      </w:r>
      <w:r w:rsidRPr="00E0351D">
        <w:rPr>
          <w:rFonts w:ascii="Arial" w:hAnsi="Arial" w:cs="Arial"/>
          <w:bCs/>
          <w:lang w:val="en-ZA"/>
        </w:rPr>
        <w:t>policy considerations</w:t>
      </w:r>
      <w:r w:rsidR="00567C0D">
        <w:rPr>
          <w:rFonts w:ascii="Arial" w:hAnsi="Arial" w:cs="Arial"/>
          <w:bCs/>
          <w:lang w:val="en-ZA"/>
        </w:rPr>
        <w:t>;</w:t>
      </w:r>
      <w:r w:rsidRPr="00E0351D">
        <w:rPr>
          <w:rFonts w:ascii="Arial" w:hAnsi="Arial" w:cs="Arial"/>
          <w:bCs/>
          <w:lang w:val="en-ZA"/>
        </w:rPr>
        <w:t xml:space="preserve"> and international agreements ratified during this period, had to meet the </w:t>
      </w:r>
      <w:r w:rsidR="009907CF">
        <w:rPr>
          <w:rFonts w:ascii="Arial" w:hAnsi="Arial" w:cs="Arial"/>
          <w:bCs/>
          <w:lang w:val="en-ZA"/>
        </w:rPr>
        <w:t>requirement</w:t>
      </w:r>
      <w:r w:rsidRPr="00E0351D">
        <w:rPr>
          <w:rFonts w:ascii="Arial" w:hAnsi="Arial" w:cs="Arial"/>
          <w:bCs/>
          <w:lang w:val="en-ZA"/>
        </w:rPr>
        <w:t xml:space="preserve"> of responding to the identified national priorities</w:t>
      </w:r>
      <w:r w:rsidR="00567C0D">
        <w:rPr>
          <w:rFonts w:ascii="Arial" w:hAnsi="Arial" w:cs="Arial"/>
          <w:bCs/>
          <w:lang w:val="en-ZA"/>
        </w:rPr>
        <w:t>.</w:t>
      </w:r>
    </w:p>
    <w:p w:rsidR="00E91D64" w:rsidRDefault="00E91D64" w:rsidP="0072722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rPr>
      </w:pPr>
    </w:p>
    <w:p w:rsidR="00556DC5" w:rsidRPr="00B962CF" w:rsidRDefault="00556DC5" w:rsidP="0072722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rPr>
      </w:pPr>
    </w:p>
    <w:p w:rsidR="00E91D64" w:rsidRPr="00B962CF" w:rsidRDefault="00E91D64" w:rsidP="00727228">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lang w:val="en-ZA"/>
        </w:rPr>
      </w:pPr>
      <w:r w:rsidRPr="00B962CF">
        <w:rPr>
          <w:rFonts w:ascii="Arial" w:hAnsi="Arial" w:cs="Arial"/>
          <w:b/>
          <w:bCs/>
          <w:lang w:val="en-ZA"/>
        </w:rPr>
        <w:t>Committ</w:t>
      </w:r>
      <w:r w:rsidR="00AD1CCB">
        <w:rPr>
          <w:rFonts w:ascii="Arial" w:hAnsi="Arial" w:cs="Arial"/>
          <w:b/>
          <w:bCs/>
          <w:lang w:val="en-ZA"/>
        </w:rPr>
        <w:t xml:space="preserve">ee’s </w:t>
      </w:r>
      <w:r w:rsidR="00567C0D">
        <w:rPr>
          <w:rFonts w:ascii="Arial" w:hAnsi="Arial" w:cs="Arial"/>
          <w:b/>
          <w:bCs/>
          <w:lang w:val="en-ZA"/>
        </w:rPr>
        <w:t>F</w:t>
      </w:r>
      <w:r w:rsidR="00AD1CCB">
        <w:rPr>
          <w:rFonts w:ascii="Arial" w:hAnsi="Arial" w:cs="Arial"/>
          <w:b/>
          <w:bCs/>
          <w:lang w:val="en-ZA"/>
        </w:rPr>
        <w:t xml:space="preserve">ocus </w:t>
      </w:r>
      <w:r w:rsidR="00567C0D">
        <w:rPr>
          <w:rFonts w:ascii="Arial" w:hAnsi="Arial" w:cs="Arial"/>
          <w:b/>
          <w:bCs/>
          <w:lang w:val="en-ZA"/>
        </w:rPr>
        <w:t>A</w:t>
      </w:r>
      <w:r w:rsidR="00AD1CCB">
        <w:rPr>
          <w:rFonts w:ascii="Arial" w:hAnsi="Arial" w:cs="Arial"/>
          <w:b/>
          <w:bCs/>
          <w:lang w:val="en-ZA"/>
        </w:rPr>
        <w:t xml:space="preserve">reas </w:t>
      </w:r>
      <w:r w:rsidR="00567C0D">
        <w:rPr>
          <w:rFonts w:ascii="Arial" w:hAnsi="Arial" w:cs="Arial"/>
          <w:b/>
          <w:bCs/>
          <w:lang w:val="en-ZA"/>
        </w:rPr>
        <w:t>D</w:t>
      </w:r>
      <w:r w:rsidR="00AD1CCB">
        <w:rPr>
          <w:rFonts w:ascii="Arial" w:hAnsi="Arial" w:cs="Arial"/>
          <w:b/>
          <w:bCs/>
          <w:lang w:val="en-ZA"/>
        </w:rPr>
        <w:t xml:space="preserve">uring the 5th </w:t>
      </w:r>
      <w:r w:rsidRPr="00B962CF">
        <w:rPr>
          <w:rFonts w:ascii="Arial" w:hAnsi="Arial" w:cs="Arial"/>
          <w:b/>
          <w:bCs/>
          <w:lang w:val="en-ZA"/>
        </w:rPr>
        <w:t xml:space="preserve"> Parliament Term</w:t>
      </w:r>
    </w:p>
    <w:p w:rsidR="00567C0D" w:rsidRDefault="00567C0D" w:rsidP="0072722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lang w:val="en-ZA"/>
        </w:rPr>
      </w:pPr>
    </w:p>
    <w:p w:rsidR="00A61923" w:rsidRDefault="00A61923" w:rsidP="0072722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lang w:val="en-ZA"/>
        </w:rPr>
      </w:pPr>
      <w:r>
        <w:rPr>
          <w:rFonts w:ascii="Arial" w:hAnsi="Arial" w:cs="Arial"/>
          <w:bCs/>
          <w:lang w:val="en-ZA"/>
        </w:rPr>
        <w:t>The Following were the Committee’s focus areas during the period under review:</w:t>
      </w:r>
    </w:p>
    <w:p w:rsidR="00A61923" w:rsidRDefault="00A61923" w:rsidP="0072722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lang w:val="en-ZA"/>
        </w:rPr>
      </w:pPr>
      <w:r>
        <w:rPr>
          <w:rFonts w:ascii="Arial" w:hAnsi="Arial" w:cs="Arial"/>
          <w:bCs/>
          <w:lang w:val="en-ZA"/>
        </w:rPr>
        <w:t xml:space="preserve"> </w:t>
      </w:r>
    </w:p>
    <w:p w:rsidR="00A61923" w:rsidRDefault="0095442A" w:rsidP="0072722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lang w:val="en-ZA"/>
        </w:rPr>
      </w:pPr>
      <w:r>
        <w:rPr>
          <w:rFonts w:ascii="Arial" w:hAnsi="Arial" w:cs="Arial"/>
          <w:bCs/>
          <w:lang w:val="en-ZA"/>
        </w:rPr>
        <w:t xml:space="preserve">- </w:t>
      </w:r>
      <w:r w:rsidR="00A61923">
        <w:rPr>
          <w:rFonts w:ascii="Arial" w:hAnsi="Arial" w:cs="Arial"/>
          <w:bCs/>
          <w:lang w:val="en-ZA"/>
        </w:rPr>
        <w:t xml:space="preserve"> </w:t>
      </w:r>
      <w:r w:rsidR="00E91D64" w:rsidRPr="00B962CF">
        <w:rPr>
          <w:rFonts w:ascii="Arial" w:hAnsi="Arial" w:cs="Arial"/>
          <w:bCs/>
          <w:lang w:val="en-ZA"/>
        </w:rPr>
        <w:t>Conduct effective accountability and oversight on the implementation of policies and programmes of the three Departments and selected Entities;</w:t>
      </w:r>
    </w:p>
    <w:p w:rsidR="00A61923" w:rsidRPr="0099276D" w:rsidRDefault="0095442A" w:rsidP="0072722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lang w:val="en-ZA"/>
        </w:rPr>
      </w:pPr>
      <w:r>
        <w:rPr>
          <w:rFonts w:ascii="Arial" w:hAnsi="Arial" w:cs="Arial"/>
          <w:bCs/>
          <w:lang w:val="en-ZA"/>
        </w:rPr>
        <w:t xml:space="preserve">-   </w:t>
      </w:r>
      <w:r w:rsidR="00A61923">
        <w:rPr>
          <w:rFonts w:ascii="Arial" w:hAnsi="Arial" w:cs="Arial"/>
          <w:bCs/>
        </w:rPr>
        <w:t>F</w:t>
      </w:r>
      <w:r w:rsidR="00E91D64" w:rsidRPr="00B962CF">
        <w:rPr>
          <w:rFonts w:ascii="Arial" w:hAnsi="Arial" w:cs="Arial"/>
          <w:bCs/>
        </w:rPr>
        <w:t xml:space="preserve">acilitate the creation of a conducive legal framework to grow and develop the South African Economy and that of the continent; </w:t>
      </w:r>
    </w:p>
    <w:p w:rsidR="00A61923" w:rsidRDefault="0095442A" w:rsidP="0072722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rPr>
      </w:pPr>
      <w:r>
        <w:rPr>
          <w:rFonts w:ascii="Arial" w:hAnsi="Arial" w:cs="Arial"/>
          <w:bCs/>
        </w:rPr>
        <w:t xml:space="preserve">-   </w:t>
      </w:r>
      <w:r w:rsidR="00A61923">
        <w:rPr>
          <w:rFonts w:ascii="Arial" w:hAnsi="Arial" w:cs="Arial"/>
          <w:bCs/>
        </w:rPr>
        <w:t>F</w:t>
      </w:r>
      <w:r w:rsidR="00E91D64" w:rsidRPr="00B962CF">
        <w:rPr>
          <w:rFonts w:ascii="Arial" w:hAnsi="Arial" w:cs="Arial"/>
          <w:bCs/>
        </w:rPr>
        <w:t xml:space="preserve">acilitate the transformation and creating a more inclusive economy; </w:t>
      </w:r>
    </w:p>
    <w:p w:rsidR="00A61923" w:rsidRDefault="0095442A" w:rsidP="0072722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rPr>
      </w:pPr>
      <w:r>
        <w:rPr>
          <w:rFonts w:ascii="Arial" w:hAnsi="Arial" w:cs="Arial"/>
          <w:bCs/>
        </w:rPr>
        <w:t xml:space="preserve">-   </w:t>
      </w:r>
      <w:r w:rsidR="00A61923">
        <w:rPr>
          <w:rFonts w:ascii="Arial" w:hAnsi="Arial" w:cs="Arial"/>
          <w:bCs/>
        </w:rPr>
        <w:t>F</w:t>
      </w:r>
      <w:r w:rsidR="00E91D64" w:rsidRPr="00B962CF">
        <w:rPr>
          <w:rFonts w:ascii="Arial" w:hAnsi="Arial" w:cs="Arial"/>
          <w:bCs/>
        </w:rPr>
        <w:t>acilitate the creation of a conducive legal framework further strengthen our international relations;</w:t>
      </w:r>
    </w:p>
    <w:p w:rsidR="0095442A" w:rsidRDefault="0095442A" w:rsidP="0072722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rPr>
      </w:pPr>
      <w:r>
        <w:rPr>
          <w:rFonts w:ascii="Arial" w:hAnsi="Arial" w:cs="Arial"/>
          <w:bCs/>
        </w:rPr>
        <w:t xml:space="preserve">-   </w:t>
      </w:r>
      <w:r w:rsidR="00A61923">
        <w:rPr>
          <w:rFonts w:ascii="Arial" w:hAnsi="Arial" w:cs="Arial"/>
          <w:bCs/>
        </w:rPr>
        <w:t>C</w:t>
      </w:r>
      <w:r w:rsidR="00E91D64" w:rsidRPr="00B962CF">
        <w:rPr>
          <w:rFonts w:ascii="Arial" w:hAnsi="Arial" w:cs="Arial"/>
          <w:bCs/>
        </w:rPr>
        <w:t>onduct effective oversight of South African Foreign Policy;</w:t>
      </w:r>
    </w:p>
    <w:p w:rsidR="00A61923" w:rsidRDefault="0095442A" w:rsidP="0072722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rPr>
      </w:pPr>
      <w:r>
        <w:rPr>
          <w:rFonts w:ascii="Arial" w:hAnsi="Arial" w:cs="Arial"/>
          <w:bCs/>
        </w:rPr>
        <w:lastRenderedPageBreak/>
        <w:t xml:space="preserve">-   </w:t>
      </w:r>
      <w:r w:rsidR="00A61923">
        <w:rPr>
          <w:rFonts w:ascii="Arial" w:hAnsi="Arial" w:cs="Arial"/>
          <w:bCs/>
        </w:rPr>
        <w:t>F</w:t>
      </w:r>
      <w:r w:rsidR="00E91D64" w:rsidRPr="00B962CF">
        <w:rPr>
          <w:rFonts w:ascii="Arial" w:hAnsi="Arial" w:cs="Arial"/>
          <w:bCs/>
        </w:rPr>
        <w:t>acilitate the creation of a conducive legal framework to grow</w:t>
      </w:r>
      <w:r w:rsidR="00A61923">
        <w:rPr>
          <w:rFonts w:ascii="Arial" w:hAnsi="Arial" w:cs="Arial"/>
          <w:bCs/>
        </w:rPr>
        <w:t xml:space="preserve"> </w:t>
      </w:r>
      <w:r w:rsidR="00E91D64" w:rsidRPr="00B962CF">
        <w:rPr>
          <w:rFonts w:ascii="Arial" w:hAnsi="Arial" w:cs="Arial"/>
          <w:bCs/>
        </w:rPr>
        <w:t xml:space="preserve">and develop the South African tourism sector; </w:t>
      </w:r>
    </w:p>
    <w:p w:rsidR="00A61923" w:rsidRDefault="0095442A" w:rsidP="0072722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rPr>
      </w:pPr>
      <w:r>
        <w:rPr>
          <w:rFonts w:ascii="Arial" w:hAnsi="Arial" w:cs="Arial"/>
          <w:bCs/>
        </w:rPr>
        <w:t xml:space="preserve">-  </w:t>
      </w:r>
      <w:r w:rsidR="00A61923">
        <w:rPr>
          <w:rFonts w:ascii="Arial" w:hAnsi="Arial" w:cs="Arial"/>
          <w:bCs/>
        </w:rPr>
        <w:t xml:space="preserve"> F</w:t>
      </w:r>
      <w:r w:rsidR="00E91D64" w:rsidRPr="00B962CF">
        <w:rPr>
          <w:rFonts w:ascii="Arial" w:hAnsi="Arial" w:cs="Arial"/>
          <w:bCs/>
        </w:rPr>
        <w:t xml:space="preserve">acilitate transformation of the Tourism Sector; </w:t>
      </w:r>
    </w:p>
    <w:p w:rsidR="00A61923" w:rsidRDefault="0095442A" w:rsidP="0072722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rPr>
      </w:pPr>
      <w:r>
        <w:rPr>
          <w:rFonts w:ascii="Arial" w:hAnsi="Arial" w:cs="Arial"/>
          <w:bCs/>
        </w:rPr>
        <w:t xml:space="preserve">-   </w:t>
      </w:r>
      <w:r w:rsidR="00A61923">
        <w:rPr>
          <w:rFonts w:ascii="Arial" w:hAnsi="Arial" w:cs="Arial"/>
          <w:bCs/>
        </w:rPr>
        <w:t>E</w:t>
      </w:r>
      <w:r w:rsidR="00E91D64" w:rsidRPr="00B962CF">
        <w:rPr>
          <w:rFonts w:ascii="Arial" w:hAnsi="Arial" w:cs="Arial"/>
          <w:bCs/>
        </w:rPr>
        <w:t xml:space="preserve">nsure public participation in the proceedings of the Select Committee as it conducts its legislative functions; and </w:t>
      </w:r>
    </w:p>
    <w:p w:rsidR="00E91D64" w:rsidRPr="00B962CF" w:rsidRDefault="0095442A" w:rsidP="0072722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rPr>
      </w:pPr>
      <w:r>
        <w:rPr>
          <w:rFonts w:ascii="Arial" w:hAnsi="Arial" w:cs="Arial"/>
          <w:bCs/>
        </w:rPr>
        <w:t xml:space="preserve">-   </w:t>
      </w:r>
      <w:r w:rsidR="00A61923">
        <w:rPr>
          <w:rFonts w:ascii="Arial" w:hAnsi="Arial" w:cs="Arial"/>
          <w:bCs/>
        </w:rPr>
        <w:t>E</w:t>
      </w:r>
      <w:r w:rsidR="00E91D64" w:rsidRPr="00B962CF">
        <w:rPr>
          <w:rFonts w:ascii="Arial" w:hAnsi="Arial" w:cs="Arial"/>
          <w:bCs/>
        </w:rPr>
        <w:t xml:space="preserve">nsure Committee Members are adequately capacitated. </w:t>
      </w:r>
    </w:p>
    <w:p w:rsidR="00E91D64" w:rsidRDefault="00E91D64" w:rsidP="0072722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rPr>
      </w:pPr>
    </w:p>
    <w:p w:rsidR="00556DC5" w:rsidRPr="00B962CF" w:rsidRDefault="00556DC5" w:rsidP="0072722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rPr>
      </w:pPr>
    </w:p>
    <w:p w:rsidR="00E91D64" w:rsidRPr="00B962CF" w:rsidRDefault="00E91D64" w:rsidP="00727228">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lang w:val="en-ZA"/>
        </w:rPr>
      </w:pPr>
      <w:r w:rsidRPr="00B962CF">
        <w:rPr>
          <w:rFonts w:ascii="Arial" w:hAnsi="Arial" w:cs="Arial"/>
          <w:b/>
          <w:bCs/>
          <w:lang w:val="en-ZA"/>
        </w:rPr>
        <w:t xml:space="preserve">Key </w:t>
      </w:r>
      <w:r w:rsidR="0095442A">
        <w:rPr>
          <w:rFonts w:ascii="Arial" w:hAnsi="Arial" w:cs="Arial"/>
          <w:b/>
          <w:bCs/>
          <w:lang w:val="en-ZA"/>
        </w:rPr>
        <w:t>A</w:t>
      </w:r>
      <w:r w:rsidRPr="00B962CF">
        <w:rPr>
          <w:rFonts w:ascii="Arial" w:hAnsi="Arial" w:cs="Arial"/>
          <w:b/>
          <w:bCs/>
          <w:lang w:val="en-ZA"/>
        </w:rPr>
        <w:t xml:space="preserve">reas for </w:t>
      </w:r>
      <w:r w:rsidR="0095442A">
        <w:rPr>
          <w:rFonts w:ascii="Arial" w:hAnsi="Arial" w:cs="Arial"/>
          <w:b/>
          <w:bCs/>
          <w:lang w:val="en-ZA"/>
        </w:rPr>
        <w:t>F</w:t>
      </w:r>
      <w:r w:rsidRPr="00B962CF">
        <w:rPr>
          <w:rFonts w:ascii="Arial" w:hAnsi="Arial" w:cs="Arial"/>
          <w:b/>
          <w:bCs/>
          <w:lang w:val="en-ZA"/>
        </w:rPr>
        <w:t xml:space="preserve">uture </w:t>
      </w:r>
      <w:r w:rsidR="0095442A">
        <w:rPr>
          <w:rFonts w:ascii="Arial" w:hAnsi="Arial" w:cs="Arial"/>
          <w:b/>
          <w:bCs/>
          <w:lang w:val="en-ZA"/>
        </w:rPr>
        <w:t>W</w:t>
      </w:r>
      <w:r w:rsidRPr="00B962CF">
        <w:rPr>
          <w:rFonts w:ascii="Arial" w:hAnsi="Arial" w:cs="Arial"/>
          <w:b/>
          <w:bCs/>
          <w:lang w:val="en-ZA"/>
        </w:rPr>
        <w:t>ork</w:t>
      </w:r>
    </w:p>
    <w:p w:rsidR="0095442A" w:rsidRDefault="0095442A" w:rsidP="0072722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lang w:val="en-ZA"/>
        </w:rPr>
      </w:pPr>
    </w:p>
    <w:p w:rsidR="0095442A" w:rsidRDefault="0095442A" w:rsidP="0072722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lang w:val="en-ZA"/>
        </w:rPr>
      </w:pPr>
      <w:r>
        <w:rPr>
          <w:rFonts w:ascii="Arial" w:hAnsi="Arial" w:cs="Arial"/>
          <w:bCs/>
          <w:lang w:val="en-ZA"/>
        </w:rPr>
        <w:t>The following are some of the p</w:t>
      </w:r>
      <w:r w:rsidR="00E91D64" w:rsidRPr="00B962CF">
        <w:rPr>
          <w:rFonts w:ascii="Arial" w:hAnsi="Arial" w:cs="Arial"/>
          <w:bCs/>
          <w:lang w:val="en-ZA"/>
        </w:rPr>
        <w:t xml:space="preserve">ossible focus areas </w:t>
      </w:r>
      <w:r>
        <w:rPr>
          <w:rFonts w:ascii="Arial" w:hAnsi="Arial" w:cs="Arial"/>
          <w:bCs/>
          <w:lang w:val="en-ZA"/>
        </w:rPr>
        <w:t>during the 6</w:t>
      </w:r>
      <w:r w:rsidRPr="0099276D">
        <w:rPr>
          <w:rFonts w:ascii="Arial" w:hAnsi="Arial" w:cs="Arial"/>
          <w:bCs/>
          <w:vertAlign w:val="superscript"/>
          <w:lang w:val="en-ZA"/>
        </w:rPr>
        <w:t>th</w:t>
      </w:r>
      <w:r>
        <w:rPr>
          <w:rFonts w:ascii="Arial" w:hAnsi="Arial" w:cs="Arial"/>
          <w:bCs/>
          <w:lang w:val="en-ZA"/>
        </w:rPr>
        <w:t xml:space="preserve"> Parliament: </w:t>
      </w:r>
    </w:p>
    <w:p w:rsidR="0095442A" w:rsidRDefault="0095442A" w:rsidP="0072722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lang w:val="en-ZA"/>
        </w:rPr>
      </w:pPr>
    </w:p>
    <w:p w:rsidR="00E91D64" w:rsidRPr="00B962CF" w:rsidRDefault="00E91D64" w:rsidP="0072722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lang w:val="en-ZA"/>
        </w:rPr>
      </w:pPr>
      <w:r w:rsidRPr="00B962CF">
        <w:rPr>
          <w:rFonts w:ascii="Arial" w:hAnsi="Arial" w:cs="Arial"/>
          <w:bCs/>
          <w:lang w:val="en-ZA"/>
        </w:rPr>
        <w:t>- Strengthen</w:t>
      </w:r>
      <w:r w:rsidR="0095442A">
        <w:rPr>
          <w:rFonts w:ascii="Arial" w:hAnsi="Arial" w:cs="Arial"/>
          <w:bCs/>
          <w:lang w:val="en-ZA"/>
        </w:rPr>
        <w:t xml:space="preserve"> </w:t>
      </w:r>
      <w:r w:rsidRPr="00B962CF">
        <w:rPr>
          <w:rFonts w:ascii="Arial" w:hAnsi="Arial" w:cs="Arial"/>
          <w:bCs/>
          <w:lang w:val="en-ZA"/>
        </w:rPr>
        <w:t>measures for broad-based black economic empowerment</w:t>
      </w:r>
      <w:r w:rsidR="0095442A">
        <w:rPr>
          <w:rFonts w:ascii="Arial" w:hAnsi="Arial" w:cs="Arial"/>
          <w:bCs/>
          <w:lang w:val="en-ZA"/>
        </w:rPr>
        <w:t>;</w:t>
      </w:r>
    </w:p>
    <w:p w:rsidR="00E91D64" w:rsidRPr="00B962CF" w:rsidRDefault="00E91D64" w:rsidP="0072722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rPr>
      </w:pPr>
      <w:r w:rsidRPr="00B962CF">
        <w:rPr>
          <w:rFonts w:ascii="Arial" w:hAnsi="Arial" w:cs="Arial"/>
          <w:bCs/>
          <w:lang w:val="en-ZA"/>
        </w:rPr>
        <w:t xml:space="preserve">- </w:t>
      </w:r>
      <w:r w:rsidR="0095442A">
        <w:rPr>
          <w:rFonts w:ascii="Arial" w:hAnsi="Arial" w:cs="Arial"/>
          <w:bCs/>
          <w:lang w:val="en-ZA"/>
        </w:rPr>
        <w:t xml:space="preserve">Develop </w:t>
      </w:r>
      <w:r w:rsidR="0095442A">
        <w:rPr>
          <w:rFonts w:ascii="Arial" w:hAnsi="Arial" w:cs="Arial"/>
          <w:bCs/>
        </w:rPr>
        <w:t>i</w:t>
      </w:r>
      <w:r w:rsidRPr="00B962CF">
        <w:rPr>
          <w:rFonts w:ascii="Arial" w:hAnsi="Arial" w:cs="Arial"/>
          <w:bCs/>
        </w:rPr>
        <w:t>ncentive programmes</w:t>
      </w:r>
      <w:r w:rsidRPr="00B962CF">
        <w:rPr>
          <w:rFonts w:eastAsia="Times New Roman" w:cs="Calibri"/>
        </w:rPr>
        <w:t xml:space="preserve"> to </w:t>
      </w:r>
      <w:r w:rsidRPr="00B962CF">
        <w:rPr>
          <w:rFonts w:ascii="Arial" w:hAnsi="Arial" w:cs="Arial"/>
          <w:bCs/>
        </w:rPr>
        <w:t>increase manufacturing competitiveness</w:t>
      </w:r>
      <w:r w:rsidR="0095442A">
        <w:rPr>
          <w:rFonts w:ascii="Arial" w:hAnsi="Arial" w:cs="Arial"/>
          <w:bCs/>
        </w:rPr>
        <w:t>;</w:t>
      </w:r>
    </w:p>
    <w:p w:rsidR="00E91D64" w:rsidRPr="00B962CF" w:rsidRDefault="00E91D64" w:rsidP="00727228">
      <w:pPr>
        <w:pBdr>
          <w:top w:val="single" w:sz="4" w:space="1" w:color="auto"/>
          <w:left w:val="single" w:sz="4" w:space="4" w:color="auto"/>
          <w:bottom w:val="single" w:sz="4" w:space="1" w:color="auto"/>
          <w:right w:val="single" w:sz="4" w:space="4" w:color="auto"/>
        </w:pBdr>
        <w:shd w:val="clear" w:color="auto" w:fill="D9D9D9"/>
        <w:spacing w:after="0" w:line="240" w:lineRule="auto"/>
        <w:ind w:left="142" w:hanging="142"/>
        <w:jc w:val="both"/>
        <w:rPr>
          <w:rFonts w:ascii="Arial" w:hAnsi="Arial" w:cs="Arial"/>
          <w:bCs/>
        </w:rPr>
      </w:pPr>
      <w:r w:rsidRPr="00B962CF">
        <w:rPr>
          <w:rFonts w:ascii="Arial" w:hAnsi="Arial" w:cs="Arial"/>
          <w:bCs/>
        </w:rPr>
        <w:t xml:space="preserve">- </w:t>
      </w:r>
      <w:r w:rsidR="0095442A">
        <w:rPr>
          <w:rFonts w:ascii="Arial" w:hAnsi="Arial" w:cs="Arial"/>
          <w:bCs/>
        </w:rPr>
        <w:t>Provide f</w:t>
      </w:r>
      <w:r w:rsidRPr="00B962CF">
        <w:rPr>
          <w:rFonts w:ascii="Arial" w:hAnsi="Arial" w:cs="Arial"/>
          <w:bCs/>
        </w:rPr>
        <w:t>inancial assistance to companies to strengthen their export capabilities, including facilitating their participation at national pavilions, trade missions, and trade and investment initiatives</w:t>
      </w:r>
      <w:r w:rsidR="0095442A">
        <w:rPr>
          <w:rFonts w:ascii="Arial" w:hAnsi="Arial" w:cs="Arial"/>
          <w:bCs/>
        </w:rPr>
        <w:t>;</w:t>
      </w:r>
    </w:p>
    <w:p w:rsidR="00E91D64" w:rsidRPr="00B962CF" w:rsidRDefault="00E91D64" w:rsidP="0072722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lang w:val="en-ZA"/>
        </w:rPr>
      </w:pPr>
      <w:r w:rsidRPr="00B962CF">
        <w:rPr>
          <w:rFonts w:ascii="Arial" w:hAnsi="Arial" w:cs="Arial"/>
          <w:bCs/>
        </w:rPr>
        <w:t xml:space="preserve">- </w:t>
      </w:r>
      <w:r w:rsidR="0095442A">
        <w:rPr>
          <w:rFonts w:ascii="Arial" w:hAnsi="Arial" w:cs="Arial"/>
          <w:bCs/>
        </w:rPr>
        <w:t xml:space="preserve">Ensure </w:t>
      </w:r>
      <w:r w:rsidR="0095442A">
        <w:rPr>
          <w:rFonts w:ascii="Arial" w:hAnsi="Arial" w:cs="Arial"/>
          <w:bCs/>
          <w:lang w:val="en-ZA"/>
        </w:rPr>
        <w:t>s</w:t>
      </w:r>
      <w:r w:rsidRPr="00B962CF">
        <w:rPr>
          <w:rFonts w:ascii="Arial" w:hAnsi="Arial" w:cs="Arial"/>
          <w:bCs/>
          <w:lang w:val="en-ZA"/>
        </w:rPr>
        <w:t>pending on infrastructure with the aim to promote industrialisation across the country (SEZ’s)</w:t>
      </w:r>
      <w:r w:rsidR="0095442A">
        <w:rPr>
          <w:rFonts w:ascii="Arial" w:hAnsi="Arial" w:cs="Arial"/>
          <w:bCs/>
          <w:lang w:val="en-ZA"/>
        </w:rPr>
        <w:t>;</w:t>
      </w:r>
    </w:p>
    <w:p w:rsidR="00E91D64" w:rsidRPr="00B962CF" w:rsidRDefault="00E91D64" w:rsidP="0072722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lang w:val="en-ZA"/>
        </w:rPr>
      </w:pPr>
      <w:r w:rsidRPr="00B962CF">
        <w:rPr>
          <w:rFonts w:ascii="Arial" w:hAnsi="Arial" w:cs="Arial"/>
          <w:bCs/>
          <w:lang w:val="en-ZA"/>
        </w:rPr>
        <w:t xml:space="preserve">- </w:t>
      </w:r>
      <w:r w:rsidR="0095442A">
        <w:rPr>
          <w:rFonts w:ascii="Arial" w:hAnsi="Arial" w:cs="Arial"/>
          <w:bCs/>
          <w:lang w:val="en-ZA"/>
        </w:rPr>
        <w:t>Provide s</w:t>
      </w:r>
      <w:r w:rsidRPr="00B962CF">
        <w:rPr>
          <w:rFonts w:ascii="Arial" w:hAnsi="Arial" w:cs="Arial"/>
          <w:bCs/>
          <w:lang w:val="en-ZA"/>
        </w:rPr>
        <w:t>upport for development of critical infrastructure</w:t>
      </w:r>
      <w:r w:rsidR="0095442A">
        <w:rPr>
          <w:rFonts w:ascii="Arial" w:hAnsi="Arial" w:cs="Arial"/>
          <w:bCs/>
          <w:lang w:val="en-ZA"/>
        </w:rPr>
        <w:t>;</w:t>
      </w:r>
    </w:p>
    <w:p w:rsidR="00E91D64" w:rsidRPr="00B962CF" w:rsidRDefault="00E91D64" w:rsidP="0072722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lang w:val="en-ZA"/>
        </w:rPr>
      </w:pPr>
      <w:r w:rsidRPr="00B962CF">
        <w:rPr>
          <w:rFonts w:ascii="Arial" w:hAnsi="Arial" w:cs="Arial"/>
          <w:bCs/>
          <w:lang w:val="en-ZA"/>
        </w:rPr>
        <w:t xml:space="preserve">- </w:t>
      </w:r>
      <w:r w:rsidR="0095442A">
        <w:rPr>
          <w:rFonts w:ascii="Arial" w:hAnsi="Arial" w:cs="Arial"/>
          <w:bCs/>
          <w:lang w:val="en-ZA"/>
        </w:rPr>
        <w:t>Facilitate and support e</w:t>
      </w:r>
      <w:r w:rsidRPr="00B962CF">
        <w:rPr>
          <w:rFonts w:ascii="Arial" w:hAnsi="Arial" w:cs="Arial"/>
          <w:bCs/>
          <w:lang w:val="en-ZA"/>
        </w:rPr>
        <w:t>xpansion of economic opportunities in underdeveloped and marginalised regions</w:t>
      </w:r>
      <w:r w:rsidR="0095442A">
        <w:rPr>
          <w:rFonts w:ascii="Arial" w:hAnsi="Arial" w:cs="Arial"/>
          <w:bCs/>
          <w:lang w:val="en-ZA"/>
        </w:rPr>
        <w:t>;</w:t>
      </w:r>
    </w:p>
    <w:p w:rsidR="00E91D64" w:rsidRPr="00B962CF" w:rsidRDefault="00E91D64" w:rsidP="0072722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lang w:val="en-ZA"/>
        </w:rPr>
      </w:pPr>
      <w:r w:rsidRPr="00B962CF">
        <w:rPr>
          <w:rFonts w:ascii="Arial" w:hAnsi="Arial" w:cs="Arial"/>
          <w:bCs/>
          <w:lang w:val="en-ZA"/>
        </w:rPr>
        <w:t>- Strengthen and consolidat</w:t>
      </w:r>
      <w:r w:rsidR="0095442A">
        <w:rPr>
          <w:rFonts w:ascii="Arial" w:hAnsi="Arial" w:cs="Arial"/>
          <w:bCs/>
          <w:lang w:val="en-ZA"/>
        </w:rPr>
        <w:t>e</w:t>
      </w:r>
      <w:r w:rsidRPr="00B962CF">
        <w:rPr>
          <w:rFonts w:ascii="Arial" w:hAnsi="Arial" w:cs="Arial"/>
          <w:bCs/>
          <w:lang w:val="en-ZA"/>
        </w:rPr>
        <w:t xml:space="preserve"> South-South relations</w:t>
      </w:r>
      <w:r w:rsidR="0095442A">
        <w:rPr>
          <w:rFonts w:ascii="Arial" w:hAnsi="Arial" w:cs="Arial"/>
          <w:bCs/>
          <w:lang w:val="en-ZA"/>
        </w:rPr>
        <w:t>;</w:t>
      </w:r>
    </w:p>
    <w:p w:rsidR="00E91D64" w:rsidRPr="00B962CF" w:rsidRDefault="00E91D64" w:rsidP="0072722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lang w:val="en-ZA"/>
        </w:rPr>
      </w:pPr>
      <w:r w:rsidRPr="00B962CF">
        <w:rPr>
          <w:rFonts w:ascii="Arial" w:hAnsi="Arial" w:cs="Arial"/>
          <w:bCs/>
          <w:lang w:val="en-ZA"/>
        </w:rPr>
        <w:t xml:space="preserve">- </w:t>
      </w:r>
      <w:r w:rsidR="0095442A">
        <w:rPr>
          <w:rFonts w:ascii="Arial" w:hAnsi="Arial" w:cs="Arial"/>
          <w:bCs/>
          <w:lang w:val="en-ZA"/>
        </w:rPr>
        <w:t>Bring about a</w:t>
      </w:r>
      <w:r w:rsidRPr="00B962CF">
        <w:rPr>
          <w:rFonts w:ascii="Arial" w:hAnsi="Arial" w:cs="Arial"/>
          <w:bCs/>
          <w:lang w:val="en-ZA"/>
        </w:rPr>
        <w:t xml:space="preserve"> unitary foreign service that represents the country abroad in an effective, coherent and cost-effective manner</w:t>
      </w:r>
      <w:r w:rsidR="0095442A">
        <w:rPr>
          <w:rFonts w:ascii="Arial" w:hAnsi="Arial" w:cs="Arial"/>
          <w:bCs/>
          <w:lang w:val="en-ZA"/>
        </w:rPr>
        <w:t>;</w:t>
      </w:r>
    </w:p>
    <w:p w:rsidR="00E91D64" w:rsidRPr="00B962CF" w:rsidRDefault="00E91D64" w:rsidP="0072722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lang w:val="en-ZA"/>
        </w:rPr>
      </w:pPr>
      <w:r w:rsidRPr="00B962CF">
        <w:rPr>
          <w:rFonts w:ascii="Arial" w:hAnsi="Arial" w:cs="Arial"/>
          <w:bCs/>
          <w:lang w:val="en-ZA"/>
        </w:rPr>
        <w:t xml:space="preserve">- </w:t>
      </w:r>
      <w:r w:rsidR="0095442A">
        <w:rPr>
          <w:rFonts w:ascii="Arial" w:hAnsi="Arial" w:cs="Arial"/>
          <w:bCs/>
          <w:lang w:val="en-ZA"/>
        </w:rPr>
        <w:t>Ensure the t</w:t>
      </w:r>
      <w:r w:rsidRPr="00B962CF">
        <w:rPr>
          <w:rFonts w:ascii="Arial" w:hAnsi="Arial" w:cs="Arial"/>
          <w:bCs/>
          <w:lang w:val="en-ZA"/>
        </w:rPr>
        <w:t>ransformation and increase the geographical spread of the tourism sector</w:t>
      </w:r>
      <w:r w:rsidR="0095442A">
        <w:rPr>
          <w:rFonts w:ascii="Arial" w:hAnsi="Arial" w:cs="Arial"/>
          <w:bCs/>
          <w:lang w:val="en-ZA"/>
        </w:rPr>
        <w:t>; and</w:t>
      </w:r>
    </w:p>
    <w:p w:rsidR="00E91D64" w:rsidRPr="00B962CF" w:rsidRDefault="00E91D64" w:rsidP="0072722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lang w:val="en-ZA"/>
        </w:rPr>
      </w:pPr>
      <w:r w:rsidRPr="00B962CF">
        <w:rPr>
          <w:rFonts w:ascii="Arial" w:hAnsi="Arial" w:cs="Arial"/>
          <w:bCs/>
          <w:lang w:val="en-ZA"/>
        </w:rPr>
        <w:t xml:space="preserve">- </w:t>
      </w:r>
      <w:r w:rsidR="0095442A">
        <w:rPr>
          <w:rFonts w:ascii="Arial" w:hAnsi="Arial" w:cs="Arial"/>
          <w:bCs/>
          <w:lang w:val="en-ZA"/>
        </w:rPr>
        <w:t>Develop p</w:t>
      </w:r>
      <w:r w:rsidRPr="00B962CF">
        <w:rPr>
          <w:rFonts w:ascii="Arial" w:hAnsi="Arial" w:cs="Arial"/>
          <w:bCs/>
          <w:lang w:val="en-ZA"/>
        </w:rPr>
        <w:t>rogrammes that grow local and overseas tourist numbers and tourist spending, which in turn supports jobs and economic growth.</w:t>
      </w:r>
    </w:p>
    <w:p w:rsidR="00E91D64" w:rsidRPr="00B962CF" w:rsidRDefault="00E91D64" w:rsidP="0072722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lang w:val="en-ZA"/>
        </w:rPr>
      </w:pPr>
    </w:p>
    <w:p w:rsidR="00E91D64" w:rsidRDefault="00E91D64" w:rsidP="00727228">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themeColor="text1"/>
          <w:lang w:val="en-ZA"/>
        </w:rPr>
      </w:pPr>
      <w:r w:rsidRPr="00B962CF">
        <w:rPr>
          <w:rFonts w:ascii="Arial" w:hAnsi="Arial" w:cs="Arial"/>
          <w:b/>
          <w:bCs/>
          <w:color w:val="000000" w:themeColor="text1"/>
          <w:lang w:val="en-ZA"/>
        </w:rPr>
        <w:t xml:space="preserve">Key </w:t>
      </w:r>
      <w:r w:rsidR="00695490">
        <w:rPr>
          <w:rFonts w:ascii="Arial" w:hAnsi="Arial" w:cs="Arial"/>
          <w:b/>
          <w:bCs/>
          <w:color w:val="000000" w:themeColor="text1"/>
          <w:lang w:val="en-ZA"/>
        </w:rPr>
        <w:t>C</w:t>
      </w:r>
      <w:r w:rsidRPr="00B962CF">
        <w:rPr>
          <w:rFonts w:ascii="Arial" w:hAnsi="Arial" w:cs="Arial"/>
          <w:b/>
          <w:bCs/>
          <w:color w:val="000000" w:themeColor="text1"/>
          <w:lang w:val="en-ZA"/>
        </w:rPr>
        <w:t xml:space="preserve">hallenges </w:t>
      </w:r>
      <w:r w:rsidR="00695490">
        <w:rPr>
          <w:rFonts w:ascii="Arial" w:hAnsi="Arial" w:cs="Arial"/>
          <w:b/>
          <w:bCs/>
          <w:color w:val="000000" w:themeColor="text1"/>
          <w:lang w:val="en-ZA"/>
        </w:rPr>
        <w:t>E</w:t>
      </w:r>
      <w:r w:rsidRPr="00B962CF">
        <w:rPr>
          <w:rFonts w:ascii="Arial" w:hAnsi="Arial" w:cs="Arial"/>
          <w:b/>
          <w:bCs/>
          <w:color w:val="000000" w:themeColor="text1"/>
          <w:lang w:val="en-ZA"/>
        </w:rPr>
        <w:t>merging</w:t>
      </w:r>
    </w:p>
    <w:p w:rsidR="00A8233D" w:rsidRDefault="00A8233D" w:rsidP="0072722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themeColor="text1"/>
          <w:lang w:val="en-ZA"/>
        </w:rPr>
      </w:pPr>
    </w:p>
    <w:p w:rsidR="00A8233D" w:rsidRPr="0099276D" w:rsidRDefault="00A8233D" w:rsidP="0072722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color w:val="000000" w:themeColor="text1"/>
          <w:lang w:val="en-ZA"/>
        </w:rPr>
      </w:pPr>
      <w:r>
        <w:rPr>
          <w:rFonts w:ascii="Arial" w:hAnsi="Arial" w:cs="Arial"/>
          <w:b/>
          <w:bCs/>
          <w:color w:val="000000" w:themeColor="text1"/>
          <w:lang w:val="en-ZA"/>
        </w:rPr>
        <w:t xml:space="preserve"> </w:t>
      </w:r>
      <w:r w:rsidRPr="0099276D">
        <w:rPr>
          <w:rFonts w:ascii="Arial" w:hAnsi="Arial" w:cs="Arial"/>
          <w:bCs/>
          <w:color w:val="000000" w:themeColor="text1"/>
          <w:lang w:val="en-ZA"/>
        </w:rPr>
        <w:t xml:space="preserve">The following are some of the challenges experienced and </w:t>
      </w:r>
      <w:r w:rsidRPr="00A8233D">
        <w:rPr>
          <w:rFonts w:ascii="Arial" w:hAnsi="Arial" w:cs="Arial"/>
          <w:bCs/>
          <w:color w:val="000000" w:themeColor="text1"/>
          <w:lang w:val="en-ZA"/>
        </w:rPr>
        <w:t>observed</w:t>
      </w:r>
      <w:r w:rsidRPr="0099276D">
        <w:rPr>
          <w:rFonts w:ascii="Arial" w:hAnsi="Arial" w:cs="Arial"/>
          <w:bCs/>
          <w:color w:val="000000" w:themeColor="text1"/>
          <w:lang w:val="en-ZA"/>
        </w:rPr>
        <w:t xml:space="preserve"> during the period under review:</w:t>
      </w:r>
    </w:p>
    <w:p w:rsidR="00C001B8" w:rsidRPr="00C001B8" w:rsidRDefault="00C001B8" w:rsidP="0072722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themeColor="text1"/>
          <w:lang w:val="en-ZA"/>
        </w:rPr>
      </w:pPr>
    </w:p>
    <w:p w:rsidR="00C001B8" w:rsidRPr="0099276D" w:rsidRDefault="00CD1B7F" w:rsidP="00727228">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 xml:space="preserve">- </w:t>
      </w:r>
      <w:r w:rsidR="00C001B8" w:rsidRPr="0099276D">
        <w:rPr>
          <w:rFonts w:ascii="Arial" w:hAnsi="Arial" w:cs="Arial"/>
          <w:bCs/>
          <w:lang w:val="en-ZA"/>
        </w:rPr>
        <w:t xml:space="preserve">From an oversight perspective; the three major challenges </w:t>
      </w:r>
      <w:r w:rsidR="00A8233D">
        <w:rPr>
          <w:rFonts w:ascii="Arial" w:hAnsi="Arial" w:cs="Arial"/>
          <w:bCs/>
          <w:lang w:val="en-ZA"/>
        </w:rPr>
        <w:t xml:space="preserve">observed during the reporting period </w:t>
      </w:r>
      <w:r w:rsidR="00C001B8" w:rsidRPr="0099276D">
        <w:rPr>
          <w:rFonts w:ascii="Arial" w:hAnsi="Arial" w:cs="Arial"/>
          <w:bCs/>
          <w:lang w:val="en-ZA"/>
        </w:rPr>
        <w:t>related to the continued policy proliferation, lack of policy cohesion at a conceptual and practical level, and the continued problem of policy implementation;</w:t>
      </w:r>
    </w:p>
    <w:p w:rsidR="00C001B8" w:rsidRPr="0099276D" w:rsidRDefault="00CD1B7F" w:rsidP="00727228">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w:t>
      </w:r>
      <w:r w:rsidR="00A8233D">
        <w:rPr>
          <w:rFonts w:ascii="Arial" w:hAnsi="Arial" w:cs="Arial"/>
          <w:bCs/>
          <w:lang w:val="en-ZA"/>
        </w:rPr>
        <w:t xml:space="preserve"> </w:t>
      </w:r>
      <w:r w:rsidR="00C001B8" w:rsidRPr="0099276D">
        <w:rPr>
          <w:rFonts w:ascii="Arial" w:hAnsi="Arial" w:cs="Arial"/>
          <w:bCs/>
          <w:lang w:val="en-ZA"/>
        </w:rPr>
        <w:t>At an institutional level; there remain challenges with the procedural and legal interpretation of the processing of legislation;</w:t>
      </w:r>
    </w:p>
    <w:p w:rsidR="00C001B8" w:rsidRPr="0099276D" w:rsidRDefault="00CD1B7F" w:rsidP="00727228">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w:t>
      </w:r>
      <w:r w:rsidR="00A8233D">
        <w:rPr>
          <w:rFonts w:ascii="Arial" w:hAnsi="Arial" w:cs="Arial"/>
          <w:bCs/>
          <w:lang w:val="en-ZA"/>
        </w:rPr>
        <w:t xml:space="preserve"> </w:t>
      </w:r>
      <w:r w:rsidR="00C001B8" w:rsidRPr="0099276D">
        <w:rPr>
          <w:rFonts w:ascii="Arial" w:hAnsi="Arial" w:cs="Arial"/>
          <w:bCs/>
          <w:lang w:val="en-ZA"/>
        </w:rPr>
        <w:t>Within the Committee</w:t>
      </w:r>
      <w:r w:rsidR="00A8233D">
        <w:rPr>
          <w:rFonts w:ascii="Arial" w:hAnsi="Arial" w:cs="Arial"/>
          <w:bCs/>
          <w:lang w:val="en-ZA"/>
        </w:rPr>
        <w:t>,</w:t>
      </w:r>
      <w:r w:rsidR="00C001B8" w:rsidRPr="0099276D">
        <w:rPr>
          <w:rFonts w:ascii="Arial" w:hAnsi="Arial" w:cs="Arial"/>
          <w:bCs/>
          <w:lang w:val="en-ZA"/>
        </w:rPr>
        <w:t xml:space="preserve"> issues of content / </w:t>
      </w:r>
      <w:r w:rsidR="00A8233D">
        <w:rPr>
          <w:rFonts w:ascii="Arial" w:hAnsi="Arial" w:cs="Arial"/>
          <w:bCs/>
          <w:lang w:val="en-ZA"/>
        </w:rPr>
        <w:t xml:space="preserve">knowledge and/or ‘know-how’ expertise remain a </w:t>
      </w:r>
      <w:r w:rsidR="00C001B8" w:rsidRPr="0099276D">
        <w:rPr>
          <w:rFonts w:ascii="Arial" w:hAnsi="Arial" w:cs="Arial"/>
          <w:bCs/>
          <w:lang w:val="en-ZA"/>
        </w:rPr>
        <w:t xml:space="preserve">challenge – the </w:t>
      </w:r>
      <w:r w:rsidR="00A8233D">
        <w:rPr>
          <w:rFonts w:ascii="Arial" w:hAnsi="Arial" w:cs="Arial"/>
          <w:bCs/>
          <w:lang w:val="en-ZA"/>
        </w:rPr>
        <w:t>C</w:t>
      </w:r>
      <w:r w:rsidR="00C001B8" w:rsidRPr="0099276D">
        <w:rPr>
          <w:rFonts w:ascii="Arial" w:hAnsi="Arial" w:cs="Arial"/>
          <w:bCs/>
          <w:lang w:val="en-ZA"/>
        </w:rPr>
        <w:t xml:space="preserve">ommittee is responsible for </w:t>
      </w:r>
      <w:r w:rsidR="00A8233D">
        <w:rPr>
          <w:rFonts w:ascii="Arial" w:hAnsi="Arial" w:cs="Arial"/>
          <w:bCs/>
          <w:lang w:val="en-ZA"/>
        </w:rPr>
        <w:t>three</w:t>
      </w:r>
      <w:r w:rsidR="00C001B8" w:rsidRPr="0099276D">
        <w:rPr>
          <w:rFonts w:ascii="Arial" w:hAnsi="Arial" w:cs="Arial"/>
          <w:bCs/>
          <w:lang w:val="en-ZA"/>
        </w:rPr>
        <w:t xml:space="preserve"> diverse portfolios and some portfolios have areas that are very technical at times;</w:t>
      </w:r>
    </w:p>
    <w:p w:rsidR="00C001B8" w:rsidRPr="0099276D" w:rsidRDefault="00A8233D" w:rsidP="00727228">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 xml:space="preserve">- </w:t>
      </w:r>
      <w:r w:rsidR="00C001B8" w:rsidRPr="0099276D">
        <w:rPr>
          <w:rFonts w:ascii="Arial" w:hAnsi="Arial" w:cs="Arial"/>
          <w:bCs/>
          <w:lang w:val="en-ZA"/>
        </w:rPr>
        <w:t xml:space="preserve">Internal functioning of the Committee and an understanding of the functions of various support staff </w:t>
      </w:r>
      <w:r>
        <w:rPr>
          <w:rFonts w:ascii="Arial" w:hAnsi="Arial" w:cs="Arial"/>
          <w:bCs/>
          <w:lang w:val="en-ZA"/>
        </w:rPr>
        <w:t>remains</w:t>
      </w:r>
      <w:r w:rsidR="00C001B8" w:rsidRPr="0099276D">
        <w:rPr>
          <w:rFonts w:ascii="Arial" w:hAnsi="Arial" w:cs="Arial"/>
          <w:bCs/>
          <w:lang w:val="en-ZA"/>
        </w:rPr>
        <w:t xml:space="preserve"> a challenge</w:t>
      </w:r>
      <w:r>
        <w:rPr>
          <w:rFonts w:ascii="Arial" w:hAnsi="Arial" w:cs="Arial"/>
          <w:bCs/>
          <w:lang w:val="en-ZA"/>
        </w:rPr>
        <w:t>;</w:t>
      </w:r>
      <w:r w:rsidR="00C001B8" w:rsidRPr="0099276D">
        <w:rPr>
          <w:rFonts w:ascii="Arial" w:hAnsi="Arial" w:cs="Arial"/>
          <w:bCs/>
          <w:lang w:val="en-ZA"/>
        </w:rPr>
        <w:t xml:space="preserve">  </w:t>
      </w:r>
    </w:p>
    <w:p w:rsidR="00C001B8" w:rsidRPr="0099276D" w:rsidRDefault="00A8233D" w:rsidP="00727228">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 The Committee is n</w:t>
      </w:r>
      <w:r w:rsidR="00C001B8" w:rsidRPr="0099276D">
        <w:rPr>
          <w:rFonts w:ascii="Arial" w:hAnsi="Arial" w:cs="Arial"/>
          <w:bCs/>
          <w:lang w:val="en-ZA"/>
        </w:rPr>
        <w:t xml:space="preserve">ot able to meet all </w:t>
      </w:r>
      <w:r>
        <w:rPr>
          <w:rFonts w:ascii="Arial" w:hAnsi="Arial" w:cs="Arial"/>
          <w:bCs/>
          <w:lang w:val="en-ZA"/>
        </w:rPr>
        <w:t>D</w:t>
      </w:r>
      <w:r w:rsidR="00C001B8" w:rsidRPr="0099276D">
        <w:rPr>
          <w:rFonts w:ascii="Arial" w:hAnsi="Arial" w:cs="Arial"/>
          <w:bCs/>
          <w:lang w:val="en-ZA"/>
        </w:rPr>
        <w:t xml:space="preserve">epartment </w:t>
      </w:r>
      <w:r>
        <w:rPr>
          <w:rFonts w:ascii="Arial" w:hAnsi="Arial" w:cs="Arial"/>
          <w:bCs/>
          <w:lang w:val="en-ZA"/>
        </w:rPr>
        <w:t>E</w:t>
      </w:r>
      <w:r w:rsidR="00C001B8" w:rsidRPr="0099276D">
        <w:rPr>
          <w:rFonts w:ascii="Arial" w:hAnsi="Arial" w:cs="Arial"/>
          <w:bCs/>
          <w:lang w:val="en-ZA"/>
        </w:rPr>
        <w:t>ntities due to time constrains</w:t>
      </w:r>
      <w:r>
        <w:rPr>
          <w:rFonts w:ascii="Arial" w:hAnsi="Arial" w:cs="Arial"/>
          <w:bCs/>
          <w:lang w:val="en-ZA"/>
        </w:rPr>
        <w:t>;</w:t>
      </w:r>
    </w:p>
    <w:p w:rsidR="00C001B8" w:rsidRPr="0099276D" w:rsidRDefault="00A8233D" w:rsidP="00727228">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color w:val="000000" w:themeColor="text1"/>
          <w:lang w:val="en-ZA"/>
        </w:rPr>
        <w:t xml:space="preserve">- </w:t>
      </w:r>
      <w:r w:rsidR="00C001B8" w:rsidRPr="0099276D">
        <w:rPr>
          <w:rFonts w:ascii="Arial" w:hAnsi="Arial" w:cs="Arial"/>
          <w:bCs/>
          <w:color w:val="000000" w:themeColor="text1"/>
          <w:lang w:val="en-ZA"/>
        </w:rPr>
        <w:t xml:space="preserve">Unavailability of Political </w:t>
      </w:r>
      <w:r>
        <w:rPr>
          <w:rFonts w:ascii="Arial" w:hAnsi="Arial" w:cs="Arial"/>
          <w:bCs/>
          <w:color w:val="000000" w:themeColor="text1"/>
          <w:lang w:val="en-ZA"/>
        </w:rPr>
        <w:t>H</w:t>
      </w:r>
      <w:r w:rsidR="00C001B8" w:rsidRPr="0099276D">
        <w:rPr>
          <w:rFonts w:ascii="Arial" w:hAnsi="Arial" w:cs="Arial"/>
          <w:bCs/>
          <w:color w:val="000000" w:themeColor="text1"/>
          <w:lang w:val="en-ZA"/>
        </w:rPr>
        <w:t xml:space="preserve">eads of </w:t>
      </w:r>
      <w:r>
        <w:rPr>
          <w:rFonts w:ascii="Arial" w:hAnsi="Arial" w:cs="Arial"/>
          <w:bCs/>
          <w:color w:val="000000" w:themeColor="text1"/>
          <w:lang w:val="en-ZA"/>
        </w:rPr>
        <w:t>D</w:t>
      </w:r>
      <w:r w:rsidR="00C001B8" w:rsidRPr="0099276D">
        <w:rPr>
          <w:rFonts w:ascii="Arial" w:hAnsi="Arial" w:cs="Arial"/>
          <w:bCs/>
          <w:color w:val="000000" w:themeColor="text1"/>
          <w:lang w:val="en-ZA"/>
        </w:rPr>
        <w:t>epartments due to standing commitments</w:t>
      </w:r>
      <w:r>
        <w:rPr>
          <w:rFonts w:ascii="Arial" w:hAnsi="Arial" w:cs="Arial"/>
          <w:bCs/>
          <w:color w:val="000000" w:themeColor="text1"/>
          <w:lang w:val="en-ZA"/>
        </w:rPr>
        <w:t xml:space="preserve"> also remains a challenge;</w:t>
      </w:r>
    </w:p>
    <w:p w:rsidR="00C001B8" w:rsidRPr="0099276D" w:rsidRDefault="00A8233D" w:rsidP="00727228">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lastRenderedPageBreak/>
        <w:t xml:space="preserve">- </w:t>
      </w:r>
      <w:r w:rsidRPr="00A8233D">
        <w:rPr>
          <w:rFonts w:ascii="Arial" w:hAnsi="Arial" w:cs="Arial"/>
          <w:bCs/>
          <w:lang w:val="en-ZA"/>
        </w:rPr>
        <w:t>Long-term</w:t>
      </w:r>
      <w:r w:rsidR="00C001B8" w:rsidRPr="0099276D">
        <w:rPr>
          <w:rFonts w:ascii="Arial" w:hAnsi="Arial" w:cs="Arial"/>
          <w:bCs/>
          <w:lang w:val="en-ZA"/>
        </w:rPr>
        <w:t xml:space="preserve"> Committee planning remains a problem. The current centralised NCOP planning process is not sufficient</w:t>
      </w:r>
      <w:r>
        <w:rPr>
          <w:rFonts w:ascii="Arial" w:hAnsi="Arial" w:cs="Arial"/>
          <w:bCs/>
          <w:lang w:val="en-ZA"/>
        </w:rPr>
        <w:t>; and</w:t>
      </w:r>
      <w:r w:rsidR="00C001B8" w:rsidRPr="0099276D">
        <w:rPr>
          <w:rFonts w:ascii="Arial" w:hAnsi="Arial" w:cs="Arial"/>
          <w:bCs/>
          <w:lang w:val="en-ZA"/>
        </w:rPr>
        <w:t xml:space="preserve"> </w:t>
      </w:r>
    </w:p>
    <w:p w:rsidR="00C001B8" w:rsidRPr="0099276D" w:rsidRDefault="00A8233D" w:rsidP="00727228">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 xml:space="preserve">- </w:t>
      </w:r>
      <w:r w:rsidR="00C001B8" w:rsidRPr="0099276D">
        <w:rPr>
          <w:rFonts w:ascii="Arial" w:hAnsi="Arial" w:cs="Arial"/>
          <w:bCs/>
          <w:lang w:val="en-ZA"/>
        </w:rPr>
        <w:t>The NCOP’s programming is very rigid. There is a need to allow committee programmes flexibility to adjust accordingly, including meeting on none designated dates in the week.</w:t>
      </w:r>
    </w:p>
    <w:p w:rsidR="00C001B8" w:rsidRPr="00B962CF" w:rsidRDefault="00C001B8" w:rsidP="0072722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color w:val="000000" w:themeColor="text1"/>
          <w:lang w:val="en-ZA"/>
        </w:rPr>
      </w:pPr>
    </w:p>
    <w:p w:rsidR="00E91D64" w:rsidRPr="00B962CF" w:rsidRDefault="00E91D64" w:rsidP="0072722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color w:val="000000" w:themeColor="text1"/>
          <w:lang w:val="en-ZA"/>
        </w:rPr>
      </w:pPr>
    </w:p>
    <w:p w:rsidR="00E91D64" w:rsidRDefault="00E91D64" w:rsidP="00727228">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themeColor="text1"/>
          <w:lang w:val="en-ZA"/>
        </w:rPr>
      </w:pPr>
      <w:r w:rsidRPr="00B962CF">
        <w:rPr>
          <w:rFonts w:ascii="Arial" w:hAnsi="Arial" w:cs="Arial"/>
          <w:b/>
          <w:bCs/>
          <w:color w:val="000000" w:themeColor="text1"/>
          <w:lang w:val="en-ZA"/>
        </w:rPr>
        <w:t>Recommendations</w:t>
      </w:r>
    </w:p>
    <w:p w:rsidR="00400CF1" w:rsidRPr="0099276D" w:rsidRDefault="00400CF1" w:rsidP="0072722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themeColor="text1"/>
          <w:lang w:val="en-ZA"/>
        </w:rPr>
      </w:pPr>
    </w:p>
    <w:p w:rsidR="00C001B8" w:rsidRPr="0099276D" w:rsidRDefault="00400CF1" w:rsidP="00727228">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 There is a need for c</w:t>
      </w:r>
      <w:r w:rsidR="00C001B8" w:rsidRPr="0099276D">
        <w:rPr>
          <w:rFonts w:ascii="Arial" w:hAnsi="Arial" w:cs="Arial"/>
          <w:bCs/>
          <w:lang w:val="en-ZA"/>
        </w:rPr>
        <w:t xml:space="preserve">apacity building as it relates to the interpretation to the processes for approving legislation (internal between </w:t>
      </w:r>
      <w:r>
        <w:rPr>
          <w:rFonts w:ascii="Arial" w:hAnsi="Arial" w:cs="Arial"/>
          <w:bCs/>
          <w:lang w:val="en-ZA"/>
        </w:rPr>
        <w:t>P</w:t>
      </w:r>
      <w:r w:rsidR="00C001B8" w:rsidRPr="0099276D">
        <w:rPr>
          <w:rFonts w:ascii="Arial" w:hAnsi="Arial" w:cs="Arial"/>
          <w:bCs/>
          <w:lang w:val="en-ZA"/>
        </w:rPr>
        <w:t>arliament</w:t>
      </w:r>
      <w:r>
        <w:rPr>
          <w:rFonts w:ascii="Arial" w:hAnsi="Arial" w:cs="Arial"/>
          <w:bCs/>
          <w:lang w:val="en-ZA"/>
        </w:rPr>
        <w:t>ary</w:t>
      </w:r>
      <w:r w:rsidR="00C001B8" w:rsidRPr="0099276D">
        <w:rPr>
          <w:rFonts w:ascii="Arial" w:hAnsi="Arial" w:cs="Arial"/>
          <w:bCs/>
          <w:lang w:val="en-ZA"/>
        </w:rPr>
        <w:t xml:space="preserve"> </w:t>
      </w:r>
      <w:r>
        <w:rPr>
          <w:rFonts w:ascii="Arial" w:hAnsi="Arial" w:cs="Arial"/>
          <w:bCs/>
          <w:lang w:val="en-ZA"/>
        </w:rPr>
        <w:t>L</w:t>
      </w:r>
      <w:r w:rsidR="00C001B8" w:rsidRPr="0099276D">
        <w:rPr>
          <w:rFonts w:ascii="Arial" w:hAnsi="Arial" w:cs="Arial"/>
          <w:bCs/>
          <w:lang w:val="en-ZA"/>
        </w:rPr>
        <w:t xml:space="preserve">egal </w:t>
      </w:r>
      <w:r>
        <w:rPr>
          <w:rFonts w:ascii="Arial" w:hAnsi="Arial" w:cs="Arial"/>
          <w:bCs/>
          <w:lang w:val="en-ZA"/>
        </w:rPr>
        <w:t>A</w:t>
      </w:r>
      <w:r w:rsidR="00C001B8" w:rsidRPr="0099276D">
        <w:rPr>
          <w:rFonts w:ascii="Arial" w:hAnsi="Arial" w:cs="Arial"/>
          <w:bCs/>
          <w:lang w:val="en-ZA"/>
        </w:rPr>
        <w:t xml:space="preserve">dvisors and </w:t>
      </w:r>
      <w:r>
        <w:rPr>
          <w:rFonts w:ascii="Arial" w:hAnsi="Arial" w:cs="Arial"/>
          <w:bCs/>
          <w:lang w:val="en-ZA"/>
        </w:rPr>
        <w:t>C</w:t>
      </w:r>
      <w:r w:rsidR="00C001B8" w:rsidRPr="0099276D">
        <w:rPr>
          <w:rFonts w:ascii="Arial" w:hAnsi="Arial" w:cs="Arial"/>
          <w:bCs/>
          <w:lang w:val="en-ZA"/>
        </w:rPr>
        <w:t>ommittee members);</w:t>
      </w:r>
    </w:p>
    <w:p w:rsidR="00C001B8" w:rsidRPr="0099276D" w:rsidRDefault="00400CF1" w:rsidP="00727228">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 There is a need for c</w:t>
      </w:r>
      <w:r w:rsidR="00C001B8" w:rsidRPr="0099276D">
        <w:rPr>
          <w:rFonts w:ascii="Arial" w:hAnsi="Arial" w:cs="Arial"/>
          <w:bCs/>
          <w:lang w:val="en-ZA"/>
        </w:rPr>
        <w:t xml:space="preserve">apacity building in terms of </w:t>
      </w:r>
      <w:r>
        <w:rPr>
          <w:rFonts w:ascii="Arial" w:hAnsi="Arial" w:cs="Arial"/>
          <w:bCs/>
          <w:lang w:val="en-ZA"/>
        </w:rPr>
        <w:t xml:space="preserve">developing knowledge, </w:t>
      </w:r>
      <w:r w:rsidR="00C001B8" w:rsidRPr="0099276D">
        <w:rPr>
          <w:rFonts w:ascii="Arial" w:hAnsi="Arial" w:cs="Arial"/>
          <w:bCs/>
          <w:lang w:val="en-ZA"/>
        </w:rPr>
        <w:t xml:space="preserve">content </w:t>
      </w:r>
      <w:r>
        <w:rPr>
          <w:rFonts w:ascii="Arial" w:hAnsi="Arial" w:cs="Arial"/>
          <w:bCs/>
          <w:lang w:val="en-ZA"/>
        </w:rPr>
        <w:t xml:space="preserve">specialisation and/or development of know-how expertise on </w:t>
      </w:r>
      <w:r w:rsidR="00C001B8" w:rsidRPr="0099276D">
        <w:rPr>
          <w:rFonts w:ascii="Arial" w:hAnsi="Arial" w:cs="Arial"/>
          <w:bCs/>
          <w:lang w:val="en-ZA"/>
        </w:rPr>
        <w:t xml:space="preserve">various </w:t>
      </w:r>
      <w:r>
        <w:rPr>
          <w:rFonts w:ascii="Arial" w:hAnsi="Arial" w:cs="Arial"/>
          <w:bCs/>
          <w:lang w:val="en-ZA"/>
        </w:rPr>
        <w:t>thematic or functional areas of the C</w:t>
      </w:r>
      <w:r w:rsidR="00C001B8" w:rsidRPr="0099276D">
        <w:rPr>
          <w:rFonts w:ascii="Arial" w:hAnsi="Arial" w:cs="Arial"/>
          <w:bCs/>
          <w:lang w:val="en-ZA"/>
        </w:rPr>
        <w:t>ommittee (</w:t>
      </w:r>
      <w:r>
        <w:rPr>
          <w:rFonts w:ascii="Arial" w:hAnsi="Arial" w:cs="Arial"/>
          <w:bCs/>
          <w:lang w:val="en-ZA"/>
        </w:rPr>
        <w:t xml:space="preserve"> this is necessary and can be addressed through </w:t>
      </w:r>
      <w:r w:rsidR="00C001B8" w:rsidRPr="0099276D">
        <w:rPr>
          <w:rFonts w:ascii="Arial" w:hAnsi="Arial" w:cs="Arial"/>
          <w:bCs/>
          <w:lang w:val="en-ZA"/>
        </w:rPr>
        <w:t xml:space="preserve">increased interaction between the </w:t>
      </w:r>
      <w:r>
        <w:rPr>
          <w:rFonts w:ascii="Arial" w:hAnsi="Arial" w:cs="Arial"/>
          <w:bCs/>
          <w:lang w:val="en-ZA"/>
        </w:rPr>
        <w:t>C</w:t>
      </w:r>
      <w:r w:rsidR="00C001B8" w:rsidRPr="0099276D">
        <w:rPr>
          <w:rFonts w:ascii="Arial" w:hAnsi="Arial" w:cs="Arial"/>
          <w:bCs/>
          <w:lang w:val="en-ZA"/>
        </w:rPr>
        <w:t xml:space="preserve">ommittee and </w:t>
      </w:r>
      <w:r>
        <w:rPr>
          <w:rFonts w:ascii="Arial" w:hAnsi="Arial" w:cs="Arial"/>
          <w:bCs/>
          <w:lang w:val="en-ZA"/>
        </w:rPr>
        <w:t>D</w:t>
      </w:r>
      <w:r w:rsidR="00C001B8" w:rsidRPr="0099276D">
        <w:rPr>
          <w:rFonts w:ascii="Arial" w:hAnsi="Arial" w:cs="Arial"/>
          <w:bCs/>
          <w:lang w:val="en-ZA"/>
        </w:rPr>
        <w:t>epartments)</w:t>
      </w:r>
      <w:r>
        <w:rPr>
          <w:rFonts w:ascii="Arial" w:hAnsi="Arial" w:cs="Arial"/>
          <w:bCs/>
          <w:lang w:val="en-ZA"/>
        </w:rPr>
        <w:t>;</w:t>
      </w:r>
    </w:p>
    <w:p w:rsidR="00C001B8" w:rsidRPr="0099276D" w:rsidRDefault="00400CF1" w:rsidP="00727228">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Cs/>
          <w:lang w:val="en-ZA"/>
        </w:rPr>
        <w:t>- There is a need for c</w:t>
      </w:r>
      <w:r w:rsidR="00C001B8" w:rsidRPr="0099276D">
        <w:rPr>
          <w:rFonts w:ascii="Arial" w:hAnsi="Arial" w:cs="Arial"/>
          <w:bCs/>
          <w:lang w:val="en-ZA"/>
        </w:rPr>
        <w:t xml:space="preserve">apacity building as it relates to the functioning of the </w:t>
      </w:r>
      <w:r>
        <w:rPr>
          <w:rFonts w:ascii="Arial" w:hAnsi="Arial" w:cs="Arial"/>
          <w:bCs/>
          <w:lang w:val="en-ZA"/>
        </w:rPr>
        <w:t>C</w:t>
      </w:r>
      <w:r w:rsidR="00C001B8" w:rsidRPr="0099276D">
        <w:rPr>
          <w:rFonts w:ascii="Arial" w:hAnsi="Arial" w:cs="Arial"/>
          <w:bCs/>
          <w:lang w:val="en-ZA"/>
        </w:rPr>
        <w:t>ommittee; creating an environment where members</w:t>
      </w:r>
      <w:r>
        <w:rPr>
          <w:rFonts w:ascii="Arial" w:hAnsi="Arial" w:cs="Arial"/>
          <w:bCs/>
          <w:lang w:val="en-ZA"/>
        </w:rPr>
        <w:t>’</w:t>
      </w:r>
      <w:r w:rsidR="00C001B8" w:rsidRPr="0099276D">
        <w:rPr>
          <w:rFonts w:ascii="Arial" w:hAnsi="Arial" w:cs="Arial"/>
          <w:bCs/>
          <w:lang w:val="en-ZA"/>
        </w:rPr>
        <w:t xml:space="preserve"> expectations</w:t>
      </w:r>
      <w:r>
        <w:rPr>
          <w:rFonts w:ascii="Arial" w:hAnsi="Arial" w:cs="Arial"/>
          <w:bCs/>
          <w:lang w:val="en-ZA"/>
        </w:rPr>
        <w:t xml:space="preserve"> </w:t>
      </w:r>
      <w:r w:rsidR="00C001B8" w:rsidRPr="0099276D">
        <w:rPr>
          <w:rFonts w:ascii="Arial" w:hAnsi="Arial" w:cs="Arial"/>
          <w:bCs/>
          <w:lang w:val="en-ZA"/>
        </w:rPr>
        <w:t xml:space="preserve">are reconciled with that of parliamentary support staff (an orientation or increased interaction and improved communication between </w:t>
      </w:r>
      <w:r>
        <w:rPr>
          <w:rFonts w:ascii="Arial" w:hAnsi="Arial" w:cs="Arial"/>
          <w:bCs/>
          <w:lang w:val="en-ZA"/>
        </w:rPr>
        <w:t>C</w:t>
      </w:r>
      <w:r w:rsidR="00C001B8" w:rsidRPr="0099276D">
        <w:rPr>
          <w:rFonts w:ascii="Arial" w:hAnsi="Arial" w:cs="Arial"/>
          <w:bCs/>
          <w:lang w:val="en-ZA"/>
        </w:rPr>
        <w:t>ommittee members and the Committee Section/Research Unit)</w:t>
      </w:r>
      <w:r>
        <w:rPr>
          <w:rFonts w:ascii="Arial" w:hAnsi="Arial" w:cs="Arial"/>
          <w:bCs/>
          <w:lang w:val="en-ZA"/>
        </w:rPr>
        <w:t>;</w:t>
      </w:r>
    </w:p>
    <w:p w:rsidR="00C001B8" w:rsidRPr="0099276D" w:rsidRDefault="00400CF1" w:rsidP="00727228">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Cs/>
          <w:color w:val="000000" w:themeColor="text1"/>
          <w:lang w:val="en-ZA"/>
        </w:rPr>
        <w:t xml:space="preserve">- </w:t>
      </w:r>
      <w:r w:rsidR="00C001B8" w:rsidRPr="0099276D">
        <w:rPr>
          <w:rFonts w:ascii="Arial" w:hAnsi="Arial" w:cs="Arial"/>
          <w:bCs/>
          <w:color w:val="000000" w:themeColor="text1"/>
          <w:lang w:val="en-ZA"/>
        </w:rPr>
        <w:t xml:space="preserve">The NCOP as a House has requirements that are different </w:t>
      </w:r>
      <w:r>
        <w:rPr>
          <w:rFonts w:ascii="Arial" w:hAnsi="Arial" w:cs="Arial"/>
          <w:bCs/>
          <w:color w:val="000000" w:themeColor="text1"/>
          <w:lang w:val="en-ZA"/>
        </w:rPr>
        <w:t xml:space="preserve">from those </w:t>
      </w:r>
      <w:r w:rsidR="00C001B8" w:rsidRPr="0099276D">
        <w:rPr>
          <w:rFonts w:ascii="Arial" w:hAnsi="Arial" w:cs="Arial"/>
          <w:bCs/>
          <w:color w:val="000000" w:themeColor="text1"/>
          <w:lang w:val="en-ZA"/>
        </w:rPr>
        <w:t>of the NA and therefore the information presented to the S</w:t>
      </w:r>
      <w:r w:rsidR="0002630A">
        <w:rPr>
          <w:rFonts w:ascii="Arial" w:hAnsi="Arial" w:cs="Arial"/>
          <w:bCs/>
          <w:color w:val="000000" w:themeColor="text1"/>
          <w:lang w:val="en-ZA"/>
        </w:rPr>
        <w:t xml:space="preserve">elect </w:t>
      </w:r>
      <w:r w:rsidR="00C001B8" w:rsidRPr="0099276D">
        <w:rPr>
          <w:rFonts w:ascii="Arial" w:hAnsi="Arial" w:cs="Arial"/>
          <w:bCs/>
          <w:color w:val="000000" w:themeColor="text1"/>
          <w:lang w:val="en-ZA"/>
        </w:rPr>
        <w:t>C</w:t>
      </w:r>
      <w:r w:rsidR="0002630A">
        <w:rPr>
          <w:rFonts w:ascii="Arial" w:hAnsi="Arial" w:cs="Arial"/>
          <w:bCs/>
          <w:color w:val="000000" w:themeColor="text1"/>
          <w:lang w:val="en-ZA"/>
        </w:rPr>
        <w:t>ommittee</w:t>
      </w:r>
      <w:r w:rsidR="00C001B8" w:rsidRPr="0099276D">
        <w:rPr>
          <w:rFonts w:ascii="Arial" w:hAnsi="Arial" w:cs="Arial"/>
          <w:bCs/>
          <w:color w:val="000000" w:themeColor="text1"/>
          <w:lang w:val="en-ZA"/>
        </w:rPr>
        <w:t xml:space="preserve"> should reflect provincial and local data</w:t>
      </w:r>
      <w:r w:rsidR="0002630A">
        <w:rPr>
          <w:rFonts w:ascii="Arial" w:hAnsi="Arial" w:cs="Arial"/>
          <w:bCs/>
          <w:color w:val="000000" w:themeColor="text1"/>
          <w:lang w:val="en-ZA"/>
        </w:rPr>
        <w:t>; and</w:t>
      </w:r>
    </w:p>
    <w:p w:rsidR="00C001B8" w:rsidRPr="0099276D" w:rsidRDefault="00400CF1" w:rsidP="00727228">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 xml:space="preserve">- </w:t>
      </w:r>
      <w:r w:rsidR="00C001B8" w:rsidRPr="0099276D">
        <w:rPr>
          <w:rFonts w:ascii="Arial" w:hAnsi="Arial" w:cs="Arial"/>
          <w:bCs/>
          <w:lang w:val="en-ZA"/>
        </w:rPr>
        <w:t xml:space="preserve">Departments should ensure that when they table information in the form of reports to the House it includes information that reflects provincial and local data that </w:t>
      </w:r>
      <w:r w:rsidR="0002630A">
        <w:rPr>
          <w:rFonts w:ascii="Arial" w:hAnsi="Arial" w:cs="Arial"/>
          <w:bCs/>
          <w:lang w:val="en-ZA"/>
        </w:rPr>
        <w:t>as</w:t>
      </w:r>
      <w:r w:rsidR="00C001B8" w:rsidRPr="0099276D">
        <w:rPr>
          <w:rFonts w:ascii="Arial" w:hAnsi="Arial" w:cs="Arial"/>
          <w:bCs/>
          <w:lang w:val="en-ZA"/>
        </w:rPr>
        <w:t xml:space="preserve"> required by the NCOP.</w:t>
      </w:r>
    </w:p>
    <w:p w:rsidR="00AC64EF" w:rsidRPr="00B962CF" w:rsidRDefault="00AC64EF" w:rsidP="0072722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lang w:val="en-ZA"/>
        </w:rPr>
      </w:pPr>
    </w:p>
    <w:p w:rsidR="00AC64EF" w:rsidRPr="00B962CF" w:rsidRDefault="00AC64EF" w:rsidP="00727228">
      <w:pPr>
        <w:spacing w:after="0" w:line="240" w:lineRule="auto"/>
        <w:jc w:val="both"/>
        <w:rPr>
          <w:rFonts w:ascii="Arial" w:hAnsi="Arial" w:cs="Arial"/>
          <w:bCs/>
          <w:lang w:val="en-ZA"/>
        </w:rPr>
      </w:pPr>
    </w:p>
    <w:p w:rsidR="00FE03F5" w:rsidRPr="00B962CF" w:rsidRDefault="00FE03F5" w:rsidP="00727228">
      <w:pPr>
        <w:spacing w:after="0" w:line="240" w:lineRule="auto"/>
        <w:jc w:val="both"/>
        <w:rPr>
          <w:rFonts w:ascii="Arial" w:hAnsi="Arial" w:cs="Arial"/>
          <w:bCs/>
          <w:lang w:val="en-ZA"/>
        </w:rPr>
      </w:pPr>
    </w:p>
    <w:p w:rsidR="00FE03F5" w:rsidRPr="00B962CF" w:rsidRDefault="00FE03F5" w:rsidP="00727228">
      <w:pPr>
        <w:spacing w:after="0" w:line="240" w:lineRule="auto"/>
        <w:jc w:val="both"/>
        <w:rPr>
          <w:rFonts w:ascii="Arial" w:hAnsi="Arial" w:cs="Arial"/>
          <w:bCs/>
          <w:lang w:val="en-ZA"/>
        </w:rPr>
      </w:pPr>
    </w:p>
    <w:p w:rsidR="00FE03F5" w:rsidRPr="00B962CF" w:rsidRDefault="00FE03F5" w:rsidP="00727228">
      <w:pPr>
        <w:numPr>
          <w:ilvl w:val="0"/>
          <w:numId w:val="17"/>
        </w:numPr>
        <w:spacing w:after="0" w:line="240" w:lineRule="auto"/>
        <w:jc w:val="both"/>
        <w:rPr>
          <w:rFonts w:ascii="Arial" w:hAnsi="Arial" w:cs="Arial"/>
          <w:b/>
          <w:bCs/>
          <w:lang w:val="en-ZA"/>
        </w:rPr>
      </w:pPr>
      <w:r w:rsidRPr="00B962CF">
        <w:rPr>
          <w:rFonts w:ascii="Arial" w:hAnsi="Arial" w:cs="Arial"/>
          <w:b/>
          <w:bCs/>
          <w:lang w:val="en-ZA"/>
        </w:rPr>
        <w:t>Introduction</w:t>
      </w:r>
    </w:p>
    <w:p w:rsidR="00FE03F5" w:rsidRPr="00B962CF" w:rsidRDefault="00FE03F5" w:rsidP="00727228">
      <w:pPr>
        <w:spacing w:after="0" w:line="240" w:lineRule="auto"/>
        <w:jc w:val="both"/>
        <w:rPr>
          <w:rFonts w:ascii="Arial" w:hAnsi="Arial" w:cs="Arial"/>
          <w:bCs/>
          <w:lang w:val="en-ZA"/>
        </w:rPr>
      </w:pPr>
    </w:p>
    <w:p w:rsidR="00FE03F5" w:rsidRPr="00B962CF" w:rsidRDefault="00FE03F5" w:rsidP="00727228">
      <w:pPr>
        <w:spacing w:after="0" w:line="240" w:lineRule="auto"/>
        <w:jc w:val="both"/>
        <w:rPr>
          <w:rFonts w:ascii="Arial" w:hAnsi="Arial" w:cs="Arial"/>
          <w:bCs/>
          <w:lang w:val="en-ZA"/>
        </w:rPr>
      </w:pPr>
    </w:p>
    <w:p w:rsidR="00FE03F5" w:rsidRPr="0099276D" w:rsidRDefault="00FE03F5" w:rsidP="00727228">
      <w:pPr>
        <w:pStyle w:val="ListParagraph"/>
        <w:numPr>
          <w:ilvl w:val="1"/>
          <w:numId w:val="17"/>
        </w:numPr>
        <w:spacing w:after="0" w:line="240" w:lineRule="auto"/>
        <w:jc w:val="both"/>
        <w:rPr>
          <w:rFonts w:ascii="Arial" w:hAnsi="Arial" w:cs="Arial"/>
          <w:b/>
          <w:bCs/>
          <w:lang w:val="en-ZA"/>
        </w:rPr>
      </w:pPr>
      <w:r w:rsidRPr="0099276D">
        <w:rPr>
          <w:rFonts w:ascii="Arial" w:hAnsi="Arial" w:cs="Arial"/>
          <w:b/>
          <w:bCs/>
          <w:lang w:val="en-ZA"/>
        </w:rPr>
        <w:t xml:space="preserve">Departments and Entities </w:t>
      </w:r>
      <w:r w:rsidR="00400CF1" w:rsidRPr="0099276D">
        <w:rPr>
          <w:rFonts w:ascii="Arial" w:hAnsi="Arial" w:cs="Arial"/>
          <w:b/>
          <w:bCs/>
          <w:lang w:val="en-ZA"/>
        </w:rPr>
        <w:t>F</w:t>
      </w:r>
      <w:r w:rsidRPr="0099276D">
        <w:rPr>
          <w:rFonts w:ascii="Arial" w:hAnsi="Arial" w:cs="Arial"/>
          <w:b/>
          <w:bCs/>
          <w:lang w:val="en-ZA"/>
        </w:rPr>
        <w:t xml:space="preserve">alling </w:t>
      </w:r>
      <w:r w:rsidR="00400CF1" w:rsidRPr="0099276D">
        <w:rPr>
          <w:rFonts w:ascii="Arial" w:hAnsi="Arial" w:cs="Arial"/>
          <w:b/>
          <w:bCs/>
          <w:lang w:val="en-ZA"/>
        </w:rPr>
        <w:t>W</w:t>
      </w:r>
      <w:r w:rsidRPr="0099276D">
        <w:rPr>
          <w:rFonts w:ascii="Arial" w:hAnsi="Arial" w:cs="Arial"/>
          <w:b/>
          <w:bCs/>
          <w:lang w:val="en-ZA"/>
        </w:rPr>
        <w:t xml:space="preserve">ithin the </w:t>
      </w:r>
      <w:r w:rsidR="00400CF1" w:rsidRPr="0099276D">
        <w:rPr>
          <w:rFonts w:ascii="Arial" w:hAnsi="Arial" w:cs="Arial"/>
          <w:b/>
          <w:bCs/>
          <w:lang w:val="en-ZA"/>
        </w:rPr>
        <w:t>C</w:t>
      </w:r>
      <w:r w:rsidRPr="0099276D">
        <w:rPr>
          <w:rFonts w:ascii="Arial" w:hAnsi="Arial" w:cs="Arial"/>
          <w:b/>
          <w:bCs/>
          <w:lang w:val="en-ZA"/>
        </w:rPr>
        <w:t xml:space="preserve">ommittee’s </w:t>
      </w:r>
      <w:r w:rsidR="00400CF1" w:rsidRPr="0099276D">
        <w:rPr>
          <w:rFonts w:ascii="Arial" w:hAnsi="Arial" w:cs="Arial"/>
          <w:b/>
          <w:bCs/>
          <w:lang w:val="en-ZA"/>
        </w:rPr>
        <w:t>P</w:t>
      </w:r>
      <w:r w:rsidRPr="0099276D">
        <w:rPr>
          <w:rFonts w:ascii="Arial" w:hAnsi="Arial" w:cs="Arial"/>
          <w:b/>
          <w:bCs/>
          <w:lang w:val="en-ZA"/>
        </w:rPr>
        <w:t>ortfolio</w:t>
      </w:r>
    </w:p>
    <w:p w:rsidR="00FE03F5" w:rsidRPr="00B962CF" w:rsidRDefault="00FE03F5" w:rsidP="00727228">
      <w:pPr>
        <w:spacing w:after="0" w:line="240" w:lineRule="auto"/>
        <w:jc w:val="both"/>
        <w:rPr>
          <w:rFonts w:ascii="Arial" w:hAnsi="Arial" w:cs="Arial"/>
          <w:lang w:val="en-ZA"/>
        </w:rPr>
      </w:pPr>
    </w:p>
    <w:p w:rsidR="00FE03F5" w:rsidRPr="00B962CF" w:rsidRDefault="00FE03F5" w:rsidP="00727228">
      <w:pPr>
        <w:spacing w:after="0" w:line="240" w:lineRule="auto"/>
        <w:jc w:val="both"/>
        <w:rPr>
          <w:rFonts w:ascii="Arial" w:hAnsi="Arial" w:cs="Arial"/>
          <w:b/>
          <w:bCs/>
          <w:lang w:val="en-ZA"/>
        </w:rPr>
      </w:pPr>
      <w:r w:rsidRPr="00B962CF">
        <w:rPr>
          <w:rFonts w:ascii="Arial" w:hAnsi="Arial" w:cs="Arial"/>
          <w:b/>
          <w:bCs/>
          <w:lang w:val="en-ZA"/>
        </w:rPr>
        <w:t>Department of Trade and Industry</w:t>
      </w:r>
      <w:r w:rsidR="00400CF1">
        <w:rPr>
          <w:rFonts w:ascii="Arial" w:hAnsi="Arial" w:cs="Arial"/>
          <w:b/>
          <w:bCs/>
          <w:lang w:val="en-ZA"/>
        </w:rPr>
        <w:t xml:space="preserve"> (DTI)</w:t>
      </w:r>
    </w:p>
    <w:p w:rsidR="00400CF1" w:rsidRDefault="00400CF1" w:rsidP="00727228">
      <w:pPr>
        <w:spacing w:after="0" w:line="240" w:lineRule="auto"/>
        <w:jc w:val="both"/>
        <w:rPr>
          <w:rFonts w:ascii="Arial" w:hAnsi="Arial" w:cs="Arial"/>
          <w:lang/>
        </w:rPr>
      </w:pPr>
    </w:p>
    <w:p w:rsidR="00FE03F5" w:rsidRPr="00B24A1F" w:rsidRDefault="00B24A1F" w:rsidP="00727228">
      <w:pPr>
        <w:spacing w:after="0" w:line="240" w:lineRule="auto"/>
        <w:jc w:val="both"/>
        <w:rPr>
          <w:rFonts w:ascii="Arial" w:hAnsi="Arial" w:cs="Arial"/>
          <w:lang w:val="en-ZA"/>
        </w:rPr>
      </w:pPr>
      <w:r w:rsidRPr="00B24A1F">
        <w:rPr>
          <w:rFonts w:ascii="Arial" w:hAnsi="Arial" w:cs="Arial"/>
          <w:lang/>
        </w:rPr>
        <w:t xml:space="preserve">The Department of Trade and Industry is responsible for realizing the country’s goal of </w:t>
      </w:r>
      <w:r w:rsidR="000275EA">
        <w:rPr>
          <w:rFonts w:ascii="Arial" w:hAnsi="Arial" w:cs="Arial"/>
          <w:lang/>
        </w:rPr>
        <w:t xml:space="preserve">having a </w:t>
      </w:r>
      <w:r w:rsidRPr="00B24A1F">
        <w:rPr>
          <w:rFonts w:ascii="Arial" w:hAnsi="Arial" w:cs="Arial"/>
          <w:lang/>
        </w:rPr>
        <w:t>globally competitive and innovative industry and services sector that contribute to inclusive growth and employment generation</w:t>
      </w:r>
      <w:r>
        <w:rPr>
          <w:rFonts w:ascii="Arial" w:hAnsi="Arial" w:cs="Arial"/>
          <w:lang/>
        </w:rPr>
        <w:t>.</w:t>
      </w:r>
    </w:p>
    <w:p w:rsidR="00FE03F5" w:rsidRPr="00B24A1F" w:rsidRDefault="00FE03F5" w:rsidP="00727228">
      <w:pPr>
        <w:spacing w:after="0" w:line="240" w:lineRule="auto"/>
        <w:jc w:val="both"/>
        <w:rPr>
          <w:rFonts w:ascii="Arial" w:hAnsi="Arial" w:cs="Arial"/>
          <w:lang w:val="en-ZA"/>
        </w:rPr>
      </w:pPr>
    </w:p>
    <w:p w:rsidR="00FE03F5" w:rsidRPr="00B962CF" w:rsidRDefault="00FE03F5" w:rsidP="00727228">
      <w:pPr>
        <w:spacing w:after="0" w:line="240" w:lineRule="auto"/>
        <w:jc w:val="both"/>
        <w:rPr>
          <w:rFonts w:ascii="Arial" w:hAnsi="Arial" w:cs="Arial"/>
          <w:b/>
          <w:lang w:val="en-ZA"/>
        </w:rPr>
      </w:pPr>
      <w:r w:rsidRPr="00B962CF">
        <w:rPr>
          <w:rFonts w:ascii="Arial" w:hAnsi="Arial" w:cs="Arial"/>
          <w:b/>
          <w:lang w:val="en-ZA"/>
        </w:rPr>
        <w:t>Department of Tourism</w:t>
      </w:r>
    </w:p>
    <w:p w:rsidR="000275EA" w:rsidRDefault="000275EA" w:rsidP="00727228">
      <w:pPr>
        <w:spacing w:after="0" w:line="240" w:lineRule="auto"/>
        <w:jc w:val="both"/>
        <w:rPr>
          <w:rStyle w:val="ms-rtethemeforecolor-2-0"/>
          <w:rFonts w:ascii="Arial" w:hAnsi="Arial" w:cs="Arial"/>
          <w:bCs/>
        </w:rPr>
      </w:pPr>
    </w:p>
    <w:p w:rsidR="00FE03F5" w:rsidRPr="00163E1D" w:rsidRDefault="00D1459C" w:rsidP="00727228">
      <w:pPr>
        <w:spacing w:after="0" w:line="240" w:lineRule="auto"/>
        <w:jc w:val="both"/>
        <w:rPr>
          <w:rFonts w:ascii="Arial" w:hAnsi="Arial" w:cs="Arial"/>
          <w:lang w:val="en-ZA"/>
        </w:rPr>
      </w:pPr>
      <w:r w:rsidRPr="00163E1D">
        <w:rPr>
          <w:rStyle w:val="ms-rtethemeforecolor-2-0"/>
          <w:rFonts w:ascii="Arial" w:hAnsi="Arial" w:cs="Arial"/>
          <w:bCs/>
        </w:rPr>
        <w:t>Tourism Act, 1993 (Act No 72 of 1993) as amended, makes provision for the promotion of tourism to and in the Republic and for further regulation and rationalisation of the tourism industry, measures aimed at the maintenance and enhancement of the standards of facil​ities and services hired out or made available to tourists; and the co-ordination and rationalisation, as far as practicable, of the activities of persons who are active in the tourism industry</w:t>
      </w:r>
      <w:r w:rsidR="000275EA">
        <w:rPr>
          <w:rStyle w:val="ms-rtethemeforecolor-2-0"/>
          <w:rFonts w:ascii="Arial" w:hAnsi="Arial" w:cs="Arial"/>
          <w:bCs/>
        </w:rPr>
        <w:t>.</w:t>
      </w:r>
    </w:p>
    <w:p w:rsidR="00FE03F5" w:rsidRPr="00B962CF" w:rsidRDefault="00FE03F5" w:rsidP="00727228">
      <w:pPr>
        <w:spacing w:after="0" w:line="240" w:lineRule="auto"/>
        <w:jc w:val="both"/>
        <w:rPr>
          <w:rFonts w:ascii="Arial" w:hAnsi="Arial" w:cs="Arial"/>
          <w:b/>
          <w:lang w:val="en-ZA"/>
        </w:rPr>
      </w:pPr>
    </w:p>
    <w:p w:rsidR="00FE03F5" w:rsidRPr="00B962CF" w:rsidRDefault="00FE03F5" w:rsidP="00727228">
      <w:pPr>
        <w:spacing w:after="0" w:line="240" w:lineRule="auto"/>
        <w:jc w:val="both"/>
        <w:rPr>
          <w:rFonts w:ascii="Arial" w:hAnsi="Arial" w:cs="Arial"/>
          <w:b/>
          <w:lang w:val="en-ZA"/>
        </w:rPr>
      </w:pPr>
      <w:r w:rsidRPr="00B962CF">
        <w:rPr>
          <w:rFonts w:ascii="Arial" w:hAnsi="Arial" w:cs="Arial"/>
          <w:b/>
          <w:lang w:val="en-ZA"/>
        </w:rPr>
        <w:t xml:space="preserve">Department of International Relations and </w:t>
      </w:r>
      <w:r w:rsidR="000275EA">
        <w:rPr>
          <w:rFonts w:ascii="Arial" w:hAnsi="Arial" w:cs="Arial"/>
          <w:b/>
          <w:lang w:val="en-ZA"/>
        </w:rPr>
        <w:t>Cooperation</w:t>
      </w:r>
    </w:p>
    <w:p w:rsidR="000275EA" w:rsidRDefault="000275EA" w:rsidP="00727228">
      <w:pPr>
        <w:spacing w:after="0" w:line="240" w:lineRule="auto"/>
        <w:jc w:val="both"/>
        <w:rPr>
          <w:rFonts w:ascii="Arial" w:hAnsi="Arial" w:cs="Arial"/>
          <w:color w:val="000000"/>
          <w:lang w:val="en-US"/>
        </w:rPr>
      </w:pPr>
    </w:p>
    <w:p w:rsidR="00FE03F5" w:rsidRPr="006505C7" w:rsidRDefault="006505C7" w:rsidP="00727228">
      <w:pPr>
        <w:spacing w:after="0" w:line="240" w:lineRule="auto"/>
        <w:jc w:val="both"/>
        <w:rPr>
          <w:rFonts w:ascii="Arial" w:hAnsi="Arial" w:cs="Arial"/>
          <w:lang w:val="en-ZA"/>
        </w:rPr>
      </w:pPr>
      <w:r w:rsidRPr="006505C7">
        <w:rPr>
          <w:rFonts w:ascii="Arial" w:hAnsi="Arial" w:cs="Arial"/>
          <w:color w:val="000000"/>
          <w:lang w:val="en-US"/>
        </w:rPr>
        <w:t>The overall mandate of the Department is to work for the realization of South Africa’s international relations policy objectives. In terms of the provisions of the Constitution, the President of the Republic of South Africa bears the overall responsibility for the country’s foreign policy and international relations. However, the Department is entrusted with the formulation, application and implementation of South Africa’s foreign policy</w:t>
      </w:r>
      <w:r w:rsidR="000275EA">
        <w:rPr>
          <w:rFonts w:ascii="Arial" w:hAnsi="Arial" w:cs="Arial"/>
          <w:color w:val="000000"/>
          <w:lang w:val="en-US"/>
        </w:rPr>
        <w:t>,</w:t>
      </w:r>
      <w:r w:rsidRPr="006505C7">
        <w:rPr>
          <w:rFonts w:ascii="Arial" w:hAnsi="Arial" w:cs="Arial"/>
          <w:color w:val="000000"/>
          <w:lang w:val="en-US"/>
        </w:rPr>
        <w:t xml:space="preserve"> which is derived from South Africa’s domestic priorities</w:t>
      </w:r>
      <w:r>
        <w:rPr>
          <w:rFonts w:ascii="Arial" w:hAnsi="Arial" w:cs="Arial"/>
          <w:color w:val="000000"/>
          <w:lang w:val="en-US"/>
        </w:rPr>
        <w:t>.</w:t>
      </w:r>
    </w:p>
    <w:p w:rsidR="00592F85" w:rsidRDefault="00592F85" w:rsidP="00727228">
      <w:pPr>
        <w:spacing w:after="0" w:line="240" w:lineRule="auto"/>
        <w:jc w:val="both"/>
        <w:rPr>
          <w:rFonts w:ascii="Arial" w:hAnsi="Arial" w:cs="Arial"/>
          <w:lang w:val="en-ZA"/>
        </w:rPr>
      </w:pPr>
    </w:p>
    <w:p w:rsidR="00592F85" w:rsidRPr="00B962CF" w:rsidRDefault="00592F85" w:rsidP="00727228">
      <w:pPr>
        <w:spacing w:after="0" w:line="240" w:lineRule="auto"/>
        <w:jc w:val="both"/>
        <w:rPr>
          <w:rFonts w:ascii="Arial" w:hAnsi="Arial" w:cs="Arial"/>
          <w:lang w:val="en-ZA"/>
        </w:rPr>
      </w:pPr>
    </w:p>
    <w:p w:rsidR="00FE03F5" w:rsidRPr="0099276D" w:rsidRDefault="00FE03F5" w:rsidP="00727228">
      <w:pPr>
        <w:pStyle w:val="ListParagraph"/>
        <w:numPr>
          <w:ilvl w:val="1"/>
          <w:numId w:val="17"/>
        </w:numPr>
        <w:jc w:val="both"/>
        <w:rPr>
          <w:rFonts w:ascii="Arial" w:hAnsi="Arial" w:cs="Arial"/>
          <w:b/>
          <w:bCs/>
          <w:lang w:val="en-ZA"/>
        </w:rPr>
      </w:pPr>
      <w:r w:rsidRPr="0099276D">
        <w:rPr>
          <w:rFonts w:ascii="Arial" w:hAnsi="Arial" w:cs="Arial"/>
          <w:b/>
          <w:bCs/>
          <w:lang w:val="en-ZA"/>
        </w:rPr>
        <w:t>Entities</w:t>
      </w:r>
      <w:r w:rsidR="00706A64">
        <w:rPr>
          <w:rFonts w:ascii="Arial" w:hAnsi="Arial" w:cs="Arial"/>
          <w:b/>
          <w:bCs/>
          <w:lang w:val="en-ZA"/>
        </w:rPr>
        <w:t xml:space="preserve"> Reporting to the Committee</w:t>
      </w:r>
    </w:p>
    <w:p w:rsidR="00FE03F5" w:rsidRPr="00B962CF" w:rsidRDefault="00FE03F5" w:rsidP="00727228">
      <w:pPr>
        <w:spacing w:after="0" w:line="240" w:lineRule="auto"/>
        <w:jc w:val="both"/>
        <w:rPr>
          <w:rFonts w:ascii="Arial" w:hAnsi="Arial" w:cs="Arial"/>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7"/>
        <w:gridCol w:w="8849"/>
      </w:tblGrid>
      <w:tr w:rsidR="00FE03F5" w:rsidRPr="00B962CF" w:rsidTr="002D2EDE">
        <w:trPr>
          <w:trHeight w:val="99"/>
          <w:tblHeader/>
        </w:trPr>
        <w:tc>
          <w:tcPr>
            <w:tcW w:w="1642" w:type="pct"/>
          </w:tcPr>
          <w:p w:rsidR="00FE03F5" w:rsidRPr="00B962CF" w:rsidRDefault="00FE03F5" w:rsidP="00727228">
            <w:pPr>
              <w:tabs>
                <w:tab w:val="left" w:pos="360"/>
              </w:tabs>
              <w:spacing w:after="0" w:line="240" w:lineRule="auto"/>
              <w:jc w:val="both"/>
              <w:rPr>
                <w:rFonts w:ascii="Arial" w:hAnsi="Arial" w:cs="Arial"/>
                <w:b/>
                <w:bCs/>
                <w:lang w:val="en-ZA" w:eastAsia="en-ZA"/>
              </w:rPr>
            </w:pPr>
            <w:r w:rsidRPr="00B962CF">
              <w:rPr>
                <w:rFonts w:ascii="Arial" w:hAnsi="Arial" w:cs="Arial"/>
                <w:b/>
                <w:bCs/>
                <w:lang w:val="en-ZA" w:eastAsia="en-ZA"/>
              </w:rPr>
              <w:t xml:space="preserve">Name of </w:t>
            </w:r>
            <w:r w:rsidR="00C647E2">
              <w:rPr>
                <w:rFonts w:ascii="Arial" w:hAnsi="Arial" w:cs="Arial"/>
                <w:b/>
                <w:bCs/>
                <w:lang w:val="en-ZA" w:eastAsia="en-ZA"/>
              </w:rPr>
              <w:t xml:space="preserve">the </w:t>
            </w:r>
            <w:r w:rsidRPr="00B962CF">
              <w:rPr>
                <w:rFonts w:ascii="Arial" w:hAnsi="Arial" w:cs="Arial"/>
                <w:b/>
                <w:bCs/>
                <w:lang w:val="en-ZA" w:eastAsia="en-ZA"/>
              </w:rPr>
              <w:t>Entity</w:t>
            </w:r>
          </w:p>
        </w:tc>
        <w:tc>
          <w:tcPr>
            <w:tcW w:w="3358" w:type="pct"/>
          </w:tcPr>
          <w:p w:rsidR="00FE03F5" w:rsidRPr="00B962CF" w:rsidRDefault="00FE03F5" w:rsidP="00727228">
            <w:pPr>
              <w:tabs>
                <w:tab w:val="left" w:pos="360"/>
              </w:tabs>
              <w:spacing w:after="0" w:line="240" w:lineRule="auto"/>
              <w:jc w:val="both"/>
              <w:rPr>
                <w:rFonts w:ascii="Arial" w:hAnsi="Arial" w:cs="Arial"/>
                <w:b/>
                <w:bCs/>
                <w:lang w:val="en-ZA" w:eastAsia="en-ZA"/>
              </w:rPr>
            </w:pPr>
            <w:r w:rsidRPr="00B962CF">
              <w:rPr>
                <w:rFonts w:ascii="Arial" w:hAnsi="Arial" w:cs="Arial"/>
                <w:b/>
                <w:bCs/>
                <w:lang w:val="en-ZA" w:eastAsia="en-ZA"/>
              </w:rPr>
              <w:t xml:space="preserve">Role of </w:t>
            </w:r>
            <w:r w:rsidR="00C647E2">
              <w:rPr>
                <w:rFonts w:ascii="Arial" w:hAnsi="Arial" w:cs="Arial"/>
                <w:b/>
                <w:bCs/>
                <w:lang w:val="en-ZA" w:eastAsia="en-ZA"/>
              </w:rPr>
              <w:t xml:space="preserve">the </w:t>
            </w:r>
            <w:r w:rsidRPr="00B962CF">
              <w:rPr>
                <w:rFonts w:ascii="Arial" w:hAnsi="Arial" w:cs="Arial"/>
                <w:b/>
                <w:bCs/>
                <w:lang w:val="en-ZA" w:eastAsia="en-ZA"/>
              </w:rPr>
              <w:t>Entity</w:t>
            </w:r>
          </w:p>
        </w:tc>
      </w:tr>
      <w:tr w:rsidR="00FE03F5" w:rsidRPr="00B962CF" w:rsidTr="002D2EDE">
        <w:trPr>
          <w:trHeight w:val="99"/>
        </w:trPr>
        <w:tc>
          <w:tcPr>
            <w:tcW w:w="1642" w:type="pct"/>
          </w:tcPr>
          <w:p w:rsidR="00FE03F5" w:rsidRPr="00B962CF" w:rsidRDefault="00FE03F5" w:rsidP="00727228">
            <w:pPr>
              <w:pStyle w:val="Default"/>
              <w:jc w:val="both"/>
              <w:rPr>
                <w:sz w:val="22"/>
                <w:szCs w:val="22"/>
              </w:rPr>
            </w:pPr>
            <w:r w:rsidRPr="00B962CF">
              <w:rPr>
                <w:sz w:val="22"/>
                <w:szCs w:val="22"/>
              </w:rPr>
              <w:t>Companies and Intellectual Property Commission (CIPC</w:t>
            </w:r>
            <w:r w:rsidR="00C647E2">
              <w:rPr>
                <w:sz w:val="22"/>
                <w:szCs w:val="22"/>
              </w:rPr>
              <w:t>)</w:t>
            </w:r>
            <w:r w:rsidRPr="00B962CF">
              <w:rPr>
                <w:sz w:val="22"/>
                <w:szCs w:val="22"/>
              </w:rPr>
              <w:t xml:space="preserve"> </w:t>
            </w:r>
          </w:p>
          <w:p w:rsidR="00FE03F5" w:rsidRPr="00B962CF" w:rsidRDefault="00FE03F5" w:rsidP="00727228">
            <w:pPr>
              <w:spacing w:line="240" w:lineRule="auto"/>
              <w:ind w:left="72"/>
              <w:jc w:val="both"/>
              <w:rPr>
                <w:rFonts w:ascii="Arial" w:hAnsi="Arial" w:cs="Arial"/>
                <w:lang w:val="en-ZA"/>
              </w:rPr>
            </w:pPr>
          </w:p>
        </w:tc>
        <w:tc>
          <w:tcPr>
            <w:tcW w:w="3358" w:type="pct"/>
          </w:tcPr>
          <w:p w:rsidR="00FE03F5" w:rsidRPr="00B962CF" w:rsidRDefault="00FE03F5" w:rsidP="00727228">
            <w:pPr>
              <w:pStyle w:val="Default"/>
              <w:jc w:val="both"/>
              <w:rPr>
                <w:sz w:val="22"/>
                <w:szCs w:val="22"/>
              </w:rPr>
            </w:pPr>
            <w:r w:rsidRPr="00B962CF">
              <w:rPr>
                <w:sz w:val="22"/>
                <w:szCs w:val="22"/>
              </w:rPr>
              <w:t xml:space="preserve">CIPC was established by the Companies Act, 2008 (Act No. 71 of 2008) as a juristic person to function as an organ of state within the public administration, but as an institution outside the public service. The main functions of the Commission are </w:t>
            </w:r>
            <w:r w:rsidR="00AD5C12">
              <w:rPr>
                <w:sz w:val="22"/>
                <w:szCs w:val="22"/>
              </w:rPr>
              <w:t>as follows</w:t>
            </w:r>
            <w:r w:rsidRPr="00B962CF">
              <w:rPr>
                <w:sz w:val="22"/>
                <w:szCs w:val="22"/>
              </w:rPr>
              <w:t xml:space="preserve">: </w:t>
            </w:r>
          </w:p>
          <w:p w:rsidR="00AD5C12" w:rsidRPr="00B962CF" w:rsidRDefault="00FE03F5" w:rsidP="00727228">
            <w:pPr>
              <w:pStyle w:val="Default"/>
              <w:numPr>
                <w:ilvl w:val="0"/>
                <w:numId w:val="31"/>
              </w:numPr>
              <w:jc w:val="both"/>
              <w:rPr>
                <w:sz w:val="22"/>
                <w:szCs w:val="22"/>
              </w:rPr>
            </w:pPr>
            <w:r w:rsidRPr="00B962CF">
              <w:rPr>
                <w:sz w:val="22"/>
                <w:szCs w:val="22"/>
              </w:rPr>
              <w:t xml:space="preserve">Registration of Companies, Co-operatives and Intellectual Property Rights (trademarks, patents, designs and copyright) and maintenance thereof; </w:t>
            </w:r>
          </w:p>
          <w:p w:rsidR="00AD5C12" w:rsidRPr="00AD5C12" w:rsidRDefault="00FE03F5" w:rsidP="00727228">
            <w:pPr>
              <w:pStyle w:val="Default"/>
              <w:numPr>
                <w:ilvl w:val="0"/>
                <w:numId w:val="31"/>
              </w:numPr>
              <w:jc w:val="both"/>
              <w:rPr>
                <w:sz w:val="22"/>
                <w:szCs w:val="22"/>
              </w:rPr>
            </w:pPr>
            <w:r w:rsidRPr="00AD5C12">
              <w:t xml:space="preserve">Disclosure of Information on its business registers; </w:t>
            </w:r>
          </w:p>
          <w:p w:rsidR="00AD5C12" w:rsidRPr="00AD5C12" w:rsidRDefault="00FE03F5" w:rsidP="00727228">
            <w:pPr>
              <w:pStyle w:val="Default"/>
              <w:numPr>
                <w:ilvl w:val="0"/>
                <w:numId w:val="31"/>
              </w:numPr>
              <w:jc w:val="both"/>
              <w:rPr>
                <w:sz w:val="22"/>
                <w:szCs w:val="22"/>
              </w:rPr>
            </w:pPr>
            <w:r w:rsidRPr="00AD5C12">
              <w:t xml:space="preserve">Promotion of education and awareness of Company and Intellectual Property Law; </w:t>
            </w:r>
          </w:p>
          <w:p w:rsidR="00AD5C12" w:rsidRPr="00AD5C12" w:rsidRDefault="00FE03F5" w:rsidP="00727228">
            <w:pPr>
              <w:pStyle w:val="Default"/>
              <w:numPr>
                <w:ilvl w:val="0"/>
                <w:numId w:val="31"/>
              </w:numPr>
              <w:jc w:val="both"/>
              <w:rPr>
                <w:sz w:val="22"/>
                <w:szCs w:val="22"/>
              </w:rPr>
            </w:pPr>
            <w:r w:rsidRPr="00AD5C12">
              <w:t xml:space="preserve">Promotion of compliance with relevant legislation; </w:t>
            </w:r>
          </w:p>
          <w:p w:rsidR="00AD5C12" w:rsidRPr="00AD5C12" w:rsidRDefault="00FE03F5" w:rsidP="00727228">
            <w:pPr>
              <w:pStyle w:val="Default"/>
              <w:numPr>
                <w:ilvl w:val="0"/>
                <w:numId w:val="31"/>
              </w:numPr>
              <w:jc w:val="both"/>
              <w:rPr>
                <w:sz w:val="22"/>
                <w:szCs w:val="22"/>
              </w:rPr>
            </w:pPr>
            <w:r w:rsidRPr="00AD5C12">
              <w:t xml:space="preserve">Efficient and effective enforcement of relevant legislation; </w:t>
            </w:r>
          </w:p>
          <w:p w:rsidR="00AD5C12" w:rsidRDefault="00FE03F5" w:rsidP="00727228">
            <w:pPr>
              <w:pStyle w:val="Default"/>
              <w:numPr>
                <w:ilvl w:val="0"/>
                <w:numId w:val="31"/>
              </w:numPr>
              <w:jc w:val="both"/>
              <w:rPr>
                <w:sz w:val="22"/>
                <w:szCs w:val="22"/>
              </w:rPr>
            </w:pPr>
            <w:r w:rsidRPr="00AD5C12">
              <w:rPr>
                <w:sz w:val="22"/>
                <w:szCs w:val="22"/>
              </w:rPr>
              <w:t>Monitoring compliance with and contraventions of financial reporting standards, and making recommendations thereto to Financial Reporting Standards Council (FRSC);</w:t>
            </w:r>
          </w:p>
          <w:p w:rsidR="00AD5C12" w:rsidRPr="00AD5C12" w:rsidRDefault="00FE03F5" w:rsidP="00727228">
            <w:pPr>
              <w:pStyle w:val="Default"/>
              <w:numPr>
                <w:ilvl w:val="0"/>
                <w:numId w:val="31"/>
              </w:numPr>
              <w:jc w:val="both"/>
              <w:rPr>
                <w:sz w:val="22"/>
                <w:szCs w:val="22"/>
              </w:rPr>
            </w:pPr>
            <w:r w:rsidRPr="00AD5C12">
              <w:t xml:space="preserve">Licensing of business rescue practitioners; and </w:t>
            </w:r>
          </w:p>
          <w:p w:rsidR="00FE03F5" w:rsidRPr="0099276D" w:rsidRDefault="00FE03F5" w:rsidP="00727228">
            <w:pPr>
              <w:pStyle w:val="Default"/>
              <w:numPr>
                <w:ilvl w:val="0"/>
                <w:numId w:val="31"/>
              </w:numPr>
              <w:jc w:val="both"/>
              <w:rPr>
                <w:lang w:val="en-ZA"/>
              </w:rPr>
            </w:pPr>
            <w:r w:rsidRPr="00AD5C12">
              <w:t xml:space="preserve">Report, research and advise the Minister on matters of national policy relating to company and intellectual property law. </w:t>
            </w:r>
          </w:p>
        </w:tc>
      </w:tr>
      <w:tr w:rsidR="00FE03F5" w:rsidRPr="00B962CF" w:rsidTr="002D2EDE">
        <w:trPr>
          <w:trHeight w:val="99"/>
        </w:trPr>
        <w:tc>
          <w:tcPr>
            <w:tcW w:w="1642" w:type="pct"/>
          </w:tcPr>
          <w:p w:rsidR="00FE03F5" w:rsidRPr="00B962CF" w:rsidRDefault="00FE03F5" w:rsidP="00727228">
            <w:pPr>
              <w:pStyle w:val="Default"/>
              <w:jc w:val="both"/>
              <w:rPr>
                <w:lang w:val="en-ZA"/>
              </w:rPr>
            </w:pPr>
            <w:r w:rsidRPr="00A74E85">
              <w:lastRenderedPageBreak/>
              <w:t xml:space="preserve">Export Credit Insurance Corporation </w:t>
            </w:r>
            <w:r w:rsidRPr="0099276D">
              <w:rPr>
                <w:sz w:val="22"/>
                <w:szCs w:val="22"/>
              </w:rPr>
              <w:t>(ECIC)</w:t>
            </w:r>
            <w:r w:rsidRPr="00B962CF">
              <w:t xml:space="preserve"> </w:t>
            </w:r>
          </w:p>
        </w:tc>
        <w:tc>
          <w:tcPr>
            <w:tcW w:w="3358" w:type="pct"/>
          </w:tcPr>
          <w:p w:rsidR="00FE03F5" w:rsidRPr="00B962CF" w:rsidRDefault="00FE03F5" w:rsidP="00727228">
            <w:pPr>
              <w:pStyle w:val="Default"/>
              <w:jc w:val="both"/>
              <w:rPr>
                <w:sz w:val="22"/>
                <w:szCs w:val="22"/>
              </w:rPr>
            </w:pPr>
            <w:r w:rsidRPr="00B962CF">
              <w:rPr>
                <w:sz w:val="22"/>
                <w:szCs w:val="22"/>
              </w:rPr>
              <w:t xml:space="preserve">ECIC is established by the Export Credit and Foreign Investment Re-Insurance Amendment Act, 1957 (Act No. 78 of 1957) as amended. It promotes trade with countries outside the Republic by providing for the insurance, on behalf of the Government of the Republic, of contracts in connection with export transactions, investments and loans or similar facilities connected with such transaction, and provides for matters connected therewith. </w:t>
            </w:r>
          </w:p>
          <w:p w:rsidR="00FE03F5" w:rsidRPr="00B962CF" w:rsidRDefault="00FE03F5" w:rsidP="00727228">
            <w:pPr>
              <w:spacing w:line="240" w:lineRule="auto"/>
              <w:jc w:val="both"/>
              <w:rPr>
                <w:rFonts w:ascii="Arial" w:hAnsi="Arial" w:cs="Arial"/>
                <w:lang w:val="en-ZA"/>
              </w:rPr>
            </w:pPr>
          </w:p>
        </w:tc>
      </w:tr>
      <w:tr w:rsidR="00FE03F5" w:rsidRPr="00B962CF" w:rsidTr="002D2EDE">
        <w:trPr>
          <w:trHeight w:val="99"/>
        </w:trPr>
        <w:tc>
          <w:tcPr>
            <w:tcW w:w="1642" w:type="pct"/>
          </w:tcPr>
          <w:p w:rsidR="00FE03F5" w:rsidRPr="00B962CF" w:rsidRDefault="00FE03F5" w:rsidP="00727228">
            <w:pPr>
              <w:pStyle w:val="Default"/>
              <w:jc w:val="both"/>
              <w:rPr>
                <w:sz w:val="22"/>
                <w:szCs w:val="22"/>
              </w:rPr>
            </w:pPr>
            <w:r w:rsidRPr="00B962CF">
              <w:rPr>
                <w:sz w:val="22"/>
                <w:szCs w:val="22"/>
              </w:rPr>
              <w:t xml:space="preserve">National Consumer Commission (NCC) </w:t>
            </w:r>
          </w:p>
          <w:p w:rsidR="00FE03F5" w:rsidRPr="00B962CF" w:rsidRDefault="00FE03F5" w:rsidP="00727228">
            <w:pPr>
              <w:spacing w:line="240" w:lineRule="auto"/>
              <w:jc w:val="both"/>
              <w:rPr>
                <w:rFonts w:ascii="Arial" w:hAnsi="Arial" w:cs="Arial"/>
                <w:lang w:val="en-ZA"/>
              </w:rPr>
            </w:pPr>
          </w:p>
        </w:tc>
        <w:tc>
          <w:tcPr>
            <w:tcW w:w="3358" w:type="pct"/>
          </w:tcPr>
          <w:p w:rsidR="00FE03F5" w:rsidRPr="00B962CF" w:rsidRDefault="00FE03F5" w:rsidP="00727228">
            <w:pPr>
              <w:pStyle w:val="Default"/>
              <w:jc w:val="both"/>
              <w:rPr>
                <w:sz w:val="22"/>
                <w:szCs w:val="22"/>
              </w:rPr>
            </w:pPr>
            <w:r w:rsidRPr="00B962CF">
              <w:rPr>
                <w:sz w:val="22"/>
                <w:szCs w:val="22"/>
              </w:rPr>
              <w:t xml:space="preserve">The NCC is charged with the responsibility to enforce and carry out the functions assigned to it in terms of the Act, which aims to: Promote a fair, accessible and sustainable marketplace for consumer products and services, and for that purpose; establish national norms and standards relating to consumer protection; provide for improved standards of consumer information; prohibit certain unfair marketing and business practices; promote responsible consumer behaviour; and promote a consistent legislation and enforcement framework relating to consumer transactions. </w:t>
            </w:r>
          </w:p>
          <w:p w:rsidR="00FE03F5" w:rsidRPr="00B962CF" w:rsidRDefault="00FE03F5" w:rsidP="00727228">
            <w:pPr>
              <w:spacing w:line="240" w:lineRule="auto"/>
              <w:ind w:left="72"/>
              <w:jc w:val="both"/>
              <w:rPr>
                <w:rFonts w:ascii="Arial" w:hAnsi="Arial" w:cs="Arial"/>
                <w:lang w:val="en-ZA"/>
              </w:rPr>
            </w:pPr>
          </w:p>
        </w:tc>
      </w:tr>
      <w:tr w:rsidR="00FE03F5" w:rsidRPr="00B962CF" w:rsidTr="002D2EDE">
        <w:trPr>
          <w:trHeight w:val="99"/>
        </w:trPr>
        <w:tc>
          <w:tcPr>
            <w:tcW w:w="1642" w:type="pct"/>
          </w:tcPr>
          <w:p w:rsidR="00FE03F5" w:rsidRPr="00B962CF" w:rsidRDefault="00FE03F5" w:rsidP="00727228">
            <w:pPr>
              <w:pStyle w:val="Default"/>
              <w:jc w:val="both"/>
              <w:rPr>
                <w:sz w:val="22"/>
                <w:szCs w:val="22"/>
              </w:rPr>
            </w:pPr>
            <w:r w:rsidRPr="00B962CF">
              <w:rPr>
                <w:sz w:val="22"/>
                <w:szCs w:val="22"/>
              </w:rPr>
              <w:t xml:space="preserve">National Consumer Tribunal (NCT) </w:t>
            </w:r>
          </w:p>
          <w:p w:rsidR="00FE03F5" w:rsidRPr="00B962CF" w:rsidRDefault="00FE03F5" w:rsidP="00727228">
            <w:pPr>
              <w:spacing w:line="240" w:lineRule="auto"/>
              <w:ind w:left="72"/>
              <w:jc w:val="both"/>
              <w:rPr>
                <w:rFonts w:ascii="Arial" w:hAnsi="Arial" w:cs="Arial"/>
                <w:lang w:val="en-ZA"/>
              </w:rPr>
            </w:pPr>
          </w:p>
        </w:tc>
        <w:tc>
          <w:tcPr>
            <w:tcW w:w="3358" w:type="pct"/>
          </w:tcPr>
          <w:p w:rsidR="00FE03F5" w:rsidRPr="00B962CF" w:rsidRDefault="00FE03F5" w:rsidP="00727228">
            <w:pPr>
              <w:pStyle w:val="Default"/>
              <w:jc w:val="both"/>
              <w:rPr>
                <w:lang w:val="en-ZA"/>
              </w:rPr>
            </w:pPr>
            <w:r w:rsidRPr="00B962CF">
              <w:rPr>
                <w:sz w:val="22"/>
                <w:szCs w:val="22"/>
              </w:rPr>
              <w:t xml:space="preserve">The NCT adjudicates any application that may be made to it, and makes any order provided for in respect of such an application; or allegations of prohibited conduct by determining whether prohibited conduct has occurred and, if so, by imposing a remedy. It grants orders for costs, and can exercise any other power conferred on it by law. It also reviews decisions made by the National Credit Regulator (NCR), the National Consumer Commission (NCC) and single-member panels of the Tribunal. Decisions made by a three-member panel of the Tribunal may in turn be taken on appeal or review to the High Court. </w:t>
            </w:r>
          </w:p>
        </w:tc>
      </w:tr>
      <w:tr w:rsidR="00FE03F5" w:rsidRPr="00B962CF" w:rsidTr="002D2EDE">
        <w:trPr>
          <w:trHeight w:val="99"/>
        </w:trPr>
        <w:tc>
          <w:tcPr>
            <w:tcW w:w="1642" w:type="pct"/>
          </w:tcPr>
          <w:p w:rsidR="00FE03F5" w:rsidRPr="00B962CF" w:rsidRDefault="00FE03F5" w:rsidP="00727228">
            <w:pPr>
              <w:pStyle w:val="Default"/>
              <w:jc w:val="both"/>
              <w:rPr>
                <w:sz w:val="22"/>
                <w:szCs w:val="22"/>
              </w:rPr>
            </w:pPr>
            <w:r w:rsidRPr="00B962CF">
              <w:rPr>
                <w:sz w:val="22"/>
                <w:szCs w:val="22"/>
              </w:rPr>
              <w:t xml:space="preserve">Companies Tribunal (CT) </w:t>
            </w:r>
          </w:p>
          <w:p w:rsidR="00FE03F5" w:rsidRPr="00B962CF" w:rsidRDefault="00FE03F5" w:rsidP="00727228">
            <w:pPr>
              <w:spacing w:line="240" w:lineRule="auto"/>
              <w:ind w:left="72"/>
              <w:jc w:val="both"/>
              <w:rPr>
                <w:rFonts w:ascii="Arial" w:hAnsi="Arial" w:cs="Arial"/>
                <w:lang w:val="en-ZA"/>
              </w:rPr>
            </w:pPr>
          </w:p>
        </w:tc>
        <w:tc>
          <w:tcPr>
            <w:tcW w:w="3358" w:type="pct"/>
          </w:tcPr>
          <w:p w:rsidR="00FE03F5" w:rsidRPr="00B962CF" w:rsidRDefault="00FE03F5" w:rsidP="00727228">
            <w:pPr>
              <w:pStyle w:val="Default"/>
              <w:jc w:val="both"/>
              <w:rPr>
                <w:lang w:val="en-ZA"/>
              </w:rPr>
            </w:pPr>
            <w:r w:rsidRPr="00B962CF">
              <w:rPr>
                <w:sz w:val="22"/>
                <w:szCs w:val="22"/>
              </w:rPr>
              <w:t xml:space="preserve">The CT adjudicates in relation to any application that may be made to it in terms of this Act, and makes any order provided for in this Act in respect of such an application. It also assists in the resolution of disputes as contemplated in Part C of Chapter 7 of the Act; and performs any other function assigned to it by or in terms of the Act, or any law mentioned in Schedule 4. </w:t>
            </w:r>
          </w:p>
        </w:tc>
      </w:tr>
      <w:tr w:rsidR="00FE03F5" w:rsidRPr="00B962CF" w:rsidTr="002D2EDE">
        <w:trPr>
          <w:trHeight w:val="99"/>
        </w:trPr>
        <w:tc>
          <w:tcPr>
            <w:tcW w:w="1642" w:type="pct"/>
          </w:tcPr>
          <w:p w:rsidR="00FE03F5" w:rsidRPr="00B962CF" w:rsidRDefault="00FE03F5" w:rsidP="00727228">
            <w:pPr>
              <w:pStyle w:val="Default"/>
              <w:jc w:val="both"/>
              <w:rPr>
                <w:sz w:val="22"/>
                <w:szCs w:val="22"/>
              </w:rPr>
            </w:pPr>
            <w:r w:rsidRPr="00B962CF">
              <w:rPr>
                <w:sz w:val="22"/>
                <w:szCs w:val="22"/>
              </w:rPr>
              <w:t xml:space="preserve">National Credit Regulator (NCR) </w:t>
            </w:r>
          </w:p>
          <w:p w:rsidR="00FE03F5" w:rsidRPr="00B962CF" w:rsidRDefault="00FE03F5" w:rsidP="00727228">
            <w:pPr>
              <w:spacing w:line="240" w:lineRule="auto"/>
              <w:ind w:left="72"/>
              <w:jc w:val="both"/>
              <w:rPr>
                <w:rFonts w:ascii="Arial" w:hAnsi="Arial" w:cs="Arial"/>
                <w:lang w:val="en-ZA"/>
              </w:rPr>
            </w:pPr>
          </w:p>
        </w:tc>
        <w:tc>
          <w:tcPr>
            <w:tcW w:w="3358" w:type="pct"/>
          </w:tcPr>
          <w:p w:rsidR="00FE03F5" w:rsidRPr="00B962CF" w:rsidRDefault="00FE03F5" w:rsidP="00727228">
            <w:pPr>
              <w:pStyle w:val="Default"/>
              <w:jc w:val="both"/>
              <w:rPr>
                <w:lang w:val="en-ZA"/>
              </w:rPr>
            </w:pPr>
            <w:r w:rsidRPr="00B962CF">
              <w:rPr>
                <w:sz w:val="22"/>
                <w:szCs w:val="22"/>
              </w:rPr>
              <w:t xml:space="preserve">The NCR promotes a fair and non-discriminatory marketplace for access of consumer credit; provides for the general regulation of consumer credit and improved standards of consumer information; promotes black economic empowerment and ownership within the consumer credit industry; promotes responsible credit granting and use; provides for debt reorganisation in cases of over-indebtedness; regulates credit information; and </w:t>
            </w:r>
            <w:r w:rsidRPr="00B962CF">
              <w:rPr>
                <w:sz w:val="22"/>
                <w:szCs w:val="22"/>
              </w:rPr>
              <w:lastRenderedPageBreak/>
              <w:t xml:space="preserve">provides for registration of credit providers, credit bureaus and debt counselling services. </w:t>
            </w:r>
          </w:p>
        </w:tc>
      </w:tr>
      <w:tr w:rsidR="00FE03F5" w:rsidRPr="00B962CF" w:rsidTr="002D2EDE">
        <w:trPr>
          <w:trHeight w:val="99"/>
        </w:trPr>
        <w:tc>
          <w:tcPr>
            <w:tcW w:w="1642" w:type="pct"/>
          </w:tcPr>
          <w:p w:rsidR="00FE03F5" w:rsidRPr="00B962CF" w:rsidRDefault="00FE03F5" w:rsidP="00727228">
            <w:pPr>
              <w:pStyle w:val="Default"/>
              <w:jc w:val="both"/>
              <w:rPr>
                <w:sz w:val="22"/>
                <w:szCs w:val="22"/>
              </w:rPr>
            </w:pPr>
            <w:r w:rsidRPr="00B962CF">
              <w:rPr>
                <w:sz w:val="22"/>
                <w:szCs w:val="22"/>
              </w:rPr>
              <w:lastRenderedPageBreak/>
              <w:t xml:space="preserve">National Empowerment Fund (NEF) </w:t>
            </w:r>
          </w:p>
          <w:p w:rsidR="00FE03F5" w:rsidRPr="00B962CF" w:rsidRDefault="00FE03F5" w:rsidP="00727228">
            <w:pPr>
              <w:spacing w:line="240" w:lineRule="auto"/>
              <w:ind w:left="72"/>
              <w:jc w:val="both"/>
              <w:rPr>
                <w:rFonts w:ascii="Arial" w:hAnsi="Arial" w:cs="Arial"/>
                <w:lang w:val="en-ZA"/>
              </w:rPr>
            </w:pPr>
          </w:p>
        </w:tc>
        <w:tc>
          <w:tcPr>
            <w:tcW w:w="3358" w:type="pct"/>
          </w:tcPr>
          <w:p w:rsidR="00FE03F5" w:rsidRPr="00B962CF" w:rsidRDefault="00FE03F5" w:rsidP="00727228">
            <w:pPr>
              <w:pStyle w:val="Default"/>
              <w:jc w:val="both"/>
              <w:rPr>
                <w:lang w:val="en-ZA"/>
              </w:rPr>
            </w:pPr>
            <w:r w:rsidRPr="00B962CF">
              <w:rPr>
                <w:sz w:val="22"/>
                <w:szCs w:val="22"/>
              </w:rPr>
              <w:t xml:space="preserve">The NEF’s focus is to promote and facilitate black economic equality and transformation. The NEF provides finance and financial solutions to black business across a range of sectors, and structures accessible retail savings products for black people based on state-owned equity investments. Its mandate and mission is to be Government’s funding agency in facilitating the implementation of B-BBEE in terms of the BEE Codes of Good Practice. </w:t>
            </w:r>
          </w:p>
        </w:tc>
      </w:tr>
      <w:tr w:rsidR="00FE03F5" w:rsidRPr="00B962CF" w:rsidTr="002D2EDE">
        <w:tc>
          <w:tcPr>
            <w:tcW w:w="1642" w:type="pct"/>
          </w:tcPr>
          <w:p w:rsidR="00FE03F5" w:rsidRPr="00B962CF" w:rsidRDefault="00FE03F5" w:rsidP="00727228">
            <w:pPr>
              <w:pStyle w:val="Default"/>
              <w:jc w:val="both"/>
              <w:rPr>
                <w:sz w:val="22"/>
                <w:szCs w:val="22"/>
              </w:rPr>
            </w:pPr>
            <w:r w:rsidRPr="00B962CF">
              <w:rPr>
                <w:sz w:val="22"/>
                <w:szCs w:val="22"/>
              </w:rPr>
              <w:t xml:space="preserve">National Gambling Board (NGB) </w:t>
            </w:r>
          </w:p>
          <w:p w:rsidR="00FE03F5" w:rsidRPr="00B962CF" w:rsidRDefault="00FE03F5" w:rsidP="00727228">
            <w:pPr>
              <w:spacing w:line="240" w:lineRule="auto"/>
              <w:ind w:left="72"/>
              <w:jc w:val="both"/>
              <w:rPr>
                <w:rFonts w:ascii="Arial" w:hAnsi="Arial" w:cs="Arial"/>
                <w:lang w:val="en-ZA"/>
              </w:rPr>
            </w:pPr>
          </w:p>
          <w:p w:rsidR="00FE03F5" w:rsidRPr="00B962CF" w:rsidRDefault="00FE03F5" w:rsidP="00727228">
            <w:pPr>
              <w:spacing w:line="240" w:lineRule="auto"/>
              <w:jc w:val="both"/>
              <w:rPr>
                <w:rFonts w:ascii="Arial" w:hAnsi="Arial" w:cs="Arial"/>
                <w:lang w:val="en-ZA"/>
              </w:rPr>
            </w:pPr>
          </w:p>
        </w:tc>
        <w:tc>
          <w:tcPr>
            <w:tcW w:w="3358" w:type="pct"/>
          </w:tcPr>
          <w:p w:rsidR="00FE03F5" w:rsidRPr="00B962CF" w:rsidRDefault="00FE03F5" w:rsidP="00727228">
            <w:pPr>
              <w:pStyle w:val="Default"/>
              <w:jc w:val="both"/>
              <w:rPr>
                <w:sz w:val="22"/>
                <w:szCs w:val="22"/>
              </w:rPr>
            </w:pPr>
            <w:r w:rsidRPr="00B962CF">
              <w:rPr>
                <w:sz w:val="22"/>
                <w:szCs w:val="22"/>
              </w:rPr>
              <w:t xml:space="preserve">The NGB was established to monitor and investigate when necessary the issuing of national licences by provincial licensing authorities. It establishes and maintains national registers regarding various gambling activities. </w:t>
            </w:r>
          </w:p>
          <w:p w:rsidR="00FE03F5" w:rsidRPr="00B962CF" w:rsidRDefault="00FE03F5" w:rsidP="00727228">
            <w:pPr>
              <w:spacing w:line="240" w:lineRule="auto"/>
              <w:jc w:val="both"/>
              <w:rPr>
                <w:rFonts w:ascii="Arial" w:hAnsi="Arial" w:cs="Arial"/>
                <w:lang w:val="en-ZA"/>
              </w:rPr>
            </w:pPr>
          </w:p>
        </w:tc>
      </w:tr>
      <w:tr w:rsidR="00FE03F5" w:rsidRPr="00B962CF" w:rsidTr="002D2EDE">
        <w:tc>
          <w:tcPr>
            <w:tcW w:w="1642" w:type="pct"/>
          </w:tcPr>
          <w:p w:rsidR="00FE03F5" w:rsidRPr="00B962CF" w:rsidRDefault="00FE03F5" w:rsidP="00727228">
            <w:pPr>
              <w:pStyle w:val="Default"/>
              <w:jc w:val="both"/>
              <w:rPr>
                <w:sz w:val="22"/>
                <w:szCs w:val="22"/>
              </w:rPr>
            </w:pPr>
            <w:r w:rsidRPr="00B962CF">
              <w:rPr>
                <w:sz w:val="22"/>
                <w:szCs w:val="22"/>
              </w:rPr>
              <w:t xml:space="preserve">National Lotteries Board (NLB) </w:t>
            </w:r>
          </w:p>
          <w:p w:rsidR="00FE03F5" w:rsidRPr="00B962CF" w:rsidRDefault="00FE03F5" w:rsidP="00727228">
            <w:pPr>
              <w:spacing w:line="240" w:lineRule="auto"/>
              <w:ind w:left="72"/>
              <w:jc w:val="both"/>
              <w:rPr>
                <w:rFonts w:ascii="Arial" w:hAnsi="Arial" w:cs="Arial"/>
                <w:lang w:val="en-ZA"/>
              </w:rPr>
            </w:pPr>
          </w:p>
        </w:tc>
        <w:tc>
          <w:tcPr>
            <w:tcW w:w="3358" w:type="pct"/>
          </w:tcPr>
          <w:p w:rsidR="00FE03F5" w:rsidRPr="00B962CF" w:rsidRDefault="00FE03F5" w:rsidP="00727228">
            <w:pPr>
              <w:pStyle w:val="Default"/>
              <w:jc w:val="both"/>
              <w:rPr>
                <w:sz w:val="22"/>
                <w:szCs w:val="22"/>
              </w:rPr>
            </w:pPr>
            <w:r w:rsidRPr="00B962CF">
              <w:rPr>
                <w:sz w:val="22"/>
                <w:szCs w:val="22"/>
              </w:rPr>
              <w:t xml:space="preserve">The NLB monitors and enforces the implementation of the national lottery. It manages the National Lottery Distribution Trust Funds, which distributes proceeds from its share of the lottery sales to worthy causes. </w:t>
            </w:r>
          </w:p>
          <w:p w:rsidR="00FE03F5" w:rsidRPr="00B962CF" w:rsidRDefault="00FE03F5" w:rsidP="00727228">
            <w:pPr>
              <w:spacing w:line="240" w:lineRule="auto"/>
              <w:jc w:val="both"/>
              <w:rPr>
                <w:rFonts w:ascii="Arial" w:hAnsi="Arial" w:cs="Arial"/>
                <w:lang w:val="en-ZA"/>
              </w:rPr>
            </w:pPr>
          </w:p>
        </w:tc>
      </w:tr>
      <w:tr w:rsidR="00FE03F5" w:rsidRPr="00B962CF" w:rsidTr="002D2EDE">
        <w:tc>
          <w:tcPr>
            <w:tcW w:w="1642" w:type="pct"/>
          </w:tcPr>
          <w:p w:rsidR="00FE03F5" w:rsidRPr="00B962CF" w:rsidRDefault="00FE03F5" w:rsidP="00727228">
            <w:pPr>
              <w:pStyle w:val="Default"/>
              <w:jc w:val="both"/>
              <w:rPr>
                <w:sz w:val="22"/>
                <w:szCs w:val="22"/>
              </w:rPr>
            </w:pPr>
            <w:r w:rsidRPr="00B962CF">
              <w:rPr>
                <w:sz w:val="22"/>
                <w:szCs w:val="22"/>
              </w:rPr>
              <w:t xml:space="preserve">National Metrology Institute of South Africa (NMISA) </w:t>
            </w:r>
          </w:p>
          <w:p w:rsidR="00FE03F5" w:rsidRPr="00B962CF" w:rsidRDefault="00FE03F5" w:rsidP="00727228">
            <w:pPr>
              <w:spacing w:line="240" w:lineRule="auto"/>
              <w:ind w:left="72"/>
              <w:jc w:val="both"/>
              <w:rPr>
                <w:rFonts w:ascii="Arial" w:hAnsi="Arial" w:cs="Arial"/>
                <w:lang w:val="en-ZA"/>
              </w:rPr>
            </w:pPr>
          </w:p>
        </w:tc>
        <w:tc>
          <w:tcPr>
            <w:tcW w:w="3358" w:type="pct"/>
          </w:tcPr>
          <w:p w:rsidR="00FE03F5" w:rsidRPr="00B962CF" w:rsidRDefault="00FE03F5" w:rsidP="00727228">
            <w:pPr>
              <w:pStyle w:val="Default"/>
              <w:jc w:val="both"/>
              <w:rPr>
                <w:sz w:val="22"/>
                <w:szCs w:val="22"/>
              </w:rPr>
            </w:pPr>
            <w:r w:rsidRPr="00B962CF">
              <w:rPr>
                <w:sz w:val="22"/>
                <w:szCs w:val="22"/>
              </w:rPr>
              <w:t xml:space="preserve">NMISA is responsible for realising, maintaining and disseminating the International System of Unit (SI). It maintains and develops primary scientific standards of physical quantities for South Africa and compares those standards with other national standards to ensure global measurement equivalence. </w:t>
            </w:r>
          </w:p>
          <w:p w:rsidR="00FE03F5" w:rsidRPr="00B962CF" w:rsidRDefault="00FE03F5" w:rsidP="00727228">
            <w:pPr>
              <w:spacing w:line="240" w:lineRule="auto"/>
              <w:jc w:val="both"/>
              <w:rPr>
                <w:rFonts w:ascii="Arial" w:hAnsi="Arial" w:cs="Arial"/>
                <w:lang w:val="en-ZA"/>
              </w:rPr>
            </w:pPr>
          </w:p>
        </w:tc>
      </w:tr>
      <w:tr w:rsidR="00FE03F5" w:rsidRPr="00B962CF" w:rsidTr="002D2EDE">
        <w:tc>
          <w:tcPr>
            <w:tcW w:w="1642" w:type="pct"/>
          </w:tcPr>
          <w:p w:rsidR="00FE03F5" w:rsidRPr="00B962CF" w:rsidRDefault="00FE03F5" w:rsidP="00727228">
            <w:pPr>
              <w:pStyle w:val="Default"/>
              <w:jc w:val="both"/>
              <w:rPr>
                <w:sz w:val="22"/>
                <w:szCs w:val="22"/>
              </w:rPr>
            </w:pPr>
            <w:r w:rsidRPr="00B962CF">
              <w:rPr>
                <w:sz w:val="22"/>
                <w:szCs w:val="22"/>
              </w:rPr>
              <w:t xml:space="preserve">National Regulator for Compulsory Specifications (NRCS) </w:t>
            </w:r>
          </w:p>
          <w:p w:rsidR="00FE03F5" w:rsidRPr="00B962CF" w:rsidRDefault="00FE03F5" w:rsidP="00727228">
            <w:pPr>
              <w:spacing w:line="240" w:lineRule="auto"/>
              <w:ind w:left="72"/>
              <w:jc w:val="both"/>
              <w:rPr>
                <w:rFonts w:ascii="Arial" w:hAnsi="Arial" w:cs="Arial"/>
                <w:lang w:val="en-ZA"/>
              </w:rPr>
            </w:pPr>
          </w:p>
        </w:tc>
        <w:tc>
          <w:tcPr>
            <w:tcW w:w="3358" w:type="pct"/>
          </w:tcPr>
          <w:p w:rsidR="00FE03F5" w:rsidRPr="00B962CF" w:rsidRDefault="00FE03F5" w:rsidP="00727228">
            <w:pPr>
              <w:pStyle w:val="Default"/>
              <w:jc w:val="both"/>
              <w:rPr>
                <w:sz w:val="22"/>
                <w:szCs w:val="22"/>
              </w:rPr>
            </w:pPr>
            <w:r w:rsidRPr="00B962CF">
              <w:rPr>
                <w:sz w:val="22"/>
                <w:szCs w:val="22"/>
              </w:rPr>
              <w:t xml:space="preserve">The NRCS is responsible for the administration and maintenance of compulsory specifications and the implementation of regulatory and compliance systems for compulsory specifications </w:t>
            </w:r>
          </w:p>
          <w:p w:rsidR="00FE03F5" w:rsidRPr="00B962CF" w:rsidRDefault="00FE03F5" w:rsidP="00727228">
            <w:pPr>
              <w:spacing w:line="240" w:lineRule="auto"/>
              <w:jc w:val="both"/>
              <w:rPr>
                <w:rFonts w:ascii="Arial" w:hAnsi="Arial" w:cs="Arial"/>
                <w:lang w:val="en-ZA"/>
              </w:rPr>
            </w:pPr>
          </w:p>
        </w:tc>
      </w:tr>
      <w:tr w:rsidR="00FE03F5" w:rsidRPr="00B962CF" w:rsidTr="002D2EDE">
        <w:tc>
          <w:tcPr>
            <w:tcW w:w="1642" w:type="pct"/>
          </w:tcPr>
          <w:p w:rsidR="00FE03F5" w:rsidRPr="00B962CF" w:rsidRDefault="00FE03F5" w:rsidP="00727228">
            <w:pPr>
              <w:pStyle w:val="Default"/>
              <w:jc w:val="both"/>
              <w:rPr>
                <w:sz w:val="22"/>
                <w:szCs w:val="22"/>
              </w:rPr>
            </w:pPr>
            <w:r w:rsidRPr="00B962CF">
              <w:rPr>
                <w:sz w:val="22"/>
                <w:szCs w:val="22"/>
              </w:rPr>
              <w:t xml:space="preserve">South African Bureau of Standards (SABS) </w:t>
            </w:r>
          </w:p>
          <w:p w:rsidR="00FE03F5" w:rsidRPr="00B962CF" w:rsidRDefault="00FE03F5" w:rsidP="00727228">
            <w:pPr>
              <w:pStyle w:val="Default"/>
              <w:jc w:val="both"/>
              <w:rPr>
                <w:sz w:val="22"/>
                <w:szCs w:val="22"/>
                <w:lang w:val="en-ZA"/>
              </w:rPr>
            </w:pPr>
          </w:p>
        </w:tc>
        <w:tc>
          <w:tcPr>
            <w:tcW w:w="3358" w:type="pct"/>
          </w:tcPr>
          <w:p w:rsidR="00FE03F5" w:rsidRPr="00B962CF" w:rsidRDefault="00FE03F5" w:rsidP="00727228">
            <w:pPr>
              <w:pStyle w:val="Default"/>
              <w:jc w:val="both"/>
              <w:rPr>
                <w:sz w:val="22"/>
                <w:szCs w:val="22"/>
              </w:rPr>
            </w:pPr>
            <w:r w:rsidRPr="00B962CF">
              <w:rPr>
                <w:sz w:val="22"/>
                <w:szCs w:val="22"/>
              </w:rPr>
              <w:t xml:space="preserve">The SABS aims to develop, promote and maintain South African National Standards; promote quality in connection with commodities, products and services; and render conformity assessment services and matters connected therewith </w:t>
            </w:r>
          </w:p>
          <w:p w:rsidR="00FE03F5" w:rsidRPr="00B962CF" w:rsidRDefault="00FE03F5" w:rsidP="00727228">
            <w:pPr>
              <w:spacing w:line="240" w:lineRule="auto"/>
              <w:jc w:val="both"/>
              <w:rPr>
                <w:rFonts w:ascii="Arial" w:hAnsi="Arial" w:cs="Arial"/>
                <w:lang w:val="en-ZA"/>
              </w:rPr>
            </w:pPr>
          </w:p>
        </w:tc>
      </w:tr>
      <w:tr w:rsidR="00FE03F5" w:rsidRPr="00B962CF" w:rsidTr="002D2EDE">
        <w:tc>
          <w:tcPr>
            <w:tcW w:w="1642" w:type="pct"/>
          </w:tcPr>
          <w:p w:rsidR="00FE03F5" w:rsidRPr="00B962CF" w:rsidRDefault="00FE03F5" w:rsidP="00727228">
            <w:pPr>
              <w:pStyle w:val="Default"/>
              <w:jc w:val="both"/>
              <w:rPr>
                <w:sz w:val="22"/>
                <w:szCs w:val="22"/>
              </w:rPr>
            </w:pPr>
            <w:r w:rsidRPr="00B962CF">
              <w:rPr>
                <w:sz w:val="22"/>
                <w:szCs w:val="22"/>
              </w:rPr>
              <w:t xml:space="preserve">South African National Accreditation System (SANAS) </w:t>
            </w:r>
          </w:p>
          <w:p w:rsidR="00FE03F5" w:rsidRPr="00B962CF" w:rsidRDefault="00FE03F5" w:rsidP="00727228">
            <w:pPr>
              <w:spacing w:line="240" w:lineRule="auto"/>
              <w:ind w:left="72"/>
              <w:jc w:val="both"/>
              <w:rPr>
                <w:rFonts w:ascii="Arial" w:hAnsi="Arial" w:cs="Arial"/>
                <w:lang w:val="en-ZA"/>
              </w:rPr>
            </w:pPr>
            <w:r w:rsidRPr="00B962CF">
              <w:rPr>
                <w:rFonts w:ascii="Arial" w:hAnsi="Arial" w:cs="Arial"/>
                <w:lang w:val="en-ZA"/>
              </w:rPr>
              <w:lastRenderedPageBreak/>
              <w:t xml:space="preserve"> </w:t>
            </w:r>
          </w:p>
        </w:tc>
        <w:tc>
          <w:tcPr>
            <w:tcW w:w="3358" w:type="pct"/>
          </w:tcPr>
          <w:p w:rsidR="00FE03F5" w:rsidRPr="00B962CF" w:rsidRDefault="00FE03F5" w:rsidP="00727228">
            <w:pPr>
              <w:pStyle w:val="Default"/>
              <w:jc w:val="both"/>
              <w:rPr>
                <w:lang w:val="en-ZA"/>
              </w:rPr>
            </w:pPr>
            <w:r w:rsidRPr="00B962CF">
              <w:rPr>
                <w:sz w:val="22"/>
                <w:szCs w:val="22"/>
              </w:rPr>
              <w:lastRenderedPageBreak/>
              <w:t xml:space="preserve">The aim of SANAS is to accredit or monitor for Good Laboratory Practice (GLP) compliance purposes organisations that fall within its scope of activity; promote </w:t>
            </w:r>
            <w:r w:rsidRPr="00B962CF">
              <w:rPr>
                <w:sz w:val="22"/>
                <w:szCs w:val="22"/>
              </w:rPr>
              <w:lastRenderedPageBreak/>
              <w:t xml:space="preserve">accreditation as a means of facilitating international trade and enhancing South Africa’s economic performance and transformation; promote competence and equivalence of accredited bodies; and promote the competence and equivalence of GLP compliant facilities. </w:t>
            </w:r>
          </w:p>
        </w:tc>
      </w:tr>
      <w:tr w:rsidR="00FE03F5" w:rsidRPr="00B962CF" w:rsidTr="002D2EDE">
        <w:tc>
          <w:tcPr>
            <w:tcW w:w="1642" w:type="pct"/>
          </w:tcPr>
          <w:p w:rsidR="00FE03F5" w:rsidRPr="00B962CF" w:rsidRDefault="00FE03F5" w:rsidP="00727228">
            <w:pPr>
              <w:spacing w:line="240" w:lineRule="auto"/>
              <w:ind w:left="72"/>
              <w:jc w:val="both"/>
              <w:rPr>
                <w:rFonts w:ascii="Arial" w:hAnsi="Arial" w:cs="Arial"/>
                <w:lang w:val="en-ZA"/>
              </w:rPr>
            </w:pPr>
            <w:r w:rsidRPr="00B962CF">
              <w:rPr>
                <w:rFonts w:ascii="Arial" w:hAnsi="Arial" w:cs="Arial"/>
                <w:lang w:val="en-ZA"/>
              </w:rPr>
              <w:lastRenderedPageBreak/>
              <w:t>South African Tourism (SAT)</w:t>
            </w:r>
          </w:p>
        </w:tc>
        <w:tc>
          <w:tcPr>
            <w:tcW w:w="3358" w:type="pct"/>
          </w:tcPr>
          <w:p w:rsidR="00FE03F5" w:rsidRPr="00B962CF" w:rsidRDefault="00FE03F5" w:rsidP="00727228">
            <w:pPr>
              <w:spacing w:line="240" w:lineRule="auto"/>
              <w:jc w:val="both"/>
              <w:rPr>
                <w:rFonts w:ascii="Arial" w:hAnsi="Arial" w:cs="Arial"/>
                <w:lang w:val="en-ZA"/>
              </w:rPr>
            </w:pPr>
            <w:r w:rsidRPr="00B962CF">
              <w:rPr>
                <w:rFonts w:ascii="Arial" w:hAnsi="Arial" w:cs="Arial"/>
                <w:lang w:val="en-ZA"/>
              </w:rPr>
              <w:t>The mandate of South African Tourism Market South Africa as a domestic and international tourist destination.</w:t>
            </w:r>
          </w:p>
        </w:tc>
      </w:tr>
      <w:tr w:rsidR="00753499" w:rsidRPr="00B962CF" w:rsidTr="002D2EDE">
        <w:tc>
          <w:tcPr>
            <w:tcW w:w="1642" w:type="pct"/>
          </w:tcPr>
          <w:p w:rsidR="00753499" w:rsidRPr="00B962CF" w:rsidRDefault="00753499" w:rsidP="00727228">
            <w:pPr>
              <w:spacing w:line="240" w:lineRule="auto"/>
              <w:ind w:left="72"/>
              <w:jc w:val="both"/>
              <w:rPr>
                <w:rFonts w:ascii="Arial" w:hAnsi="Arial" w:cs="Arial"/>
                <w:lang w:val="en-ZA"/>
              </w:rPr>
            </w:pPr>
            <w:r>
              <w:rPr>
                <w:rFonts w:ascii="Arial" w:hAnsi="Arial" w:cs="Arial"/>
                <w:lang w:val="en-ZA"/>
              </w:rPr>
              <w:t>African Renaissance Fund (ARF)</w:t>
            </w:r>
          </w:p>
        </w:tc>
        <w:tc>
          <w:tcPr>
            <w:tcW w:w="3358" w:type="pct"/>
          </w:tcPr>
          <w:p w:rsidR="00753499" w:rsidRPr="00B962CF" w:rsidRDefault="00753499" w:rsidP="00727228">
            <w:pPr>
              <w:autoSpaceDE w:val="0"/>
              <w:autoSpaceDN w:val="0"/>
              <w:adjustRightInd w:val="0"/>
              <w:spacing w:after="0" w:line="240" w:lineRule="auto"/>
              <w:jc w:val="both"/>
              <w:rPr>
                <w:rFonts w:ascii="Arial" w:hAnsi="Arial" w:cs="Arial"/>
                <w:lang w:val="en-ZA"/>
              </w:rPr>
            </w:pPr>
            <w:r w:rsidRPr="00753499">
              <w:rPr>
                <w:rFonts w:ascii="Arial" w:hAnsi="Arial" w:cs="Arial"/>
                <w:i/>
                <w:iCs/>
                <w:color w:val="0B1F21"/>
                <w:lang w:val="en-ZA" w:eastAsia="en-ZA"/>
              </w:rPr>
              <w:t>The African Renaissance and International Cooperation Fund Act, 2000 (Act 51 of 2000)</w:t>
            </w:r>
            <w:r w:rsidRPr="00753499">
              <w:rPr>
                <w:rFonts w:ascii="Arial" w:hAnsi="Arial" w:cs="Arial"/>
                <w:color w:val="0B1F21"/>
                <w:lang w:val="en-ZA" w:eastAsia="en-ZA"/>
              </w:rPr>
              <w:t>:</w:t>
            </w:r>
            <w:r>
              <w:rPr>
                <w:rFonts w:ascii="Arial" w:hAnsi="Arial" w:cs="Arial"/>
                <w:color w:val="0B1F21"/>
                <w:lang w:val="en-ZA" w:eastAsia="en-ZA"/>
              </w:rPr>
              <w:t xml:space="preserve"> </w:t>
            </w:r>
            <w:r w:rsidRPr="00753499">
              <w:rPr>
                <w:rFonts w:ascii="Arial" w:hAnsi="Arial" w:cs="Arial"/>
                <w:color w:val="0B1F21"/>
                <w:lang w:val="en-ZA" w:eastAsia="en-ZA"/>
              </w:rPr>
              <w:t>The Act establishes the ARF to enhance cooperation between the Republic and other</w:t>
            </w:r>
            <w:r>
              <w:rPr>
                <w:rFonts w:ascii="Arial" w:hAnsi="Arial" w:cs="Arial"/>
                <w:color w:val="0B1F21"/>
                <w:lang w:val="en-ZA" w:eastAsia="en-ZA"/>
              </w:rPr>
              <w:t xml:space="preserve"> </w:t>
            </w:r>
            <w:r w:rsidRPr="00753499">
              <w:rPr>
                <w:rFonts w:ascii="Arial" w:hAnsi="Arial" w:cs="Arial"/>
                <w:color w:val="0B1F21"/>
                <w:lang w:val="en-ZA" w:eastAsia="en-ZA"/>
              </w:rPr>
              <w:t>countries, in particular African countries, through the promotion of democracy; good</w:t>
            </w:r>
            <w:r>
              <w:rPr>
                <w:rFonts w:ascii="Arial" w:hAnsi="Arial" w:cs="Arial"/>
                <w:color w:val="0B1F21"/>
                <w:lang w:val="en-ZA" w:eastAsia="en-ZA"/>
              </w:rPr>
              <w:t xml:space="preserve"> </w:t>
            </w:r>
            <w:r w:rsidRPr="00753499">
              <w:rPr>
                <w:rFonts w:ascii="Arial" w:hAnsi="Arial" w:cs="Arial"/>
                <w:color w:val="0B1F21"/>
                <w:lang w:val="en-ZA" w:eastAsia="en-ZA"/>
              </w:rPr>
              <w:t>governance; the prevention and resolution of conflict; socio-economic development and</w:t>
            </w:r>
            <w:r>
              <w:rPr>
                <w:rFonts w:ascii="Arial" w:hAnsi="Arial" w:cs="Arial"/>
                <w:color w:val="0B1F21"/>
                <w:lang w:val="en-ZA" w:eastAsia="en-ZA"/>
              </w:rPr>
              <w:t xml:space="preserve"> </w:t>
            </w:r>
            <w:r w:rsidRPr="00753499">
              <w:rPr>
                <w:rFonts w:ascii="Arial" w:hAnsi="Arial" w:cs="Arial"/>
                <w:color w:val="0B1F21"/>
                <w:lang w:val="en-ZA" w:eastAsia="en-ZA"/>
              </w:rPr>
              <w:t>integration; humanitarian assistance; and human resource development.</w:t>
            </w:r>
          </w:p>
        </w:tc>
      </w:tr>
    </w:tbl>
    <w:p w:rsidR="00FE03F5" w:rsidRPr="00B962CF" w:rsidRDefault="00FE03F5" w:rsidP="00727228">
      <w:pPr>
        <w:spacing w:after="0" w:line="240" w:lineRule="auto"/>
        <w:jc w:val="both"/>
        <w:rPr>
          <w:rFonts w:ascii="Arial" w:hAnsi="Arial" w:cs="Arial"/>
          <w:lang w:val="en-ZA"/>
        </w:rPr>
      </w:pPr>
    </w:p>
    <w:p w:rsidR="00FE03F5" w:rsidRPr="00B962CF" w:rsidRDefault="00FE03F5" w:rsidP="00727228">
      <w:pPr>
        <w:spacing w:after="0" w:line="240" w:lineRule="auto"/>
        <w:jc w:val="both"/>
        <w:rPr>
          <w:rFonts w:ascii="Arial" w:hAnsi="Arial" w:cs="Arial"/>
          <w:lang w:val="en-ZA"/>
        </w:rPr>
      </w:pPr>
    </w:p>
    <w:p w:rsidR="00FE03F5" w:rsidRPr="00B962CF" w:rsidRDefault="00FE03F5" w:rsidP="00727228">
      <w:pPr>
        <w:numPr>
          <w:ilvl w:val="1"/>
          <w:numId w:val="17"/>
        </w:numPr>
        <w:spacing w:after="0" w:line="240" w:lineRule="auto"/>
        <w:jc w:val="both"/>
        <w:rPr>
          <w:rFonts w:ascii="Arial" w:hAnsi="Arial" w:cs="Arial"/>
          <w:b/>
          <w:bCs/>
          <w:lang w:val="en-ZA"/>
        </w:rPr>
      </w:pPr>
      <w:r w:rsidRPr="00B962CF">
        <w:rPr>
          <w:rFonts w:ascii="Arial" w:hAnsi="Arial" w:cs="Arial"/>
          <w:b/>
          <w:bCs/>
          <w:lang w:val="en-ZA"/>
        </w:rPr>
        <w:t xml:space="preserve">Functions of </w:t>
      </w:r>
      <w:r w:rsidR="00706A64">
        <w:rPr>
          <w:rFonts w:ascii="Arial" w:hAnsi="Arial" w:cs="Arial"/>
          <w:b/>
          <w:bCs/>
          <w:lang w:val="en-ZA"/>
        </w:rPr>
        <w:t>the C</w:t>
      </w:r>
      <w:r w:rsidRPr="00B962CF">
        <w:rPr>
          <w:rFonts w:ascii="Arial" w:hAnsi="Arial" w:cs="Arial"/>
          <w:b/>
          <w:bCs/>
          <w:lang w:val="en-ZA"/>
        </w:rPr>
        <w:t>ommittee</w:t>
      </w:r>
    </w:p>
    <w:p w:rsidR="00FE03F5" w:rsidRPr="00B962CF" w:rsidRDefault="00FE03F5" w:rsidP="00727228">
      <w:pPr>
        <w:spacing w:after="0" w:line="240" w:lineRule="auto"/>
        <w:jc w:val="both"/>
        <w:rPr>
          <w:rFonts w:ascii="Arial" w:hAnsi="Arial" w:cs="Arial"/>
          <w:bCs/>
          <w:lang w:val="en-ZA"/>
        </w:rPr>
      </w:pPr>
    </w:p>
    <w:p w:rsidR="00FE03F5" w:rsidRPr="00B962CF" w:rsidRDefault="00FE03F5" w:rsidP="00727228">
      <w:pPr>
        <w:spacing w:after="0" w:line="240" w:lineRule="auto"/>
        <w:jc w:val="both"/>
        <w:rPr>
          <w:rFonts w:ascii="Arial" w:hAnsi="Arial" w:cs="Arial"/>
          <w:bCs/>
          <w:lang w:val="en-ZA"/>
        </w:rPr>
      </w:pPr>
      <w:r w:rsidRPr="00B962CF">
        <w:rPr>
          <w:rFonts w:ascii="Arial" w:hAnsi="Arial" w:cs="Arial"/>
          <w:bCs/>
          <w:lang w:val="en-ZA"/>
        </w:rPr>
        <w:t xml:space="preserve">Parliamentary </w:t>
      </w:r>
      <w:r w:rsidR="00706A64">
        <w:rPr>
          <w:rFonts w:ascii="Arial" w:hAnsi="Arial" w:cs="Arial"/>
          <w:bCs/>
          <w:lang w:val="en-ZA"/>
        </w:rPr>
        <w:t>C</w:t>
      </w:r>
      <w:r w:rsidRPr="00B962CF">
        <w:rPr>
          <w:rFonts w:ascii="Arial" w:hAnsi="Arial" w:cs="Arial"/>
          <w:bCs/>
          <w:lang w:val="en-ZA"/>
        </w:rPr>
        <w:t>ommittees are mandated to:</w:t>
      </w:r>
    </w:p>
    <w:p w:rsidR="00FE03F5" w:rsidRPr="00B962CF" w:rsidRDefault="00FE03F5" w:rsidP="00727228">
      <w:pPr>
        <w:spacing w:after="0" w:line="240" w:lineRule="auto"/>
        <w:jc w:val="both"/>
        <w:rPr>
          <w:rFonts w:ascii="Arial" w:hAnsi="Arial" w:cs="Arial"/>
          <w:bCs/>
          <w:lang w:val="en-ZA"/>
        </w:rPr>
      </w:pPr>
    </w:p>
    <w:p w:rsidR="00FE03F5" w:rsidRPr="00B962CF" w:rsidRDefault="00FE03F5" w:rsidP="00727228">
      <w:pPr>
        <w:numPr>
          <w:ilvl w:val="0"/>
          <w:numId w:val="3"/>
        </w:numPr>
        <w:tabs>
          <w:tab w:val="left" w:pos="480"/>
          <w:tab w:val="left" w:pos="1440"/>
        </w:tabs>
        <w:spacing w:after="0" w:line="240" w:lineRule="auto"/>
        <w:jc w:val="both"/>
        <w:rPr>
          <w:rFonts w:ascii="Arial" w:hAnsi="Arial" w:cs="Arial"/>
        </w:rPr>
      </w:pPr>
      <w:r w:rsidRPr="00B962CF">
        <w:rPr>
          <w:rFonts w:ascii="Arial" w:hAnsi="Arial" w:cs="Arial"/>
        </w:rPr>
        <w:t xml:space="preserve">Monitor the financial and non-financial performance of government </w:t>
      </w:r>
      <w:r w:rsidR="00706A64">
        <w:rPr>
          <w:rFonts w:ascii="Arial" w:hAnsi="Arial" w:cs="Arial"/>
        </w:rPr>
        <w:t>D</w:t>
      </w:r>
      <w:r w:rsidRPr="00B962CF">
        <w:rPr>
          <w:rFonts w:ascii="Arial" w:hAnsi="Arial" w:cs="Arial"/>
        </w:rPr>
        <w:t>epartments and their entities to ensure that national objectives are met</w:t>
      </w:r>
      <w:r w:rsidR="00706A64">
        <w:rPr>
          <w:rFonts w:ascii="Arial" w:hAnsi="Arial" w:cs="Arial"/>
        </w:rPr>
        <w:t>;</w:t>
      </w:r>
    </w:p>
    <w:p w:rsidR="00FE03F5" w:rsidRPr="00B962CF" w:rsidRDefault="00FE03F5" w:rsidP="00727228">
      <w:pPr>
        <w:numPr>
          <w:ilvl w:val="0"/>
          <w:numId w:val="3"/>
        </w:numPr>
        <w:tabs>
          <w:tab w:val="left" w:pos="480"/>
          <w:tab w:val="left" w:pos="1440"/>
        </w:tabs>
        <w:spacing w:after="0" w:line="240" w:lineRule="auto"/>
        <w:jc w:val="both"/>
        <w:rPr>
          <w:rFonts w:ascii="Arial" w:hAnsi="Arial" w:cs="Arial"/>
        </w:rPr>
      </w:pPr>
      <w:r w:rsidRPr="00B962CF">
        <w:rPr>
          <w:rFonts w:ascii="Arial" w:hAnsi="Arial" w:cs="Arial"/>
        </w:rPr>
        <w:t>Process and pass legislation</w:t>
      </w:r>
      <w:r w:rsidR="00706A64">
        <w:rPr>
          <w:rFonts w:ascii="Arial" w:hAnsi="Arial" w:cs="Arial"/>
        </w:rPr>
        <w:t>; and</w:t>
      </w:r>
    </w:p>
    <w:p w:rsidR="00FE03F5" w:rsidRDefault="00FE03F5" w:rsidP="00727228">
      <w:pPr>
        <w:numPr>
          <w:ilvl w:val="0"/>
          <w:numId w:val="3"/>
        </w:numPr>
        <w:tabs>
          <w:tab w:val="left" w:pos="480"/>
          <w:tab w:val="left" w:pos="1440"/>
        </w:tabs>
        <w:spacing w:after="0" w:line="240" w:lineRule="auto"/>
        <w:jc w:val="both"/>
        <w:rPr>
          <w:rFonts w:ascii="Arial" w:hAnsi="Arial" w:cs="Arial"/>
        </w:rPr>
      </w:pPr>
      <w:r w:rsidRPr="00B962CF">
        <w:rPr>
          <w:rFonts w:ascii="Arial" w:hAnsi="Arial" w:cs="Arial"/>
        </w:rPr>
        <w:t>Facilitate public participation in Parliament relating to issues of oversight and legislation.</w:t>
      </w:r>
    </w:p>
    <w:p w:rsidR="00706A64" w:rsidRPr="00B962CF" w:rsidRDefault="00706A64" w:rsidP="00727228">
      <w:pPr>
        <w:tabs>
          <w:tab w:val="left" w:pos="480"/>
          <w:tab w:val="left" w:pos="1440"/>
        </w:tabs>
        <w:spacing w:after="0" w:line="240" w:lineRule="auto"/>
        <w:ind w:left="360"/>
        <w:jc w:val="both"/>
        <w:rPr>
          <w:rFonts w:ascii="Arial" w:hAnsi="Arial" w:cs="Arial"/>
        </w:rPr>
      </w:pPr>
    </w:p>
    <w:p w:rsidR="00FE03F5" w:rsidRPr="00B962CF" w:rsidRDefault="00FE03F5" w:rsidP="00727228">
      <w:pPr>
        <w:tabs>
          <w:tab w:val="left" w:pos="480"/>
          <w:tab w:val="left" w:pos="1440"/>
        </w:tabs>
        <w:spacing w:after="0" w:line="240" w:lineRule="auto"/>
        <w:ind w:left="360"/>
        <w:jc w:val="both"/>
        <w:rPr>
          <w:rFonts w:ascii="Arial" w:hAnsi="Arial" w:cs="Arial"/>
        </w:rPr>
      </w:pPr>
    </w:p>
    <w:p w:rsidR="00FE03F5" w:rsidRDefault="00FE03F5" w:rsidP="00727228">
      <w:pPr>
        <w:numPr>
          <w:ilvl w:val="1"/>
          <w:numId w:val="17"/>
        </w:numPr>
        <w:spacing w:after="0" w:line="240" w:lineRule="auto"/>
        <w:jc w:val="both"/>
        <w:rPr>
          <w:rFonts w:ascii="Arial" w:hAnsi="Arial" w:cs="Arial"/>
          <w:b/>
          <w:bCs/>
          <w:lang w:val="en-ZA"/>
        </w:rPr>
      </w:pPr>
      <w:r w:rsidRPr="00B962CF">
        <w:rPr>
          <w:rFonts w:ascii="Arial" w:hAnsi="Arial" w:cs="Arial"/>
          <w:b/>
          <w:bCs/>
          <w:lang w:val="en-ZA"/>
        </w:rPr>
        <w:t>Method of work of the committee (if committee adopted a particular method of work e.g. SCOPA.)</w:t>
      </w:r>
    </w:p>
    <w:p w:rsidR="0030343F" w:rsidRDefault="0030343F" w:rsidP="00727228">
      <w:pPr>
        <w:spacing w:after="0" w:line="240" w:lineRule="auto"/>
        <w:jc w:val="both"/>
        <w:rPr>
          <w:rFonts w:ascii="Arial" w:hAnsi="Arial" w:cs="Arial"/>
          <w:b/>
          <w:bCs/>
          <w:lang w:val="en-ZA"/>
        </w:rPr>
      </w:pPr>
    </w:p>
    <w:p w:rsidR="0030343F" w:rsidRPr="00AF5B9D" w:rsidRDefault="0030343F" w:rsidP="00727228">
      <w:pPr>
        <w:spacing w:after="0" w:line="240" w:lineRule="auto"/>
        <w:jc w:val="both"/>
        <w:rPr>
          <w:rFonts w:ascii="Arial" w:hAnsi="Arial" w:cs="Arial"/>
          <w:lang w:val="en-ZA"/>
        </w:rPr>
      </w:pPr>
    </w:p>
    <w:p w:rsidR="0030343F" w:rsidRPr="00AF5B9D" w:rsidRDefault="0030343F" w:rsidP="00727228">
      <w:pPr>
        <w:spacing w:after="0" w:line="240" w:lineRule="auto"/>
        <w:jc w:val="both"/>
        <w:rPr>
          <w:rFonts w:ascii="Arial" w:hAnsi="Arial" w:cs="Arial"/>
          <w:bCs/>
          <w:iCs/>
          <w:lang w:val="en-ZA"/>
        </w:rPr>
      </w:pPr>
      <w:r w:rsidRPr="00AF5B9D">
        <w:rPr>
          <w:rFonts w:ascii="Arial" w:hAnsi="Arial" w:cs="Arial"/>
          <w:bCs/>
          <w:iCs/>
        </w:rPr>
        <w:t xml:space="preserve">The Committee has adopted policy thematic approach to identify cross cutting priorities and programmes. The briefings and oversight visits had focused on job creation to eliminate poverty and inequality; Infrastructure development to support economic growth, trade and investment; Skills development to support economic growth and social cohesion. </w:t>
      </w:r>
    </w:p>
    <w:p w:rsidR="0030343F" w:rsidRPr="00AF5B9D" w:rsidRDefault="0030343F" w:rsidP="00727228">
      <w:pPr>
        <w:spacing w:after="0" w:line="240" w:lineRule="auto"/>
        <w:jc w:val="both"/>
        <w:rPr>
          <w:rFonts w:ascii="Arial" w:hAnsi="Arial" w:cs="Arial"/>
          <w:bCs/>
          <w:iCs/>
          <w:lang w:val="en-ZA"/>
        </w:rPr>
      </w:pPr>
    </w:p>
    <w:p w:rsidR="0030343F" w:rsidRPr="00AF5B9D" w:rsidRDefault="0030343F" w:rsidP="00727228">
      <w:pPr>
        <w:spacing w:after="0" w:line="240" w:lineRule="auto"/>
        <w:jc w:val="both"/>
        <w:rPr>
          <w:rFonts w:ascii="Arial" w:hAnsi="Arial" w:cs="Arial"/>
          <w:bCs/>
          <w:iCs/>
          <w:lang w:val="en-ZA"/>
        </w:rPr>
      </w:pPr>
      <w:r w:rsidRPr="00AF5B9D">
        <w:rPr>
          <w:rFonts w:ascii="Arial" w:hAnsi="Arial" w:cs="Arial"/>
          <w:bCs/>
          <w:iCs/>
          <w:lang w:val="en-ZA"/>
        </w:rPr>
        <w:t>For the period under review, the Committee invited departments reporting to it to outline their policy and expenditure plans. Based on budget policy judgements, the Committee agreed that there are no policy shifts. The Departments have aligned their expenditure plans based on the National Development Plan including the National Treasury expenditure ceiling.</w:t>
      </w:r>
    </w:p>
    <w:p w:rsidR="0030343F" w:rsidRPr="00AF5B9D" w:rsidRDefault="0030343F" w:rsidP="00727228">
      <w:pPr>
        <w:spacing w:after="0" w:line="240" w:lineRule="auto"/>
        <w:jc w:val="both"/>
        <w:rPr>
          <w:rFonts w:ascii="Arial" w:hAnsi="Arial" w:cs="Arial"/>
          <w:bCs/>
          <w:iCs/>
          <w:lang w:val="en-ZA"/>
        </w:rPr>
      </w:pPr>
    </w:p>
    <w:p w:rsidR="0030343F" w:rsidRPr="00AF5B9D" w:rsidRDefault="0030343F" w:rsidP="00727228">
      <w:pPr>
        <w:spacing w:after="0" w:line="240" w:lineRule="auto"/>
        <w:jc w:val="both"/>
        <w:rPr>
          <w:rFonts w:ascii="Arial" w:hAnsi="Arial" w:cs="Arial"/>
          <w:lang w:val="en-ZA"/>
        </w:rPr>
      </w:pPr>
    </w:p>
    <w:p w:rsidR="0030343F" w:rsidRPr="00AF5B9D" w:rsidRDefault="0030343F" w:rsidP="00727228">
      <w:pPr>
        <w:spacing w:after="0" w:line="240" w:lineRule="auto"/>
        <w:jc w:val="both"/>
        <w:rPr>
          <w:rFonts w:ascii="Arial" w:hAnsi="Arial" w:cs="Arial"/>
          <w:lang w:val="en-ZA"/>
        </w:rPr>
      </w:pPr>
      <w:r w:rsidRPr="00AF5B9D">
        <w:rPr>
          <w:rFonts w:ascii="Arial" w:hAnsi="Arial" w:cs="Arial"/>
          <w:lang w:val="en-ZA"/>
        </w:rPr>
        <w:t xml:space="preserve">From an operation perspective, the Committee meets every </w:t>
      </w:r>
      <w:r>
        <w:rPr>
          <w:rFonts w:ascii="Arial" w:hAnsi="Arial" w:cs="Arial"/>
          <w:lang w:val="en-ZA"/>
        </w:rPr>
        <w:t>Wednesday</w:t>
      </w:r>
      <w:r w:rsidRPr="00AF5B9D">
        <w:rPr>
          <w:rFonts w:ascii="Arial" w:hAnsi="Arial" w:cs="Arial"/>
          <w:lang w:val="en-ZA"/>
        </w:rPr>
        <w:t xml:space="preserve"> as it shares membership with the Select Committee on </w:t>
      </w:r>
      <w:r>
        <w:rPr>
          <w:rFonts w:ascii="Arial" w:hAnsi="Arial" w:cs="Arial"/>
          <w:lang w:val="en-ZA"/>
        </w:rPr>
        <w:t>Economic and Business Development</w:t>
      </w:r>
      <w:r w:rsidRPr="00AF5B9D">
        <w:rPr>
          <w:rFonts w:ascii="Arial" w:hAnsi="Arial" w:cs="Arial"/>
          <w:lang w:val="en-ZA"/>
        </w:rPr>
        <w:t>.  For the Committee to achieve its objectives, it calls the department and/or their entities for briefings on matters at hand.  Should there be a need for the Committee to call for the public comments on certain issues – the Committee advertises for public written submissions/comments and thereafter calls for oral presentations.</w:t>
      </w:r>
    </w:p>
    <w:p w:rsidR="0030343F" w:rsidRPr="00AF5B9D" w:rsidRDefault="0030343F" w:rsidP="00727228">
      <w:pPr>
        <w:spacing w:after="0" w:line="240" w:lineRule="auto"/>
        <w:jc w:val="both"/>
        <w:rPr>
          <w:rFonts w:ascii="Arial" w:hAnsi="Arial" w:cs="Arial"/>
          <w:lang w:val="en-ZA"/>
        </w:rPr>
      </w:pPr>
    </w:p>
    <w:p w:rsidR="0030343F" w:rsidRDefault="0030343F" w:rsidP="00727228">
      <w:pPr>
        <w:spacing w:after="0" w:line="240" w:lineRule="auto"/>
        <w:jc w:val="both"/>
        <w:rPr>
          <w:rFonts w:ascii="Arial" w:hAnsi="Arial" w:cs="Arial"/>
          <w:b/>
          <w:bCs/>
          <w:lang w:val="en-ZA"/>
        </w:rPr>
      </w:pPr>
      <w:r w:rsidRPr="00AF5B9D">
        <w:rPr>
          <w:rFonts w:ascii="Arial" w:hAnsi="Arial" w:cs="Arial"/>
          <w:lang w:val="en-ZA"/>
        </w:rPr>
        <w:t>In processing legislation – the Committee ensures that the process is in line with the rules of the National Council of Provinces (as it is the Select Committee) and the Constitution</w:t>
      </w:r>
    </w:p>
    <w:p w:rsidR="00CC6686" w:rsidRPr="00B962CF" w:rsidRDefault="00CC6686" w:rsidP="00727228">
      <w:pPr>
        <w:spacing w:after="0" w:line="240" w:lineRule="auto"/>
        <w:jc w:val="both"/>
        <w:rPr>
          <w:rFonts w:ascii="Arial" w:hAnsi="Arial" w:cs="Arial"/>
          <w:lang w:val="en-ZA"/>
        </w:rPr>
      </w:pPr>
    </w:p>
    <w:p w:rsidR="00FE03F5" w:rsidRDefault="000A66F4" w:rsidP="00727228">
      <w:pPr>
        <w:spacing w:after="0" w:line="240" w:lineRule="auto"/>
        <w:jc w:val="both"/>
        <w:rPr>
          <w:rFonts w:ascii="Arial" w:hAnsi="Arial" w:cs="Arial"/>
        </w:rPr>
      </w:pPr>
      <w:r w:rsidRPr="0056616D">
        <w:rPr>
          <w:rFonts w:ascii="Arial" w:hAnsi="Arial" w:cs="Arial"/>
        </w:rPr>
        <w:t>The Committee facilitated public participation in parliamentary processes by making calls for both written and oral submissions; monitoring the budgets, implementation of Annual Performance Plans and Strategic Plans of Departments and Entities reporting to the Committee and calling departments and other stakeholders to appear before the Committee and brief it on certain matters</w:t>
      </w:r>
      <w:r w:rsidR="0056616D" w:rsidRPr="0056616D">
        <w:rPr>
          <w:rFonts w:ascii="Arial" w:hAnsi="Arial" w:cs="Arial"/>
        </w:rPr>
        <w:t>.</w:t>
      </w:r>
    </w:p>
    <w:p w:rsidR="0056616D" w:rsidRDefault="0056616D" w:rsidP="00727228">
      <w:pPr>
        <w:spacing w:after="0" w:line="240" w:lineRule="auto"/>
        <w:jc w:val="both"/>
        <w:rPr>
          <w:rFonts w:ascii="Arial" w:hAnsi="Arial" w:cs="Arial"/>
        </w:rPr>
      </w:pPr>
    </w:p>
    <w:p w:rsidR="0056616D" w:rsidRDefault="0056616D" w:rsidP="00727228">
      <w:pPr>
        <w:spacing w:after="0" w:line="240" w:lineRule="auto"/>
        <w:jc w:val="both"/>
        <w:rPr>
          <w:rFonts w:ascii="Arial" w:hAnsi="Arial" w:cs="Arial"/>
        </w:rPr>
      </w:pPr>
    </w:p>
    <w:p w:rsidR="0056616D" w:rsidRPr="0056616D" w:rsidRDefault="0056616D" w:rsidP="00727228">
      <w:pPr>
        <w:spacing w:after="0" w:line="240" w:lineRule="auto"/>
        <w:jc w:val="both"/>
        <w:rPr>
          <w:rFonts w:ascii="Arial" w:hAnsi="Arial" w:cs="Arial"/>
        </w:rPr>
      </w:pPr>
    </w:p>
    <w:p w:rsidR="00FE03F5" w:rsidRPr="00B962CF" w:rsidRDefault="00FE03F5" w:rsidP="00727228">
      <w:pPr>
        <w:numPr>
          <w:ilvl w:val="1"/>
          <w:numId w:val="17"/>
        </w:numPr>
        <w:spacing w:after="0" w:line="240" w:lineRule="auto"/>
        <w:jc w:val="both"/>
        <w:rPr>
          <w:rFonts w:ascii="Arial" w:hAnsi="Arial" w:cs="Arial"/>
          <w:b/>
          <w:bCs/>
          <w:lang w:val="en-ZA"/>
        </w:rPr>
      </w:pPr>
      <w:r w:rsidRPr="00B962CF">
        <w:rPr>
          <w:rFonts w:ascii="Arial" w:hAnsi="Arial" w:cs="Arial"/>
          <w:b/>
          <w:bCs/>
          <w:lang w:val="en-ZA"/>
        </w:rPr>
        <w:t>Purpose of the report</w:t>
      </w:r>
    </w:p>
    <w:p w:rsidR="00FE03F5" w:rsidRPr="00B962CF" w:rsidRDefault="00FE03F5" w:rsidP="00727228">
      <w:pPr>
        <w:spacing w:after="0" w:line="240" w:lineRule="auto"/>
        <w:jc w:val="both"/>
        <w:rPr>
          <w:rFonts w:ascii="Arial" w:hAnsi="Arial" w:cs="Arial"/>
          <w:bCs/>
          <w:lang w:val="en-ZA"/>
        </w:rPr>
      </w:pPr>
    </w:p>
    <w:p w:rsidR="00C319B1" w:rsidRPr="00794D03" w:rsidRDefault="00C319B1" w:rsidP="00727228">
      <w:pPr>
        <w:spacing w:after="0" w:line="280" w:lineRule="exact"/>
        <w:jc w:val="both"/>
        <w:rPr>
          <w:rFonts w:ascii="Arial" w:hAnsi="Arial" w:cs="Arial"/>
          <w:bCs/>
          <w:lang w:val="en-ZA"/>
        </w:rPr>
      </w:pPr>
      <w:r w:rsidRPr="00794D03">
        <w:rPr>
          <w:rFonts w:ascii="Arial" w:hAnsi="Arial" w:cs="Arial"/>
          <w:bCs/>
          <w:lang w:val="en-ZA"/>
        </w:rPr>
        <w:t xml:space="preserve">The purpose of this report is to provide an account of the </w:t>
      </w:r>
      <w:r>
        <w:rPr>
          <w:rFonts w:ascii="Arial" w:hAnsi="Arial" w:cs="Arial"/>
          <w:bCs/>
          <w:lang w:val="en-ZA"/>
        </w:rPr>
        <w:t>work of the Select Committee on Trade and International Relations during the 5</w:t>
      </w:r>
      <w:r w:rsidRPr="00794D03">
        <w:rPr>
          <w:rFonts w:ascii="Arial" w:hAnsi="Arial" w:cs="Arial"/>
          <w:bCs/>
          <w:vertAlign w:val="superscript"/>
          <w:lang w:val="en-ZA"/>
        </w:rPr>
        <w:t>th</w:t>
      </w:r>
      <w:r w:rsidRPr="00794D03">
        <w:rPr>
          <w:rFonts w:ascii="Arial" w:hAnsi="Arial" w:cs="Arial"/>
          <w:bCs/>
          <w:lang w:val="en-ZA"/>
        </w:rPr>
        <w:t xml:space="preserve"> Parliament</w:t>
      </w:r>
      <w:r>
        <w:rPr>
          <w:rFonts w:ascii="Arial" w:hAnsi="Arial" w:cs="Arial"/>
          <w:bCs/>
          <w:lang w:val="en-ZA"/>
        </w:rPr>
        <w:t>. It further highlights those outstanding areas and issues</w:t>
      </w:r>
      <w:r w:rsidRPr="00794D03">
        <w:rPr>
          <w:rFonts w:ascii="Arial" w:hAnsi="Arial" w:cs="Arial"/>
          <w:bCs/>
          <w:lang w:val="en-ZA"/>
        </w:rPr>
        <w:t xml:space="preserve"> pertaining to the oversight and legislative programme of the Department</w:t>
      </w:r>
      <w:r>
        <w:rPr>
          <w:rFonts w:ascii="Arial" w:hAnsi="Arial" w:cs="Arial"/>
          <w:bCs/>
          <w:lang w:val="en-ZA"/>
        </w:rPr>
        <w:t xml:space="preserve">s </w:t>
      </w:r>
      <w:r w:rsidR="00706A64">
        <w:rPr>
          <w:rFonts w:ascii="Arial" w:hAnsi="Arial" w:cs="Arial"/>
          <w:bCs/>
          <w:lang w:val="en-ZA"/>
        </w:rPr>
        <w:t xml:space="preserve">of </w:t>
      </w:r>
      <w:r>
        <w:rPr>
          <w:rFonts w:ascii="Arial" w:hAnsi="Arial" w:cs="Arial"/>
          <w:bCs/>
          <w:lang w:val="en-ZA"/>
        </w:rPr>
        <w:t xml:space="preserve">Trade and Industry, International Relations and Cooperation, Tourism and their respective entities that the </w:t>
      </w:r>
      <w:r w:rsidRPr="00794D03">
        <w:rPr>
          <w:rFonts w:ascii="Arial" w:hAnsi="Arial" w:cs="Arial"/>
          <w:bCs/>
          <w:lang w:val="en-ZA"/>
        </w:rPr>
        <w:t>new</w:t>
      </w:r>
      <w:r>
        <w:rPr>
          <w:rFonts w:ascii="Arial" w:hAnsi="Arial" w:cs="Arial"/>
          <w:bCs/>
          <w:lang w:val="en-ZA"/>
        </w:rPr>
        <w:t xml:space="preserve">, </w:t>
      </w:r>
      <w:r w:rsidR="00706A64">
        <w:rPr>
          <w:rFonts w:ascii="Arial" w:hAnsi="Arial" w:cs="Arial"/>
          <w:bCs/>
          <w:lang w:val="en-ZA"/>
        </w:rPr>
        <w:t>6</w:t>
      </w:r>
      <w:r w:rsidRPr="00865208">
        <w:rPr>
          <w:rFonts w:ascii="Arial" w:hAnsi="Arial" w:cs="Arial"/>
          <w:bCs/>
          <w:vertAlign w:val="superscript"/>
          <w:lang w:val="en-ZA"/>
        </w:rPr>
        <w:t>th</w:t>
      </w:r>
      <w:r>
        <w:rPr>
          <w:rFonts w:ascii="Arial" w:hAnsi="Arial" w:cs="Arial"/>
          <w:bCs/>
          <w:lang w:val="en-ZA"/>
        </w:rPr>
        <w:t xml:space="preserve"> </w:t>
      </w:r>
      <w:r w:rsidRPr="00794D03">
        <w:rPr>
          <w:rFonts w:ascii="Arial" w:hAnsi="Arial" w:cs="Arial"/>
          <w:bCs/>
          <w:lang w:val="en-ZA"/>
        </w:rPr>
        <w:t>Parliament</w:t>
      </w:r>
      <w:r>
        <w:rPr>
          <w:rFonts w:ascii="Arial" w:hAnsi="Arial" w:cs="Arial"/>
          <w:bCs/>
          <w:lang w:val="en-ZA"/>
        </w:rPr>
        <w:t>,</w:t>
      </w:r>
      <w:r w:rsidRPr="00794D03">
        <w:rPr>
          <w:rFonts w:ascii="Arial" w:hAnsi="Arial" w:cs="Arial"/>
          <w:bCs/>
          <w:lang w:val="en-ZA"/>
        </w:rPr>
        <w:t xml:space="preserve"> </w:t>
      </w:r>
      <w:r>
        <w:rPr>
          <w:rFonts w:ascii="Arial" w:hAnsi="Arial" w:cs="Arial"/>
          <w:bCs/>
          <w:lang w:val="en-ZA"/>
        </w:rPr>
        <w:t xml:space="preserve">will have to take up. </w:t>
      </w:r>
    </w:p>
    <w:p w:rsidR="00C319B1" w:rsidRPr="00794D03" w:rsidRDefault="00C319B1" w:rsidP="00727228">
      <w:pPr>
        <w:spacing w:after="0" w:line="280" w:lineRule="exact"/>
        <w:jc w:val="both"/>
        <w:rPr>
          <w:rFonts w:ascii="Arial" w:hAnsi="Arial" w:cs="Arial"/>
          <w:bCs/>
          <w:lang w:val="en-ZA"/>
        </w:rPr>
      </w:pPr>
    </w:p>
    <w:p w:rsidR="00C319B1" w:rsidRPr="00794D03" w:rsidRDefault="00C319B1" w:rsidP="00727228">
      <w:pPr>
        <w:spacing w:after="0" w:line="280" w:lineRule="exact"/>
        <w:jc w:val="both"/>
        <w:rPr>
          <w:rFonts w:ascii="Arial" w:hAnsi="Arial" w:cs="Arial"/>
          <w:bCs/>
          <w:lang w:val="en-ZA"/>
        </w:rPr>
      </w:pPr>
      <w:r w:rsidRPr="00794D03">
        <w:rPr>
          <w:rFonts w:ascii="Arial" w:hAnsi="Arial" w:cs="Arial"/>
          <w:bCs/>
          <w:lang w:val="en-ZA"/>
        </w:rPr>
        <w:t>This report</w:t>
      </w:r>
      <w:r w:rsidR="00661220">
        <w:rPr>
          <w:rFonts w:ascii="Arial" w:hAnsi="Arial" w:cs="Arial"/>
          <w:bCs/>
          <w:lang w:val="en-ZA"/>
        </w:rPr>
        <w:t xml:space="preserve"> further</w:t>
      </w:r>
      <w:r w:rsidRPr="00794D03">
        <w:rPr>
          <w:rFonts w:ascii="Arial" w:hAnsi="Arial" w:cs="Arial"/>
          <w:bCs/>
          <w:lang w:val="en-ZA"/>
        </w:rPr>
        <w:t xml:space="preserve"> provides an overview of the </w:t>
      </w:r>
      <w:r>
        <w:rPr>
          <w:rFonts w:ascii="Arial" w:hAnsi="Arial" w:cs="Arial"/>
          <w:bCs/>
          <w:lang w:val="en-ZA"/>
        </w:rPr>
        <w:t xml:space="preserve">activities the </w:t>
      </w:r>
      <w:r w:rsidR="00F512A3">
        <w:rPr>
          <w:rFonts w:ascii="Arial" w:hAnsi="Arial" w:cs="Arial"/>
          <w:bCs/>
          <w:lang w:val="en-ZA"/>
        </w:rPr>
        <w:t>C</w:t>
      </w:r>
      <w:r w:rsidRPr="00794D03">
        <w:rPr>
          <w:rFonts w:ascii="Arial" w:hAnsi="Arial" w:cs="Arial"/>
          <w:bCs/>
          <w:lang w:val="en-ZA"/>
        </w:rPr>
        <w:t>ommittee</w:t>
      </w:r>
      <w:r>
        <w:rPr>
          <w:rFonts w:ascii="Arial" w:hAnsi="Arial" w:cs="Arial"/>
          <w:bCs/>
          <w:lang w:val="en-ZA"/>
        </w:rPr>
        <w:t xml:space="preserve"> undertook during the 5</w:t>
      </w:r>
      <w:r w:rsidRPr="000508EB">
        <w:rPr>
          <w:rFonts w:ascii="Arial" w:hAnsi="Arial" w:cs="Arial"/>
          <w:bCs/>
          <w:vertAlign w:val="superscript"/>
          <w:lang w:val="en-ZA"/>
        </w:rPr>
        <w:t>th</w:t>
      </w:r>
      <w:r>
        <w:rPr>
          <w:rFonts w:ascii="Arial" w:hAnsi="Arial" w:cs="Arial"/>
          <w:bCs/>
          <w:lang w:val="en-ZA"/>
        </w:rPr>
        <w:t xml:space="preserve"> Parliament</w:t>
      </w:r>
      <w:r w:rsidRPr="00794D03">
        <w:rPr>
          <w:rFonts w:ascii="Arial" w:hAnsi="Arial" w:cs="Arial"/>
          <w:bCs/>
          <w:lang w:val="en-ZA"/>
        </w:rPr>
        <w:t xml:space="preserve">, </w:t>
      </w:r>
      <w:r>
        <w:rPr>
          <w:rFonts w:ascii="Arial" w:hAnsi="Arial" w:cs="Arial"/>
          <w:bCs/>
          <w:lang w:val="en-ZA"/>
        </w:rPr>
        <w:t>the outcome of key activities, as well as any challenges that emerged during the period under review and issues that should be consi</w:t>
      </w:r>
      <w:r w:rsidR="00214BF4">
        <w:rPr>
          <w:rFonts w:ascii="Arial" w:hAnsi="Arial" w:cs="Arial"/>
          <w:bCs/>
          <w:lang w:val="en-ZA"/>
        </w:rPr>
        <w:t>dered for follow up during the 6</w:t>
      </w:r>
      <w:r w:rsidRPr="000508EB">
        <w:rPr>
          <w:rFonts w:ascii="Arial" w:hAnsi="Arial" w:cs="Arial"/>
          <w:bCs/>
          <w:vertAlign w:val="superscript"/>
          <w:lang w:val="en-ZA"/>
        </w:rPr>
        <w:t>th</w:t>
      </w:r>
      <w:r>
        <w:rPr>
          <w:rFonts w:ascii="Arial" w:hAnsi="Arial" w:cs="Arial"/>
          <w:bCs/>
          <w:lang w:val="en-ZA"/>
        </w:rPr>
        <w:t xml:space="preserve"> Parliament. It summarises the key issues for follow-up and concludes with recommendations to strengthen operational and procedural processes to enhance the </w:t>
      </w:r>
      <w:r w:rsidR="00F512A3">
        <w:rPr>
          <w:rFonts w:ascii="Arial" w:hAnsi="Arial" w:cs="Arial"/>
          <w:bCs/>
          <w:lang w:val="en-ZA"/>
        </w:rPr>
        <w:t>C</w:t>
      </w:r>
      <w:r>
        <w:rPr>
          <w:rFonts w:ascii="Arial" w:hAnsi="Arial" w:cs="Arial"/>
          <w:bCs/>
          <w:lang w:val="en-ZA"/>
        </w:rPr>
        <w:t>ommittee’s oversight and legislative roles in future.</w:t>
      </w:r>
    </w:p>
    <w:p w:rsidR="00AC64EF" w:rsidRDefault="00AC64EF" w:rsidP="00727228">
      <w:pPr>
        <w:spacing w:after="0" w:line="240" w:lineRule="auto"/>
        <w:jc w:val="both"/>
        <w:rPr>
          <w:rFonts w:ascii="Arial" w:hAnsi="Arial" w:cs="Arial"/>
        </w:rPr>
      </w:pPr>
    </w:p>
    <w:p w:rsidR="00163E1D" w:rsidRPr="00B962CF" w:rsidRDefault="00163E1D" w:rsidP="00727228">
      <w:pPr>
        <w:spacing w:after="0" w:line="240" w:lineRule="auto"/>
        <w:jc w:val="both"/>
        <w:rPr>
          <w:rFonts w:ascii="Arial" w:hAnsi="Arial" w:cs="Arial"/>
        </w:rPr>
      </w:pPr>
    </w:p>
    <w:p w:rsidR="00AC64EF" w:rsidRPr="00B962CF" w:rsidRDefault="00AC64EF" w:rsidP="00727228">
      <w:pPr>
        <w:numPr>
          <w:ilvl w:val="0"/>
          <w:numId w:val="17"/>
        </w:numPr>
        <w:spacing w:after="0" w:line="240" w:lineRule="auto"/>
        <w:jc w:val="both"/>
        <w:rPr>
          <w:rFonts w:ascii="Arial" w:hAnsi="Arial" w:cs="Arial"/>
          <w:b/>
          <w:bCs/>
          <w:lang w:val="en-ZA"/>
        </w:rPr>
      </w:pPr>
      <w:r w:rsidRPr="00B962CF">
        <w:rPr>
          <w:rFonts w:ascii="Arial" w:hAnsi="Arial" w:cs="Arial"/>
          <w:b/>
          <w:bCs/>
          <w:lang w:val="en-ZA"/>
        </w:rPr>
        <w:t xml:space="preserve">Key </w:t>
      </w:r>
      <w:r w:rsidR="00B94CD6">
        <w:rPr>
          <w:rFonts w:ascii="Arial" w:hAnsi="Arial" w:cs="Arial"/>
          <w:b/>
          <w:bCs/>
          <w:lang w:val="en-ZA"/>
        </w:rPr>
        <w:t>S</w:t>
      </w:r>
      <w:r w:rsidRPr="00B962CF">
        <w:rPr>
          <w:rFonts w:ascii="Arial" w:hAnsi="Arial" w:cs="Arial"/>
          <w:b/>
          <w:bCs/>
          <w:lang w:val="en-ZA"/>
        </w:rPr>
        <w:t>tatistics</w:t>
      </w:r>
    </w:p>
    <w:p w:rsidR="00AC64EF" w:rsidRPr="00B962CF" w:rsidRDefault="00AC64EF" w:rsidP="00727228">
      <w:pPr>
        <w:spacing w:after="0" w:line="240" w:lineRule="auto"/>
        <w:jc w:val="both"/>
        <w:rPr>
          <w:rFonts w:ascii="Arial" w:hAnsi="Arial" w:cs="Arial"/>
          <w:bCs/>
          <w:lang w:val="en-ZA"/>
        </w:rPr>
      </w:pPr>
    </w:p>
    <w:p w:rsidR="00AC64EF" w:rsidRPr="00B962CF" w:rsidRDefault="00AC64EF" w:rsidP="00727228">
      <w:pPr>
        <w:spacing w:after="0" w:line="240" w:lineRule="auto"/>
        <w:jc w:val="both"/>
        <w:rPr>
          <w:rFonts w:ascii="Arial" w:hAnsi="Arial" w:cs="Arial"/>
          <w:bCs/>
          <w:lang w:val="en-ZA"/>
        </w:rPr>
      </w:pPr>
      <w:r w:rsidRPr="00B962CF">
        <w:rPr>
          <w:rFonts w:ascii="Arial" w:hAnsi="Arial" w:cs="Arial"/>
          <w:bCs/>
          <w:lang w:val="en-ZA"/>
        </w:rPr>
        <w:t xml:space="preserve">The table below provides an overview of the number of meetings held, legislation and international agreements processed and the number of oversight trips and study tours undertaken by the </w:t>
      </w:r>
      <w:r w:rsidR="00A63C79">
        <w:rPr>
          <w:rFonts w:ascii="Arial" w:hAnsi="Arial" w:cs="Arial"/>
          <w:bCs/>
          <w:lang w:val="en-ZA"/>
        </w:rPr>
        <w:t>C</w:t>
      </w:r>
      <w:r w:rsidRPr="00B962CF">
        <w:rPr>
          <w:rFonts w:ascii="Arial" w:hAnsi="Arial" w:cs="Arial"/>
          <w:bCs/>
          <w:lang w:val="en-ZA"/>
        </w:rPr>
        <w:t xml:space="preserve">ommittee, as well as any statutory appointments the </w:t>
      </w:r>
      <w:r w:rsidR="00A63C79">
        <w:rPr>
          <w:rFonts w:ascii="Arial" w:hAnsi="Arial" w:cs="Arial"/>
          <w:bCs/>
          <w:lang w:val="en-ZA"/>
        </w:rPr>
        <w:t>C</w:t>
      </w:r>
      <w:r w:rsidRPr="00B962CF">
        <w:rPr>
          <w:rFonts w:ascii="Arial" w:hAnsi="Arial" w:cs="Arial"/>
          <w:bCs/>
          <w:lang w:val="en-ZA"/>
        </w:rPr>
        <w:t xml:space="preserve">ommittee made, during the </w:t>
      </w:r>
      <w:r w:rsidR="00E323CD" w:rsidRPr="00B962CF">
        <w:rPr>
          <w:rFonts w:ascii="Arial" w:hAnsi="Arial" w:cs="Arial"/>
          <w:bCs/>
          <w:lang w:val="en-ZA"/>
        </w:rPr>
        <w:t>5</w:t>
      </w:r>
      <w:r w:rsidRPr="00B962CF">
        <w:rPr>
          <w:rFonts w:ascii="Arial" w:hAnsi="Arial" w:cs="Arial"/>
          <w:bCs/>
          <w:vertAlign w:val="superscript"/>
          <w:lang w:val="en-ZA"/>
        </w:rPr>
        <w:t>th</w:t>
      </w:r>
      <w:r w:rsidRPr="00B962CF">
        <w:rPr>
          <w:rFonts w:ascii="Arial" w:hAnsi="Arial" w:cs="Arial"/>
          <w:bCs/>
          <w:lang w:val="en-ZA"/>
        </w:rPr>
        <w:t xml:space="preserve"> Parliament:</w:t>
      </w:r>
    </w:p>
    <w:p w:rsidR="00AC64EF" w:rsidRPr="00B962CF" w:rsidRDefault="00AC64EF" w:rsidP="00727228">
      <w:pPr>
        <w:spacing w:after="0" w:line="240" w:lineRule="auto"/>
        <w:jc w:val="both"/>
        <w:rPr>
          <w:rFonts w:ascii="Arial" w:hAnsi="Arial" w:cs="Arial"/>
          <w:b/>
          <w:bCs/>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3"/>
        <w:gridCol w:w="1751"/>
        <w:gridCol w:w="1751"/>
        <w:gridCol w:w="1751"/>
        <w:gridCol w:w="1750"/>
        <w:gridCol w:w="1750"/>
        <w:gridCol w:w="1610"/>
      </w:tblGrid>
      <w:tr w:rsidR="00AC64EF" w:rsidRPr="00B962CF" w:rsidTr="003C3BFE">
        <w:trPr>
          <w:tblHeader/>
        </w:trPr>
        <w:tc>
          <w:tcPr>
            <w:tcW w:w="1067" w:type="pct"/>
          </w:tcPr>
          <w:p w:rsidR="00AC64EF" w:rsidRPr="00B962CF" w:rsidRDefault="00AC64EF" w:rsidP="00727228">
            <w:pPr>
              <w:spacing w:after="0" w:line="240" w:lineRule="auto"/>
              <w:jc w:val="both"/>
              <w:rPr>
                <w:rFonts w:ascii="Arial" w:hAnsi="Arial" w:cs="Arial"/>
                <w:b/>
                <w:bCs/>
                <w:lang w:val="en-ZA" w:eastAsia="en-ZA"/>
              </w:rPr>
            </w:pPr>
            <w:r w:rsidRPr="00B962CF">
              <w:rPr>
                <w:rFonts w:ascii="Arial" w:hAnsi="Arial" w:cs="Arial"/>
                <w:b/>
                <w:bCs/>
                <w:lang w:val="en-ZA" w:eastAsia="en-ZA"/>
              </w:rPr>
              <w:t>Activity</w:t>
            </w:r>
          </w:p>
        </w:tc>
        <w:tc>
          <w:tcPr>
            <w:tcW w:w="664" w:type="pct"/>
          </w:tcPr>
          <w:p w:rsidR="00AC64EF" w:rsidRPr="00B962CF" w:rsidRDefault="00E323CD" w:rsidP="00727228">
            <w:pPr>
              <w:spacing w:after="0" w:line="240" w:lineRule="auto"/>
              <w:jc w:val="both"/>
              <w:rPr>
                <w:rFonts w:ascii="Arial" w:hAnsi="Arial" w:cs="Arial"/>
                <w:b/>
                <w:bCs/>
                <w:lang w:val="en-ZA" w:eastAsia="en-ZA"/>
              </w:rPr>
            </w:pPr>
            <w:r w:rsidRPr="00B962CF">
              <w:rPr>
                <w:rFonts w:ascii="Arial" w:hAnsi="Arial" w:cs="Arial"/>
                <w:b/>
                <w:bCs/>
                <w:lang w:val="en-ZA" w:eastAsia="en-ZA"/>
              </w:rPr>
              <w:t>2014/15</w:t>
            </w:r>
          </w:p>
        </w:tc>
        <w:tc>
          <w:tcPr>
            <w:tcW w:w="664" w:type="pct"/>
          </w:tcPr>
          <w:p w:rsidR="00AC64EF" w:rsidRPr="00B962CF" w:rsidRDefault="00AC64EF" w:rsidP="00727228">
            <w:pPr>
              <w:spacing w:after="0" w:line="240" w:lineRule="auto"/>
              <w:jc w:val="both"/>
              <w:rPr>
                <w:rFonts w:ascii="Arial" w:hAnsi="Arial" w:cs="Arial"/>
                <w:b/>
                <w:bCs/>
                <w:lang w:val="en-ZA" w:eastAsia="en-ZA"/>
              </w:rPr>
            </w:pPr>
            <w:r w:rsidRPr="00B962CF">
              <w:rPr>
                <w:rFonts w:ascii="Arial" w:hAnsi="Arial" w:cs="Arial"/>
                <w:b/>
                <w:bCs/>
                <w:lang w:val="en-ZA" w:eastAsia="en-ZA"/>
              </w:rPr>
              <w:t>201</w:t>
            </w:r>
            <w:r w:rsidR="00E323CD" w:rsidRPr="00B962CF">
              <w:rPr>
                <w:rFonts w:ascii="Arial" w:hAnsi="Arial" w:cs="Arial"/>
                <w:b/>
                <w:bCs/>
                <w:lang w:val="en-ZA" w:eastAsia="en-ZA"/>
              </w:rPr>
              <w:t>5/16</w:t>
            </w:r>
          </w:p>
        </w:tc>
        <w:tc>
          <w:tcPr>
            <w:tcW w:w="664" w:type="pct"/>
          </w:tcPr>
          <w:p w:rsidR="00AC64EF" w:rsidRPr="00B962CF" w:rsidRDefault="00AC64EF" w:rsidP="00727228">
            <w:pPr>
              <w:spacing w:after="0" w:line="240" w:lineRule="auto"/>
              <w:jc w:val="both"/>
              <w:rPr>
                <w:rFonts w:ascii="Arial" w:hAnsi="Arial" w:cs="Arial"/>
                <w:b/>
                <w:bCs/>
                <w:lang w:val="en-ZA" w:eastAsia="en-ZA"/>
              </w:rPr>
            </w:pPr>
            <w:r w:rsidRPr="00B962CF">
              <w:rPr>
                <w:rFonts w:ascii="Arial" w:hAnsi="Arial" w:cs="Arial"/>
                <w:b/>
                <w:bCs/>
                <w:lang w:val="en-ZA" w:eastAsia="en-ZA"/>
              </w:rPr>
              <w:t>2</w:t>
            </w:r>
            <w:r w:rsidR="00E323CD" w:rsidRPr="00B962CF">
              <w:rPr>
                <w:rFonts w:ascii="Arial" w:hAnsi="Arial" w:cs="Arial"/>
                <w:b/>
                <w:bCs/>
                <w:lang w:val="en-ZA" w:eastAsia="en-ZA"/>
              </w:rPr>
              <w:t>016/17</w:t>
            </w:r>
          </w:p>
        </w:tc>
        <w:tc>
          <w:tcPr>
            <w:tcW w:w="664" w:type="pct"/>
          </w:tcPr>
          <w:p w:rsidR="00AC64EF" w:rsidRPr="00B962CF" w:rsidRDefault="00E323CD" w:rsidP="00727228">
            <w:pPr>
              <w:spacing w:after="0" w:line="240" w:lineRule="auto"/>
              <w:jc w:val="both"/>
              <w:rPr>
                <w:rFonts w:ascii="Arial" w:hAnsi="Arial" w:cs="Arial"/>
                <w:b/>
                <w:bCs/>
                <w:lang w:val="en-ZA" w:eastAsia="en-ZA"/>
              </w:rPr>
            </w:pPr>
            <w:r w:rsidRPr="00B962CF">
              <w:rPr>
                <w:rFonts w:ascii="Arial" w:hAnsi="Arial" w:cs="Arial"/>
                <w:b/>
                <w:bCs/>
                <w:lang w:val="en-ZA" w:eastAsia="en-ZA"/>
              </w:rPr>
              <w:t>2017/18</w:t>
            </w:r>
          </w:p>
        </w:tc>
        <w:tc>
          <w:tcPr>
            <w:tcW w:w="664" w:type="pct"/>
          </w:tcPr>
          <w:p w:rsidR="00AC64EF" w:rsidRPr="00B962CF" w:rsidRDefault="002B02B1" w:rsidP="00727228">
            <w:pPr>
              <w:spacing w:after="0" w:line="240" w:lineRule="auto"/>
              <w:jc w:val="both"/>
              <w:rPr>
                <w:rFonts w:ascii="Arial" w:hAnsi="Arial" w:cs="Arial"/>
                <w:b/>
                <w:bCs/>
                <w:lang w:val="en-ZA" w:eastAsia="en-ZA"/>
              </w:rPr>
            </w:pPr>
            <w:r w:rsidRPr="00B962CF">
              <w:rPr>
                <w:rFonts w:ascii="Arial" w:hAnsi="Arial" w:cs="Arial"/>
                <w:b/>
                <w:bCs/>
                <w:lang w:val="en-ZA" w:eastAsia="en-ZA"/>
              </w:rPr>
              <w:t>2018/19</w:t>
            </w:r>
          </w:p>
        </w:tc>
        <w:tc>
          <w:tcPr>
            <w:tcW w:w="611" w:type="pct"/>
          </w:tcPr>
          <w:p w:rsidR="00AC64EF" w:rsidRPr="00B962CF" w:rsidRDefault="00AC64EF" w:rsidP="00727228">
            <w:pPr>
              <w:spacing w:after="0" w:line="240" w:lineRule="auto"/>
              <w:jc w:val="both"/>
              <w:rPr>
                <w:rFonts w:ascii="Arial" w:hAnsi="Arial" w:cs="Arial"/>
                <w:b/>
                <w:bCs/>
                <w:lang w:val="en-ZA" w:eastAsia="en-ZA"/>
              </w:rPr>
            </w:pPr>
            <w:r w:rsidRPr="00B962CF">
              <w:rPr>
                <w:rFonts w:ascii="Arial" w:hAnsi="Arial" w:cs="Arial"/>
                <w:b/>
                <w:bCs/>
                <w:lang w:val="en-ZA" w:eastAsia="en-ZA"/>
              </w:rPr>
              <w:t>Total</w:t>
            </w:r>
          </w:p>
        </w:tc>
      </w:tr>
      <w:tr w:rsidR="00AC64EF" w:rsidRPr="00B962CF" w:rsidTr="003C3BFE">
        <w:tc>
          <w:tcPr>
            <w:tcW w:w="1067" w:type="pct"/>
          </w:tcPr>
          <w:p w:rsidR="00AC64EF" w:rsidRPr="00B962CF" w:rsidRDefault="00AC64EF" w:rsidP="00727228">
            <w:pPr>
              <w:spacing w:after="0" w:line="240" w:lineRule="auto"/>
              <w:jc w:val="both"/>
              <w:rPr>
                <w:rFonts w:ascii="Arial" w:hAnsi="Arial" w:cs="Arial"/>
                <w:bCs/>
                <w:lang w:val="en-ZA" w:eastAsia="en-ZA"/>
              </w:rPr>
            </w:pPr>
            <w:r w:rsidRPr="00B962CF">
              <w:rPr>
                <w:rFonts w:ascii="Arial" w:hAnsi="Arial" w:cs="Arial"/>
                <w:bCs/>
                <w:lang w:val="en-ZA" w:eastAsia="en-ZA"/>
              </w:rPr>
              <w:lastRenderedPageBreak/>
              <w:t>Meetings held</w:t>
            </w:r>
          </w:p>
        </w:tc>
        <w:tc>
          <w:tcPr>
            <w:tcW w:w="664" w:type="pct"/>
          </w:tcPr>
          <w:p w:rsidR="00AC64EF" w:rsidRPr="00B962CF" w:rsidRDefault="005F7945" w:rsidP="00727228">
            <w:pPr>
              <w:spacing w:after="0" w:line="240" w:lineRule="auto"/>
              <w:jc w:val="both"/>
              <w:rPr>
                <w:rFonts w:ascii="Arial" w:hAnsi="Arial" w:cs="Arial"/>
                <w:b/>
                <w:bCs/>
                <w:lang w:val="en-ZA" w:eastAsia="en-ZA"/>
              </w:rPr>
            </w:pPr>
            <w:r w:rsidRPr="00B962CF">
              <w:rPr>
                <w:rFonts w:ascii="Arial" w:hAnsi="Arial" w:cs="Arial"/>
                <w:b/>
                <w:bCs/>
                <w:lang w:val="en-ZA" w:eastAsia="en-ZA"/>
              </w:rPr>
              <w:t>13</w:t>
            </w:r>
          </w:p>
        </w:tc>
        <w:tc>
          <w:tcPr>
            <w:tcW w:w="664" w:type="pct"/>
          </w:tcPr>
          <w:p w:rsidR="00AC64EF" w:rsidRPr="00B962CF" w:rsidRDefault="005F7945" w:rsidP="00727228">
            <w:pPr>
              <w:spacing w:after="0" w:line="240" w:lineRule="auto"/>
              <w:jc w:val="both"/>
              <w:rPr>
                <w:rFonts w:ascii="Arial" w:hAnsi="Arial" w:cs="Arial"/>
                <w:b/>
                <w:bCs/>
                <w:lang w:val="en-ZA" w:eastAsia="en-ZA"/>
              </w:rPr>
            </w:pPr>
            <w:r w:rsidRPr="00B962CF">
              <w:rPr>
                <w:rFonts w:ascii="Arial" w:hAnsi="Arial" w:cs="Arial"/>
                <w:b/>
                <w:bCs/>
                <w:lang w:val="en-ZA" w:eastAsia="en-ZA"/>
              </w:rPr>
              <w:t>20</w:t>
            </w:r>
          </w:p>
        </w:tc>
        <w:tc>
          <w:tcPr>
            <w:tcW w:w="664" w:type="pct"/>
          </w:tcPr>
          <w:p w:rsidR="00AC64EF" w:rsidRPr="00B962CF" w:rsidRDefault="005F7945" w:rsidP="00727228">
            <w:pPr>
              <w:spacing w:after="0" w:line="240" w:lineRule="auto"/>
              <w:jc w:val="both"/>
              <w:rPr>
                <w:rFonts w:ascii="Arial" w:hAnsi="Arial" w:cs="Arial"/>
                <w:b/>
                <w:bCs/>
                <w:lang w:val="en-ZA" w:eastAsia="en-ZA"/>
              </w:rPr>
            </w:pPr>
            <w:r w:rsidRPr="00B962CF">
              <w:rPr>
                <w:rFonts w:ascii="Arial" w:hAnsi="Arial" w:cs="Arial"/>
                <w:b/>
                <w:bCs/>
                <w:lang w:val="en-ZA" w:eastAsia="en-ZA"/>
              </w:rPr>
              <w:t>20</w:t>
            </w:r>
          </w:p>
        </w:tc>
        <w:tc>
          <w:tcPr>
            <w:tcW w:w="664" w:type="pct"/>
          </w:tcPr>
          <w:p w:rsidR="00AC64EF" w:rsidRPr="00B962CF" w:rsidRDefault="005F7945" w:rsidP="00727228">
            <w:pPr>
              <w:spacing w:after="0" w:line="240" w:lineRule="auto"/>
              <w:jc w:val="both"/>
              <w:rPr>
                <w:rFonts w:ascii="Arial" w:hAnsi="Arial" w:cs="Arial"/>
                <w:b/>
                <w:bCs/>
                <w:lang w:val="en-ZA" w:eastAsia="en-ZA"/>
              </w:rPr>
            </w:pPr>
            <w:r w:rsidRPr="00B962CF">
              <w:rPr>
                <w:rFonts w:ascii="Arial" w:hAnsi="Arial" w:cs="Arial"/>
                <w:b/>
                <w:bCs/>
                <w:lang w:val="en-ZA" w:eastAsia="en-ZA"/>
              </w:rPr>
              <w:t>15</w:t>
            </w:r>
          </w:p>
        </w:tc>
        <w:tc>
          <w:tcPr>
            <w:tcW w:w="664" w:type="pct"/>
          </w:tcPr>
          <w:p w:rsidR="00AC64EF" w:rsidRPr="00B962CF" w:rsidRDefault="007B4A2B" w:rsidP="00727228">
            <w:pPr>
              <w:spacing w:after="0" w:line="240" w:lineRule="auto"/>
              <w:jc w:val="both"/>
              <w:rPr>
                <w:rFonts w:ascii="Arial" w:hAnsi="Arial" w:cs="Arial"/>
                <w:b/>
                <w:bCs/>
                <w:lang w:val="en-ZA" w:eastAsia="en-ZA"/>
              </w:rPr>
            </w:pPr>
            <w:r>
              <w:rPr>
                <w:rFonts w:ascii="Arial" w:hAnsi="Arial" w:cs="Arial"/>
                <w:b/>
                <w:bCs/>
                <w:lang w:val="en-ZA" w:eastAsia="en-ZA"/>
              </w:rPr>
              <w:t>24</w:t>
            </w:r>
          </w:p>
        </w:tc>
        <w:tc>
          <w:tcPr>
            <w:tcW w:w="611" w:type="pct"/>
          </w:tcPr>
          <w:p w:rsidR="00AC64EF" w:rsidRPr="00B962CF" w:rsidRDefault="007B4A2B" w:rsidP="00727228">
            <w:pPr>
              <w:spacing w:after="0" w:line="240" w:lineRule="auto"/>
              <w:jc w:val="both"/>
              <w:rPr>
                <w:rFonts w:ascii="Arial" w:hAnsi="Arial" w:cs="Arial"/>
                <w:b/>
                <w:bCs/>
                <w:lang w:val="en-ZA" w:eastAsia="en-ZA"/>
              </w:rPr>
            </w:pPr>
            <w:r>
              <w:rPr>
                <w:rFonts w:ascii="Arial" w:hAnsi="Arial" w:cs="Arial"/>
                <w:b/>
                <w:bCs/>
                <w:lang w:val="en-ZA" w:eastAsia="en-ZA"/>
              </w:rPr>
              <w:t>92</w:t>
            </w:r>
          </w:p>
        </w:tc>
      </w:tr>
      <w:tr w:rsidR="00AC64EF" w:rsidRPr="00B962CF" w:rsidTr="003C3BFE">
        <w:tc>
          <w:tcPr>
            <w:tcW w:w="1067" w:type="pct"/>
          </w:tcPr>
          <w:p w:rsidR="00AC64EF" w:rsidRPr="00B962CF" w:rsidRDefault="00AC64EF" w:rsidP="00727228">
            <w:pPr>
              <w:spacing w:after="0" w:line="240" w:lineRule="auto"/>
              <w:jc w:val="both"/>
              <w:rPr>
                <w:rFonts w:ascii="Arial" w:hAnsi="Arial" w:cs="Arial"/>
                <w:bCs/>
                <w:lang w:val="en-ZA" w:eastAsia="en-ZA"/>
              </w:rPr>
            </w:pPr>
            <w:r w:rsidRPr="00B962CF">
              <w:rPr>
                <w:rFonts w:ascii="Arial" w:hAnsi="Arial" w:cs="Arial"/>
                <w:bCs/>
                <w:lang w:val="en-ZA" w:eastAsia="en-ZA"/>
              </w:rPr>
              <w:t>Legislation processed</w:t>
            </w:r>
          </w:p>
        </w:tc>
        <w:tc>
          <w:tcPr>
            <w:tcW w:w="664" w:type="pct"/>
          </w:tcPr>
          <w:p w:rsidR="00AC64EF" w:rsidRPr="00B962CF" w:rsidRDefault="002B02B1" w:rsidP="00727228">
            <w:pPr>
              <w:spacing w:after="0" w:line="240" w:lineRule="auto"/>
              <w:jc w:val="both"/>
              <w:rPr>
                <w:rFonts w:ascii="Arial" w:hAnsi="Arial" w:cs="Arial"/>
                <w:b/>
                <w:bCs/>
                <w:lang w:val="en-ZA" w:eastAsia="en-ZA"/>
              </w:rPr>
            </w:pPr>
            <w:r w:rsidRPr="00B962CF">
              <w:rPr>
                <w:rFonts w:ascii="Arial" w:hAnsi="Arial" w:cs="Arial"/>
                <w:b/>
                <w:bCs/>
                <w:lang w:val="en-ZA" w:eastAsia="en-ZA"/>
              </w:rPr>
              <w:t>1</w:t>
            </w:r>
          </w:p>
        </w:tc>
        <w:tc>
          <w:tcPr>
            <w:tcW w:w="664" w:type="pct"/>
          </w:tcPr>
          <w:p w:rsidR="00AC64EF" w:rsidRPr="00B962CF" w:rsidRDefault="005F7945" w:rsidP="00727228">
            <w:pPr>
              <w:spacing w:after="0" w:line="240" w:lineRule="auto"/>
              <w:jc w:val="both"/>
              <w:rPr>
                <w:rFonts w:ascii="Arial" w:hAnsi="Arial" w:cs="Arial"/>
                <w:b/>
                <w:bCs/>
                <w:lang w:val="en-ZA" w:eastAsia="en-ZA"/>
              </w:rPr>
            </w:pPr>
            <w:r w:rsidRPr="00B962CF">
              <w:rPr>
                <w:rFonts w:ascii="Arial" w:hAnsi="Arial" w:cs="Arial"/>
                <w:b/>
                <w:bCs/>
                <w:lang w:val="en-ZA" w:eastAsia="en-ZA"/>
              </w:rPr>
              <w:t>0</w:t>
            </w:r>
          </w:p>
        </w:tc>
        <w:tc>
          <w:tcPr>
            <w:tcW w:w="664" w:type="pct"/>
          </w:tcPr>
          <w:p w:rsidR="00AC64EF" w:rsidRPr="00B962CF" w:rsidRDefault="005F7945" w:rsidP="00727228">
            <w:pPr>
              <w:spacing w:after="0" w:line="240" w:lineRule="auto"/>
              <w:jc w:val="both"/>
              <w:rPr>
                <w:rFonts w:ascii="Arial" w:hAnsi="Arial" w:cs="Arial"/>
                <w:b/>
                <w:bCs/>
                <w:lang w:val="en-ZA" w:eastAsia="en-ZA"/>
              </w:rPr>
            </w:pPr>
            <w:r w:rsidRPr="00B962CF">
              <w:rPr>
                <w:rFonts w:ascii="Arial" w:hAnsi="Arial" w:cs="Arial"/>
                <w:b/>
                <w:bCs/>
                <w:lang w:val="en-ZA" w:eastAsia="en-ZA"/>
              </w:rPr>
              <w:t>0</w:t>
            </w:r>
          </w:p>
        </w:tc>
        <w:tc>
          <w:tcPr>
            <w:tcW w:w="664" w:type="pct"/>
          </w:tcPr>
          <w:p w:rsidR="00AC64EF" w:rsidRPr="00B962CF" w:rsidRDefault="005F7945" w:rsidP="00727228">
            <w:pPr>
              <w:spacing w:after="0" w:line="240" w:lineRule="auto"/>
              <w:jc w:val="both"/>
              <w:rPr>
                <w:rFonts w:ascii="Arial" w:hAnsi="Arial" w:cs="Arial"/>
                <w:b/>
                <w:bCs/>
                <w:lang w:val="en-ZA" w:eastAsia="en-ZA"/>
              </w:rPr>
            </w:pPr>
            <w:r w:rsidRPr="00B962CF">
              <w:rPr>
                <w:rFonts w:ascii="Arial" w:hAnsi="Arial" w:cs="Arial"/>
                <w:b/>
                <w:bCs/>
                <w:lang w:val="en-ZA" w:eastAsia="en-ZA"/>
              </w:rPr>
              <w:t>0</w:t>
            </w:r>
          </w:p>
        </w:tc>
        <w:tc>
          <w:tcPr>
            <w:tcW w:w="664" w:type="pct"/>
          </w:tcPr>
          <w:p w:rsidR="00AC64EF" w:rsidRPr="00B962CF" w:rsidRDefault="00AE1001" w:rsidP="00727228">
            <w:pPr>
              <w:spacing w:after="0" w:line="240" w:lineRule="auto"/>
              <w:jc w:val="both"/>
              <w:rPr>
                <w:rFonts w:ascii="Arial" w:hAnsi="Arial" w:cs="Arial"/>
                <w:b/>
                <w:bCs/>
                <w:lang w:val="en-ZA" w:eastAsia="en-ZA"/>
              </w:rPr>
            </w:pPr>
            <w:r>
              <w:rPr>
                <w:rFonts w:ascii="Arial" w:hAnsi="Arial" w:cs="Arial"/>
                <w:b/>
                <w:bCs/>
                <w:lang w:val="en-ZA" w:eastAsia="en-ZA"/>
              </w:rPr>
              <w:t>5</w:t>
            </w:r>
          </w:p>
        </w:tc>
        <w:tc>
          <w:tcPr>
            <w:tcW w:w="611" w:type="pct"/>
          </w:tcPr>
          <w:p w:rsidR="00AC64EF" w:rsidRPr="00B962CF" w:rsidRDefault="00AE1001" w:rsidP="00727228">
            <w:pPr>
              <w:spacing w:after="0" w:line="240" w:lineRule="auto"/>
              <w:jc w:val="both"/>
              <w:rPr>
                <w:rFonts w:ascii="Arial" w:hAnsi="Arial" w:cs="Arial"/>
                <w:b/>
                <w:bCs/>
                <w:lang w:val="en-ZA" w:eastAsia="en-ZA"/>
              </w:rPr>
            </w:pPr>
            <w:r>
              <w:rPr>
                <w:rFonts w:ascii="Arial" w:hAnsi="Arial" w:cs="Arial"/>
                <w:b/>
                <w:bCs/>
                <w:lang w:val="en-ZA" w:eastAsia="en-ZA"/>
              </w:rPr>
              <w:t>6</w:t>
            </w:r>
          </w:p>
        </w:tc>
      </w:tr>
      <w:tr w:rsidR="00AC64EF" w:rsidRPr="00B962CF" w:rsidTr="003C3BFE">
        <w:tc>
          <w:tcPr>
            <w:tcW w:w="1067" w:type="pct"/>
          </w:tcPr>
          <w:p w:rsidR="00AC64EF" w:rsidRPr="00B962CF" w:rsidRDefault="00AC64EF" w:rsidP="00727228">
            <w:pPr>
              <w:spacing w:after="0" w:line="240" w:lineRule="auto"/>
              <w:jc w:val="both"/>
              <w:rPr>
                <w:rFonts w:ascii="Arial" w:hAnsi="Arial" w:cs="Arial"/>
                <w:bCs/>
                <w:lang w:val="en-ZA" w:eastAsia="en-ZA"/>
              </w:rPr>
            </w:pPr>
            <w:r w:rsidRPr="00B962CF">
              <w:rPr>
                <w:rFonts w:ascii="Arial" w:hAnsi="Arial" w:cs="Arial"/>
                <w:bCs/>
                <w:lang w:val="en-ZA" w:eastAsia="en-ZA"/>
              </w:rPr>
              <w:t>Oversight trips undertaken</w:t>
            </w:r>
          </w:p>
        </w:tc>
        <w:tc>
          <w:tcPr>
            <w:tcW w:w="664" w:type="pct"/>
          </w:tcPr>
          <w:p w:rsidR="00AC64EF" w:rsidRPr="00B962CF" w:rsidRDefault="00605A82" w:rsidP="00727228">
            <w:pPr>
              <w:spacing w:after="0" w:line="240" w:lineRule="auto"/>
              <w:jc w:val="both"/>
              <w:rPr>
                <w:rFonts w:ascii="Arial" w:hAnsi="Arial" w:cs="Arial"/>
                <w:b/>
                <w:bCs/>
                <w:lang w:val="en-ZA" w:eastAsia="en-ZA"/>
              </w:rPr>
            </w:pPr>
            <w:r w:rsidRPr="00B962CF">
              <w:rPr>
                <w:rFonts w:ascii="Arial" w:hAnsi="Arial" w:cs="Arial"/>
                <w:b/>
                <w:bCs/>
                <w:lang w:val="en-ZA" w:eastAsia="en-ZA"/>
              </w:rPr>
              <w:t>4</w:t>
            </w:r>
          </w:p>
        </w:tc>
        <w:tc>
          <w:tcPr>
            <w:tcW w:w="664" w:type="pct"/>
          </w:tcPr>
          <w:p w:rsidR="00AC64EF" w:rsidRPr="00B962CF" w:rsidRDefault="00605A82" w:rsidP="00727228">
            <w:pPr>
              <w:spacing w:after="0" w:line="240" w:lineRule="auto"/>
              <w:jc w:val="both"/>
              <w:rPr>
                <w:rFonts w:ascii="Arial" w:hAnsi="Arial" w:cs="Arial"/>
                <w:b/>
                <w:bCs/>
                <w:lang w:val="en-ZA" w:eastAsia="en-ZA"/>
              </w:rPr>
            </w:pPr>
            <w:r w:rsidRPr="00B962CF">
              <w:rPr>
                <w:rFonts w:ascii="Arial" w:hAnsi="Arial" w:cs="Arial"/>
                <w:b/>
                <w:bCs/>
                <w:lang w:val="en-ZA" w:eastAsia="en-ZA"/>
              </w:rPr>
              <w:t>1</w:t>
            </w:r>
          </w:p>
        </w:tc>
        <w:tc>
          <w:tcPr>
            <w:tcW w:w="664" w:type="pct"/>
          </w:tcPr>
          <w:p w:rsidR="00AC64EF" w:rsidRPr="00B962CF" w:rsidRDefault="00605A82" w:rsidP="00727228">
            <w:pPr>
              <w:spacing w:after="0" w:line="240" w:lineRule="auto"/>
              <w:jc w:val="both"/>
              <w:rPr>
                <w:rFonts w:ascii="Arial" w:hAnsi="Arial" w:cs="Arial"/>
                <w:b/>
                <w:bCs/>
                <w:lang w:val="en-ZA" w:eastAsia="en-ZA"/>
              </w:rPr>
            </w:pPr>
            <w:r w:rsidRPr="00B962CF">
              <w:rPr>
                <w:rFonts w:ascii="Arial" w:hAnsi="Arial" w:cs="Arial"/>
                <w:b/>
                <w:bCs/>
                <w:lang w:val="en-ZA" w:eastAsia="en-ZA"/>
              </w:rPr>
              <w:t>1</w:t>
            </w:r>
          </w:p>
        </w:tc>
        <w:tc>
          <w:tcPr>
            <w:tcW w:w="664" w:type="pct"/>
          </w:tcPr>
          <w:p w:rsidR="00AC64EF" w:rsidRPr="00B962CF" w:rsidRDefault="00605A82" w:rsidP="00727228">
            <w:pPr>
              <w:spacing w:after="0" w:line="240" w:lineRule="auto"/>
              <w:jc w:val="both"/>
              <w:rPr>
                <w:rFonts w:ascii="Arial" w:hAnsi="Arial" w:cs="Arial"/>
                <w:b/>
                <w:bCs/>
                <w:lang w:val="en-ZA" w:eastAsia="en-ZA"/>
              </w:rPr>
            </w:pPr>
            <w:r w:rsidRPr="00B962CF">
              <w:rPr>
                <w:rFonts w:ascii="Arial" w:hAnsi="Arial" w:cs="Arial"/>
                <w:b/>
                <w:bCs/>
                <w:lang w:val="en-ZA" w:eastAsia="en-ZA"/>
              </w:rPr>
              <w:t>2</w:t>
            </w:r>
          </w:p>
        </w:tc>
        <w:tc>
          <w:tcPr>
            <w:tcW w:w="664" w:type="pct"/>
          </w:tcPr>
          <w:p w:rsidR="00AC64EF" w:rsidRPr="00B962CF" w:rsidRDefault="00605A82" w:rsidP="00727228">
            <w:pPr>
              <w:spacing w:after="0" w:line="240" w:lineRule="auto"/>
              <w:jc w:val="both"/>
              <w:rPr>
                <w:rFonts w:ascii="Arial" w:hAnsi="Arial" w:cs="Arial"/>
                <w:b/>
                <w:bCs/>
                <w:lang w:val="en-ZA" w:eastAsia="en-ZA"/>
              </w:rPr>
            </w:pPr>
            <w:r w:rsidRPr="00B962CF">
              <w:rPr>
                <w:rFonts w:ascii="Arial" w:hAnsi="Arial" w:cs="Arial"/>
                <w:b/>
                <w:bCs/>
                <w:lang w:val="en-ZA" w:eastAsia="en-ZA"/>
              </w:rPr>
              <w:t>2</w:t>
            </w:r>
          </w:p>
        </w:tc>
        <w:tc>
          <w:tcPr>
            <w:tcW w:w="611" w:type="pct"/>
          </w:tcPr>
          <w:p w:rsidR="00AC64EF" w:rsidRPr="00B962CF" w:rsidRDefault="00520757" w:rsidP="00727228">
            <w:pPr>
              <w:spacing w:after="0" w:line="240" w:lineRule="auto"/>
              <w:jc w:val="both"/>
              <w:rPr>
                <w:rFonts w:ascii="Arial" w:hAnsi="Arial" w:cs="Arial"/>
                <w:b/>
                <w:bCs/>
                <w:lang w:val="en-ZA" w:eastAsia="en-ZA"/>
              </w:rPr>
            </w:pPr>
            <w:r w:rsidRPr="00B962CF">
              <w:rPr>
                <w:rFonts w:ascii="Arial" w:hAnsi="Arial" w:cs="Arial"/>
                <w:b/>
                <w:bCs/>
                <w:lang w:val="en-ZA" w:eastAsia="en-ZA"/>
              </w:rPr>
              <w:t>9</w:t>
            </w:r>
          </w:p>
        </w:tc>
      </w:tr>
      <w:tr w:rsidR="00AC64EF" w:rsidRPr="00B962CF" w:rsidTr="003C3BFE">
        <w:tc>
          <w:tcPr>
            <w:tcW w:w="1067" w:type="pct"/>
          </w:tcPr>
          <w:p w:rsidR="00AC64EF" w:rsidRPr="00B962CF" w:rsidRDefault="00AC64EF" w:rsidP="00727228">
            <w:pPr>
              <w:spacing w:after="0" w:line="240" w:lineRule="auto"/>
              <w:jc w:val="both"/>
              <w:rPr>
                <w:rFonts w:ascii="Arial" w:hAnsi="Arial" w:cs="Arial"/>
                <w:bCs/>
                <w:lang w:val="en-ZA" w:eastAsia="en-ZA"/>
              </w:rPr>
            </w:pPr>
            <w:r w:rsidRPr="00B962CF">
              <w:rPr>
                <w:rFonts w:ascii="Arial" w:hAnsi="Arial" w:cs="Arial"/>
                <w:bCs/>
                <w:lang w:val="en-ZA" w:eastAsia="en-ZA"/>
              </w:rPr>
              <w:t>Study tours undertaken</w:t>
            </w:r>
          </w:p>
        </w:tc>
        <w:tc>
          <w:tcPr>
            <w:tcW w:w="664" w:type="pct"/>
          </w:tcPr>
          <w:p w:rsidR="00AC64EF" w:rsidRPr="00B962CF" w:rsidRDefault="002B02B1" w:rsidP="00727228">
            <w:pPr>
              <w:spacing w:after="0" w:line="240" w:lineRule="auto"/>
              <w:jc w:val="both"/>
              <w:rPr>
                <w:rFonts w:ascii="Arial" w:hAnsi="Arial" w:cs="Arial"/>
                <w:b/>
                <w:bCs/>
                <w:lang w:val="en-ZA" w:eastAsia="en-ZA"/>
              </w:rPr>
            </w:pPr>
            <w:r w:rsidRPr="00B962CF">
              <w:rPr>
                <w:rFonts w:ascii="Arial" w:hAnsi="Arial" w:cs="Arial"/>
                <w:b/>
                <w:bCs/>
                <w:lang w:val="en-ZA" w:eastAsia="en-ZA"/>
              </w:rPr>
              <w:t>0</w:t>
            </w:r>
          </w:p>
        </w:tc>
        <w:tc>
          <w:tcPr>
            <w:tcW w:w="664" w:type="pct"/>
          </w:tcPr>
          <w:p w:rsidR="00AC64EF" w:rsidRPr="00B962CF" w:rsidRDefault="002B02B1" w:rsidP="00727228">
            <w:pPr>
              <w:spacing w:after="0" w:line="240" w:lineRule="auto"/>
              <w:jc w:val="both"/>
              <w:rPr>
                <w:rFonts w:ascii="Arial" w:hAnsi="Arial" w:cs="Arial"/>
                <w:b/>
                <w:bCs/>
                <w:lang w:val="en-ZA" w:eastAsia="en-ZA"/>
              </w:rPr>
            </w:pPr>
            <w:r w:rsidRPr="00B962CF">
              <w:rPr>
                <w:rFonts w:ascii="Arial" w:hAnsi="Arial" w:cs="Arial"/>
                <w:b/>
                <w:bCs/>
                <w:lang w:val="en-ZA" w:eastAsia="en-ZA"/>
              </w:rPr>
              <w:t>0</w:t>
            </w:r>
          </w:p>
        </w:tc>
        <w:tc>
          <w:tcPr>
            <w:tcW w:w="664" w:type="pct"/>
          </w:tcPr>
          <w:p w:rsidR="00AC64EF" w:rsidRPr="00B962CF" w:rsidRDefault="002B02B1" w:rsidP="00727228">
            <w:pPr>
              <w:spacing w:after="0" w:line="240" w:lineRule="auto"/>
              <w:jc w:val="both"/>
              <w:rPr>
                <w:rFonts w:ascii="Arial" w:hAnsi="Arial" w:cs="Arial"/>
                <w:b/>
                <w:bCs/>
                <w:lang w:val="en-ZA" w:eastAsia="en-ZA"/>
              </w:rPr>
            </w:pPr>
            <w:r w:rsidRPr="00B962CF">
              <w:rPr>
                <w:rFonts w:ascii="Arial" w:hAnsi="Arial" w:cs="Arial"/>
                <w:b/>
                <w:bCs/>
                <w:lang w:val="en-ZA" w:eastAsia="en-ZA"/>
              </w:rPr>
              <w:t>0</w:t>
            </w:r>
          </w:p>
        </w:tc>
        <w:tc>
          <w:tcPr>
            <w:tcW w:w="664" w:type="pct"/>
          </w:tcPr>
          <w:p w:rsidR="00AC64EF" w:rsidRPr="00B962CF" w:rsidRDefault="002B02B1" w:rsidP="00727228">
            <w:pPr>
              <w:spacing w:after="0" w:line="240" w:lineRule="auto"/>
              <w:jc w:val="both"/>
              <w:rPr>
                <w:rFonts w:ascii="Arial" w:hAnsi="Arial" w:cs="Arial"/>
                <w:b/>
                <w:bCs/>
                <w:lang w:val="en-ZA" w:eastAsia="en-ZA"/>
              </w:rPr>
            </w:pPr>
            <w:r w:rsidRPr="00B962CF">
              <w:rPr>
                <w:rFonts w:ascii="Arial" w:hAnsi="Arial" w:cs="Arial"/>
                <w:b/>
                <w:bCs/>
                <w:lang w:val="en-ZA" w:eastAsia="en-ZA"/>
              </w:rPr>
              <w:t>1</w:t>
            </w:r>
          </w:p>
        </w:tc>
        <w:tc>
          <w:tcPr>
            <w:tcW w:w="664" w:type="pct"/>
          </w:tcPr>
          <w:p w:rsidR="00AC64EF" w:rsidRPr="00B962CF" w:rsidRDefault="002B02B1" w:rsidP="00727228">
            <w:pPr>
              <w:spacing w:after="0" w:line="240" w:lineRule="auto"/>
              <w:jc w:val="both"/>
              <w:rPr>
                <w:rFonts w:ascii="Arial" w:hAnsi="Arial" w:cs="Arial"/>
                <w:b/>
                <w:bCs/>
                <w:lang w:val="en-ZA" w:eastAsia="en-ZA"/>
              </w:rPr>
            </w:pPr>
            <w:r w:rsidRPr="00B962CF">
              <w:rPr>
                <w:rFonts w:ascii="Arial" w:hAnsi="Arial" w:cs="Arial"/>
                <w:b/>
                <w:bCs/>
                <w:lang w:val="en-ZA" w:eastAsia="en-ZA"/>
              </w:rPr>
              <w:t>0</w:t>
            </w:r>
          </w:p>
        </w:tc>
        <w:tc>
          <w:tcPr>
            <w:tcW w:w="611" w:type="pct"/>
          </w:tcPr>
          <w:p w:rsidR="00AC64EF" w:rsidRPr="00B962CF" w:rsidRDefault="00520757" w:rsidP="00727228">
            <w:pPr>
              <w:spacing w:after="0" w:line="240" w:lineRule="auto"/>
              <w:jc w:val="both"/>
              <w:rPr>
                <w:rFonts w:ascii="Arial" w:hAnsi="Arial" w:cs="Arial"/>
                <w:b/>
                <w:bCs/>
                <w:lang w:val="en-ZA" w:eastAsia="en-ZA"/>
              </w:rPr>
            </w:pPr>
            <w:r w:rsidRPr="00B962CF">
              <w:rPr>
                <w:rFonts w:ascii="Arial" w:hAnsi="Arial" w:cs="Arial"/>
                <w:b/>
                <w:bCs/>
                <w:lang w:val="en-ZA" w:eastAsia="en-ZA"/>
              </w:rPr>
              <w:t>1</w:t>
            </w:r>
          </w:p>
        </w:tc>
      </w:tr>
      <w:tr w:rsidR="00AC64EF" w:rsidRPr="00B962CF" w:rsidTr="003C3BFE">
        <w:tc>
          <w:tcPr>
            <w:tcW w:w="1067" w:type="pct"/>
          </w:tcPr>
          <w:p w:rsidR="00AC64EF" w:rsidRPr="00B962CF" w:rsidRDefault="00AC64EF" w:rsidP="00727228">
            <w:pPr>
              <w:spacing w:after="0" w:line="240" w:lineRule="auto"/>
              <w:jc w:val="both"/>
              <w:rPr>
                <w:rFonts w:ascii="Arial" w:hAnsi="Arial" w:cs="Arial"/>
                <w:bCs/>
                <w:lang w:val="en-ZA" w:eastAsia="en-ZA"/>
              </w:rPr>
            </w:pPr>
            <w:r w:rsidRPr="00B962CF">
              <w:rPr>
                <w:rFonts w:ascii="Arial" w:hAnsi="Arial" w:cs="Arial"/>
                <w:bCs/>
                <w:lang w:val="en-ZA" w:eastAsia="en-ZA"/>
              </w:rPr>
              <w:t>International agreements processed</w:t>
            </w:r>
          </w:p>
        </w:tc>
        <w:tc>
          <w:tcPr>
            <w:tcW w:w="664" w:type="pct"/>
          </w:tcPr>
          <w:p w:rsidR="00AC64EF" w:rsidRPr="00B962CF" w:rsidRDefault="002B02B1" w:rsidP="00727228">
            <w:pPr>
              <w:spacing w:after="0" w:line="240" w:lineRule="auto"/>
              <w:jc w:val="both"/>
              <w:rPr>
                <w:rFonts w:ascii="Arial" w:hAnsi="Arial" w:cs="Arial"/>
                <w:b/>
                <w:bCs/>
                <w:lang w:val="en-ZA" w:eastAsia="en-ZA"/>
              </w:rPr>
            </w:pPr>
            <w:r w:rsidRPr="00B962CF">
              <w:rPr>
                <w:rFonts w:ascii="Arial" w:hAnsi="Arial" w:cs="Arial"/>
                <w:b/>
                <w:bCs/>
                <w:lang w:val="en-ZA" w:eastAsia="en-ZA"/>
              </w:rPr>
              <w:t>0</w:t>
            </w:r>
          </w:p>
        </w:tc>
        <w:tc>
          <w:tcPr>
            <w:tcW w:w="664" w:type="pct"/>
          </w:tcPr>
          <w:p w:rsidR="00AC64EF" w:rsidRPr="00B962CF" w:rsidRDefault="002B02B1" w:rsidP="00727228">
            <w:pPr>
              <w:spacing w:after="0" w:line="240" w:lineRule="auto"/>
              <w:jc w:val="both"/>
              <w:rPr>
                <w:rFonts w:ascii="Arial" w:hAnsi="Arial" w:cs="Arial"/>
                <w:b/>
                <w:bCs/>
                <w:lang w:val="en-ZA" w:eastAsia="en-ZA"/>
              </w:rPr>
            </w:pPr>
            <w:r w:rsidRPr="00B962CF">
              <w:rPr>
                <w:rFonts w:ascii="Arial" w:hAnsi="Arial" w:cs="Arial"/>
                <w:b/>
                <w:bCs/>
                <w:lang w:val="en-ZA" w:eastAsia="en-ZA"/>
              </w:rPr>
              <w:t>3</w:t>
            </w:r>
          </w:p>
        </w:tc>
        <w:tc>
          <w:tcPr>
            <w:tcW w:w="664" w:type="pct"/>
          </w:tcPr>
          <w:p w:rsidR="00AC64EF" w:rsidRPr="00B962CF" w:rsidRDefault="002B02B1" w:rsidP="00727228">
            <w:pPr>
              <w:spacing w:after="0" w:line="240" w:lineRule="auto"/>
              <w:jc w:val="both"/>
              <w:rPr>
                <w:rFonts w:ascii="Arial" w:hAnsi="Arial" w:cs="Arial"/>
                <w:b/>
                <w:bCs/>
                <w:lang w:val="en-ZA" w:eastAsia="en-ZA"/>
              </w:rPr>
            </w:pPr>
            <w:r w:rsidRPr="00B962CF">
              <w:rPr>
                <w:rFonts w:ascii="Arial" w:hAnsi="Arial" w:cs="Arial"/>
                <w:b/>
                <w:bCs/>
                <w:lang w:val="en-ZA" w:eastAsia="en-ZA"/>
              </w:rPr>
              <w:t>3</w:t>
            </w:r>
          </w:p>
        </w:tc>
        <w:tc>
          <w:tcPr>
            <w:tcW w:w="664" w:type="pct"/>
          </w:tcPr>
          <w:p w:rsidR="00AC64EF" w:rsidRPr="00B962CF" w:rsidRDefault="002B02B1" w:rsidP="00727228">
            <w:pPr>
              <w:spacing w:after="0" w:line="240" w:lineRule="auto"/>
              <w:jc w:val="both"/>
              <w:rPr>
                <w:rFonts w:ascii="Arial" w:hAnsi="Arial" w:cs="Arial"/>
                <w:b/>
                <w:bCs/>
                <w:lang w:val="en-ZA" w:eastAsia="en-ZA"/>
              </w:rPr>
            </w:pPr>
            <w:r w:rsidRPr="00B962CF">
              <w:rPr>
                <w:rFonts w:ascii="Arial" w:hAnsi="Arial" w:cs="Arial"/>
                <w:b/>
                <w:bCs/>
                <w:lang w:val="en-ZA" w:eastAsia="en-ZA"/>
              </w:rPr>
              <w:t>0</w:t>
            </w:r>
          </w:p>
        </w:tc>
        <w:tc>
          <w:tcPr>
            <w:tcW w:w="664" w:type="pct"/>
          </w:tcPr>
          <w:p w:rsidR="00AC64EF" w:rsidRPr="00B962CF" w:rsidRDefault="00AE1001" w:rsidP="00727228">
            <w:pPr>
              <w:spacing w:after="0" w:line="240" w:lineRule="auto"/>
              <w:jc w:val="both"/>
              <w:rPr>
                <w:rFonts w:ascii="Arial" w:hAnsi="Arial" w:cs="Arial"/>
                <w:b/>
                <w:bCs/>
                <w:lang w:val="en-ZA" w:eastAsia="en-ZA"/>
              </w:rPr>
            </w:pPr>
            <w:r>
              <w:rPr>
                <w:rFonts w:ascii="Arial" w:hAnsi="Arial" w:cs="Arial"/>
                <w:b/>
                <w:bCs/>
                <w:lang w:val="en-ZA" w:eastAsia="en-ZA"/>
              </w:rPr>
              <w:t>6</w:t>
            </w:r>
          </w:p>
        </w:tc>
        <w:tc>
          <w:tcPr>
            <w:tcW w:w="611" w:type="pct"/>
          </w:tcPr>
          <w:p w:rsidR="00AC64EF" w:rsidRPr="00B962CF" w:rsidRDefault="00AE1001" w:rsidP="00727228">
            <w:pPr>
              <w:spacing w:after="0" w:line="240" w:lineRule="auto"/>
              <w:jc w:val="both"/>
              <w:rPr>
                <w:rFonts w:ascii="Arial" w:hAnsi="Arial" w:cs="Arial"/>
                <w:b/>
                <w:bCs/>
                <w:lang w:val="en-ZA" w:eastAsia="en-ZA"/>
              </w:rPr>
            </w:pPr>
            <w:r>
              <w:rPr>
                <w:rFonts w:ascii="Arial" w:hAnsi="Arial" w:cs="Arial"/>
                <w:b/>
                <w:bCs/>
                <w:lang w:val="en-ZA" w:eastAsia="en-ZA"/>
              </w:rPr>
              <w:t>12</w:t>
            </w:r>
          </w:p>
        </w:tc>
      </w:tr>
      <w:tr w:rsidR="00AC64EF" w:rsidRPr="00B962CF" w:rsidTr="003C3BFE">
        <w:tc>
          <w:tcPr>
            <w:tcW w:w="1067" w:type="pct"/>
          </w:tcPr>
          <w:p w:rsidR="00AC64EF" w:rsidRPr="00B962CF" w:rsidRDefault="00AC64EF" w:rsidP="00727228">
            <w:pPr>
              <w:spacing w:after="0" w:line="240" w:lineRule="auto"/>
              <w:jc w:val="both"/>
              <w:rPr>
                <w:rFonts w:ascii="Arial" w:hAnsi="Arial" w:cs="Arial"/>
                <w:bCs/>
                <w:lang w:val="en-ZA" w:eastAsia="en-ZA"/>
              </w:rPr>
            </w:pPr>
            <w:r w:rsidRPr="00B962CF">
              <w:rPr>
                <w:rFonts w:ascii="Arial" w:hAnsi="Arial" w:cs="Arial"/>
                <w:bCs/>
                <w:lang w:val="en-ZA" w:eastAsia="en-ZA"/>
              </w:rPr>
              <w:t>Statutory appointments made</w:t>
            </w:r>
          </w:p>
        </w:tc>
        <w:tc>
          <w:tcPr>
            <w:tcW w:w="664" w:type="pct"/>
          </w:tcPr>
          <w:p w:rsidR="00AC64EF" w:rsidRPr="00B962CF" w:rsidRDefault="002B02B1" w:rsidP="00727228">
            <w:pPr>
              <w:spacing w:after="0" w:line="240" w:lineRule="auto"/>
              <w:jc w:val="both"/>
              <w:rPr>
                <w:rFonts w:ascii="Arial" w:hAnsi="Arial" w:cs="Arial"/>
                <w:b/>
                <w:bCs/>
                <w:lang w:val="en-ZA" w:eastAsia="en-ZA"/>
              </w:rPr>
            </w:pPr>
            <w:r w:rsidRPr="00B962CF">
              <w:rPr>
                <w:rFonts w:ascii="Arial" w:hAnsi="Arial" w:cs="Arial"/>
                <w:b/>
                <w:bCs/>
                <w:lang w:val="en-ZA" w:eastAsia="en-ZA"/>
              </w:rPr>
              <w:t>0</w:t>
            </w:r>
          </w:p>
        </w:tc>
        <w:tc>
          <w:tcPr>
            <w:tcW w:w="664" w:type="pct"/>
          </w:tcPr>
          <w:p w:rsidR="00AC64EF" w:rsidRPr="00B962CF" w:rsidRDefault="002B02B1" w:rsidP="00727228">
            <w:pPr>
              <w:spacing w:after="0" w:line="240" w:lineRule="auto"/>
              <w:jc w:val="both"/>
              <w:rPr>
                <w:rFonts w:ascii="Arial" w:hAnsi="Arial" w:cs="Arial"/>
                <w:b/>
                <w:bCs/>
                <w:lang w:val="en-ZA" w:eastAsia="en-ZA"/>
              </w:rPr>
            </w:pPr>
            <w:r w:rsidRPr="00B962CF">
              <w:rPr>
                <w:rFonts w:ascii="Arial" w:hAnsi="Arial" w:cs="Arial"/>
                <w:b/>
                <w:bCs/>
                <w:lang w:val="en-ZA" w:eastAsia="en-ZA"/>
              </w:rPr>
              <w:t>0</w:t>
            </w:r>
          </w:p>
        </w:tc>
        <w:tc>
          <w:tcPr>
            <w:tcW w:w="664" w:type="pct"/>
          </w:tcPr>
          <w:p w:rsidR="00AC64EF" w:rsidRPr="00B962CF" w:rsidRDefault="002B02B1" w:rsidP="00727228">
            <w:pPr>
              <w:spacing w:after="0" w:line="240" w:lineRule="auto"/>
              <w:jc w:val="both"/>
              <w:rPr>
                <w:rFonts w:ascii="Arial" w:hAnsi="Arial" w:cs="Arial"/>
                <w:b/>
                <w:bCs/>
                <w:lang w:val="en-ZA" w:eastAsia="en-ZA"/>
              </w:rPr>
            </w:pPr>
            <w:r w:rsidRPr="00B962CF">
              <w:rPr>
                <w:rFonts w:ascii="Arial" w:hAnsi="Arial" w:cs="Arial"/>
                <w:b/>
                <w:bCs/>
                <w:lang w:val="en-ZA" w:eastAsia="en-ZA"/>
              </w:rPr>
              <w:t>0</w:t>
            </w:r>
          </w:p>
        </w:tc>
        <w:tc>
          <w:tcPr>
            <w:tcW w:w="664" w:type="pct"/>
          </w:tcPr>
          <w:p w:rsidR="00AC64EF" w:rsidRPr="00B962CF" w:rsidRDefault="002B02B1" w:rsidP="00727228">
            <w:pPr>
              <w:spacing w:after="0" w:line="240" w:lineRule="auto"/>
              <w:jc w:val="both"/>
              <w:rPr>
                <w:rFonts w:ascii="Arial" w:hAnsi="Arial" w:cs="Arial"/>
                <w:b/>
                <w:bCs/>
                <w:lang w:val="en-ZA" w:eastAsia="en-ZA"/>
              </w:rPr>
            </w:pPr>
            <w:r w:rsidRPr="00B962CF">
              <w:rPr>
                <w:rFonts w:ascii="Arial" w:hAnsi="Arial" w:cs="Arial"/>
                <w:b/>
                <w:bCs/>
                <w:lang w:val="en-ZA" w:eastAsia="en-ZA"/>
              </w:rPr>
              <w:t>0</w:t>
            </w:r>
          </w:p>
        </w:tc>
        <w:tc>
          <w:tcPr>
            <w:tcW w:w="664" w:type="pct"/>
          </w:tcPr>
          <w:p w:rsidR="00AC64EF" w:rsidRPr="00B962CF" w:rsidRDefault="002B02B1" w:rsidP="00727228">
            <w:pPr>
              <w:spacing w:after="0" w:line="240" w:lineRule="auto"/>
              <w:jc w:val="both"/>
              <w:rPr>
                <w:rFonts w:ascii="Arial" w:hAnsi="Arial" w:cs="Arial"/>
                <w:b/>
                <w:bCs/>
                <w:lang w:val="en-ZA" w:eastAsia="en-ZA"/>
              </w:rPr>
            </w:pPr>
            <w:r w:rsidRPr="00B962CF">
              <w:rPr>
                <w:rFonts w:ascii="Arial" w:hAnsi="Arial" w:cs="Arial"/>
                <w:b/>
                <w:bCs/>
                <w:lang w:val="en-ZA" w:eastAsia="en-ZA"/>
              </w:rPr>
              <w:t>0</w:t>
            </w:r>
          </w:p>
        </w:tc>
        <w:tc>
          <w:tcPr>
            <w:tcW w:w="611" w:type="pct"/>
          </w:tcPr>
          <w:p w:rsidR="00AC64EF" w:rsidRPr="00B962CF" w:rsidRDefault="00506A6B" w:rsidP="00727228">
            <w:pPr>
              <w:spacing w:after="0" w:line="240" w:lineRule="auto"/>
              <w:jc w:val="both"/>
              <w:rPr>
                <w:rFonts w:ascii="Arial" w:hAnsi="Arial" w:cs="Arial"/>
                <w:b/>
                <w:bCs/>
                <w:lang w:val="en-ZA" w:eastAsia="en-ZA"/>
              </w:rPr>
            </w:pPr>
            <w:r>
              <w:rPr>
                <w:rFonts w:ascii="Arial" w:hAnsi="Arial" w:cs="Arial"/>
                <w:b/>
                <w:bCs/>
                <w:lang w:val="en-ZA" w:eastAsia="en-ZA"/>
              </w:rPr>
              <w:t>0</w:t>
            </w:r>
          </w:p>
        </w:tc>
      </w:tr>
      <w:tr w:rsidR="00AC64EF" w:rsidRPr="00B962CF" w:rsidTr="003C3BFE">
        <w:tc>
          <w:tcPr>
            <w:tcW w:w="1067" w:type="pct"/>
          </w:tcPr>
          <w:p w:rsidR="00AC64EF" w:rsidRPr="00B962CF" w:rsidRDefault="00AC64EF" w:rsidP="00727228">
            <w:pPr>
              <w:spacing w:after="0" w:line="240" w:lineRule="auto"/>
              <w:jc w:val="both"/>
              <w:rPr>
                <w:rFonts w:ascii="Arial" w:hAnsi="Arial" w:cs="Arial"/>
                <w:bCs/>
                <w:lang w:val="en-ZA" w:eastAsia="en-ZA"/>
              </w:rPr>
            </w:pPr>
            <w:r w:rsidRPr="00B962CF">
              <w:rPr>
                <w:rFonts w:ascii="Arial" w:hAnsi="Arial" w:cs="Arial"/>
                <w:bCs/>
                <w:lang w:val="en-ZA" w:eastAsia="en-ZA"/>
              </w:rPr>
              <w:t>Interventions considered</w:t>
            </w:r>
          </w:p>
        </w:tc>
        <w:tc>
          <w:tcPr>
            <w:tcW w:w="664" w:type="pct"/>
          </w:tcPr>
          <w:p w:rsidR="00AC64EF" w:rsidRPr="00B962CF" w:rsidRDefault="002B02B1" w:rsidP="00727228">
            <w:pPr>
              <w:spacing w:after="0" w:line="240" w:lineRule="auto"/>
              <w:jc w:val="both"/>
              <w:rPr>
                <w:rFonts w:ascii="Arial" w:hAnsi="Arial" w:cs="Arial"/>
                <w:b/>
                <w:bCs/>
                <w:lang w:val="en-ZA" w:eastAsia="en-ZA"/>
              </w:rPr>
            </w:pPr>
            <w:r w:rsidRPr="00B962CF">
              <w:rPr>
                <w:rFonts w:ascii="Arial" w:hAnsi="Arial" w:cs="Arial"/>
                <w:b/>
                <w:bCs/>
                <w:lang w:val="en-ZA" w:eastAsia="en-ZA"/>
              </w:rPr>
              <w:t>0</w:t>
            </w:r>
          </w:p>
        </w:tc>
        <w:tc>
          <w:tcPr>
            <w:tcW w:w="664" w:type="pct"/>
          </w:tcPr>
          <w:p w:rsidR="00AC64EF" w:rsidRPr="00B962CF" w:rsidRDefault="002B02B1" w:rsidP="00727228">
            <w:pPr>
              <w:spacing w:after="0" w:line="240" w:lineRule="auto"/>
              <w:jc w:val="both"/>
              <w:rPr>
                <w:rFonts w:ascii="Arial" w:hAnsi="Arial" w:cs="Arial"/>
                <w:b/>
                <w:bCs/>
                <w:lang w:val="en-ZA" w:eastAsia="en-ZA"/>
              </w:rPr>
            </w:pPr>
            <w:r w:rsidRPr="00B962CF">
              <w:rPr>
                <w:rFonts w:ascii="Arial" w:hAnsi="Arial" w:cs="Arial"/>
                <w:b/>
                <w:bCs/>
                <w:lang w:val="en-ZA" w:eastAsia="en-ZA"/>
              </w:rPr>
              <w:t>0</w:t>
            </w:r>
          </w:p>
        </w:tc>
        <w:tc>
          <w:tcPr>
            <w:tcW w:w="664" w:type="pct"/>
          </w:tcPr>
          <w:p w:rsidR="00AC64EF" w:rsidRPr="00B962CF" w:rsidRDefault="002B02B1" w:rsidP="00727228">
            <w:pPr>
              <w:spacing w:after="0" w:line="240" w:lineRule="auto"/>
              <w:jc w:val="both"/>
              <w:rPr>
                <w:rFonts w:ascii="Arial" w:hAnsi="Arial" w:cs="Arial"/>
                <w:b/>
                <w:bCs/>
                <w:lang w:val="en-ZA" w:eastAsia="en-ZA"/>
              </w:rPr>
            </w:pPr>
            <w:r w:rsidRPr="00B962CF">
              <w:rPr>
                <w:rFonts w:ascii="Arial" w:hAnsi="Arial" w:cs="Arial"/>
                <w:b/>
                <w:bCs/>
                <w:lang w:val="en-ZA" w:eastAsia="en-ZA"/>
              </w:rPr>
              <w:t>0</w:t>
            </w:r>
          </w:p>
        </w:tc>
        <w:tc>
          <w:tcPr>
            <w:tcW w:w="664" w:type="pct"/>
          </w:tcPr>
          <w:p w:rsidR="00AC64EF" w:rsidRPr="00B962CF" w:rsidRDefault="002B02B1" w:rsidP="00727228">
            <w:pPr>
              <w:spacing w:after="0" w:line="240" w:lineRule="auto"/>
              <w:jc w:val="both"/>
              <w:rPr>
                <w:rFonts w:ascii="Arial" w:hAnsi="Arial" w:cs="Arial"/>
                <w:b/>
                <w:bCs/>
                <w:lang w:val="en-ZA" w:eastAsia="en-ZA"/>
              </w:rPr>
            </w:pPr>
            <w:r w:rsidRPr="00B962CF">
              <w:rPr>
                <w:rFonts w:ascii="Arial" w:hAnsi="Arial" w:cs="Arial"/>
                <w:b/>
                <w:bCs/>
                <w:lang w:val="en-ZA" w:eastAsia="en-ZA"/>
              </w:rPr>
              <w:t>0</w:t>
            </w:r>
          </w:p>
        </w:tc>
        <w:tc>
          <w:tcPr>
            <w:tcW w:w="664" w:type="pct"/>
          </w:tcPr>
          <w:p w:rsidR="00AC64EF" w:rsidRPr="00B962CF" w:rsidRDefault="002B02B1" w:rsidP="00727228">
            <w:pPr>
              <w:spacing w:after="0" w:line="240" w:lineRule="auto"/>
              <w:jc w:val="both"/>
              <w:rPr>
                <w:rFonts w:ascii="Arial" w:hAnsi="Arial" w:cs="Arial"/>
                <w:b/>
                <w:bCs/>
                <w:lang w:val="en-ZA" w:eastAsia="en-ZA"/>
              </w:rPr>
            </w:pPr>
            <w:r w:rsidRPr="00B962CF">
              <w:rPr>
                <w:rFonts w:ascii="Arial" w:hAnsi="Arial" w:cs="Arial"/>
                <w:b/>
                <w:bCs/>
                <w:lang w:val="en-ZA" w:eastAsia="en-ZA"/>
              </w:rPr>
              <w:t>0</w:t>
            </w:r>
          </w:p>
        </w:tc>
        <w:tc>
          <w:tcPr>
            <w:tcW w:w="611" w:type="pct"/>
          </w:tcPr>
          <w:p w:rsidR="00AC64EF" w:rsidRPr="00B962CF" w:rsidRDefault="00506A6B" w:rsidP="00727228">
            <w:pPr>
              <w:spacing w:after="0" w:line="240" w:lineRule="auto"/>
              <w:jc w:val="both"/>
              <w:rPr>
                <w:rFonts w:ascii="Arial" w:hAnsi="Arial" w:cs="Arial"/>
                <w:b/>
                <w:bCs/>
                <w:lang w:val="en-ZA" w:eastAsia="en-ZA"/>
              </w:rPr>
            </w:pPr>
            <w:r>
              <w:rPr>
                <w:rFonts w:ascii="Arial" w:hAnsi="Arial" w:cs="Arial"/>
                <w:b/>
                <w:bCs/>
                <w:lang w:val="en-ZA" w:eastAsia="en-ZA"/>
              </w:rPr>
              <w:t>0</w:t>
            </w:r>
          </w:p>
        </w:tc>
      </w:tr>
      <w:tr w:rsidR="00AC64EF" w:rsidRPr="00B962CF" w:rsidTr="003C3BFE">
        <w:tc>
          <w:tcPr>
            <w:tcW w:w="1067" w:type="pct"/>
          </w:tcPr>
          <w:p w:rsidR="00AC64EF" w:rsidRPr="00B962CF" w:rsidRDefault="00AC64EF" w:rsidP="00727228">
            <w:pPr>
              <w:spacing w:after="0" w:line="240" w:lineRule="auto"/>
              <w:jc w:val="both"/>
              <w:rPr>
                <w:rFonts w:ascii="Arial" w:hAnsi="Arial" w:cs="Arial"/>
                <w:bCs/>
                <w:lang w:val="en-ZA" w:eastAsia="en-ZA"/>
              </w:rPr>
            </w:pPr>
            <w:r w:rsidRPr="00B962CF">
              <w:rPr>
                <w:rFonts w:ascii="Arial" w:hAnsi="Arial" w:cs="Arial"/>
                <w:bCs/>
                <w:lang w:val="en-ZA" w:eastAsia="en-ZA"/>
              </w:rPr>
              <w:t xml:space="preserve">Petitions considered </w:t>
            </w:r>
          </w:p>
        </w:tc>
        <w:tc>
          <w:tcPr>
            <w:tcW w:w="664" w:type="pct"/>
          </w:tcPr>
          <w:p w:rsidR="00AC64EF" w:rsidRPr="00B962CF" w:rsidRDefault="002B02B1" w:rsidP="00727228">
            <w:pPr>
              <w:spacing w:after="0" w:line="240" w:lineRule="auto"/>
              <w:jc w:val="both"/>
              <w:rPr>
                <w:rFonts w:ascii="Arial" w:hAnsi="Arial" w:cs="Arial"/>
                <w:b/>
                <w:bCs/>
                <w:lang w:val="en-ZA" w:eastAsia="en-ZA"/>
              </w:rPr>
            </w:pPr>
            <w:r w:rsidRPr="00B962CF">
              <w:rPr>
                <w:rFonts w:ascii="Arial" w:hAnsi="Arial" w:cs="Arial"/>
                <w:b/>
                <w:bCs/>
                <w:lang w:val="en-ZA" w:eastAsia="en-ZA"/>
              </w:rPr>
              <w:t>0</w:t>
            </w:r>
          </w:p>
        </w:tc>
        <w:tc>
          <w:tcPr>
            <w:tcW w:w="664" w:type="pct"/>
          </w:tcPr>
          <w:p w:rsidR="00AC64EF" w:rsidRPr="00B962CF" w:rsidRDefault="002B02B1" w:rsidP="00727228">
            <w:pPr>
              <w:spacing w:after="0" w:line="240" w:lineRule="auto"/>
              <w:jc w:val="both"/>
              <w:rPr>
                <w:rFonts w:ascii="Arial" w:hAnsi="Arial" w:cs="Arial"/>
                <w:b/>
                <w:bCs/>
                <w:lang w:val="en-ZA" w:eastAsia="en-ZA"/>
              </w:rPr>
            </w:pPr>
            <w:r w:rsidRPr="00B962CF">
              <w:rPr>
                <w:rFonts w:ascii="Arial" w:hAnsi="Arial" w:cs="Arial"/>
                <w:b/>
                <w:bCs/>
                <w:lang w:val="en-ZA" w:eastAsia="en-ZA"/>
              </w:rPr>
              <w:t>0</w:t>
            </w:r>
          </w:p>
        </w:tc>
        <w:tc>
          <w:tcPr>
            <w:tcW w:w="664" w:type="pct"/>
          </w:tcPr>
          <w:p w:rsidR="00AC64EF" w:rsidRPr="00B962CF" w:rsidRDefault="002B02B1" w:rsidP="00727228">
            <w:pPr>
              <w:spacing w:after="0" w:line="240" w:lineRule="auto"/>
              <w:jc w:val="both"/>
              <w:rPr>
                <w:rFonts w:ascii="Arial" w:hAnsi="Arial" w:cs="Arial"/>
                <w:b/>
                <w:bCs/>
                <w:lang w:val="en-ZA" w:eastAsia="en-ZA"/>
              </w:rPr>
            </w:pPr>
            <w:r w:rsidRPr="00B962CF">
              <w:rPr>
                <w:rFonts w:ascii="Arial" w:hAnsi="Arial" w:cs="Arial"/>
                <w:b/>
                <w:bCs/>
                <w:lang w:val="en-ZA" w:eastAsia="en-ZA"/>
              </w:rPr>
              <w:t>0</w:t>
            </w:r>
          </w:p>
        </w:tc>
        <w:tc>
          <w:tcPr>
            <w:tcW w:w="664" w:type="pct"/>
          </w:tcPr>
          <w:p w:rsidR="00AC64EF" w:rsidRPr="00B962CF" w:rsidRDefault="002B02B1" w:rsidP="00727228">
            <w:pPr>
              <w:spacing w:after="0" w:line="240" w:lineRule="auto"/>
              <w:jc w:val="both"/>
              <w:rPr>
                <w:rFonts w:ascii="Arial" w:hAnsi="Arial" w:cs="Arial"/>
                <w:b/>
                <w:bCs/>
                <w:lang w:val="en-ZA" w:eastAsia="en-ZA"/>
              </w:rPr>
            </w:pPr>
            <w:r w:rsidRPr="00B962CF">
              <w:rPr>
                <w:rFonts w:ascii="Arial" w:hAnsi="Arial" w:cs="Arial"/>
                <w:b/>
                <w:bCs/>
                <w:lang w:val="en-ZA" w:eastAsia="en-ZA"/>
              </w:rPr>
              <w:t>0</w:t>
            </w:r>
          </w:p>
        </w:tc>
        <w:tc>
          <w:tcPr>
            <w:tcW w:w="664" w:type="pct"/>
          </w:tcPr>
          <w:p w:rsidR="00AC64EF" w:rsidRPr="00B962CF" w:rsidRDefault="002B02B1" w:rsidP="00727228">
            <w:pPr>
              <w:spacing w:after="0" w:line="240" w:lineRule="auto"/>
              <w:jc w:val="both"/>
              <w:rPr>
                <w:rFonts w:ascii="Arial" w:hAnsi="Arial" w:cs="Arial"/>
                <w:b/>
                <w:bCs/>
                <w:lang w:val="en-ZA" w:eastAsia="en-ZA"/>
              </w:rPr>
            </w:pPr>
            <w:r w:rsidRPr="00B962CF">
              <w:rPr>
                <w:rFonts w:ascii="Arial" w:hAnsi="Arial" w:cs="Arial"/>
                <w:b/>
                <w:bCs/>
                <w:lang w:val="en-ZA" w:eastAsia="en-ZA"/>
              </w:rPr>
              <w:t>0</w:t>
            </w:r>
          </w:p>
        </w:tc>
        <w:tc>
          <w:tcPr>
            <w:tcW w:w="611" w:type="pct"/>
          </w:tcPr>
          <w:p w:rsidR="00AC64EF" w:rsidRPr="00B962CF" w:rsidRDefault="00506A6B" w:rsidP="00727228">
            <w:pPr>
              <w:spacing w:after="0" w:line="240" w:lineRule="auto"/>
              <w:jc w:val="both"/>
              <w:rPr>
                <w:rFonts w:ascii="Arial" w:hAnsi="Arial" w:cs="Arial"/>
                <w:b/>
                <w:bCs/>
                <w:lang w:val="en-ZA" w:eastAsia="en-ZA"/>
              </w:rPr>
            </w:pPr>
            <w:r>
              <w:rPr>
                <w:rFonts w:ascii="Arial" w:hAnsi="Arial" w:cs="Arial"/>
                <w:b/>
                <w:bCs/>
                <w:lang w:val="en-ZA" w:eastAsia="en-ZA"/>
              </w:rPr>
              <w:t>0</w:t>
            </w:r>
          </w:p>
        </w:tc>
      </w:tr>
    </w:tbl>
    <w:p w:rsidR="00AC64EF" w:rsidRPr="00B962CF" w:rsidRDefault="00AC64EF" w:rsidP="00727228">
      <w:pPr>
        <w:spacing w:after="0" w:line="240" w:lineRule="auto"/>
        <w:jc w:val="both"/>
        <w:rPr>
          <w:rFonts w:ascii="Arial" w:hAnsi="Arial" w:cs="Arial"/>
          <w:b/>
          <w:bCs/>
          <w:highlight w:val="yellow"/>
          <w:lang w:val="en-ZA"/>
        </w:rPr>
      </w:pPr>
    </w:p>
    <w:p w:rsidR="00AC64EF" w:rsidRPr="00B962CF" w:rsidRDefault="00AC64EF" w:rsidP="00727228">
      <w:pPr>
        <w:spacing w:after="0" w:line="240" w:lineRule="auto"/>
        <w:jc w:val="both"/>
        <w:rPr>
          <w:rFonts w:ascii="Arial" w:hAnsi="Arial" w:cs="Arial"/>
          <w:b/>
          <w:bCs/>
          <w:highlight w:val="yellow"/>
          <w:lang w:val="en-ZA"/>
        </w:rPr>
      </w:pPr>
    </w:p>
    <w:p w:rsidR="00AC64EF" w:rsidRPr="00B962CF" w:rsidRDefault="00AC64EF" w:rsidP="00727228">
      <w:pPr>
        <w:numPr>
          <w:ilvl w:val="0"/>
          <w:numId w:val="17"/>
        </w:numPr>
        <w:spacing w:after="0" w:line="240" w:lineRule="auto"/>
        <w:jc w:val="both"/>
        <w:rPr>
          <w:rFonts w:ascii="Arial" w:hAnsi="Arial" w:cs="Arial"/>
          <w:b/>
          <w:bCs/>
          <w:lang w:val="en-ZA"/>
        </w:rPr>
      </w:pPr>
      <w:r w:rsidRPr="00B962CF">
        <w:rPr>
          <w:rFonts w:ascii="Arial" w:hAnsi="Arial" w:cs="Arial"/>
          <w:b/>
          <w:bCs/>
          <w:lang w:val="en-ZA"/>
        </w:rPr>
        <w:t xml:space="preserve">Stakeholders: </w:t>
      </w:r>
    </w:p>
    <w:p w:rsidR="00592F85" w:rsidRDefault="00592F85" w:rsidP="00727228">
      <w:pPr>
        <w:spacing w:after="0" w:line="240" w:lineRule="auto"/>
        <w:jc w:val="both"/>
        <w:rPr>
          <w:rFonts w:ascii="Arial" w:hAnsi="Arial" w:cs="Arial"/>
          <w:lang w:val="en-ZA"/>
        </w:rPr>
      </w:pPr>
    </w:p>
    <w:p w:rsidR="00727228" w:rsidRPr="00AF5B9D" w:rsidRDefault="00727228" w:rsidP="00727228">
      <w:pPr>
        <w:spacing w:after="0" w:line="240" w:lineRule="auto"/>
        <w:jc w:val="both"/>
        <w:rPr>
          <w:rFonts w:ascii="Arial" w:hAnsi="Arial" w:cs="Arial"/>
          <w:bCs/>
          <w:lang w:val="en-ZA"/>
        </w:rPr>
      </w:pPr>
      <w:r w:rsidRPr="00AF5B9D">
        <w:rPr>
          <w:rFonts w:ascii="Arial" w:hAnsi="Arial" w:cs="Arial"/>
          <w:bCs/>
          <w:lang w:val="en-ZA"/>
        </w:rPr>
        <w:t xml:space="preserve">The committee’s stakeholders are the public, provincial departments relevant to the oversight responsibilities of the committee as well as municipalities, unions (State-owned companies) and traditional leaders. The committee has been able during oversight visits to involve most of the relevant stakeholders as mentioned above.  </w:t>
      </w:r>
    </w:p>
    <w:p w:rsidR="00727228" w:rsidRPr="00AF5B9D" w:rsidRDefault="00727228" w:rsidP="00727228">
      <w:pPr>
        <w:spacing w:after="0" w:line="240" w:lineRule="auto"/>
        <w:jc w:val="both"/>
        <w:rPr>
          <w:rFonts w:ascii="Arial" w:hAnsi="Arial" w:cs="Arial"/>
          <w:lang w:val="en-ZA"/>
        </w:rPr>
      </w:pPr>
    </w:p>
    <w:p w:rsidR="00AC64EF" w:rsidRPr="00B962CF" w:rsidRDefault="00AC64EF" w:rsidP="00727228">
      <w:pPr>
        <w:spacing w:after="0" w:line="240" w:lineRule="auto"/>
        <w:jc w:val="both"/>
        <w:rPr>
          <w:rFonts w:ascii="Arial" w:hAnsi="Arial" w:cs="Arial"/>
          <w:lang w:val="en-ZA"/>
        </w:rPr>
      </w:pPr>
    </w:p>
    <w:p w:rsidR="00AC64EF" w:rsidRPr="00B962CF" w:rsidRDefault="00AC64EF" w:rsidP="00727228">
      <w:pPr>
        <w:numPr>
          <w:ilvl w:val="0"/>
          <w:numId w:val="17"/>
        </w:numPr>
        <w:spacing w:after="0" w:line="240" w:lineRule="auto"/>
        <w:jc w:val="both"/>
        <w:rPr>
          <w:rFonts w:ascii="Arial" w:hAnsi="Arial" w:cs="Arial"/>
          <w:b/>
          <w:bCs/>
          <w:lang w:val="en-ZA"/>
        </w:rPr>
      </w:pPr>
      <w:r w:rsidRPr="00B962CF">
        <w:rPr>
          <w:rFonts w:ascii="Arial" w:hAnsi="Arial" w:cs="Arial"/>
          <w:b/>
          <w:bCs/>
          <w:lang w:val="en-ZA"/>
        </w:rPr>
        <w:t>Briefings and/or public hearings</w:t>
      </w:r>
    </w:p>
    <w:p w:rsidR="00AC64EF" w:rsidRPr="00B962CF" w:rsidRDefault="00AC64EF" w:rsidP="00727228">
      <w:pPr>
        <w:spacing w:after="0" w:line="240" w:lineRule="auto"/>
        <w:jc w:val="both"/>
        <w:rPr>
          <w:rFonts w:ascii="Arial" w:hAnsi="Arial" w:cs="Arial"/>
          <w:bCs/>
          <w:lang w:val="en-ZA"/>
        </w:rPr>
      </w:pPr>
    </w:p>
    <w:p w:rsidR="00727228" w:rsidRPr="00AF5B9D" w:rsidRDefault="00727228" w:rsidP="00727228">
      <w:pPr>
        <w:spacing w:after="0" w:line="240" w:lineRule="auto"/>
        <w:jc w:val="both"/>
        <w:rPr>
          <w:rFonts w:ascii="Arial" w:hAnsi="Arial" w:cs="Arial"/>
          <w:bCs/>
          <w:lang w:val="en-ZA"/>
        </w:rPr>
      </w:pPr>
      <w:r w:rsidRPr="00AF5B9D">
        <w:rPr>
          <w:rFonts w:ascii="Arial" w:hAnsi="Arial" w:cs="Arial"/>
          <w:bCs/>
          <w:lang w:val="en-ZA"/>
        </w:rPr>
        <w:t>In processing Legislation, the committee had to extend the deadline for public comments so as to ensure all interested parties make their submissions. Some civil society organisations went so far as to even suggest that the committee changes its programme to accommodate their interests to which the committee refused.</w:t>
      </w:r>
    </w:p>
    <w:p w:rsidR="00AC64EF" w:rsidRPr="00B962CF" w:rsidRDefault="00AC64EF" w:rsidP="00727228">
      <w:pPr>
        <w:spacing w:after="0" w:line="240" w:lineRule="auto"/>
        <w:jc w:val="both"/>
        <w:rPr>
          <w:rFonts w:ascii="Arial" w:hAnsi="Arial" w:cs="Arial"/>
          <w:bCs/>
          <w:lang w:val="en-ZA"/>
        </w:rPr>
      </w:pPr>
    </w:p>
    <w:p w:rsidR="00AC64EF" w:rsidRPr="00B962CF" w:rsidRDefault="00AC64EF" w:rsidP="00727228">
      <w:pPr>
        <w:spacing w:after="0" w:line="240" w:lineRule="auto"/>
        <w:jc w:val="both"/>
        <w:rPr>
          <w:rFonts w:ascii="Arial" w:hAnsi="Arial" w:cs="Arial"/>
          <w:bCs/>
          <w:lang w:val="en-ZA"/>
        </w:rPr>
      </w:pPr>
    </w:p>
    <w:p w:rsidR="00AC64EF" w:rsidRPr="00B962CF" w:rsidRDefault="00AC64EF" w:rsidP="00727228">
      <w:pPr>
        <w:numPr>
          <w:ilvl w:val="0"/>
          <w:numId w:val="17"/>
        </w:numPr>
        <w:spacing w:after="0" w:line="240" w:lineRule="auto"/>
        <w:jc w:val="both"/>
        <w:rPr>
          <w:rFonts w:ascii="Arial" w:hAnsi="Arial" w:cs="Arial"/>
          <w:b/>
          <w:bCs/>
          <w:lang w:val="en-ZA"/>
        </w:rPr>
      </w:pPr>
      <w:r w:rsidRPr="00B962CF">
        <w:rPr>
          <w:rFonts w:ascii="Arial" w:hAnsi="Arial" w:cs="Arial"/>
          <w:b/>
          <w:bCs/>
          <w:lang w:val="en-ZA"/>
        </w:rPr>
        <w:t>Legislation</w:t>
      </w:r>
    </w:p>
    <w:p w:rsidR="00AC64EF" w:rsidRPr="00B962CF" w:rsidRDefault="00AC64EF" w:rsidP="00727228">
      <w:pPr>
        <w:spacing w:after="0" w:line="240" w:lineRule="auto"/>
        <w:jc w:val="both"/>
        <w:rPr>
          <w:rFonts w:ascii="Arial" w:hAnsi="Arial" w:cs="Arial"/>
          <w:b/>
          <w:bCs/>
          <w:lang w:val="en-ZA"/>
        </w:rPr>
      </w:pPr>
    </w:p>
    <w:p w:rsidR="00AC64EF" w:rsidRPr="00B962CF" w:rsidRDefault="00AC64EF" w:rsidP="00727228">
      <w:pPr>
        <w:spacing w:after="0" w:line="240" w:lineRule="auto"/>
        <w:jc w:val="both"/>
        <w:rPr>
          <w:rFonts w:ascii="Arial" w:hAnsi="Arial" w:cs="Arial"/>
          <w:bCs/>
          <w:lang w:val="en-ZA"/>
        </w:rPr>
      </w:pPr>
      <w:r w:rsidRPr="00B962CF">
        <w:rPr>
          <w:rFonts w:ascii="Arial" w:hAnsi="Arial" w:cs="Arial"/>
          <w:bCs/>
          <w:lang w:val="en-ZA"/>
        </w:rPr>
        <w:t xml:space="preserve">The following pieces of legislation were referred to the </w:t>
      </w:r>
      <w:r w:rsidR="00CE48BF">
        <w:rPr>
          <w:rFonts w:ascii="Arial" w:hAnsi="Arial" w:cs="Arial"/>
          <w:bCs/>
          <w:lang w:val="en-ZA"/>
        </w:rPr>
        <w:t>C</w:t>
      </w:r>
      <w:r w:rsidRPr="00B962CF">
        <w:rPr>
          <w:rFonts w:ascii="Arial" w:hAnsi="Arial" w:cs="Arial"/>
          <w:bCs/>
          <w:lang w:val="en-ZA"/>
        </w:rPr>
        <w:t xml:space="preserve">ommittee and processed during the </w:t>
      </w:r>
      <w:r w:rsidR="00E323CD" w:rsidRPr="00B962CF">
        <w:rPr>
          <w:rFonts w:ascii="Arial" w:hAnsi="Arial" w:cs="Arial"/>
          <w:bCs/>
          <w:lang w:val="en-ZA"/>
        </w:rPr>
        <w:t>5</w:t>
      </w:r>
      <w:r w:rsidRPr="00B962CF">
        <w:rPr>
          <w:rFonts w:ascii="Arial" w:hAnsi="Arial" w:cs="Arial"/>
          <w:bCs/>
          <w:vertAlign w:val="superscript"/>
          <w:lang w:val="en-ZA"/>
        </w:rPr>
        <w:t>th</w:t>
      </w:r>
      <w:r w:rsidRPr="00B962CF">
        <w:rPr>
          <w:rFonts w:ascii="Arial" w:hAnsi="Arial" w:cs="Arial"/>
          <w:bCs/>
          <w:lang w:val="en-ZA"/>
        </w:rPr>
        <w:t xml:space="preserve"> Parliament:</w:t>
      </w:r>
    </w:p>
    <w:p w:rsidR="00AC64EF" w:rsidRPr="00B962CF" w:rsidRDefault="00AC64EF" w:rsidP="00727228">
      <w:pPr>
        <w:spacing w:after="0" w:line="240" w:lineRule="auto"/>
        <w:jc w:val="both"/>
        <w:rPr>
          <w:rFonts w:ascii="Arial" w:hAnsi="Arial" w:cs="Arial"/>
          <w:bCs/>
          <w:lang w:val="en-ZA"/>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
        <w:gridCol w:w="2598"/>
        <w:gridCol w:w="1933"/>
        <w:gridCol w:w="5765"/>
        <w:gridCol w:w="1868"/>
      </w:tblGrid>
      <w:tr w:rsidR="00AC64EF" w:rsidRPr="00B962CF" w:rsidTr="0099276D">
        <w:trPr>
          <w:tblHeader/>
        </w:trPr>
        <w:tc>
          <w:tcPr>
            <w:tcW w:w="1012" w:type="dxa"/>
          </w:tcPr>
          <w:p w:rsidR="00AC64EF" w:rsidRPr="00B962CF" w:rsidRDefault="00AC64EF" w:rsidP="00727228">
            <w:pPr>
              <w:spacing w:after="0" w:line="240" w:lineRule="auto"/>
              <w:jc w:val="both"/>
              <w:rPr>
                <w:rFonts w:ascii="Arial" w:hAnsi="Arial" w:cs="Arial"/>
                <w:b/>
                <w:bCs/>
                <w:lang w:val="en-ZA" w:eastAsia="en-ZA"/>
              </w:rPr>
            </w:pPr>
            <w:r w:rsidRPr="00B962CF">
              <w:rPr>
                <w:rFonts w:ascii="Arial" w:hAnsi="Arial" w:cs="Arial"/>
                <w:b/>
                <w:bCs/>
                <w:lang w:val="en-ZA" w:eastAsia="en-ZA"/>
              </w:rPr>
              <w:t>Year</w:t>
            </w:r>
          </w:p>
        </w:tc>
        <w:tc>
          <w:tcPr>
            <w:tcW w:w="2598" w:type="dxa"/>
          </w:tcPr>
          <w:p w:rsidR="00AC64EF" w:rsidRPr="00B962CF" w:rsidRDefault="00AC64EF" w:rsidP="00727228">
            <w:pPr>
              <w:spacing w:after="0" w:line="240" w:lineRule="auto"/>
              <w:jc w:val="both"/>
              <w:rPr>
                <w:rFonts w:ascii="Arial" w:hAnsi="Arial" w:cs="Arial"/>
                <w:b/>
                <w:bCs/>
                <w:lang w:val="en-ZA" w:eastAsia="en-ZA"/>
              </w:rPr>
            </w:pPr>
            <w:r w:rsidRPr="00B962CF">
              <w:rPr>
                <w:rFonts w:ascii="Arial" w:hAnsi="Arial" w:cs="Arial"/>
                <w:b/>
                <w:bCs/>
                <w:lang w:val="en-ZA" w:eastAsia="en-ZA"/>
              </w:rPr>
              <w:t>Name of Legislation</w:t>
            </w:r>
          </w:p>
        </w:tc>
        <w:tc>
          <w:tcPr>
            <w:tcW w:w="1933" w:type="dxa"/>
          </w:tcPr>
          <w:p w:rsidR="00AC64EF" w:rsidRPr="00B962CF" w:rsidRDefault="00AC64EF" w:rsidP="00727228">
            <w:pPr>
              <w:spacing w:after="0" w:line="240" w:lineRule="auto"/>
              <w:jc w:val="both"/>
              <w:rPr>
                <w:rFonts w:ascii="Arial" w:hAnsi="Arial" w:cs="Arial"/>
                <w:b/>
                <w:bCs/>
                <w:lang w:val="en-ZA" w:eastAsia="en-ZA"/>
              </w:rPr>
            </w:pPr>
            <w:r w:rsidRPr="00B962CF">
              <w:rPr>
                <w:rFonts w:ascii="Arial" w:hAnsi="Arial" w:cs="Arial"/>
                <w:b/>
                <w:bCs/>
                <w:lang w:val="en-ZA" w:eastAsia="en-ZA"/>
              </w:rPr>
              <w:t>Tagging</w:t>
            </w:r>
          </w:p>
        </w:tc>
        <w:tc>
          <w:tcPr>
            <w:tcW w:w="5765" w:type="dxa"/>
          </w:tcPr>
          <w:p w:rsidR="00AC64EF" w:rsidRPr="00B962CF" w:rsidRDefault="00AC64EF" w:rsidP="00727228">
            <w:pPr>
              <w:spacing w:after="0" w:line="240" w:lineRule="auto"/>
              <w:jc w:val="both"/>
              <w:rPr>
                <w:rFonts w:ascii="Arial" w:hAnsi="Arial" w:cs="Arial"/>
                <w:b/>
                <w:bCs/>
                <w:lang w:val="en-ZA" w:eastAsia="en-ZA"/>
              </w:rPr>
            </w:pPr>
            <w:r w:rsidRPr="00B962CF">
              <w:rPr>
                <w:rFonts w:ascii="Arial" w:hAnsi="Arial" w:cs="Arial"/>
                <w:b/>
                <w:bCs/>
                <w:lang w:val="en-ZA" w:eastAsia="en-ZA"/>
              </w:rPr>
              <w:t>Objectives</w:t>
            </w:r>
          </w:p>
        </w:tc>
        <w:tc>
          <w:tcPr>
            <w:tcW w:w="1868" w:type="dxa"/>
          </w:tcPr>
          <w:p w:rsidR="00AC64EF" w:rsidRPr="00B962CF" w:rsidRDefault="00AC64EF" w:rsidP="00727228">
            <w:pPr>
              <w:spacing w:after="0" w:line="240" w:lineRule="auto"/>
              <w:jc w:val="both"/>
              <w:rPr>
                <w:rFonts w:ascii="Arial" w:hAnsi="Arial" w:cs="Arial"/>
                <w:b/>
                <w:bCs/>
                <w:lang w:val="en-ZA" w:eastAsia="en-ZA"/>
              </w:rPr>
            </w:pPr>
            <w:r w:rsidRPr="00B962CF">
              <w:rPr>
                <w:rFonts w:ascii="Arial" w:hAnsi="Arial" w:cs="Arial"/>
                <w:b/>
                <w:bCs/>
                <w:lang w:val="en-ZA" w:eastAsia="en-ZA"/>
              </w:rPr>
              <w:t>Completed/Not Completed</w:t>
            </w:r>
          </w:p>
        </w:tc>
      </w:tr>
      <w:tr w:rsidR="00AC64EF" w:rsidRPr="00B962CF" w:rsidTr="0099276D">
        <w:tc>
          <w:tcPr>
            <w:tcW w:w="1012" w:type="dxa"/>
          </w:tcPr>
          <w:p w:rsidR="00AC64EF" w:rsidRPr="00B962CF" w:rsidRDefault="00EB18EE" w:rsidP="00727228">
            <w:pPr>
              <w:spacing w:after="0" w:line="240" w:lineRule="auto"/>
              <w:jc w:val="both"/>
              <w:rPr>
                <w:rFonts w:ascii="Arial" w:hAnsi="Arial" w:cs="Arial"/>
                <w:b/>
                <w:bCs/>
                <w:lang w:val="en-ZA" w:eastAsia="en-ZA"/>
              </w:rPr>
            </w:pPr>
            <w:r w:rsidRPr="00B962CF">
              <w:rPr>
                <w:rFonts w:ascii="Arial" w:hAnsi="Arial" w:cs="Arial"/>
                <w:b/>
                <w:bCs/>
                <w:lang w:val="en-ZA" w:eastAsia="en-ZA"/>
              </w:rPr>
              <w:t>2014</w:t>
            </w:r>
            <w:r w:rsidR="00AC64EF" w:rsidRPr="00B962CF">
              <w:rPr>
                <w:rFonts w:ascii="Arial" w:hAnsi="Arial" w:cs="Arial"/>
                <w:b/>
                <w:bCs/>
                <w:lang w:val="en-ZA" w:eastAsia="en-ZA"/>
              </w:rPr>
              <w:t>/</w:t>
            </w:r>
            <w:r w:rsidRPr="00B962CF">
              <w:rPr>
                <w:rFonts w:ascii="Arial" w:hAnsi="Arial" w:cs="Arial"/>
                <w:b/>
                <w:bCs/>
                <w:lang w:val="en-ZA" w:eastAsia="en-ZA"/>
              </w:rPr>
              <w:t>15</w:t>
            </w:r>
          </w:p>
        </w:tc>
        <w:tc>
          <w:tcPr>
            <w:tcW w:w="2598" w:type="dxa"/>
          </w:tcPr>
          <w:p w:rsidR="00AC64EF" w:rsidRPr="00B962CF" w:rsidRDefault="00D36D85" w:rsidP="00727228">
            <w:pPr>
              <w:spacing w:after="0" w:line="240" w:lineRule="auto"/>
              <w:jc w:val="both"/>
              <w:rPr>
                <w:rFonts w:ascii="Arial" w:hAnsi="Arial" w:cs="Arial"/>
                <w:lang w:val="en-ZA" w:eastAsia="en-ZA"/>
              </w:rPr>
            </w:pPr>
            <w:r w:rsidRPr="00B962CF">
              <w:rPr>
                <w:rFonts w:ascii="Arial" w:hAnsi="Arial" w:cs="Arial"/>
                <w:lang w:val="en-US"/>
              </w:rPr>
              <w:t xml:space="preserve">Promotion and Protection of Investment </w:t>
            </w:r>
            <w:r w:rsidRPr="00B962CF">
              <w:rPr>
                <w:rFonts w:ascii="Arial" w:hAnsi="Arial" w:cs="Arial"/>
                <w:lang w:val="en-US"/>
              </w:rPr>
              <w:lastRenderedPageBreak/>
              <w:t>Bill</w:t>
            </w:r>
          </w:p>
        </w:tc>
        <w:tc>
          <w:tcPr>
            <w:tcW w:w="1933" w:type="dxa"/>
          </w:tcPr>
          <w:p w:rsidR="00AC64EF" w:rsidRPr="00B962CF" w:rsidRDefault="00D36D85" w:rsidP="00727228">
            <w:pPr>
              <w:spacing w:after="0" w:line="240" w:lineRule="auto"/>
              <w:jc w:val="both"/>
              <w:rPr>
                <w:rFonts w:ascii="Arial" w:hAnsi="Arial" w:cs="Arial"/>
                <w:lang w:val="en-ZA" w:eastAsia="en-ZA"/>
              </w:rPr>
            </w:pPr>
            <w:r w:rsidRPr="00B962CF">
              <w:rPr>
                <w:rFonts w:ascii="Arial" w:hAnsi="Arial" w:cs="Arial"/>
                <w:lang w:val="en-ZA" w:eastAsia="en-ZA"/>
              </w:rPr>
              <w:lastRenderedPageBreak/>
              <w:t>Section 75</w:t>
            </w:r>
          </w:p>
        </w:tc>
        <w:tc>
          <w:tcPr>
            <w:tcW w:w="5765" w:type="dxa"/>
          </w:tcPr>
          <w:p w:rsidR="00AC64EF" w:rsidRPr="00B962CF" w:rsidRDefault="00D36D85" w:rsidP="00727228">
            <w:pPr>
              <w:spacing w:after="0" w:line="240" w:lineRule="auto"/>
              <w:jc w:val="both"/>
              <w:rPr>
                <w:rFonts w:ascii="Arial" w:hAnsi="Arial" w:cs="Arial"/>
                <w:lang w:val="en-ZA" w:eastAsia="en-ZA"/>
              </w:rPr>
            </w:pPr>
            <w:r w:rsidRPr="00B962CF">
              <w:rPr>
                <w:rFonts w:ascii="Arial" w:hAnsi="Arial" w:cs="Arial"/>
                <w:lang w:val="en-ZA" w:eastAsia="en-ZA"/>
              </w:rPr>
              <w:t xml:space="preserve">The Bill shall assist </w:t>
            </w:r>
            <w:r w:rsidR="00CE48BF">
              <w:rPr>
                <w:rFonts w:ascii="Arial" w:hAnsi="Arial" w:cs="Arial"/>
                <w:lang w:val="en-ZA" w:eastAsia="en-ZA"/>
              </w:rPr>
              <w:t>G</w:t>
            </w:r>
            <w:r w:rsidRPr="00B962CF">
              <w:rPr>
                <w:rFonts w:ascii="Arial" w:hAnsi="Arial" w:cs="Arial"/>
                <w:lang w:val="en-ZA" w:eastAsia="en-ZA"/>
              </w:rPr>
              <w:t>overnment to realize one of its priorities</w:t>
            </w:r>
            <w:r w:rsidR="00CE48BF">
              <w:rPr>
                <w:rFonts w:ascii="Arial" w:hAnsi="Arial" w:cs="Arial"/>
                <w:lang w:val="en-ZA" w:eastAsia="en-ZA"/>
              </w:rPr>
              <w:t>,</w:t>
            </w:r>
            <w:r w:rsidRPr="00B962CF">
              <w:rPr>
                <w:rFonts w:ascii="Arial" w:hAnsi="Arial" w:cs="Arial"/>
                <w:lang w:val="en-ZA" w:eastAsia="en-ZA"/>
              </w:rPr>
              <w:t xml:space="preserve"> the enhancement of a clear and secure </w:t>
            </w:r>
            <w:r w:rsidRPr="00B962CF">
              <w:rPr>
                <w:rFonts w:ascii="Arial" w:hAnsi="Arial" w:cs="Arial"/>
                <w:lang w:val="en-ZA" w:eastAsia="en-ZA"/>
              </w:rPr>
              <w:lastRenderedPageBreak/>
              <w:t>investment environment</w:t>
            </w:r>
            <w:r w:rsidR="00CE48BF">
              <w:rPr>
                <w:rFonts w:ascii="Arial" w:hAnsi="Arial" w:cs="Arial"/>
                <w:lang w:val="en-ZA" w:eastAsia="en-ZA"/>
              </w:rPr>
              <w:t>.</w:t>
            </w:r>
          </w:p>
        </w:tc>
        <w:tc>
          <w:tcPr>
            <w:tcW w:w="1868" w:type="dxa"/>
          </w:tcPr>
          <w:p w:rsidR="00AC64EF" w:rsidRPr="00B962CF" w:rsidRDefault="00D36D85" w:rsidP="00727228">
            <w:pPr>
              <w:spacing w:after="0" w:line="240" w:lineRule="auto"/>
              <w:jc w:val="both"/>
              <w:rPr>
                <w:rFonts w:ascii="Arial" w:hAnsi="Arial" w:cs="Arial"/>
                <w:lang w:val="en-ZA" w:eastAsia="en-ZA"/>
              </w:rPr>
            </w:pPr>
            <w:r w:rsidRPr="00B962CF">
              <w:rPr>
                <w:rFonts w:ascii="Arial" w:hAnsi="Arial" w:cs="Arial"/>
                <w:lang w:val="en-ZA" w:eastAsia="en-ZA"/>
              </w:rPr>
              <w:lastRenderedPageBreak/>
              <w:t>Completed</w:t>
            </w:r>
          </w:p>
        </w:tc>
      </w:tr>
      <w:tr w:rsidR="00AC64EF" w:rsidRPr="00B962CF" w:rsidTr="0099276D">
        <w:tc>
          <w:tcPr>
            <w:tcW w:w="1012" w:type="dxa"/>
            <w:shd w:val="clear" w:color="auto" w:fill="FFFF00"/>
          </w:tcPr>
          <w:p w:rsidR="00AC64EF" w:rsidRPr="00B962CF" w:rsidRDefault="00AC64EF" w:rsidP="00727228">
            <w:pPr>
              <w:spacing w:after="0" w:line="240" w:lineRule="auto"/>
              <w:jc w:val="both"/>
              <w:rPr>
                <w:rFonts w:ascii="Arial" w:hAnsi="Arial" w:cs="Arial"/>
                <w:b/>
                <w:bCs/>
                <w:lang w:val="en-ZA" w:eastAsia="en-ZA"/>
              </w:rPr>
            </w:pPr>
          </w:p>
        </w:tc>
        <w:tc>
          <w:tcPr>
            <w:tcW w:w="2598" w:type="dxa"/>
            <w:shd w:val="clear" w:color="auto" w:fill="FFFF00"/>
          </w:tcPr>
          <w:p w:rsidR="00AC64EF" w:rsidRPr="00B962CF" w:rsidRDefault="00AC64EF" w:rsidP="00727228">
            <w:pPr>
              <w:spacing w:after="0" w:line="240" w:lineRule="auto"/>
              <w:jc w:val="both"/>
              <w:rPr>
                <w:rFonts w:ascii="Arial" w:hAnsi="Arial" w:cs="Arial"/>
                <w:lang w:val="en-ZA" w:eastAsia="en-ZA"/>
              </w:rPr>
            </w:pPr>
          </w:p>
        </w:tc>
        <w:tc>
          <w:tcPr>
            <w:tcW w:w="1933" w:type="dxa"/>
            <w:shd w:val="clear" w:color="auto" w:fill="FFFF00"/>
          </w:tcPr>
          <w:p w:rsidR="00AC64EF" w:rsidRPr="00B962CF" w:rsidRDefault="00AC64EF" w:rsidP="00727228">
            <w:pPr>
              <w:spacing w:after="0" w:line="240" w:lineRule="auto"/>
              <w:jc w:val="both"/>
              <w:rPr>
                <w:rFonts w:ascii="Arial" w:hAnsi="Arial" w:cs="Arial"/>
                <w:lang w:val="en-ZA" w:eastAsia="en-ZA"/>
              </w:rPr>
            </w:pPr>
          </w:p>
        </w:tc>
        <w:tc>
          <w:tcPr>
            <w:tcW w:w="5765" w:type="dxa"/>
            <w:shd w:val="clear" w:color="auto" w:fill="FFFF00"/>
          </w:tcPr>
          <w:p w:rsidR="00AC64EF" w:rsidRPr="00B962CF" w:rsidRDefault="00AC64EF" w:rsidP="00727228">
            <w:pPr>
              <w:spacing w:after="0" w:line="240" w:lineRule="auto"/>
              <w:jc w:val="both"/>
              <w:rPr>
                <w:rFonts w:ascii="Arial" w:hAnsi="Arial" w:cs="Arial"/>
                <w:lang w:val="en-ZA" w:eastAsia="en-ZA"/>
              </w:rPr>
            </w:pPr>
          </w:p>
        </w:tc>
        <w:tc>
          <w:tcPr>
            <w:tcW w:w="1868" w:type="dxa"/>
            <w:shd w:val="clear" w:color="auto" w:fill="FFFF00"/>
          </w:tcPr>
          <w:p w:rsidR="00AC64EF" w:rsidRPr="00B962CF" w:rsidRDefault="00AC64EF" w:rsidP="00727228">
            <w:pPr>
              <w:spacing w:after="0" w:line="240" w:lineRule="auto"/>
              <w:jc w:val="both"/>
              <w:rPr>
                <w:rFonts w:ascii="Arial" w:hAnsi="Arial" w:cs="Arial"/>
                <w:lang w:val="en-ZA" w:eastAsia="en-ZA"/>
              </w:rPr>
            </w:pPr>
          </w:p>
        </w:tc>
      </w:tr>
      <w:tr w:rsidR="00AC64EF" w:rsidRPr="00B962CF" w:rsidTr="0099276D">
        <w:tc>
          <w:tcPr>
            <w:tcW w:w="1012" w:type="dxa"/>
          </w:tcPr>
          <w:p w:rsidR="00AC64EF" w:rsidRPr="00B962CF" w:rsidRDefault="00AC64EF" w:rsidP="00727228">
            <w:pPr>
              <w:spacing w:after="0" w:line="240" w:lineRule="auto"/>
              <w:jc w:val="both"/>
              <w:rPr>
                <w:rFonts w:ascii="Arial" w:hAnsi="Arial" w:cs="Arial"/>
                <w:b/>
                <w:bCs/>
                <w:lang w:val="en-ZA" w:eastAsia="en-ZA"/>
              </w:rPr>
            </w:pPr>
            <w:r w:rsidRPr="00B962CF">
              <w:rPr>
                <w:rFonts w:ascii="Arial" w:hAnsi="Arial" w:cs="Arial"/>
                <w:b/>
                <w:bCs/>
                <w:lang w:val="en-ZA" w:eastAsia="en-ZA"/>
              </w:rPr>
              <w:t>201</w:t>
            </w:r>
            <w:r w:rsidR="00EB18EE" w:rsidRPr="00B962CF">
              <w:rPr>
                <w:rFonts w:ascii="Arial" w:hAnsi="Arial" w:cs="Arial"/>
                <w:b/>
                <w:bCs/>
                <w:lang w:val="en-ZA" w:eastAsia="en-ZA"/>
              </w:rPr>
              <w:t>5/16</w:t>
            </w:r>
          </w:p>
        </w:tc>
        <w:tc>
          <w:tcPr>
            <w:tcW w:w="2598" w:type="dxa"/>
          </w:tcPr>
          <w:p w:rsidR="00AC64EF" w:rsidRPr="00B962CF" w:rsidRDefault="00AC64EF" w:rsidP="00727228">
            <w:pPr>
              <w:spacing w:after="0" w:line="240" w:lineRule="auto"/>
              <w:jc w:val="both"/>
              <w:rPr>
                <w:rFonts w:ascii="Arial" w:hAnsi="Arial" w:cs="Arial"/>
                <w:lang w:val="en-ZA" w:eastAsia="en-ZA"/>
              </w:rPr>
            </w:pPr>
          </w:p>
        </w:tc>
        <w:tc>
          <w:tcPr>
            <w:tcW w:w="1933" w:type="dxa"/>
          </w:tcPr>
          <w:p w:rsidR="00AC64EF" w:rsidRPr="00B962CF" w:rsidRDefault="00AC64EF" w:rsidP="00727228">
            <w:pPr>
              <w:spacing w:after="0" w:line="240" w:lineRule="auto"/>
              <w:jc w:val="both"/>
              <w:rPr>
                <w:rFonts w:ascii="Arial" w:hAnsi="Arial" w:cs="Arial"/>
                <w:lang w:val="en-ZA" w:eastAsia="en-ZA"/>
              </w:rPr>
            </w:pPr>
          </w:p>
        </w:tc>
        <w:tc>
          <w:tcPr>
            <w:tcW w:w="5765" w:type="dxa"/>
          </w:tcPr>
          <w:p w:rsidR="00AC64EF" w:rsidRPr="00B962CF" w:rsidRDefault="00AC64EF" w:rsidP="00727228">
            <w:pPr>
              <w:spacing w:after="0" w:line="240" w:lineRule="auto"/>
              <w:jc w:val="both"/>
              <w:rPr>
                <w:rFonts w:ascii="Arial" w:hAnsi="Arial" w:cs="Arial"/>
                <w:lang w:val="en-ZA" w:eastAsia="en-ZA"/>
              </w:rPr>
            </w:pPr>
          </w:p>
        </w:tc>
        <w:tc>
          <w:tcPr>
            <w:tcW w:w="1868" w:type="dxa"/>
          </w:tcPr>
          <w:p w:rsidR="00AC64EF" w:rsidRPr="00B962CF" w:rsidRDefault="00AC64EF" w:rsidP="00727228">
            <w:pPr>
              <w:spacing w:after="0" w:line="240" w:lineRule="auto"/>
              <w:jc w:val="both"/>
              <w:rPr>
                <w:rFonts w:ascii="Arial" w:hAnsi="Arial" w:cs="Arial"/>
                <w:lang w:val="en-ZA" w:eastAsia="en-ZA"/>
              </w:rPr>
            </w:pPr>
          </w:p>
        </w:tc>
      </w:tr>
      <w:tr w:rsidR="00AC64EF" w:rsidRPr="00B962CF" w:rsidTr="0099276D">
        <w:tc>
          <w:tcPr>
            <w:tcW w:w="1012" w:type="dxa"/>
            <w:shd w:val="clear" w:color="auto" w:fill="FFFF00"/>
          </w:tcPr>
          <w:p w:rsidR="00AC64EF" w:rsidRPr="00B962CF" w:rsidRDefault="00AC64EF" w:rsidP="00727228">
            <w:pPr>
              <w:spacing w:after="0" w:line="240" w:lineRule="auto"/>
              <w:jc w:val="both"/>
              <w:rPr>
                <w:rFonts w:ascii="Arial" w:hAnsi="Arial" w:cs="Arial"/>
                <w:b/>
                <w:bCs/>
                <w:lang w:val="en-ZA" w:eastAsia="en-ZA"/>
              </w:rPr>
            </w:pPr>
          </w:p>
        </w:tc>
        <w:tc>
          <w:tcPr>
            <w:tcW w:w="2598" w:type="dxa"/>
            <w:shd w:val="clear" w:color="auto" w:fill="FFFF00"/>
          </w:tcPr>
          <w:p w:rsidR="00AC64EF" w:rsidRPr="00B962CF" w:rsidRDefault="00AC64EF" w:rsidP="00727228">
            <w:pPr>
              <w:spacing w:after="0" w:line="240" w:lineRule="auto"/>
              <w:jc w:val="both"/>
              <w:rPr>
                <w:rFonts w:ascii="Arial" w:hAnsi="Arial" w:cs="Arial"/>
                <w:lang w:val="en-ZA" w:eastAsia="en-ZA"/>
              </w:rPr>
            </w:pPr>
          </w:p>
        </w:tc>
        <w:tc>
          <w:tcPr>
            <w:tcW w:w="1933" w:type="dxa"/>
            <w:shd w:val="clear" w:color="auto" w:fill="FFFF00"/>
          </w:tcPr>
          <w:p w:rsidR="00AC64EF" w:rsidRPr="00B962CF" w:rsidRDefault="00AC64EF" w:rsidP="00727228">
            <w:pPr>
              <w:spacing w:after="0" w:line="240" w:lineRule="auto"/>
              <w:jc w:val="both"/>
              <w:rPr>
                <w:rFonts w:ascii="Arial" w:hAnsi="Arial" w:cs="Arial"/>
                <w:lang w:val="en-ZA" w:eastAsia="en-ZA"/>
              </w:rPr>
            </w:pPr>
          </w:p>
        </w:tc>
        <w:tc>
          <w:tcPr>
            <w:tcW w:w="5765" w:type="dxa"/>
            <w:shd w:val="clear" w:color="auto" w:fill="FFFF00"/>
          </w:tcPr>
          <w:p w:rsidR="00AC64EF" w:rsidRPr="00B962CF" w:rsidRDefault="00AC64EF" w:rsidP="00727228">
            <w:pPr>
              <w:spacing w:after="0" w:line="240" w:lineRule="auto"/>
              <w:jc w:val="both"/>
              <w:rPr>
                <w:rFonts w:ascii="Arial" w:hAnsi="Arial" w:cs="Arial"/>
                <w:lang w:val="en-ZA" w:eastAsia="en-ZA"/>
              </w:rPr>
            </w:pPr>
          </w:p>
        </w:tc>
        <w:tc>
          <w:tcPr>
            <w:tcW w:w="1868" w:type="dxa"/>
            <w:shd w:val="clear" w:color="auto" w:fill="FFFF00"/>
          </w:tcPr>
          <w:p w:rsidR="00AC64EF" w:rsidRPr="00B962CF" w:rsidRDefault="00AC64EF" w:rsidP="00727228">
            <w:pPr>
              <w:spacing w:after="0" w:line="240" w:lineRule="auto"/>
              <w:jc w:val="both"/>
              <w:rPr>
                <w:rFonts w:ascii="Arial" w:hAnsi="Arial" w:cs="Arial"/>
                <w:lang w:val="en-ZA" w:eastAsia="en-ZA"/>
              </w:rPr>
            </w:pPr>
          </w:p>
        </w:tc>
      </w:tr>
      <w:tr w:rsidR="00AC64EF" w:rsidRPr="00B962CF" w:rsidTr="0099276D">
        <w:tc>
          <w:tcPr>
            <w:tcW w:w="1012" w:type="dxa"/>
          </w:tcPr>
          <w:p w:rsidR="00AC64EF" w:rsidRPr="00B962CF" w:rsidRDefault="00AC64EF" w:rsidP="00727228">
            <w:pPr>
              <w:spacing w:after="0" w:line="240" w:lineRule="auto"/>
              <w:jc w:val="both"/>
              <w:rPr>
                <w:rFonts w:ascii="Arial" w:hAnsi="Arial" w:cs="Arial"/>
                <w:b/>
                <w:bCs/>
                <w:lang w:val="en-ZA" w:eastAsia="en-ZA"/>
              </w:rPr>
            </w:pPr>
            <w:r w:rsidRPr="00B962CF">
              <w:rPr>
                <w:rFonts w:ascii="Arial" w:hAnsi="Arial" w:cs="Arial"/>
                <w:b/>
                <w:bCs/>
                <w:lang w:val="en-ZA" w:eastAsia="en-ZA"/>
              </w:rPr>
              <w:t>201</w:t>
            </w:r>
            <w:r w:rsidR="00EB18EE" w:rsidRPr="00B962CF">
              <w:rPr>
                <w:rFonts w:ascii="Arial" w:hAnsi="Arial" w:cs="Arial"/>
                <w:b/>
                <w:bCs/>
                <w:lang w:val="en-ZA" w:eastAsia="en-ZA"/>
              </w:rPr>
              <w:t>6</w:t>
            </w:r>
            <w:r w:rsidRPr="00B962CF">
              <w:rPr>
                <w:rFonts w:ascii="Arial" w:hAnsi="Arial" w:cs="Arial"/>
                <w:b/>
                <w:bCs/>
                <w:lang w:val="en-ZA" w:eastAsia="en-ZA"/>
              </w:rPr>
              <w:t>/1</w:t>
            </w:r>
            <w:r w:rsidR="00EB18EE" w:rsidRPr="00B962CF">
              <w:rPr>
                <w:rFonts w:ascii="Arial" w:hAnsi="Arial" w:cs="Arial"/>
                <w:b/>
                <w:bCs/>
                <w:lang w:val="en-ZA" w:eastAsia="en-ZA"/>
              </w:rPr>
              <w:t>7</w:t>
            </w:r>
          </w:p>
        </w:tc>
        <w:tc>
          <w:tcPr>
            <w:tcW w:w="2598" w:type="dxa"/>
          </w:tcPr>
          <w:p w:rsidR="00AC64EF" w:rsidRPr="00B962CF" w:rsidRDefault="00AC64EF" w:rsidP="00727228">
            <w:pPr>
              <w:spacing w:after="0" w:line="240" w:lineRule="auto"/>
              <w:jc w:val="both"/>
              <w:rPr>
                <w:rFonts w:ascii="Arial" w:hAnsi="Arial" w:cs="Arial"/>
                <w:lang w:val="en-ZA" w:eastAsia="en-ZA"/>
              </w:rPr>
            </w:pPr>
          </w:p>
        </w:tc>
        <w:tc>
          <w:tcPr>
            <w:tcW w:w="1933" w:type="dxa"/>
          </w:tcPr>
          <w:p w:rsidR="00AC64EF" w:rsidRPr="00B962CF" w:rsidRDefault="00AC64EF" w:rsidP="00727228">
            <w:pPr>
              <w:spacing w:after="0" w:line="240" w:lineRule="auto"/>
              <w:jc w:val="both"/>
              <w:rPr>
                <w:rFonts w:ascii="Arial" w:hAnsi="Arial" w:cs="Arial"/>
                <w:lang w:val="en-ZA" w:eastAsia="en-ZA"/>
              </w:rPr>
            </w:pPr>
          </w:p>
        </w:tc>
        <w:tc>
          <w:tcPr>
            <w:tcW w:w="5765" w:type="dxa"/>
          </w:tcPr>
          <w:p w:rsidR="00AC64EF" w:rsidRPr="00B962CF" w:rsidRDefault="00AC64EF" w:rsidP="00727228">
            <w:pPr>
              <w:spacing w:after="0" w:line="240" w:lineRule="auto"/>
              <w:jc w:val="both"/>
              <w:rPr>
                <w:rFonts w:ascii="Arial" w:hAnsi="Arial" w:cs="Arial"/>
                <w:lang w:val="en-ZA" w:eastAsia="en-ZA"/>
              </w:rPr>
            </w:pPr>
          </w:p>
        </w:tc>
        <w:tc>
          <w:tcPr>
            <w:tcW w:w="1868" w:type="dxa"/>
          </w:tcPr>
          <w:p w:rsidR="00AC64EF" w:rsidRPr="00B962CF" w:rsidRDefault="00AC64EF" w:rsidP="00727228">
            <w:pPr>
              <w:spacing w:after="0" w:line="240" w:lineRule="auto"/>
              <w:jc w:val="both"/>
              <w:rPr>
                <w:rFonts w:ascii="Arial" w:hAnsi="Arial" w:cs="Arial"/>
                <w:lang w:val="en-ZA" w:eastAsia="en-ZA"/>
              </w:rPr>
            </w:pPr>
          </w:p>
        </w:tc>
      </w:tr>
      <w:tr w:rsidR="00AC64EF" w:rsidRPr="00B962CF" w:rsidTr="0099276D">
        <w:tc>
          <w:tcPr>
            <w:tcW w:w="1012" w:type="dxa"/>
            <w:shd w:val="clear" w:color="auto" w:fill="FFFF00"/>
          </w:tcPr>
          <w:p w:rsidR="00AC64EF" w:rsidRPr="00B962CF" w:rsidRDefault="00AC64EF" w:rsidP="00727228">
            <w:pPr>
              <w:spacing w:after="0" w:line="240" w:lineRule="auto"/>
              <w:jc w:val="both"/>
              <w:rPr>
                <w:rFonts w:ascii="Arial" w:hAnsi="Arial" w:cs="Arial"/>
                <w:b/>
                <w:bCs/>
                <w:lang w:val="en-ZA" w:eastAsia="en-ZA"/>
              </w:rPr>
            </w:pPr>
          </w:p>
        </w:tc>
        <w:tc>
          <w:tcPr>
            <w:tcW w:w="2598" w:type="dxa"/>
            <w:shd w:val="clear" w:color="auto" w:fill="FFFF00"/>
          </w:tcPr>
          <w:p w:rsidR="00AC64EF" w:rsidRPr="00B962CF" w:rsidRDefault="00AC64EF" w:rsidP="00727228">
            <w:pPr>
              <w:spacing w:after="0" w:line="240" w:lineRule="auto"/>
              <w:jc w:val="both"/>
              <w:rPr>
                <w:rFonts w:ascii="Arial" w:hAnsi="Arial" w:cs="Arial"/>
                <w:lang w:val="en-ZA" w:eastAsia="en-ZA"/>
              </w:rPr>
            </w:pPr>
          </w:p>
        </w:tc>
        <w:tc>
          <w:tcPr>
            <w:tcW w:w="1933" w:type="dxa"/>
            <w:shd w:val="clear" w:color="auto" w:fill="FFFF00"/>
          </w:tcPr>
          <w:p w:rsidR="00AC64EF" w:rsidRPr="00B962CF" w:rsidRDefault="00AC64EF" w:rsidP="00727228">
            <w:pPr>
              <w:spacing w:after="0" w:line="240" w:lineRule="auto"/>
              <w:jc w:val="both"/>
              <w:rPr>
                <w:rFonts w:ascii="Arial" w:hAnsi="Arial" w:cs="Arial"/>
                <w:lang w:val="en-ZA" w:eastAsia="en-ZA"/>
              </w:rPr>
            </w:pPr>
          </w:p>
        </w:tc>
        <w:tc>
          <w:tcPr>
            <w:tcW w:w="5765" w:type="dxa"/>
            <w:shd w:val="clear" w:color="auto" w:fill="FFFF00"/>
          </w:tcPr>
          <w:p w:rsidR="00AC64EF" w:rsidRPr="00B962CF" w:rsidRDefault="00AC64EF" w:rsidP="00727228">
            <w:pPr>
              <w:spacing w:after="0" w:line="240" w:lineRule="auto"/>
              <w:jc w:val="both"/>
              <w:rPr>
                <w:rFonts w:ascii="Arial" w:hAnsi="Arial" w:cs="Arial"/>
                <w:lang w:val="en-ZA" w:eastAsia="en-ZA"/>
              </w:rPr>
            </w:pPr>
          </w:p>
        </w:tc>
        <w:tc>
          <w:tcPr>
            <w:tcW w:w="1868" w:type="dxa"/>
            <w:shd w:val="clear" w:color="auto" w:fill="FFFF00"/>
          </w:tcPr>
          <w:p w:rsidR="00AC64EF" w:rsidRPr="00B962CF" w:rsidRDefault="00AC64EF" w:rsidP="00727228">
            <w:pPr>
              <w:spacing w:after="0" w:line="240" w:lineRule="auto"/>
              <w:jc w:val="both"/>
              <w:rPr>
                <w:rFonts w:ascii="Arial" w:hAnsi="Arial" w:cs="Arial"/>
                <w:lang w:val="en-ZA" w:eastAsia="en-ZA"/>
              </w:rPr>
            </w:pPr>
          </w:p>
        </w:tc>
      </w:tr>
      <w:tr w:rsidR="00AC64EF" w:rsidRPr="00B962CF" w:rsidTr="0099276D">
        <w:tc>
          <w:tcPr>
            <w:tcW w:w="1012" w:type="dxa"/>
          </w:tcPr>
          <w:p w:rsidR="00AC64EF" w:rsidRPr="00B962CF" w:rsidRDefault="00AC64EF" w:rsidP="00727228">
            <w:pPr>
              <w:spacing w:after="0" w:line="240" w:lineRule="auto"/>
              <w:jc w:val="both"/>
              <w:rPr>
                <w:rFonts w:ascii="Arial" w:hAnsi="Arial" w:cs="Arial"/>
                <w:b/>
                <w:bCs/>
                <w:lang w:val="en-ZA" w:eastAsia="en-ZA"/>
              </w:rPr>
            </w:pPr>
            <w:r w:rsidRPr="00B962CF">
              <w:rPr>
                <w:rFonts w:ascii="Arial" w:hAnsi="Arial" w:cs="Arial"/>
                <w:b/>
                <w:bCs/>
                <w:lang w:val="en-ZA" w:eastAsia="en-ZA"/>
              </w:rPr>
              <w:t>201</w:t>
            </w:r>
            <w:r w:rsidR="00EB18EE" w:rsidRPr="00B962CF">
              <w:rPr>
                <w:rFonts w:ascii="Arial" w:hAnsi="Arial" w:cs="Arial"/>
                <w:b/>
                <w:bCs/>
                <w:lang w:val="en-ZA" w:eastAsia="en-ZA"/>
              </w:rPr>
              <w:t>7</w:t>
            </w:r>
            <w:r w:rsidRPr="00B962CF">
              <w:rPr>
                <w:rFonts w:ascii="Arial" w:hAnsi="Arial" w:cs="Arial"/>
                <w:b/>
                <w:bCs/>
                <w:lang w:val="en-ZA" w:eastAsia="en-ZA"/>
              </w:rPr>
              <w:t>/1</w:t>
            </w:r>
            <w:r w:rsidR="00EB18EE" w:rsidRPr="00B962CF">
              <w:rPr>
                <w:rFonts w:ascii="Arial" w:hAnsi="Arial" w:cs="Arial"/>
                <w:b/>
                <w:bCs/>
                <w:lang w:val="en-ZA" w:eastAsia="en-ZA"/>
              </w:rPr>
              <w:t>8</w:t>
            </w:r>
          </w:p>
        </w:tc>
        <w:tc>
          <w:tcPr>
            <w:tcW w:w="2598" w:type="dxa"/>
          </w:tcPr>
          <w:p w:rsidR="00AC64EF" w:rsidRPr="00B962CF" w:rsidRDefault="00AC64EF" w:rsidP="00727228">
            <w:pPr>
              <w:spacing w:after="0" w:line="240" w:lineRule="auto"/>
              <w:jc w:val="both"/>
              <w:rPr>
                <w:rFonts w:ascii="Arial" w:hAnsi="Arial" w:cs="Arial"/>
                <w:lang w:val="en-ZA" w:eastAsia="en-ZA"/>
              </w:rPr>
            </w:pPr>
          </w:p>
        </w:tc>
        <w:tc>
          <w:tcPr>
            <w:tcW w:w="1933" w:type="dxa"/>
          </w:tcPr>
          <w:p w:rsidR="00AC64EF" w:rsidRPr="00B962CF" w:rsidRDefault="00AC64EF" w:rsidP="00727228">
            <w:pPr>
              <w:spacing w:after="0" w:line="240" w:lineRule="auto"/>
              <w:jc w:val="both"/>
              <w:rPr>
                <w:rFonts w:ascii="Arial" w:hAnsi="Arial" w:cs="Arial"/>
                <w:lang w:val="en-ZA" w:eastAsia="en-ZA"/>
              </w:rPr>
            </w:pPr>
          </w:p>
        </w:tc>
        <w:tc>
          <w:tcPr>
            <w:tcW w:w="5765" w:type="dxa"/>
          </w:tcPr>
          <w:p w:rsidR="00AC64EF" w:rsidRPr="00B962CF" w:rsidRDefault="00AC64EF" w:rsidP="00727228">
            <w:pPr>
              <w:spacing w:after="0" w:line="240" w:lineRule="auto"/>
              <w:jc w:val="both"/>
              <w:rPr>
                <w:rFonts w:ascii="Arial" w:hAnsi="Arial" w:cs="Arial"/>
                <w:lang w:val="en-ZA" w:eastAsia="en-ZA"/>
              </w:rPr>
            </w:pPr>
          </w:p>
        </w:tc>
        <w:tc>
          <w:tcPr>
            <w:tcW w:w="1868" w:type="dxa"/>
          </w:tcPr>
          <w:p w:rsidR="00AC64EF" w:rsidRPr="00B962CF" w:rsidRDefault="00AC64EF" w:rsidP="00727228">
            <w:pPr>
              <w:spacing w:after="0" w:line="240" w:lineRule="auto"/>
              <w:jc w:val="both"/>
              <w:rPr>
                <w:rFonts w:ascii="Arial" w:hAnsi="Arial" w:cs="Arial"/>
                <w:lang w:val="en-ZA" w:eastAsia="en-ZA"/>
              </w:rPr>
            </w:pPr>
          </w:p>
        </w:tc>
      </w:tr>
      <w:tr w:rsidR="00AC64EF" w:rsidRPr="00B962CF" w:rsidTr="0099276D">
        <w:tc>
          <w:tcPr>
            <w:tcW w:w="1012" w:type="dxa"/>
            <w:shd w:val="clear" w:color="auto" w:fill="FFFF00"/>
          </w:tcPr>
          <w:p w:rsidR="00AC64EF" w:rsidRPr="00B962CF" w:rsidRDefault="00AC64EF" w:rsidP="00727228">
            <w:pPr>
              <w:spacing w:after="0" w:line="240" w:lineRule="auto"/>
              <w:jc w:val="both"/>
              <w:rPr>
                <w:rFonts w:ascii="Arial" w:hAnsi="Arial" w:cs="Arial"/>
                <w:b/>
                <w:bCs/>
                <w:lang w:val="en-ZA" w:eastAsia="en-ZA"/>
              </w:rPr>
            </w:pPr>
          </w:p>
        </w:tc>
        <w:tc>
          <w:tcPr>
            <w:tcW w:w="2598" w:type="dxa"/>
            <w:shd w:val="clear" w:color="auto" w:fill="FFFF00"/>
          </w:tcPr>
          <w:p w:rsidR="00AC64EF" w:rsidRPr="00B962CF" w:rsidRDefault="00AC64EF" w:rsidP="00727228">
            <w:pPr>
              <w:spacing w:after="0" w:line="240" w:lineRule="auto"/>
              <w:jc w:val="both"/>
              <w:rPr>
                <w:rFonts w:ascii="Arial" w:hAnsi="Arial" w:cs="Arial"/>
                <w:lang w:val="en-ZA" w:eastAsia="en-ZA"/>
              </w:rPr>
            </w:pPr>
          </w:p>
        </w:tc>
        <w:tc>
          <w:tcPr>
            <w:tcW w:w="1933" w:type="dxa"/>
            <w:shd w:val="clear" w:color="auto" w:fill="FFFF00"/>
          </w:tcPr>
          <w:p w:rsidR="00AC64EF" w:rsidRPr="00B962CF" w:rsidRDefault="00AC64EF" w:rsidP="00727228">
            <w:pPr>
              <w:spacing w:after="0" w:line="240" w:lineRule="auto"/>
              <w:jc w:val="both"/>
              <w:rPr>
                <w:rFonts w:ascii="Arial" w:hAnsi="Arial" w:cs="Arial"/>
                <w:lang w:val="en-ZA" w:eastAsia="en-ZA"/>
              </w:rPr>
            </w:pPr>
          </w:p>
        </w:tc>
        <w:tc>
          <w:tcPr>
            <w:tcW w:w="5765" w:type="dxa"/>
            <w:shd w:val="clear" w:color="auto" w:fill="FFFF00"/>
          </w:tcPr>
          <w:p w:rsidR="00AC64EF" w:rsidRPr="00B962CF" w:rsidRDefault="00AC64EF" w:rsidP="00727228">
            <w:pPr>
              <w:spacing w:after="0" w:line="240" w:lineRule="auto"/>
              <w:jc w:val="both"/>
              <w:rPr>
                <w:rFonts w:ascii="Arial" w:hAnsi="Arial" w:cs="Arial"/>
                <w:lang w:val="en-ZA" w:eastAsia="en-ZA"/>
              </w:rPr>
            </w:pPr>
          </w:p>
        </w:tc>
        <w:tc>
          <w:tcPr>
            <w:tcW w:w="1868" w:type="dxa"/>
            <w:shd w:val="clear" w:color="auto" w:fill="FFFF00"/>
          </w:tcPr>
          <w:p w:rsidR="00AC64EF" w:rsidRPr="00B962CF" w:rsidRDefault="00AC64EF" w:rsidP="00727228">
            <w:pPr>
              <w:spacing w:after="0" w:line="240" w:lineRule="auto"/>
              <w:jc w:val="both"/>
              <w:rPr>
                <w:rFonts w:ascii="Arial" w:hAnsi="Arial" w:cs="Arial"/>
                <w:lang w:val="en-ZA" w:eastAsia="en-ZA"/>
              </w:rPr>
            </w:pPr>
          </w:p>
        </w:tc>
      </w:tr>
      <w:tr w:rsidR="00AC64EF" w:rsidRPr="00B962CF" w:rsidTr="0099276D">
        <w:tc>
          <w:tcPr>
            <w:tcW w:w="1012" w:type="dxa"/>
          </w:tcPr>
          <w:p w:rsidR="00AC64EF" w:rsidRPr="00B962CF" w:rsidRDefault="00AC64EF" w:rsidP="00727228">
            <w:pPr>
              <w:spacing w:after="0" w:line="240" w:lineRule="auto"/>
              <w:jc w:val="both"/>
              <w:rPr>
                <w:rFonts w:ascii="Arial" w:hAnsi="Arial" w:cs="Arial"/>
                <w:b/>
                <w:bCs/>
                <w:lang w:val="en-ZA" w:eastAsia="en-ZA"/>
              </w:rPr>
            </w:pPr>
            <w:r w:rsidRPr="00B962CF">
              <w:rPr>
                <w:rFonts w:ascii="Arial" w:hAnsi="Arial" w:cs="Arial"/>
                <w:b/>
                <w:bCs/>
                <w:lang w:val="en-ZA" w:eastAsia="en-ZA"/>
              </w:rPr>
              <w:t>201</w:t>
            </w:r>
            <w:r w:rsidR="00EB18EE" w:rsidRPr="00B962CF">
              <w:rPr>
                <w:rFonts w:ascii="Arial" w:hAnsi="Arial" w:cs="Arial"/>
                <w:b/>
                <w:bCs/>
                <w:lang w:val="en-ZA" w:eastAsia="en-ZA"/>
              </w:rPr>
              <w:t>8</w:t>
            </w:r>
            <w:r w:rsidRPr="00B962CF">
              <w:rPr>
                <w:rFonts w:ascii="Arial" w:hAnsi="Arial" w:cs="Arial"/>
                <w:b/>
                <w:bCs/>
                <w:lang w:val="en-ZA" w:eastAsia="en-ZA"/>
              </w:rPr>
              <w:t>/1</w:t>
            </w:r>
            <w:r w:rsidR="00EB18EE" w:rsidRPr="00B962CF">
              <w:rPr>
                <w:rFonts w:ascii="Arial" w:hAnsi="Arial" w:cs="Arial"/>
                <w:b/>
                <w:bCs/>
                <w:lang w:val="en-ZA" w:eastAsia="en-ZA"/>
              </w:rPr>
              <w:t>9</w:t>
            </w:r>
          </w:p>
        </w:tc>
        <w:tc>
          <w:tcPr>
            <w:tcW w:w="2598" w:type="dxa"/>
          </w:tcPr>
          <w:p w:rsidR="00AC64EF" w:rsidRPr="00B962CF" w:rsidRDefault="00D36D85" w:rsidP="00727228">
            <w:pPr>
              <w:spacing w:after="0" w:line="240" w:lineRule="auto"/>
              <w:jc w:val="both"/>
              <w:rPr>
                <w:rFonts w:ascii="Arial" w:hAnsi="Arial" w:cs="Arial"/>
                <w:lang w:val="en-ZA" w:eastAsia="en-ZA"/>
              </w:rPr>
            </w:pPr>
            <w:r w:rsidRPr="00B962CF">
              <w:rPr>
                <w:rFonts w:ascii="Arial" w:hAnsi="Arial" w:cs="Arial"/>
                <w:lang w:val="en-ZA" w:eastAsia="en-ZA"/>
              </w:rPr>
              <w:t>National Credit Amendment Bill</w:t>
            </w:r>
          </w:p>
        </w:tc>
        <w:tc>
          <w:tcPr>
            <w:tcW w:w="1933" w:type="dxa"/>
          </w:tcPr>
          <w:p w:rsidR="00AC64EF" w:rsidRPr="00B962CF" w:rsidRDefault="00D36D85" w:rsidP="00727228">
            <w:pPr>
              <w:spacing w:after="0" w:line="240" w:lineRule="auto"/>
              <w:jc w:val="both"/>
              <w:rPr>
                <w:rFonts w:ascii="Arial" w:hAnsi="Arial" w:cs="Arial"/>
                <w:lang w:val="en-ZA" w:eastAsia="en-ZA"/>
              </w:rPr>
            </w:pPr>
            <w:r w:rsidRPr="00B962CF">
              <w:rPr>
                <w:rFonts w:ascii="Arial" w:hAnsi="Arial" w:cs="Arial"/>
                <w:lang w:val="en-ZA" w:eastAsia="en-ZA"/>
              </w:rPr>
              <w:t>Section 76</w:t>
            </w:r>
          </w:p>
        </w:tc>
        <w:tc>
          <w:tcPr>
            <w:tcW w:w="5765" w:type="dxa"/>
          </w:tcPr>
          <w:p w:rsidR="00AC64EF" w:rsidRPr="00B962CF" w:rsidRDefault="00D36D85" w:rsidP="00727228">
            <w:pPr>
              <w:spacing w:after="0" w:line="240" w:lineRule="auto"/>
              <w:jc w:val="both"/>
              <w:rPr>
                <w:rFonts w:ascii="Arial" w:hAnsi="Arial" w:cs="Arial"/>
                <w:lang w:val="en-ZA" w:eastAsia="en-ZA"/>
              </w:rPr>
            </w:pPr>
            <w:r w:rsidRPr="00B962CF">
              <w:rPr>
                <w:rFonts w:ascii="Arial" w:hAnsi="Arial" w:cs="Arial"/>
                <w:lang w:val="en-ZA" w:eastAsia="en-ZA"/>
              </w:rPr>
              <w:t xml:space="preserve">The purpose of the Bill is: </w:t>
            </w:r>
            <w:r w:rsidR="00CE48BF">
              <w:rPr>
                <w:rFonts w:ascii="Arial" w:hAnsi="Arial" w:cs="Arial"/>
                <w:lang w:val="en-ZA" w:eastAsia="en-ZA"/>
              </w:rPr>
              <w:t>t</w:t>
            </w:r>
            <w:r w:rsidRPr="00B962CF">
              <w:rPr>
                <w:rFonts w:ascii="Arial" w:hAnsi="Arial" w:cs="Arial"/>
                <w:lang w:val="en-ZA" w:eastAsia="en-ZA"/>
              </w:rPr>
              <w:t xml:space="preserve">o amend the National Credit Act, 2005, so as to provide for debt intervention; </w:t>
            </w:r>
            <w:r w:rsidR="00CE48BF">
              <w:rPr>
                <w:rFonts w:ascii="Arial" w:hAnsi="Arial" w:cs="Arial"/>
                <w:lang w:val="en-ZA" w:eastAsia="en-ZA"/>
              </w:rPr>
              <w:t>t</w:t>
            </w:r>
            <w:r w:rsidRPr="00B962CF">
              <w:rPr>
                <w:rFonts w:ascii="Arial" w:hAnsi="Arial" w:cs="Arial"/>
                <w:lang w:val="en-ZA" w:eastAsia="en-ZA"/>
              </w:rPr>
              <w:t xml:space="preserve">o insert new definitions; to include the evaluation and referral of debt intervention; applications as a function of the National Credit Regulator and to provide for the creation of capacity within the National Credit Regulator and logistical arrangements to execute this function; to include the consideration of a referral as a function of the Tribunal; </w:t>
            </w:r>
            <w:r w:rsidR="00CE48BF">
              <w:rPr>
                <w:rFonts w:ascii="Arial" w:hAnsi="Arial" w:cs="Arial"/>
                <w:lang w:val="en-ZA" w:eastAsia="en-ZA"/>
              </w:rPr>
              <w:t>t</w:t>
            </w:r>
            <w:r w:rsidRPr="00B962CF">
              <w:rPr>
                <w:rFonts w:ascii="Arial" w:hAnsi="Arial" w:cs="Arial"/>
                <w:lang w:val="en-ZA" w:eastAsia="en-ZA"/>
              </w:rPr>
              <w:t xml:space="preserve">o provide for the recordal of information related to debt </w:t>
            </w:r>
            <w:r w:rsidR="00CE48BF" w:rsidRPr="00B962CF">
              <w:rPr>
                <w:rFonts w:ascii="Arial" w:hAnsi="Arial" w:cs="Arial"/>
                <w:lang w:val="en-ZA" w:eastAsia="en-ZA"/>
              </w:rPr>
              <w:t>intervention;</w:t>
            </w:r>
            <w:r w:rsidR="00CE48BF">
              <w:rPr>
                <w:rFonts w:ascii="Arial" w:hAnsi="Arial" w:cs="Arial"/>
                <w:lang w:val="en-ZA" w:eastAsia="en-ZA"/>
              </w:rPr>
              <w:t xml:space="preserve"> to</w:t>
            </w:r>
            <w:r w:rsidRPr="00B962CF">
              <w:rPr>
                <w:rFonts w:ascii="Arial" w:hAnsi="Arial" w:cs="Arial"/>
                <w:lang w:val="en-ZA" w:eastAsia="en-ZA"/>
              </w:rPr>
              <w:t xml:space="preserve"> require a debt counsellor to investigate whether an agreement is reckless; </w:t>
            </w:r>
            <w:r w:rsidR="00CE48BF">
              <w:rPr>
                <w:rFonts w:ascii="Arial" w:hAnsi="Arial" w:cs="Arial"/>
                <w:lang w:val="en-ZA" w:eastAsia="en-ZA"/>
              </w:rPr>
              <w:t>t</w:t>
            </w:r>
            <w:r w:rsidRPr="00B962CF">
              <w:rPr>
                <w:rFonts w:ascii="Arial" w:hAnsi="Arial" w:cs="Arial"/>
                <w:lang w:val="en-ZA" w:eastAsia="en-ZA"/>
              </w:rPr>
              <w:t xml:space="preserve">o provide for a court to enquire into and either refer a matter for debt intervention or make an order related to debt intervention; to provide for a Magistrate’s Court and the Tribunal to determine the maximum interest, fees or other charges when re-arranging debt and for guidance to be prescribed in this regard; </w:t>
            </w:r>
            <w:r w:rsidR="00CE48BF">
              <w:rPr>
                <w:rFonts w:ascii="Arial" w:hAnsi="Arial" w:cs="Arial"/>
                <w:lang w:val="en-ZA" w:eastAsia="en-ZA"/>
              </w:rPr>
              <w:t>t</w:t>
            </w:r>
            <w:r w:rsidRPr="00B962CF">
              <w:rPr>
                <w:rFonts w:ascii="Arial" w:hAnsi="Arial" w:cs="Arial"/>
                <w:lang w:val="en-ZA" w:eastAsia="en-ZA"/>
              </w:rPr>
              <w:t xml:space="preserve">o provide for an application for debt intervention and the evaluation thereof; to provide for the Tribunal to re-arrange a consumer’s obligations and make an order in respect of an unlawful credit agreement; to provide for orders related to debt intervention and rehabilitation in respect of such an order; </w:t>
            </w:r>
            <w:r w:rsidR="00CE48BF">
              <w:rPr>
                <w:rFonts w:ascii="Arial" w:hAnsi="Arial" w:cs="Arial"/>
                <w:lang w:val="en-ZA" w:eastAsia="en-ZA"/>
              </w:rPr>
              <w:t>t</w:t>
            </w:r>
            <w:r w:rsidRPr="00B962CF">
              <w:rPr>
                <w:rFonts w:ascii="Arial" w:hAnsi="Arial" w:cs="Arial"/>
                <w:lang w:val="en-ZA" w:eastAsia="en-ZA"/>
              </w:rPr>
              <w:t xml:space="preserve">o provide for mandatory credit life insurance to be prescribed; to provide for offences related to debt intervention, prohibited credit practices, </w:t>
            </w:r>
            <w:r w:rsidRPr="00B962CF">
              <w:rPr>
                <w:rFonts w:ascii="Arial" w:hAnsi="Arial" w:cs="Arial"/>
                <w:lang w:val="en-ZA" w:eastAsia="en-ZA"/>
              </w:rPr>
              <w:lastRenderedPageBreak/>
              <w:t xml:space="preserve">selling or collecting prescribed debt and related to failure to register as required by the Act; </w:t>
            </w:r>
            <w:r w:rsidR="00CE48BF">
              <w:rPr>
                <w:rFonts w:ascii="Arial" w:hAnsi="Arial" w:cs="Arial"/>
                <w:lang w:val="en-ZA" w:eastAsia="en-ZA"/>
              </w:rPr>
              <w:t>t</w:t>
            </w:r>
            <w:r w:rsidRPr="00B962CF">
              <w:rPr>
                <w:rFonts w:ascii="Arial" w:hAnsi="Arial" w:cs="Arial"/>
                <w:lang w:val="en-ZA" w:eastAsia="en-ZA"/>
              </w:rPr>
              <w:t xml:space="preserve">o provide for measures when an offence is committed by a person other than a natural person; to provide for penalties in relation to the newly created offences; </w:t>
            </w:r>
            <w:r w:rsidR="00CE48BF">
              <w:rPr>
                <w:rFonts w:ascii="Arial" w:hAnsi="Arial" w:cs="Arial"/>
                <w:lang w:val="en-ZA" w:eastAsia="en-ZA"/>
              </w:rPr>
              <w:t>t</w:t>
            </w:r>
            <w:r w:rsidRPr="00B962CF">
              <w:rPr>
                <w:rFonts w:ascii="Arial" w:hAnsi="Arial" w:cs="Arial"/>
                <w:lang w:val="en-ZA" w:eastAsia="en-ZA"/>
              </w:rPr>
              <w:t xml:space="preserve">o provide for the Tribunal to change or rescind an order under certain circumstances; </w:t>
            </w:r>
            <w:r w:rsidR="00CE48BF">
              <w:rPr>
                <w:rFonts w:ascii="Arial" w:hAnsi="Arial" w:cs="Arial"/>
                <w:lang w:val="en-ZA" w:eastAsia="en-ZA"/>
              </w:rPr>
              <w:t>t</w:t>
            </w:r>
            <w:r w:rsidRPr="00B962CF">
              <w:rPr>
                <w:rFonts w:ascii="Arial" w:hAnsi="Arial" w:cs="Arial"/>
                <w:lang w:val="en-ZA" w:eastAsia="en-ZA"/>
              </w:rPr>
              <w:t xml:space="preserve">o require the Minister to make regulations related to a financial literacy programme; and </w:t>
            </w:r>
            <w:r w:rsidR="00CE48BF">
              <w:rPr>
                <w:rFonts w:ascii="Arial" w:hAnsi="Arial" w:cs="Arial"/>
                <w:lang w:val="en-ZA" w:eastAsia="en-ZA"/>
              </w:rPr>
              <w:t>t</w:t>
            </w:r>
            <w:r w:rsidRPr="00B962CF">
              <w:rPr>
                <w:rFonts w:ascii="Arial" w:hAnsi="Arial" w:cs="Arial"/>
                <w:lang w:val="en-ZA" w:eastAsia="en-ZA"/>
              </w:rPr>
              <w:t>o provide in a transitional provision for the application of this Amendment Act to credit agreements entered into before its commencement; and to provide for matters connected therewith.</w:t>
            </w:r>
          </w:p>
        </w:tc>
        <w:tc>
          <w:tcPr>
            <w:tcW w:w="1868" w:type="dxa"/>
          </w:tcPr>
          <w:p w:rsidR="00AC64EF" w:rsidRPr="00B962CF" w:rsidRDefault="00D36D85" w:rsidP="00727228">
            <w:pPr>
              <w:spacing w:after="0" w:line="240" w:lineRule="auto"/>
              <w:jc w:val="both"/>
              <w:rPr>
                <w:rFonts w:ascii="Arial" w:hAnsi="Arial" w:cs="Arial"/>
                <w:lang w:val="en-ZA" w:eastAsia="en-ZA"/>
              </w:rPr>
            </w:pPr>
            <w:r w:rsidRPr="00B962CF">
              <w:rPr>
                <w:rFonts w:ascii="Arial" w:hAnsi="Arial" w:cs="Arial"/>
                <w:lang w:val="en-ZA" w:eastAsia="en-ZA"/>
              </w:rPr>
              <w:lastRenderedPageBreak/>
              <w:t xml:space="preserve"> Completed</w:t>
            </w:r>
          </w:p>
        </w:tc>
      </w:tr>
      <w:tr w:rsidR="006524FA" w:rsidRPr="00B962CF" w:rsidTr="0099276D">
        <w:tc>
          <w:tcPr>
            <w:tcW w:w="1012" w:type="dxa"/>
          </w:tcPr>
          <w:p w:rsidR="006524FA" w:rsidRPr="00B962CF" w:rsidRDefault="006524FA" w:rsidP="00727228">
            <w:pPr>
              <w:spacing w:after="0" w:line="240" w:lineRule="auto"/>
              <w:jc w:val="both"/>
              <w:rPr>
                <w:rFonts w:ascii="Arial" w:hAnsi="Arial" w:cs="Arial"/>
                <w:b/>
                <w:bCs/>
                <w:lang w:val="en-ZA" w:eastAsia="en-ZA"/>
              </w:rPr>
            </w:pPr>
          </w:p>
        </w:tc>
        <w:tc>
          <w:tcPr>
            <w:tcW w:w="2598" w:type="dxa"/>
          </w:tcPr>
          <w:p w:rsidR="006524FA" w:rsidRPr="00B962CF" w:rsidRDefault="006524FA" w:rsidP="00727228">
            <w:pPr>
              <w:spacing w:after="0" w:line="240" w:lineRule="auto"/>
              <w:jc w:val="both"/>
              <w:rPr>
                <w:rFonts w:ascii="Arial" w:hAnsi="Arial" w:cs="Arial"/>
                <w:lang w:val="en-ZA" w:eastAsia="en-ZA"/>
              </w:rPr>
            </w:pPr>
            <w:r>
              <w:rPr>
                <w:rFonts w:ascii="Arial" w:hAnsi="Arial" w:cs="Arial"/>
                <w:lang w:val="en-ZA" w:eastAsia="en-ZA"/>
              </w:rPr>
              <w:t>National Gambling Amendment Bill</w:t>
            </w:r>
          </w:p>
        </w:tc>
        <w:tc>
          <w:tcPr>
            <w:tcW w:w="1933" w:type="dxa"/>
          </w:tcPr>
          <w:p w:rsidR="006524FA" w:rsidRPr="00B962CF" w:rsidRDefault="006524FA" w:rsidP="00727228">
            <w:pPr>
              <w:spacing w:after="0" w:line="240" w:lineRule="auto"/>
              <w:jc w:val="both"/>
              <w:rPr>
                <w:rFonts w:ascii="Arial" w:hAnsi="Arial" w:cs="Arial"/>
                <w:lang w:val="en-ZA" w:eastAsia="en-ZA"/>
              </w:rPr>
            </w:pPr>
            <w:r>
              <w:rPr>
                <w:rFonts w:ascii="Arial" w:hAnsi="Arial" w:cs="Arial"/>
                <w:lang w:val="en-ZA" w:eastAsia="en-ZA"/>
              </w:rPr>
              <w:t>Section 76</w:t>
            </w:r>
          </w:p>
        </w:tc>
        <w:tc>
          <w:tcPr>
            <w:tcW w:w="5765" w:type="dxa"/>
          </w:tcPr>
          <w:p w:rsidR="006524FA" w:rsidRPr="006524FA" w:rsidRDefault="006524FA" w:rsidP="00727228">
            <w:pPr>
              <w:autoSpaceDE w:val="0"/>
              <w:autoSpaceDN w:val="0"/>
              <w:adjustRightInd w:val="0"/>
              <w:spacing w:after="0" w:line="240" w:lineRule="auto"/>
              <w:jc w:val="both"/>
              <w:rPr>
                <w:rFonts w:ascii="Arial" w:hAnsi="Arial" w:cs="Arial"/>
                <w:lang w:val="en-ZA" w:eastAsia="en-ZA"/>
              </w:rPr>
            </w:pPr>
            <w:r w:rsidRPr="006524FA">
              <w:rPr>
                <w:rFonts w:ascii="Arial" w:hAnsi="Arial" w:cs="Arial"/>
                <w:bCs/>
                <w:lang w:val="en-ZA" w:eastAsia="en-ZA"/>
              </w:rPr>
              <w:t>To amend the National Gambling Act, 2004, so as to amend and delete certain definitions; to provide for the procedure for the forfeiture of unlawful winnings to the National Gambling Regulator; to provide for the quorum to make a final decision in the second meeting with the majority of the members present in that meeting; to provide for the dissolution of the National Gambling Board; to provide for the establishment of the National Gambling Regulator; to provide for the appointment of the Chief Executive Officer and Deputy Chief Executive Officer in the National Gambling Regulator; to provide for the powers of the national inspectorate to curb payments emanating from illegal gambling activities; to enhance the powers and duties of the gambling inspector; to provide for transitional arrangements; and to provide for matters connected therewith.</w:t>
            </w:r>
          </w:p>
        </w:tc>
        <w:tc>
          <w:tcPr>
            <w:tcW w:w="1868" w:type="dxa"/>
          </w:tcPr>
          <w:p w:rsidR="006524FA" w:rsidRPr="00B962CF" w:rsidRDefault="008D66B1" w:rsidP="00727228">
            <w:pPr>
              <w:spacing w:after="0" w:line="240" w:lineRule="auto"/>
              <w:jc w:val="both"/>
              <w:rPr>
                <w:rFonts w:ascii="Arial" w:hAnsi="Arial" w:cs="Arial"/>
                <w:lang w:val="en-ZA" w:eastAsia="en-ZA"/>
              </w:rPr>
            </w:pPr>
            <w:r>
              <w:rPr>
                <w:rFonts w:ascii="Arial" w:hAnsi="Arial" w:cs="Arial"/>
                <w:lang w:val="en-ZA" w:eastAsia="en-ZA"/>
              </w:rPr>
              <w:t>Completed</w:t>
            </w:r>
          </w:p>
        </w:tc>
      </w:tr>
      <w:tr w:rsidR="006524FA" w:rsidRPr="00B962CF" w:rsidTr="0099276D">
        <w:tc>
          <w:tcPr>
            <w:tcW w:w="1012" w:type="dxa"/>
          </w:tcPr>
          <w:p w:rsidR="006524FA" w:rsidRPr="00B962CF" w:rsidRDefault="006524FA" w:rsidP="00727228">
            <w:pPr>
              <w:spacing w:after="0" w:line="240" w:lineRule="auto"/>
              <w:jc w:val="both"/>
              <w:rPr>
                <w:rFonts w:ascii="Arial" w:hAnsi="Arial" w:cs="Arial"/>
                <w:b/>
                <w:bCs/>
                <w:lang w:val="en-ZA" w:eastAsia="en-ZA"/>
              </w:rPr>
            </w:pPr>
          </w:p>
        </w:tc>
        <w:tc>
          <w:tcPr>
            <w:tcW w:w="2598" w:type="dxa"/>
          </w:tcPr>
          <w:p w:rsidR="006524FA" w:rsidRDefault="006524FA" w:rsidP="00727228">
            <w:pPr>
              <w:spacing w:after="0" w:line="240" w:lineRule="auto"/>
              <w:jc w:val="both"/>
              <w:rPr>
                <w:rFonts w:ascii="Arial" w:hAnsi="Arial" w:cs="Arial"/>
                <w:lang w:val="en-ZA" w:eastAsia="en-ZA"/>
              </w:rPr>
            </w:pPr>
            <w:r>
              <w:rPr>
                <w:rFonts w:ascii="Arial" w:hAnsi="Arial" w:cs="Arial"/>
                <w:lang w:val="en-ZA" w:eastAsia="en-ZA"/>
              </w:rPr>
              <w:t>Copyright Amendment Bill</w:t>
            </w:r>
          </w:p>
        </w:tc>
        <w:tc>
          <w:tcPr>
            <w:tcW w:w="1933" w:type="dxa"/>
          </w:tcPr>
          <w:p w:rsidR="006524FA" w:rsidRDefault="006524FA" w:rsidP="00727228">
            <w:pPr>
              <w:spacing w:after="0" w:line="240" w:lineRule="auto"/>
              <w:jc w:val="both"/>
              <w:rPr>
                <w:rFonts w:ascii="Arial" w:hAnsi="Arial" w:cs="Arial"/>
                <w:lang w:val="en-ZA" w:eastAsia="en-ZA"/>
              </w:rPr>
            </w:pPr>
            <w:r>
              <w:rPr>
                <w:rFonts w:ascii="Arial" w:hAnsi="Arial" w:cs="Arial"/>
                <w:lang w:val="en-ZA" w:eastAsia="en-ZA"/>
              </w:rPr>
              <w:t>Section 75</w:t>
            </w:r>
          </w:p>
        </w:tc>
        <w:tc>
          <w:tcPr>
            <w:tcW w:w="5765" w:type="dxa"/>
          </w:tcPr>
          <w:p w:rsidR="006524FA" w:rsidRPr="006524FA" w:rsidRDefault="006524FA" w:rsidP="00727228">
            <w:pPr>
              <w:autoSpaceDE w:val="0"/>
              <w:autoSpaceDN w:val="0"/>
              <w:adjustRightInd w:val="0"/>
              <w:spacing w:after="0" w:line="240" w:lineRule="auto"/>
              <w:jc w:val="both"/>
              <w:rPr>
                <w:rFonts w:ascii="Arial" w:hAnsi="Arial" w:cs="Arial"/>
                <w:bCs/>
                <w:lang w:val="en-ZA" w:eastAsia="en-ZA"/>
              </w:rPr>
            </w:pPr>
            <w:r w:rsidRPr="006524FA">
              <w:rPr>
                <w:rFonts w:ascii="Arial" w:hAnsi="Arial" w:cs="Arial"/>
                <w:bCs/>
                <w:lang w:val="en-ZA" w:eastAsia="en-ZA"/>
              </w:rPr>
              <w:t>To amend the Copyright Act, 1978, so as to define certain words and expressions;</w:t>
            </w:r>
            <w:r>
              <w:rPr>
                <w:rFonts w:ascii="Arial" w:hAnsi="Arial" w:cs="Arial"/>
                <w:bCs/>
                <w:lang w:val="en-ZA" w:eastAsia="en-ZA"/>
              </w:rPr>
              <w:t xml:space="preserve"> </w:t>
            </w:r>
            <w:r w:rsidRPr="006524FA">
              <w:rPr>
                <w:rFonts w:ascii="Arial" w:hAnsi="Arial" w:cs="Arial"/>
                <w:bCs/>
                <w:lang w:val="en-ZA" w:eastAsia="en-ZA"/>
              </w:rPr>
              <w:t>to allow for further limitations and exceptions regarding the reproduction of</w:t>
            </w:r>
          </w:p>
          <w:p w:rsidR="006524FA" w:rsidRPr="006524FA" w:rsidRDefault="006524FA" w:rsidP="00727228">
            <w:pPr>
              <w:autoSpaceDE w:val="0"/>
              <w:autoSpaceDN w:val="0"/>
              <w:adjustRightInd w:val="0"/>
              <w:spacing w:after="0" w:line="240" w:lineRule="auto"/>
              <w:jc w:val="both"/>
              <w:rPr>
                <w:rFonts w:ascii="Arial" w:hAnsi="Arial" w:cs="Arial"/>
                <w:bCs/>
                <w:lang w:val="en-ZA" w:eastAsia="en-ZA"/>
              </w:rPr>
            </w:pPr>
            <w:r w:rsidRPr="006524FA">
              <w:rPr>
                <w:rFonts w:ascii="Arial" w:hAnsi="Arial" w:cs="Arial"/>
                <w:bCs/>
                <w:lang w:val="en-ZA" w:eastAsia="en-ZA"/>
              </w:rPr>
              <w:t>copyright works; to provide for the sharing of royalties in copyright works; to</w:t>
            </w:r>
            <w:r>
              <w:rPr>
                <w:rFonts w:ascii="Arial" w:hAnsi="Arial" w:cs="Arial"/>
                <w:bCs/>
                <w:lang w:val="en-ZA" w:eastAsia="en-ZA"/>
              </w:rPr>
              <w:t xml:space="preserve"> </w:t>
            </w:r>
            <w:r w:rsidRPr="006524FA">
              <w:rPr>
                <w:rFonts w:ascii="Arial" w:hAnsi="Arial" w:cs="Arial"/>
                <w:bCs/>
                <w:lang w:val="en-ZA" w:eastAsia="en-ZA"/>
              </w:rPr>
              <w:t>provide for the payment of royalties in respect of literary, musical, artistic and</w:t>
            </w:r>
            <w:r>
              <w:rPr>
                <w:rFonts w:ascii="Arial" w:hAnsi="Arial" w:cs="Arial"/>
                <w:bCs/>
                <w:lang w:val="en-ZA" w:eastAsia="en-ZA"/>
              </w:rPr>
              <w:t xml:space="preserve"> </w:t>
            </w:r>
            <w:r w:rsidR="00CE48BF" w:rsidRPr="006524FA">
              <w:rPr>
                <w:rFonts w:ascii="Arial" w:hAnsi="Arial" w:cs="Arial"/>
                <w:bCs/>
                <w:lang w:val="en-ZA" w:eastAsia="en-ZA"/>
              </w:rPr>
              <w:t>audio-visual</w:t>
            </w:r>
            <w:r w:rsidRPr="006524FA">
              <w:rPr>
                <w:rFonts w:ascii="Arial" w:hAnsi="Arial" w:cs="Arial"/>
                <w:bCs/>
                <w:lang w:val="en-ZA" w:eastAsia="en-ZA"/>
              </w:rPr>
              <w:t xml:space="preserve"> </w:t>
            </w:r>
            <w:r w:rsidRPr="006524FA">
              <w:rPr>
                <w:rFonts w:ascii="Arial" w:hAnsi="Arial" w:cs="Arial"/>
                <w:bCs/>
                <w:lang w:val="en-ZA" w:eastAsia="en-ZA"/>
              </w:rPr>
              <w:lastRenderedPageBreak/>
              <w:t>works; to provide for resale royalty rights; to provide for recordal and</w:t>
            </w:r>
            <w:r>
              <w:rPr>
                <w:rFonts w:ascii="Arial" w:hAnsi="Arial" w:cs="Arial"/>
                <w:bCs/>
                <w:lang w:val="en-ZA" w:eastAsia="en-ZA"/>
              </w:rPr>
              <w:t xml:space="preserve"> </w:t>
            </w:r>
            <w:r w:rsidRPr="006524FA">
              <w:rPr>
                <w:rFonts w:ascii="Arial" w:hAnsi="Arial" w:cs="Arial"/>
                <w:bCs/>
                <w:lang w:val="en-ZA" w:eastAsia="en-ZA"/>
              </w:rPr>
              <w:t>reporting of certain acts; to provide for the accreditation of collecting societies; to</w:t>
            </w:r>
            <w:r>
              <w:rPr>
                <w:rFonts w:ascii="Arial" w:hAnsi="Arial" w:cs="Arial"/>
                <w:bCs/>
                <w:lang w:val="en-ZA" w:eastAsia="en-ZA"/>
              </w:rPr>
              <w:t xml:space="preserve"> </w:t>
            </w:r>
            <w:r w:rsidRPr="006524FA">
              <w:rPr>
                <w:rFonts w:ascii="Arial" w:hAnsi="Arial" w:cs="Arial"/>
                <w:bCs/>
                <w:lang w:val="en-ZA" w:eastAsia="en-ZA"/>
              </w:rPr>
              <w:t>provide for a mechanism for settlement of disputes; to provide for access to</w:t>
            </w:r>
            <w:r>
              <w:rPr>
                <w:rFonts w:ascii="Arial" w:hAnsi="Arial" w:cs="Arial"/>
                <w:bCs/>
                <w:lang w:val="en-ZA" w:eastAsia="en-ZA"/>
              </w:rPr>
              <w:t xml:space="preserve"> </w:t>
            </w:r>
            <w:r w:rsidRPr="006524FA">
              <w:rPr>
                <w:rFonts w:ascii="Arial" w:hAnsi="Arial" w:cs="Arial"/>
                <w:bCs/>
                <w:lang w:val="en-ZA" w:eastAsia="en-ZA"/>
              </w:rPr>
              <w:t>copyright works by persons with disabilities; to provide for the licensing of orphan</w:t>
            </w:r>
            <w:r>
              <w:rPr>
                <w:rFonts w:ascii="Arial" w:hAnsi="Arial" w:cs="Arial"/>
                <w:bCs/>
                <w:lang w:val="en-ZA" w:eastAsia="en-ZA"/>
              </w:rPr>
              <w:t xml:space="preserve"> </w:t>
            </w:r>
            <w:r w:rsidRPr="006524FA">
              <w:rPr>
                <w:rFonts w:ascii="Arial" w:hAnsi="Arial" w:cs="Arial"/>
                <w:bCs/>
                <w:lang w:val="en-ZA" w:eastAsia="en-ZA"/>
              </w:rPr>
              <w:t>works; to strengthen the powers and functions of the Copyright Tribunal; to</w:t>
            </w:r>
          </w:p>
          <w:p w:rsidR="006524FA" w:rsidRPr="006524FA" w:rsidRDefault="006524FA" w:rsidP="00727228">
            <w:pPr>
              <w:autoSpaceDE w:val="0"/>
              <w:autoSpaceDN w:val="0"/>
              <w:adjustRightInd w:val="0"/>
              <w:spacing w:after="0" w:line="240" w:lineRule="auto"/>
              <w:jc w:val="both"/>
              <w:rPr>
                <w:rFonts w:ascii="Arial" w:hAnsi="Arial" w:cs="Arial"/>
                <w:lang w:val="en-ZA" w:eastAsia="en-ZA"/>
              </w:rPr>
            </w:pPr>
            <w:r w:rsidRPr="006524FA">
              <w:rPr>
                <w:rFonts w:ascii="Arial" w:hAnsi="Arial" w:cs="Arial"/>
                <w:bCs/>
                <w:lang w:val="en-ZA" w:eastAsia="en-ZA"/>
              </w:rPr>
              <w:t>provide for prohibited conduct in respect of technological protection measures; to</w:t>
            </w:r>
            <w:r>
              <w:rPr>
                <w:rFonts w:ascii="Arial" w:hAnsi="Arial" w:cs="Arial"/>
                <w:bCs/>
                <w:lang w:val="en-ZA" w:eastAsia="en-ZA"/>
              </w:rPr>
              <w:t xml:space="preserve"> </w:t>
            </w:r>
            <w:r w:rsidRPr="006524FA">
              <w:rPr>
                <w:rFonts w:ascii="Arial" w:hAnsi="Arial" w:cs="Arial"/>
                <w:bCs/>
                <w:lang w:val="en-ZA" w:eastAsia="en-ZA"/>
              </w:rPr>
              <w:t>provide for prohibited conduct in respect of copyright management information;</w:t>
            </w:r>
            <w:r>
              <w:rPr>
                <w:rFonts w:ascii="Arial" w:hAnsi="Arial" w:cs="Arial"/>
                <w:bCs/>
                <w:lang w:val="en-ZA" w:eastAsia="en-ZA"/>
              </w:rPr>
              <w:t xml:space="preserve"> </w:t>
            </w:r>
            <w:r w:rsidRPr="006524FA">
              <w:rPr>
                <w:rFonts w:ascii="Arial" w:hAnsi="Arial" w:cs="Arial"/>
                <w:bCs/>
                <w:lang w:val="en-ZA" w:eastAsia="en-ZA"/>
              </w:rPr>
              <w:t>to provide for protection of digital rights; to provide for certain new offences; and</w:t>
            </w:r>
            <w:r>
              <w:rPr>
                <w:rFonts w:ascii="Arial" w:hAnsi="Arial" w:cs="Arial"/>
                <w:bCs/>
                <w:lang w:val="en-ZA" w:eastAsia="en-ZA"/>
              </w:rPr>
              <w:t xml:space="preserve"> </w:t>
            </w:r>
            <w:r w:rsidRPr="006524FA">
              <w:rPr>
                <w:rFonts w:ascii="Arial" w:hAnsi="Arial" w:cs="Arial"/>
                <w:bCs/>
                <w:lang w:val="en-ZA" w:eastAsia="en-ZA"/>
              </w:rPr>
              <w:t>to provide for matters connected therewith.</w:t>
            </w:r>
          </w:p>
        </w:tc>
        <w:tc>
          <w:tcPr>
            <w:tcW w:w="1868" w:type="dxa"/>
          </w:tcPr>
          <w:p w:rsidR="006524FA" w:rsidRPr="00B962CF" w:rsidRDefault="008D66B1" w:rsidP="00727228">
            <w:pPr>
              <w:spacing w:after="0" w:line="240" w:lineRule="auto"/>
              <w:jc w:val="both"/>
              <w:rPr>
                <w:rFonts w:ascii="Arial" w:hAnsi="Arial" w:cs="Arial"/>
                <w:lang w:val="en-ZA" w:eastAsia="en-ZA"/>
              </w:rPr>
            </w:pPr>
            <w:r>
              <w:rPr>
                <w:rFonts w:ascii="Arial" w:hAnsi="Arial" w:cs="Arial"/>
                <w:lang w:val="en-ZA" w:eastAsia="en-ZA"/>
              </w:rPr>
              <w:lastRenderedPageBreak/>
              <w:t>Completed</w:t>
            </w:r>
          </w:p>
        </w:tc>
      </w:tr>
      <w:tr w:rsidR="006524FA" w:rsidRPr="00B962CF" w:rsidTr="0099276D">
        <w:tc>
          <w:tcPr>
            <w:tcW w:w="1012" w:type="dxa"/>
          </w:tcPr>
          <w:p w:rsidR="006524FA" w:rsidRPr="00B962CF" w:rsidRDefault="006524FA" w:rsidP="00727228">
            <w:pPr>
              <w:spacing w:after="0" w:line="240" w:lineRule="auto"/>
              <w:jc w:val="both"/>
              <w:rPr>
                <w:rFonts w:ascii="Arial" w:hAnsi="Arial" w:cs="Arial"/>
                <w:b/>
                <w:bCs/>
                <w:lang w:val="en-ZA" w:eastAsia="en-ZA"/>
              </w:rPr>
            </w:pPr>
          </w:p>
        </w:tc>
        <w:tc>
          <w:tcPr>
            <w:tcW w:w="2598" w:type="dxa"/>
          </w:tcPr>
          <w:p w:rsidR="006524FA" w:rsidRDefault="006524FA" w:rsidP="00727228">
            <w:pPr>
              <w:spacing w:after="0" w:line="240" w:lineRule="auto"/>
              <w:jc w:val="both"/>
              <w:rPr>
                <w:rFonts w:ascii="Arial" w:hAnsi="Arial" w:cs="Arial"/>
                <w:lang w:val="en-ZA" w:eastAsia="en-ZA"/>
              </w:rPr>
            </w:pPr>
            <w:r>
              <w:rPr>
                <w:rFonts w:ascii="Arial" w:hAnsi="Arial" w:cs="Arial"/>
                <w:lang w:val="en-ZA" w:eastAsia="en-ZA"/>
              </w:rPr>
              <w:t>Performers’ Protection Amendment Bill</w:t>
            </w:r>
          </w:p>
        </w:tc>
        <w:tc>
          <w:tcPr>
            <w:tcW w:w="1933" w:type="dxa"/>
          </w:tcPr>
          <w:p w:rsidR="006524FA" w:rsidRDefault="006524FA" w:rsidP="00727228">
            <w:pPr>
              <w:spacing w:after="0" w:line="240" w:lineRule="auto"/>
              <w:jc w:val="both"/>
              <w:rPr>
                <w:rFonts w:ascii="Arial" w:hAnsi="Arial" w:cs="Arial"/>
                <w:lang w:val="en-ZA" w:eastAsia="en-ZA"/>
              </w:rPr>
            </w:pPr>
            <w:r>
              <w:rPr>
                <w:rFonts w:ascii="Arial" w:hAnsi="Arial" w:cs="Arial"/>
                <w:lang w:val="en-ZA" w:eastAsia="en-ZA"/>
              </w:rPr>
              <w:t xml:space="preserve">Section 75 </w:t>
            </w:r>
          </w:p>
        </w:tc>
        <w:tc>
          <w:tcPr>
            <w:tcW w:w="5765" w:type="dxa"/>
          </w:tcPr>
          <w:p w:rsidR="006524FA" w:rsidRPr="006524FA" w:rsidRDefault="006524FA" w:rsidP="00727228">
            <w:pPr>
              <w:autoSpaceDE w:val="0"/>
              <w:autoSpaceDN w:val="0"/>
              <w:adjustRightInd w:val="0"/>
              <w:spacing w:after="0" w:line="240" w:lineRule="auto"/>
              <w:jc w:val="both"/>
              <w:rPr>
                <w:rFonts w:ascii="Arial" w:hAnsi="Arial" w:cs="Arial"/>
                <w:bCs/>
                <w:lang w:val="en-ZA" w:eastAsia="en-ZA"/>
              </w:rPr>
            </w:pPr>
            <w:r w:rsidRPr="006524FA">
              <w:rPr>
                <w:rFonts w:ascii="Arial" w:hAnsi="Arial" w:cs="Arial"/>
                <w:bCs/>
                <w:lang w:val="en-ZA" w:eastAsia="en-ZA"/>
              </w:rPr>
              <w:t xml:space="preserve">To amend the Performers’ Protection Act, 1967, so as to insert, delete or substitute certain definitions; to provide for performers’ economic rights; to extend moral rights to performers in </w:t>
            </w:r>
            <w:r w:rsidR="00CE48BF" w:rsidRPr="006524FA">
              <w:rPr>
                <w:rFonts w:ascii="Arial" w:hAnsi="Arial" w:cs="Arial"/>
                <w:bCs/>
                <w:lang w:val="en-ZA" w:eastAsia="en-ZA"/>
              </w:rPr>
              <w:t>audio-visual</w:t>
            </w:r>
            <w:r w:rsidRPr="006524FA">
              <w:rPr>
                <w:rFonts w:ascii="Arial" w:hAnsi="Arial" w:cs="Arial"/>
                <w:bCs/>
                <w:lang w:val="en-ZA" w:eastAsia="en-ZA"/>
              </w:rPr>
              <w:t xml:space="preserve"> fixations; to provide for the transfer of rights where a performer consents to fixation of a </w:t>
            </w:r>
            <w:r w:rsidR="00CE48BF">
              <w:rPr>
                <w:rFonts w:ascii="Arial" w:hAnsi="Arial" w:cs="Arial"/>
                <w:bCs/>
                <w:lang w:val="en-ZA" w:eastAsia="en-ZA"/>
              </w:rPr>
              <w:t>p</w:t>
            </w:r>
            <w:r w:rsidRPr="006524FA">
              <w:rPr>
                <w:rFonts w:ascii="Arial" w:hAnsi="Arial" w:cs="Arial"/>
                <w:bCs/>
                <w:lang w:val="en-ZA" w:eastAsia="en-ZA"/>
              </w:rPr>
              <w:t xml:space="preserve">erformance; to provide for the protection of rights of producers of sound recordings; to broaden the restrictions on the use of performances; to extend the application of restrictions on the use of performances to </w:t>
            </w:r>
            <w:r w:rsidR="00CE48BF" w:rsidRPr="006524FA">
              <w:rPr>
                <w:rFonts w:ascii="Arial" w:hAnsi="Arial" w:cs="Arial"/>
                <w:bCs/>
                <w:lang w:val="en-ZA" w:eastAsia="en-ZA"/>
              </w:rPr>
              <w:t>audio-visual</w:t>
            </w:r>
            <w:r w:rsidRPr="006524FA">
              <w:rPr>
                <w:rFonts w:ascii="Arial" w:hAnsi="Arial" w:cs="Arial"/>
                <w:bCs/>
                <w:lang w:val="en-ZA" w:eastAsia="en-ZA"/>
              </w:rPr>
              <w:t xml:space="preserve"> fixations; to provide for royalties or equitable remuneration to be payable when a performance is sold or rented out; to provide for recordal and reporting of certain acts and to provide for an offence in relation</w:t>
            </w:r>
          </w:p>
          <w:p w:rsidR="006524FA" w:rsidRPr="006524FA" w:rsidRDefault="006524FA" w:rsidP="00727228">
            <w:pPr>
              <w:autoSpaceDE w:val="0"/>
              <w:autoSpaceDN w:val="0"/>
              <w:adjustRightInd w:val="0"/>
              <w:spacing w:after="0" w:line="240" w:lineRule="auto"/>
              <w:jc w:val="both"/>
              <w:rPr>
                <w:rFonts w:ascii="Arial" w:hAnsi="Arial" w:cs="Arial"/>
                <w:bCs/>
                <w:lang w:val="en-ZA" w:eastAsia="en-ZA"/>
              </w:rPr>
            </w:pPr>
            <w:r w:rsidRPr="006524FA">
              <w:rPr>
                <w:rFonts w:ascii="Arial" w:hAnsi="Arial" w:cs="Arial"/>
                <w:bCs/>
                <w:lang w:val="en-ZA" w:eastAsia="en-ZA"/>
              </w:rPr>
              <w:t xml:space="preserve">thereto; to extend exceptions from prohibitions to </w:t>
            </w:r>
            <w:r w:rsidR="00CE48BF" w:rsidRPr="006524FA">
              <w:rPr>
                <w:rFonts w:ascii="Arial" w:hAnsi="Arial" w:cs="Arial"/>
                <w:bCs/>
                <w:lang w:val="en-ZA" w:eastAsia="en-ZA"/>
              </w:rPr>
              <w:t>audio-visual</w:t>
            </w:r>
            <w:r w:rsidRPr="006524FA">
              <w:rPr>
                <w:rFonts w:ascii="Arial" w:hAnsi="Arial" w:cs="Arial"/>
                <w:bCs/>
                <w:lang w:val="en-ZA" w:eastAsia="en-ZA"/>
              </w:rPr>
              <w:t xml:space="preserve"> fixation and sound recordings and include exceptions provided for in the Copyright Act, 1978; to provide for the Minister to prescribe compulsory and standard contractual terms</w:t>
            </w:r>
          </w:p>
          <w:p w:rsidR="006524FA" w:rsidRPr="006524FA" w:rsidRDefault="006524FA" w:rsidP="00727228">
            <w:pPr>
              <w:autoSpaceDE w:val="0"/>
              <w:autoSpaceDN w:val="0"/>
              <w:adjustRightInd w:val="0"/>
              <w:spacing w:after="0" w:line="240" w:lineRule="auto"/>
              <w:jc w:val="both"/>
              <w:rPr>
                <w:rFonts w:ascii="Arial" w:hAnsi="Arial" w:cs="Arial"/>
                <w:lang w:val="en-ZA" w:eastAsia="en-ZA"/>
              </w:rPr>
            </w:pPr>
            <w:r w:rsidRPr="006524FA">
              <w:rPr>
                <w:rFonts w:ascii="Arial" w:hAnsi="Arial" w:cs="Arial"/>
                <w:bCs/>
                <w:lang w:val="en-ZA" w:eastAsia="en-ZA"/>
              </w:rPr>
              <w:t xml:space="preserve">as well as guidelines for a performer to grant consent under this Act; to provide for prohibited conduct and exceptions in respect of technological protection </w:t>
            </w:r>
            <w:r w:rsidRPr="006524FA">
              <w:rPr>
                <w:rFonts w:ascii="Arial" w:hAnsi="Arial" w:cs="Arial"/>
                <w:bCs/>
                <w:lang w:val="en-ZA" w:eastAsia="en-ZA"/>
              </w:rPr>
              <w:lastRenderedPageBreak/>
              <w:t>measures and copyright management information respectively; to provide for further offences and penalties; to substitute certain expressions; to provide for transitional provisions; and to provide for matters connected therewith.</w:t>
            </w:r>
          </w:p>
        </w:tc>
        <w:tc>
          <w:tcPr>
            <w:tcW w:w="1868" w:type="dxa"/>
          </w:tcPr>
          <w:p w:rsidR="006524FA" w:rsidRPr="00B962CF" w:rsidRDefault="008D66B1" w:rsidP="00727228">
            <w:pPr>
              <w:spacing w:after="0" w:line="240" w:lineRule="auto"/>
              <w:jc w:val="both"/>
              <w:rPr>
                <w:rFonts w:ascii="Arial" w:hAnsi="Arial" w:cs="Arial"/>
                <w:lang w:val="en-ZA" w:eastAsia="en-ZA"/>
              </w:rPr>
            </w:pPr>
            <w:r>
              <w:rPr>
                <w:rFonts w:ascii="Arial" w:hAnsi="Arial" w:cs="Arial"/>
                <w:lang w:val="en-ZA" w:eastAsia="en-ZA"/>
              </w:rPr>
              <w:lastRenderedPageBreak/>
              <w:t>Completed</w:t>
            </w:r>
          </w:p>
        </w:tc>
      </w:tr>
      <w:tr w:rsidR="006524FA" w:rsidRPr="00B962CF" w:rsidTr="0099276D">
        <w:tc>
          <w:tcPr>
            <w:tcW w:w="1012" w:type="dxa"/>
          </w:tcPr>
          <w:p w:rsidR="006524FA" w:rsidRPr="00B962CF" w:rsidRDefault="006524FA" w:rsidP="00727228">
            <w:pPr>
              <w:spacing w:after="0" w:line="240" w:lineRule="auto"/>
              <w:jc w:val="both"/>
              <w:rPr>
                <w:rFonts w:ascii="Arial" w:hAnsi="Arial" w:cs="Arial"/>
                <w:b/>
                <w:bCs/>
                <w:lang w:val="en-ZA" w:eastAsia="en-ZA"/>
              </w:rPr>
            </w:pPr>
          </w:p>
        </w:tc>
        <w:tc>
          <w:tcPr>
            <w:tcW w:w="2598" w:type="dxa"/>
          </w:tcPr>
          <w:p w:rsidR="006524FA" w:rsidRDefault="006524FA" w:rsidP="00727228">
            <w:pPr>
              <w:spacing w:after="0" w:line="240" w:lineRule="auto"/>
              <w:jc w:val="both"/>
              <w:rPr>
                <w:rFonts w:ascii="Arial" w:hAnsi="Arial" w:cs="Arial"/>
                <w:lang w:val="en-ZA" w:eastAsia="en-ZA"/>
              </w:rPr>
            </w:pPr>
            <w:r>
              <w:rPr>
                <w:rFonts w:ascii="Arial" w:hAnsi="Arial" w:cs="Arial"/>
                <w:lang w:val="en-ZA" w:eastAsia="en-ZA"/>
              </w:rPr>
              <w:t>Foreign Service Bill</w:t>
            </w:r>
          </w:p>
        </w:tc>
        <w:tc>
          <w:tcPr>
            <w:tcW w:w="1933" w:type="dxa"/>
          </w:tcPr>
          <w:p w:rsidR="006524FA" w:rsidRDefault="006524FA" w:rsidP="00727228">
            <w:pPr>
              <w:spacing w:after="0" w:line="240" w:lineRule="auto"/>
              <w:jc w:val="both"/>
              <w:rPr>
                <w:rFonts w:ascii="Arial" w:hAnsi="Arial" w:cs="Arial"/>
                <w:lang w:val="en-ZA" w:eastAsia="en-ZA"/>
              </w:rPr>
            </w:pPr>
            <w:r>
              <w:rPr>
                <w:rFonts w:ascii="Arial" w:hAnsi="Arial" w:cs="Arial"/>
                <w:lang w:val="en-ZA" w:eastAsia="en-ZA"/>
              </w:rPr>
              <w:t xml:space="preserve">Section 75 </w:t>
            </w:r>
          </w:p>
        </w:tc>
        <w:tc>
          <w:tcPr>
            <w:tcW w:w="5765" w:type="dxa"/>
          </w:tcPr>
          <w:p w:rsidR="006524FA" w:rsidRPr="00B962CF" w:rsidRDefault="006524FA" w:rsidP="00727228">
            <w:pPr>
              <w:autoSpaceDE w:val="0"/>
              <w:autoSpaceDN w:val="0"/>
              <w:adjustRightInd w:val="0"/>
              <w:spacing w:after="0" w:line="240" w:lineRule="auto"/>
              <w:jc w:val="both"/>
              <w:rPr>
                <w:rFonts w:ascii="Arial" w:hAnsi="Arial" w:cs="Arial"/>
                <w:lang w:val="en-ZA" w:eastAsia="en-ZA"/>
              </w:rPr>
            </w:pPr>
            <w:r w:rsidRPr="008D66B1">
              <w:rPr>
                <w:rFonts w:ascii="Arial" w:hAnsi="Arial" w:cs="Arial"/>
                <w:bCs/>
                <w:lang w:val="en-ZA" w:eastAsia="en-ZA"/>
              </w:rPr>
              <w:t>To provide for the management, administration, accountability, and functioning of a professional Foreign Service of the Republic of South Africa; to provide for the operational requirements that are suitable and supportive of the operations of the Foreign Service in a global environment; and to provide for matters incidental</w:t>
            </w:r>
            <w:r w:rsidR="008D66B1" w:rsidRPr="008D66B1">
              <w:rPr>
                <w:rFonts w:ascii="Arial" w:hAnsi="Arial" w:cs="Arial"/>
                <w:bCs/>
                <w:lang w:val="en-ZA" w:eastAsia="en-ZA"/>
              </w:rPr>
              <w:t xml:space="preserve"> </w:t>
            </w:r>
            <w:r w:rsidRPr="008D66B1">
              <w:rPr>
                <w:rFonts w:ascii="Arial" w:hAnsi="Arial" w:cs="Arial"/>
                <w:bCs/>
                <w:lang w:val="en-ZA" w:eastAsia="en-ZA"/>
              </w:rPr>
              <w:t>thereto</w:t>
            </w:r>
            <w:r>
              <w:rPr>
                <w:rFonts w:ascii="Times-Bold" w:hAnsi="Times-Bold" w:cs="Times-Bold"/>
                <w:b/>
                <w:bCs/>
                <w:sz w:val="20"/>
                <w:szCs w:val="20"/>
                <w:lang w:val="en-ZA" w:eastAsia="en-ZA"/>
              </w:rPr>
              <w:t>.</w:t>
            </w:r>
          </w:p>
        </w:tc>
        <w:tc>
          <w:tcPr>
            <w:tcW w:w="1868" w:type="dxa"/>
          </w:tcPr>
          <w:p w:rsidR="006524FA" w:rsidRPr="00B962CF" w:rsidRDefault="008D66B1" w:rsidP="00727228">
            <w:pPr>
              <w:spacing w:after="0" w:line="240" w:lineRule="auto"/>
              <w:jc w:val="both"/>
              <w:rPr>
                <w:rFonts w:ascii="Arial" w:hAnsi="Arial" w:cs="Arial"/>
                <w:lang w:val="en-ZA" w:eastAsia="en-ZA"/>
              </w:rPr>
            </w:pPr>
            <w:r>
              <w:rPr>
                <w:rFonts w:ascii="Arial" w:hAnsi="Arial" w:cs="Arial"/>
                <w:lang w:val="en-ZA" w:eastAsia="en-ZA"/>
              </w:rPr>
              <w:t>Completed</w:t>
            </w:r>
          </w:p>
        </w:tc>
      </w:tr>
    </w:tbl>
    <w:p w:rsidR="00AC64EF" w:rsidRPr="00B962CF" w:rsidRDefault="00AC64EF" w:rsidP="00727228">
      <w:pPr>
        <w:spacing w:after="0" w:line="240" w:lineRule="auto"/>
        <w:ind w:left="360"/>
        <w:jc w:val="both"/>
        <w:rPr>
          <w:rFonts w:ascii="Arial" w:hAnsi="Arial" w:cs="Arial"/>
          <w:b/>
          <w:bCs/>
          <w:lang w:val="en-ZA"/>
        </w:rPr>
      </w:pPr>
    </w:p>
    <w:p w:rsidR="00AC64EF" w:rsidRPr="00B962CF" w:rsidRDefault="00AC64EF" w:rsidP="00727228">
      <w:pPr>
        <w:numPr>
          <w:ilvl w:val="0"/>
          <w:numId w:val="11"/>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lang w:val="en-ZA"/>
        </w:rPr>
      </w:pPr>
      <w:r w:rsidRPr="00B962CF">
        <w:rPr>
          <w:rFonts w:ascii="Arial" w:hAnsi="Arial" w:cs="Arial"/>
          <w:b/>
          <w:bCs/>
          <w:lang w:val="en-ZA"/>
        </w:rPr>
        <w:t xml:space="preserve">Challenges </w:t>
      </w:r>
      <w:r w:rsidR="00B655C3">
        <w:rPr>
          <w:rFonts w:ascii="Arial" w:hAnsi="Arial" w:cs="Arial"/>
          <w:b/>
          <w:bCs/>
          <w:lang w:val="en-ZA"/>
        </w:rPr>
        <w:t>E</w:t>
      </w:r>
      <w:r w:rsidRPr="00B962CF">
        <w:rPr>
          <w:rFonts w:ascii="Arial" w:hAnsi="Arial" w:cs="Arial"/>
          <w:b/>
          <w:bCs/>
          <w:lang w:val="en-ZA"/>
        </w:rPr>
        <w:t xml:space="preserve">merging </w:t>
      </w:r>
    </w:p>
    <w:p w:rsidR="00AC64EF" w:rsidRPr="00B962CF" w:rsidRDefault="00AC64EF" w:rsidP="00727228">
      <w:pPr>
        <w:pBdr>
          <w:top w:val="single" w:sz="4" w:space="1" w:color="auto"/>
          <w:left w:val="single" w:sz="4" w:space="4" w:color="auto"/>
          <w:bottom w:val="single" w:sz="4" w:space="1" w:color="auto"/>
          <w:right w:val="single" w:sz="4" w:space="4" w:color="auto"/>
        </w:pBdr>
        <w:shd w:val="clear" w:color="auto" w:fill="D9D9D9"/>
        <w:spacing w:after="0" w:line="240" w:lineRule="auto"/>
        <w:ind w:left="360"/>
        <w:jc w:val="both"/>
        <w:rPr>
          <w:rFonts w:ascii="Arial" w:hAnsi="Arial" w:cs="Arial"/>
          <w:bCs/>
          <w:lang w:val="en-ZA"/>
        </w:rPr>
      </w:pPr>
    </w:p>
    <w:p w:rsidR="00AC64EF" w:rsidRPr="00B962CF" w:rsidRDefault="00AC64EF" w:rsidP="00727228">
      <w:pPr>
        <w:pBdr>
          <w:top w:val="single" w:sz="4" w:space="1" w:color="auto"/>
          <w:left w:val="single" w:sz="4" w:space="4" w:color="auto"/>
          <w:bottom w:val="single" w:sz="4" w:space="1" w:color="auto"/>
          <w:right w:val="single" w:sz="4" w:space="4" w:color="auto"/>
        </w:pBdr>
        <w:shd w:val="clear" w:color="auto" w:fill="D9D9D9"/>
        <w:spacing w:after="0" w:line="240" w:lineRule="auto"/>
        <w:ind w:left="360"/>
        <w:jc w:val="both"/>
        <w:rPr>
          <w:rFonts w:ascii="Arial" w:hAnsi="Arial" w:cs="Arial"/>
          <w:bCs/>
          <w:lang w:val="en-ZA"/>
        </w:rPr>
      </w:pPr>
      <w:r w:rsidRPr="00B962CF">
        <w:rPr>
          <w:rFonts w:ascii="Arial" w:hAnsi="Arial" w:cs="Arial"/>
          <w:bCs/>
          <w:lang w:val="en-ZA"/>
        </w:rPr>
        <w:t>The following challenges emerged during the processing of legislation:</w:t>
      </w:r>
    </w:p>
    <w:p w:rsidR="002D6EA5" w:rsidRDefault="002D6EA5" w:rsidP="00727228">
      <w:pPr>
        <w:pBdr>
          <w:top w:val="single" w:sz="4" w:space="1" w:color="auto"/>
          <w:left w:val="single" w:sz="4" w:space="4" w:color="auto"/>
          <w:bottom w:val="single" w:sz="4" w:space="1" w:color="auto"/>
          <w:right w:val="single" w:sz="4" w:space="4" w:color="auto"/>
        </w:pBdr>
        <w:shd w:val="clear" w:color="auto" w:fill="D9D9D9"/>
        <w:spacing w:after="0" w:line="240" w:lineRule="auto"/>
        <w:ind w:left="360"/>
        <w:jc w:val="both"/>
        <w:rPr>
          <w:rFonts w:ascii="Arial" w:hAnsi="Arial" w:cs="Arial"/>
          <w:bCs/>
          <w:lang w:val="en-ZA"/>
        </w:rPr>
      </w:pPr>
      <w:r>
        <w:rPr>
          <w:rFonts w:ascii="Arial" w:hAnsi="Arial" w:cs="Arial"/>
          <w:bCs/>
          <w:lang w:val="en-ZA"/>
        </w:rPr>
        <w:t xml:space="preserve">- </w:t>
      </w:r>
      <w:r w:rsidR="00F75F31" w:rsidRPr="00B962CF">
        <w:rPr>
          <w:rFonts w:ascii="Arial" w:hAnsi="Arial" w:cs="Arial"/>
          <w:bCs/>
          <w:lang w:val="en-ZA"/>
        </w:rPr>
        <w:t xml:space="preserve">In processing the legislation, select committees are given limited time due to lengthy processes undertaken at the National </w:t>
      </w:r>
    </w:p>
    <w:p w:rsidR="002D6EA5" w:rsidRDefault="002D6EA5" w:rsidP="00727228">
      <w:pPr>
        <w:pBdr>
          <w:top w:val="single" w:sz="4" w:space="1" w:color="auto"/>
          <w:left w:val="single" w:sz="4" w:space="4" w:color="auto"/>
          <w:bottom w:val="single" w:sz="4" w:space="1" w:color="auto"/>
          <w:right w:val="single" w:sz="4" w:space="4" w:color="auto"/>
        </w:pBdr>
        <w:shd w:val="clear" w:color="auto" w:fill="D9D9D9"/>
        <w:spacing w:after="0" w:line="240" w:lineRule="auto"/>
        <w:ind w:left="360"/>
        <w:jc w:val="both"/>
        <w:rPr>
          <w:rFonts w:ascii="Arial" w:hAnsi="Arial" w:cs="Arial"/>
          <w:bCs/>
          <w:lang w:val="en-ZA"/>
        </w:rPr>
      </w:pPr>
      <w:r>
        <w:rPr>
          <w:rFonts w:ascii="Arial" w:hAnsi="Arial" w:cs="Arial"/>
          <w:bCs/>
          <w:lang w:val="en-ZA"/>
        </w:rPr>
        <w:t xml:space="preserve">  </w:t>
      </w:r>
      <w:r w:rsidR="00F75F31" w:rsidRPr="00B962CF">
        <w:rPr>
          <w:rFonts w:ascii="Arial" w:hAnsi="Arial" w:cs="Arial"/>
          <w:bCs/>
          <w:lang w:val="en-ZA"/>
        </w:rPr>
        <w:t xml:space="preserve">Assembly’s </w:t>
      </w:r>
      <w:r>
        <w:rPr>
          <w:rFonts w:ascii="Arial" w:hAnsi="Arial" w:cs="Arial"/>
          <w:bCs/>
          <w:lang w:val="en-ZA"/>
        </w:rPr>
        <w:t>P</w:t>
      </w:r>
      <w:r w:rsidR="00F75F31" w:rsidRPr="00B962CF">
        <w:rPr>
          <w:rFonts w:ascii="Arial" w:hAnsi="Arial" w:cs="Arial"/>
          <w:bCs/>
          <w:lang w:val="en-ZA"/>
        </w:rPr>
        <w:t>ort</w:t>
      </w:r>
      <w:r>
        <w:rPr>
          <w:rFonts w:ascii="Arial" w:hAnsi="Arial" w:cs="Arial"/>
          <w:bCs/>
          <w:lang w:val="en-ZA"/>
        </w:rPr>
        <w:t>f</w:t>
      </w:r>
      <w:r w:rsidR="00F75F31" w:rsidRPr="00B962CF">
        <w:rPr>
          <w:rFonts w:ascii="Arial" w:hAnsi="Arial" w:cs="Arial"/>
          <w:bCs/>
          <w:lang w:val="en-ZA"/>
        </w:rPr>
        <w:t xml:space="preserve">olio </w:t>
      </w:r>
      <w:r>
        <w:rPr>
          <w:rFonts w:ascii="Arial" w:hAnsi="Arial" w:cs="Arial"/>
          <w:bCs/>
          <w:lang w:val="en-ZA"/>
        </w:rPr>
        <w:t>C</w:t>
      </w:r>
      <w:r w:rsidR="00F75F31" w:rsidRPr="00B962CF">
        <w:rPr>
          <w:rFonts w:ascii="Arial" w:hAnsi="Arial" w:cs="Arial"/>
          <w:bCs/>
          <w:lang w:val="en-ZA"/>
        </w:rPr>
        <w:t xml:space="preserve">ommittee level. By the time the legislation reaches the </w:t>
      </w:r>
      <w:r w:rsidR="00B655C3">
        <w:rPr>
          <w:rFonts w:ascii="Arial" w:hAnsi="Arial" w:cs="Arial"/>
          <w:bCs/>
          <w:lang w:val="en-ZA"/>
        </w:rPr>
        <w:t>S</w:t>
      </w:r>
      <w:r w:rsidR="00F75F31" w:rsidRPr="00B962CF">
        <w:rPr>
          <w:rFonts w:ascii="Arial" w:hAnsi="Arial" w:cs="Arial"/>
          <w:bCs/>
          <w:lang w:val="en-ZA"/>
        </w:rPr>
        <w:t xml:space="preserve">elect </w:t>
      </w:r>
      <w:r w:rsidR="00B655C3">
        <w:rPr>
          <w:rFonts w:ascii="Arial" w:hAnsi="Arial" w:cs="Arial"/>
          <w:bCs/>
          <w:lang w:val="en-ZA"/>
        </w:rPr>
        <w:t>C</w:t>
      </w:r>
      <w:r w:rsidR="00F75F31" w:rsidRPr="00B962CF">
        <w:rPr>
          <w:rFonts w:ascii="Arial" w:hAnsi="Arial" w:cs="Arial"/>
          <w:bCs/>
          <w:lang w:val="en-ZA"/>
        </w:rPr>
        <w:t xml:space="preserve">ommittee, the </w:t>
      </w:r>
      <w:r w:rsidR="00B655C3">
        <w:rPr>
          <w:rFonts w:ascii="Arial" w:hAnsi="Arial" w:cs="Arial"/>
          <w:bCs/>
          <w:lang w:val="en-ZA"/>
        </w:rPr>
        <w:t>S</w:t>
      </w:r>
      <w:r w:rsidR="00F75F31" w:rsidRPr="00B962CF">
        <w:rPr>
          <w:rFonts w:ascii="Arial" w:hAnsi="Arial" w:cs="Arial"/>
          <w:bCs/>
          <w:lang w:val="en-ZA"/>
        </w:rPr>
        <w:t xml:space="preserve">elect </w:t>
      </w:r>
      <w:r w:rsidR="00B655C3">
        <w:rPr>
          <w:rFonts w:ascii="Arial" w:hAnsi="Arial" w:cs="Arial"/>
          <w:bCs/>
          <w:lang w:val="en-ZA"/>
        </w:rPr>
        <w:t>C</w:t>
      </w:r>
      <w:r w:rsidR="00F75F31" w:rsidRPr="00B962CF">
        <w:rPr>
          <w:rFonts w:ascii="Arial" w:hAnsi="Arial" w:cs="Arial"/>
          <w:bCs/>
          <w:lang w:val="en-ZA"/>
        </w:rPr>
        <w:t>ommittees are often</w:t>
      </w:r>
      <w:r>
        <w:rPr>
          <w:rFonts w:ascii="Arial" w:hAnsi="Arial" w:cs="Arial"/>
          <w:bCs/>
          <w:lang w:val="en-ZA"/>
        </w:rPr>
        <w:t xml:space="preserve"> </w:t>
      </w:r>
    </w:p>
    <w:p w:rsidR="00AC64EF" w:rsidRPr="00B962CF" w:rsidRDefault="002D6EA5" w:rsidP="00727228">
      <w:pPr>
        <w:pBdr>
          <w:top w:val="single" w:sz="4" w:space="1" w:color="auto"/>
          <w:left w:val="single" w:sz="4" w:space="4" w:color="auto"/>
          <w:bottom w:val="single" w:sz="4" w:space="1" w:color="auto"/>
          <w:right w:val="single" w:sz="4" w:space="4" w:color="auto"/>
        </w:pBdr>
        <w:shd w:val="clear" w:color="auto" w:fill="D9D9D9"/>
        <w:spacing w:after="0" w:line="240" w:lineRule="auto"/>
        <w:ind w:left="360"/>
        <w:jc w:val="both"/>
        <w:rPr>
          <w:rFonts w:ascii="Arial" w:hAnsi="Arial" w:cs="Arial"/>
          <w:bCs/>
          <w:lang w:val="en-ZA"/>
        </w:rPr>
      </w:pPr>
      <w:r>
        <w:rPr>
          <w:rFonts w:ascii="Arial" w:hAnsi="Arial" w:cs="Arial"/>
          <w:bCs/>
          <w:lang w:val="en-ZA"/>
        </w:rPr>
        <w:t xml:space="preserve">  </w:t>
      </w:r>
      <w:r w:rsidR="00F75F31" w:rsidRPr="00B962CF">
        <w:rPr>
          <w:rFonts w:ascii="Arial" w:hAnsi="Arial" w:cs="Arial"/>
          <w:bCs/>
          <w:lang w:val="en-ZA"/>
        </w:rPr>
        <w:t>under pressure to process and complete legislation with tight timeframes</w:t>
      </w:r>
      <w:r w:rsidR="00B655C3">
        <w:rPr>
          <w:rFonts w:ascii="Arial" w:hAnsi="Arial" w:cs="Arial"/>
          <w:bCs/>
          <w:lang w:val="en-ZA"/>
        </w:rPr>
        <w:t>.</w:t>
      </w:r>
    </w:p>
    <w:p w:rsidR="00B655C3" w:rsidRDefault="00B655C3" w:rsidP="00727228">
      <w:pPr>
        <w:pBdr>
          <w:top w:val="single" w:sz="4" w:space="1" w:color="auto"/>
          <w:left w:val="single" w:sz="4" w:space="4" w:color="auto"/>
          <w:bottom w:val="single" w:sz="4" w:space="1" w:color="auto"/>
          <w:right w:val="single" w:sz="4" w:space="4" w:color="auto"/>
        </w:pBdr>
        <w:shd w:val="clear" w:color="auto" w:fill="D9D9D9"/>
        <w:spacing w:after="0" w:line="240" w:lineRule="auto"/>
        <w:ind w:left="360"/>
        <w:jc w:val="both"/>
        <w:rPr>
          <w:rFonts w:ascii="Arial" w:hAnsi="Arial" w:cs="Arial"/>
          <w:bCs/>
          <w:lang w:val="en-ZA"/>
        </w:rPr>
      </w:pPr>
    </w:p>
    <w:p w:rsidR="006C0CB7" w:rsidRDefault="006C0CB7" w:rsidP="00727228">
      <w:pPr>
        <w:pBdr>
          <w:top w:val="single" w:sz="4" w:space="1" w:color="auto"/>
          <w:left w:val="single" w:sz="4" w:space="4" w:color="auto"/>
          <w:bottom w:val="single" w:sz="4" w:space="1" w:color="auto"/>
          <w:right w:val="single" w:sz="4" w:space="4" w:color="auto"/>
        </w:pBdr>
        <w:shd w:val="clear" w:color="auto" w:fill="D9D9D9"/>
        <w:spacing w:after="0" w:line="240" w:lineRule="auto"/>
        <w:ind w:left="360"/>
        <w:jc w:val="both"/>
        <w:rPr>
          <w:rFonts w:ascii="Arial" w:hAnsi="Arial" w:cs="Arial"/>
          <w:bCs/>
          <w:lang w:val="en-ZA"/>
        </w:rPr>
      </w:pPr>
    </w:p>
    <w:p w:rsidR="006C0CB7" w:rsidRDefault="006C0CB7" w:rsidP="00727228">
      <w:pPr>
        <w:pBdr>
          <w:top w:val="single" w:sz="4" w:space="1" w:color="auto"/>
          <w:left w:val="single" w:sz="4" w:space="4" w:color="auto"/>
          <w:bottom w:val="single" w:sz="4" w:space="1" w:color="auto"/>
          <w:right w:val="single" w:sz="4" w:space="4" w:color="auto"/>
        </w:pBdr>
        <w:shd w:val="clear" w:color="auto" w:fill="D9D9D9"/>
        <w:spacing w:after="0" w:line="240" w:lineRule="auto"/>
        <w:ind w:left="360"/>
        <w:jc w:val="both"/>
        <w:rPr>
          <w:rFonts w:ascii="Arial" w:hAnsi="Arial" w:cs="Arial"/>
          <w:bCs/>
          <w:lang w:val="en-ZA"/>
        </w:rPr>
      </w:pPr>
    </w:p>
    <w:p w:rsidR="006C0CB7" w:rsidRDefault="006C0CB7" w:rsidP="00727228">
      <w:pPr>
        <w:pBdr>
          <w:top w:val="single" w:sz="4" w:space="1" w:color="auto"/>
          <w:left w:val="single" w:sz="4" w:space="4" w:color="auto"/>
          <w:bottom w:val="single" w:sz="4" w:space="1" w:color="auto"/>
          <w:right w:val="single" w:sz="4" w:space="4" w:color="auto"/>
        </w:pBdr>
        <w:shd w:val="clear" w:color="auto" w:fill="D9D9D9"/>
        <w:spacing w:after="0" w:line="240" w:lineRule="auto"/>
        <w:ind w:left="360"/>
        <w:jc w:val="both"/>
        <w:rPr>
          <w:rFonts w:ascii="Arial" w:hAnsi="Arial" w:cs="Arial"/>
          <w:bCs/>
          <w:lang w:val="en-ZA"/>
        </w:rPr>
      </w:pPr>
    </w:p>
    <w:p w:rsidR="006C0CB7" w:rsidRPr="00B962CF" w:rsidRDefault="006C0CB7" w:rsidP="00727228">
      <w:pPr>
        <w:pBdr>
          <w:top w:val="single" w:sz="4" w:space="1" w:color="auto"/>
          <w:left w:val="single" w:sz="4" w:space="4" w:color="auto"/>
          <w:bottom w:val="single" w:sz="4" w:space="1" w:color="auto"/>
          <w:right w:val="single" w:sz="4" w:space="4" w:color="auto"/>
        </w:pBdr>
        <w:shd w:val="clear" w:color="auto" w:fill="D9D9D9"/>
        <w:spacing w:after="0" w:line="240" w:lineRule="auto"/>
        <w:ind w:left="360"/>
        <w:jc w:val="both"/>
        <w:rPr>
          <w:rFonts w:ascii="Arial" w:hAnsi="Arial" w:cs="Arial"/>
          <w:bCs/>
          <w:lang w:val="en-ZA"/>
        </w:rPr>
      </w:pPr>
    </w:p>
    <w:p w:rsidR="00AC64EF" w:rsidRPr="00B962CF" w:rsidRDefault="00AC64EF" w:rsidP="00727228">
      <w:pPr>
        <w:numPr>
          <w:ilvl w:val="0"/>
          <w:numId w:val="11"/>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lang w:val="en-ZA"/>
        </w:rPr>
      </w:pPr>
      <w:r w:rsidRPr="00B962CF">
        <w:rPr>
          <w:rFonts w:ascii="Arial" w:hAnsi="Arial" w:cs="Arial"/>
          <w:b/>
          <w:bCs/>
          <w:lang w:val="en-ZA"/>
        </w:rPr>
        <w:t xml:space="preserve">Issues for </w:t>
      </w:r>
      <w:r w:rsidR="00B655C3">
        <w:rPr>
          <w:rFonts w:ascii="Arial" w:hAnsi="Arial" w:cs="Arial"/>
          <w:b/>
          <w:bCs/>
          <w:lang w:val="en-ZA"/>
        </w:rPr>
        <w:t>F</w:t>
      </w:r>
      <w:r w:rsidRPr="00B962CF">
        <w:rPr>
          <w:rFonts w:ascii="Arial" w:hAnsi="Arial" w:cs="Arial"/>
          <w:b/>
          <w:bCs/>
          <w:lang w:val="en-ZA"/>
        </w:rPr>
        <w:t>ollow-up</w:t>
      </w:r>
    </w:p>
    <w:p w:rsidR="00AC64EF" w:rsidRPr="00B962CF" w:rsidRDefault="00AC64EF" w:rsidP="00727228">
      <w:pPr>
        <w:pBdr>
          <w:top w:val="single" w:sz="4" w:space="1" w:color="auto"/>
          <w:left w:val="single" w:sz="4" w:space="4" w:color="auto"/>
          <w:bottom w:val="single" w:sz="4" w:space="1" w:color="auto"/>
          <w:right w:val="single" w:sz="4" w:space="4" w:color="auto"/>
        </w:pBdr>
        <w:shd w:val="clear" w:color="auto" w:fill="D9D9D9"/>
        <w:spacing w:after="0" w:line="240" w:lineRule="auto"/>
        <w:ind w:left="360"/>
        <w:jc w:val="both"/>
        <w:rPr>
          <w:rFonts w:ascii="Arial" w:hAnsi="Arial" w:cs="Arial"/>
          <w:bCs/>
          <w:lang w:val="en-ZA"/>
        </w:rPr>
      </w:pPr>
    </w:p>
    <w:p w:rsidR="00AC64EF" w:rsidRPr="00B962CF" w:rsidRDefault="00AC64EF" w:rsidP="00727228">
      <w:pPr>
        <w:pBdr>
          <w:top w:val="single" w:sz="4" w:space="1" w:color="auto"/>
          <w:left w:val="single" w:sz="4" w:space="4" w:color="auto"/>
          <w:bottom w:val="single" w:sz="4" w:space="1" w:color="auto"/>
          <w:right w:val="single" w:sz="4" w:space="4" w:color="auto"/>
        </w:pBdr>
        <w:shd w:val="clear" w:color="auto" w:fill="D9D9D9"/>
        <w:spacing w:after="0" w:line="240" w:lineRule="auto"/>
        <w:ind w:left="360"/>
        <w:jc w:val="both"/>
        <w:rPr>
          <w:rFonts w:ascii="Arial" w:hAnsi="Arial" w:cs="Arial"/>
          <w:bCs/>
          <w:lang w:val="en-ZA"/>
        </w:rPr>
      </w:pPr>
      <w:r w:rsidRPr="00B962CF">
        <w:rPr>
          <w:rFonts w:ascii="Arial" w:hAnsi="Arial" w:cs="Arial"/>
          <w:bCs/>
          <w:lang w:val="en-ZA"/>
        </w:rPr>
        <w:t xml:space="preserve">The </w:t>
      </w:r>
      <w:r w:rsidR="00E323CD" w:rsidRPr="00B962CF">
        <w:rPr>
          <w:rFonts w:ascii="Arial" w:hAnsi="Arial" w:cs="Arial"/>
          <w:bCs/>
          <w:lang w:val="en-ZA"/>
        </w:rPr>
        <w:t>6</w:t>
      </w:r>
      <w:r w:rsidRPr="00B962CF">
        <w:rPr>
          <w:rFonts w:ascii="Arial" w:hAnsi="Arial" w:cs="Arial"/>
          <w:bCs/>
          <w:vertAlign w:val="superscript"/>
          <w:lang w:val="en-ZA"/>
        </w:rPr>
        <w:t>th</w:t>
      </w:r>
      <w:r w:rsidRPr="00B962CF">
        <w:rPr>
          <w:rFonts w:ascii="Arial" w:hAnsi="Arial" w:cs="Arial"/>
          <w:bCs/>
          <w:lang w:val="en-ZA"/>
        </w:rPr>
        <w:t xml:space="preserve"> Parliament should consider following up on the following concern that arose:</w:t>
      </w:r>
    </w:p>
    <w:p w:rsidR="00AC64EF" w:rsidRPr="00B962CF" w:rsidRDefault="00B655C3" w:rsidP="00727228">
      <w:pPr>
        <w:pBdr>
          <w:top w:val="single" w:sz="4" w:space="1" w:color="auto"/>
          <w:left w:val="single" w:sz="4" w:space="4" w:color="auto"/>
          <w:bottom w:val="single" w:sz="4" w:space="1" w:color="auto"/>
          <w:right w:val="single" w:sz="4" w:space="4" w:color="auto"/>
        </w:pBdr>
        <w:shd w:val="clear" w:color="auto" w:fill="D9D9D9"/>
        <w:spacing w:after="0" w:line="240" w:lineRule="auto"/>
        <w:ind w:left="360"/>
        <w:jc w:val="both"/>
        <w:rPr>
          <w:rFonts w:ascii="Arial" w:hAnsi="Arial" w:cs="Arial"/>
          <w:bCs/>
          <w:lang w:val="en-ZA"/>
        </w:rPr>
      </w:pPr>
      <w:r>
        <w:rPr>
          <w:rFonts w:ascii="Arial" w:hAnsi="Arial" w:cs="Arial"/>
          <w:bCs/>
          <w:lang w:val="en-ZA"/>
        </w:rPr>
        <w:t xml:space="preserve">- The procedure on processing of legislation </w:t>
      </w:r>
      <w:r w:rsidR="00F75F31" w:rsidRPr="00B962CF">
        <w:rPr>
          <w:rFonts w:ascii="Arial" w:hAnsi="Arial" w:cs="Arial"/>
          <w:bCs/>
          <w:lang w:val="en-ZA"/>
        </w:rPr>
        <w:t xml:space="preserve">should be reviewed </w:t>
      </w:r>
      <w:r>
        <w:rPr>
          <w:rFonts w:ascii="Arial" w:hAnsi="Arial" w:cs="Arial"/>
          <w:bCs/>
          <w:lang w:val="en-ZA"/>
        </w:rPr>
        <w:t xml:space="preserve">in such that </w:t>
      </w:r>
      <w:r w:rsidR="00F75F31" w:rsidRPr="00B962CF">
        <w:rPr>
          <w:rFonts w:ascii="Arial" w:hAnsi="Arial" w:cs="Arial"/>
          <w:bCs/>
          <w:lang w:val="en-ZA"/>
        </w:rPr>
        <w:t xml:space="preserve">the </w:t>
      </w:r>
      <w:r>
        <w:rPr>
          <w:rFonts w:ascii="Arial" w:hAnsi="Arial" w:cs="Arial"/>
          <w:bCs/>
          <w:lang w:val="en-ZA"/>
        </w:rPr>
        <w:t>S</w:t>
      </w:r>
      <w:r w:rsidR="00F75F31" w:rsidRPr="00B962CF">
        <w:rPr>
          <w:rFonts w:ascii="Arial" w:hAnsi="Arial" w:cs="Arial"/>
          <w:bCs/>
          <w:lang w:val="en-ZA"/>
        </w:rPr>
        <w:t xml:space="preserve">elect </w:t>
      </w:r>
      <w:r>
        <w:rPr>
          <w:rFonts w:ascii="Arial" w:hAnsi="Arial" w:cs="Arial"/>
          <w:bCs/>
          <w:lang w:val="en-ZA"/>
        </w:rPr>
        <w:t>C</w:t>
      </w:r>
      <w:r w:rsidR="00F75F31" w:rsidRPr="00B962CF">
        <w:rPr>
          <w:rFonts w:ascii="Arial" w:hAnsi="Arial" w:cs="Arial"/>
          <w:bCs/>
          <w:lang w:val="en-ZA"/>
        </w:rPr>
        <w:t xml:space="preserve">ommittees </w:t>
      </w:r>
      <w:r>
        <w:rPr>
          <w:rFonts w:ascii="Arial" w:hAnsi="Arial" w:cs="Arial"/>
          <w:bCs/>
          <w:lang w:val="en-ZA"/>
        </w:rPr>
        <w:t>is</w:t>
      </w:r>
      <w:r w:rsidR="00F75F31" w:rsidRPr="00B962CF">
        <w:rPr>
          <w:rFonts w:ascii="Arial" w:hAnsi="Arial" w:cs="Arial"/>
          <w:bCs/>
          <w:lang w:val="en-ZA"/>
        </w:rPr>
        <w:t xml:space="preserve"> afforded enough time to process legislations without undue pressure</w:t>
      </w:r>
      <w:r w:rsidR="00070F44">
        <w:rPr>
          <w:rFonts w:ascii="Arial" w:hAnsi="Arial" w:cs="Arial"/>
          <w:bCs/>
          <w:lang w:val="en-ZA"/>
        </w:rPr>
        <w:t>.</w:t>
      </w:r>
    </w:p>
    <w:p w:rsidR="00AC64EF" w:rsidRPr="0099276D" w:rsidRDefault="00AC64EF" w:rsidP="00727228">
      <w:pPr>
        <w:pBdr>
          <w:top w:val="single" w:sz="4" w:space="1" w:color="auto"/>
          <w:left w:val="single" w:sz="4" w:space="4" w:color="auto"/>
          <w:bottom w:val="single" w:sz="4" w:space="1" w:color="auto"/>
          <w:right w:val="single" w:sz="4" w:space="4" w:color="auto"/>
        </w:pBdr>
        <w:shd w:val="clear" w:color="auto" w:fill="D9D9D9"/>
        <w:spacing w:after="0" w:line="240" w:lineRule="auto"/>
        <w:ind w:left="360"/>
        <w:jc w:val="both"/>
        <w:rPr>
          <w:rFonts w:ascii="Arial" w:hAnsi="Arial" w:cs="Arial"/>
          <w:bCs/>
          <w:lang w:val="en-ZA"/>
        </w:rPr>
      </w:pPr>
    </w:p>
    <w:p w:rsidR="00AC64EF" w:rsidRPr="00B962CF" w:rsidRDefault="00AC64EF" w:rsidP="00727228">
      <w:pPr>
        <w:spacing w:after="0" w:line="240" w:lineRule="auto"/>
        <w:jc w:val="both"/>
        <w:rPr>
          <w:rFonts w:ascii="Arial" w:hAnsi="Arial" w:cs="Arial"/>
          <w:bCs/>
          <w:lang w:val="en-ZA"/>
        </w:rPr>
      </w:pPr>
    </w:p>
    <w:p w:rsidR="00AC64EF" w:rsidRPr="00B962CF" w:rsidRDefault="00AC64EF" w:rsidP="00727228">
      <w:pPr>
        <w:spacing w:after="0" w:line="240" w:lineRule="auto"/>
        <w:jc w:val="both"/>
        <w:rPr>
          <w:rFonts w:ascii="Arial" w:hAnsi="Arial" w:cs="Arial"/>
          <w:b/>
          <w:bCs/>
          <w:lang w:val="en-ZA"/>
        </w:rPr>
      </w:pPr>
    </w:p>
    <w:p w:rsidR="00AC64EF" w:rsidRPr="00B962CF" w:rsidRDefault="00AC64EF" w:rsidP="00727228">
      <w:pPr>
        <w:spacing w:after="0" w:line="240" w:lineRule="auto"/>
        <w:jc w:val="both"/>
        <w:rPr>
          <w:rFonts w:ascii="Arial" w:hAnsi="Arial" w:cs="Arial"/>
          <w:bCs/>
          <w:lang w:val="en-ZA"/>
        </w:rPr>
      </w:pPr>
      <w:r w:rsidRPr="00B962CF">
        <w:rPr>
          <w:rFonts w:ascii="Arial" w:hAnsi="Arial" w:cs="Arial"/>
          <w:bCs/>
          <w:lang w:val="en-ZA"/>
        </w:rPr>
        <w:t>The following oversight trips were undertaken:</w:t>
      </w:r>
    </w:p>
    <w:p w:rsidR="00AC64EF" w:rsidRPr="00B962CF" w:rsidRDefault="00AC64EF" w:rsidP="00727228">
      <w:pPr>
        <w:spacing w:after="0" w:line="240" w:lineRule="auto"/>
        <w:ind w:left="360"/>
        <w:jc w:val="both"/>
        <w:rPr>
          <w:rFonts w:ascii="Arial" w:hAnsi="Arial" w:cs="Arial"/>
          <w:bCs/>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5"/>
        <w:gridCol w:w="1829"/>
        <w:gridCol w:w="2746"/>
        <w:gridCol w:w="2746"/>
        <w:gridCol w:w="2224"/>
        <w:gridCol w:w="1004"/>
        <w:gridCol w:w="1312"/>
      </w:tblGrid>
      <w:tr w:rsidR="00470710" w:rsidRPr="00B962CF" w:rsidTr="0099276D">
        <w:trPr>
          <w:tblHeader/>
        </w:trPr>
        <w:tc>
          <w:tcPr>
            <w:tcW w:w="499" w:type="pct"/>
          </w:tcPr>
          <w:p w:rsidR="00AC64EF" w:rsidRPr="00B962CF" w:rsidRDefault="00AC64EF" w:rsidP="00727228">
            <w:pPr>
              <w:spacing w:after="0" w:line="240" w:lineRule="auto"/>
              <w:jc w:val="both"/>
              <w:rPr>
                <w:rFonts w:ascii="Arial" w:hAnsi="Arial" w:cs="Arial"/>
                <w:b/>
                <w:bCs/>
                <w:lang w:val="en-ZA" w:eastAsia="en-ZA"/>
              </w:rPr>
            </w:pPr>
            <w:r w:rsidRPr="00B962CF">
              <w:rPr>
                <w:rFonts w:ascii="Arial" w:hAnsi="Arial" w:cs="Arial"/>
                <w:b/>
                <w:bCs/>
                <w:lang w:val="en-ZA" w:eastAsia="en-ZA"/>
              </w:rPr>
              <w:t>Date</w:t>
            </w:r>
          </w:p>
        </w:tc>
        <w:tc>
          <w:tcPr>
            <w:tcW w:w="694" w:type="pct"/>
          </w:tcPr>
          <w:p w:rsidR="00AC64EF" w:rsidRPr="00B962CF" w:rsidRDefault="00AC64EF" w:rsidP="00727228">
            <w:pPr>
              <w:spacing w:after="0" w:line="240" w:lineRule="auto"/>
              <w:jc w:val="both"/>
              <w:rPr>
                <w:rFonts w:ascii="Arial" w:hAnsi="Arial" w:cs="Arial"/>
                <w:b/>
                <w:bCs/>
                <w:lang w:val="en-ZA" w:eastAsia="en-ZA"/>
              </w:rPr>
            </w:pPr>
            <w:r w:rsidRPr="00B962CF">
              <w:rPr>
                <w:rFonts w:ascii="Arial" w:hAnsi="Arial" w:cs="Arial"/>
                <w:b/>
                <w:bCs/>
                <w:lang w:val="en-ZA" w:eastAsia="en-ZA"/>
              </w:rPr>
              <w:t>Area Visited</w:t>
            </w:r>
          </w:p>
        </w:tc>
        <w:tc>
          <w:tcPr>
            <w:tcW w:w="1042" w:type="pct"/>
          </w:tcPr>
          <w:p w:rsidR="00AC64EF" w:rsidRPr="00B962CF" w:rsidRDefault="00AC64EF" w:rsidP="00727228">
            <w:pPr>
              <w:spacing w:after="0" w:line="240" w:lineRule="auto"/>
              <w:jc w:val="both"/>
              <w:rPr>
                <w:rFonts w:ascii="Arial" w:hAnsi="Arial" w:cs="Arial"/>
                <w:b/>
                <w:bCs/>
                <w:lang w:val="en-ZA" w:eastAsia="en-ZA"/>
              </w:rPr>
            </w:pPr>
            <w:r w:rsidRPr="00B962CF">
              <w:rPr>
                <w:rFonts w:ascii="Arial" w:hAnsi="Arial" w:cs="Arial"/>
                <w:b/>
                <w:bCs/>
                <w:lang w:val="en-ZA" w:eastAsia="en-ZA"/>
              </w:rPr>
              <w:t>Objective</w:t>
            </w:r>
          </w:p>
        </w:tc>
        <w:tc>
          <w:tcPr>
            <w:tcW w:w="1042" w:type="pct"/>
          </w:tcPr>
          <w:p w:rsidR="00AC64EF" w:rsidRPr="00B962CF" w:rsidRDefault="00AC64EF" w:rsidP="00727228">
            <w:pPr>
              <w:spacing w:after="0" w:line="240" w:lineRule="auto"/>
              <w:jc w:val="both"/>
              <w:rPr>
                <w:rFonts w:ascii="Arial" w:hAnsi="Arial" w:cs="Arial"/>
                <w:b/>
                <w:bCs/>
                <w:lang w:val="en-ZA" w:eastAsia="en-ZA"/>
              </w:rPr>
            </w:pPr>
            <w:r w:rsidRPr="00B962CF">
              <w:rPr>
                <w:rFonts w:ascii="Arial" w:hAnsi="Arial" w:cs="Arial"/>
                <w:b/>
                <w:bCs/>
                <w:lang w:val="en-ZA" w:eastAsia="en-ZA"/>
              </w:rPr>
              <w:t>Recommendations</w:t>
            </w:r>
          </w:p>
        </w:tc>
        <w:tc>
          <w:tcPr>
            <w:tcW w:w="844" w:type="pct"/>
          </w:tcPr>
          <w:p w:rsidR="00AC64EF" w:rsidRPr="00B962CF" w:rsidRDefault="00AC64EF" w:rsidP="00727228">
            <w:pPr>
              <w:spacing w:after="0" w:line="240" w:lineRule="auto"/>
              <w:jc w:val="both"/>
              <w:rPr>
                <w:rFonts w:ascii="Arial" w:hAnsi="Arial" w:cs="Arial"/>
                <w:b/>
                <w:bCs/>
                <w:lang w:val="en-ZA" w:eastAsia="en-ZA"/>
              </w:rPr>
            </w:pPr>
            <w:r w:rsidRPr="00B962CF">
              <w:rPr>
                <w:rFonts w:ascii="Arial" w:hAnsi="Arial" w:cs="Arial"/>
                <w:b/>
                <w:bCs/>
                <w:lang w:val="en-ZA" w:eastAsia="en-ZA"/>
              </w:rPr>
              <w:t>Responses to Recommendations</w:t>
            </w:r>
          </w:p>
        </w:tc>
        <w:tc>
          <w:tcPr>
            <w:tcW w:w="381" w:type="pct"/>
          </w:tcPr>
          <w:p w:rsidR="00AC64EF" w:rsidRPr="00B962CF" w:rsidRDefault="00AC64EF" w:rsidP="00727228">
            <w:pPr>
              <w:spacing w:after="0" w:line="240" w:lineRule="auto"/>
              <w:jc w:val="both"/>
              <w:rPr>
                <w:rFonts w:ascii="Arial" w:hAnsi="Arial" w:cs="Arial"/>
                <w:b/>
                <w:bCs/>
                <w:lang w:val="en-ZA" w:eastAsia="en-ZA"/>
              </w:rPr>
            </w:pPr>
            <w:r w:rsidRPr="00B962CF">
              <w:rPr>
                <w:rFonts w:ascii="Arial" w:hAnsi="Arial" w:cs="Arial"/>
                <w:b/>
                <w:bCs/>
                <w:lang w:val="en-ZA" w:eastAsia="en-ZA"/>
              </w:rPr>
              <w:t>Follow-up Issues</w:t>
            </w:r>
          </w:p>
        </w:tc>
        <w:tc>
          <w:tcPr>
            <w:tcW w:w="499" w:type="pct"/>
          </w:tcPr>
          <w:p w:rsidR="00AC64EF" w:rsidRPr="00B962CF" w:rsidRDefault="00AC64EF" w:rsidP="00727228">
            <w:pPr>
              <w:spacing w:after="0" w:line="240" w:lineRule="auto"/>
              <w:jc w:val="both"/>
              <w:rPr>
                <w:rFonts w:ascii="Arial" w:hAnsi="Arial" w:cs="Arial"/>
                <w:b/>
                <w:bCs/>
                <w:lang w:val="en-ZA" w:eastAsia="en-ZA"/>
              </w:rPr>
            </w:pPr>
            <w:r w:rsidRPr="00B962CF">
              <w:rPr>
                <w:rFonts w:ascii="Arial" w:hAnsi="Arial" w:cs="Arial"/>
                <w:b/>
                <w:bCs/>
                <w:lang w:val="en-ZA" w:eastAsia="en-ZA"/>
              </w:rPr>
              <w:t>Status of Report</w:t>
            </w:r>
          </w:p>
        </w:tc>
      </w:tr>
      <w:tr w:rsidR="00470710" w:rsidRPr="00B962CF" w:rsidTr="0099276D">
        <w:tc>
          <w:tcPr>
            <w:tcW w:w="499" w:type="pct"/>
          </w:tcPr>
          <w:p w:rsidR="00AC64EF" w:rsidRPr="00B962CF" w:rsidRDefault="003C1BAD" w:rsidP="00727228">
            <w:pPr>
              <w:spacing w:after="0" w:line="240" w:lineRule="auto"/>
              <w:jc w:val="both"/>
              <w:rPr>
                <w:rFonts w:ascii="Arial" w:hAnsi="Arial" w:cs="Arial"/>
                <w:lang w:val="en-ZA" w:eastAsia="en-ZA"/>
              </w:rPr>
            </w:pPr>
            <w:r w:rsidRPr="00B962CF">
              <w:rPr>
                <w:rFonts w:ascii="Arial" w:hAnsi="Arial" w:cs="Arial"/>
                <w:lang w:val="en-US"/>
              </w:rPr>
              <w:t>21 – 24 October 2014</w:t>
            </w:r>
          </w:p>
        </w:tc>
        <w:tc>
          <w:tcPr>
            <w:tcW w:w="694" w:type="pct"/>
          </w:tcPr>
          <w:p w:rsidR="00AC64EF" w:rsidRPr="00B962CF" w:rsidRDefault="00070F44" w:rsidP="00727228">
            <w:pPr>
              <w:spacing w:after="0" w:line="240" w:lineRule="auto"/>
              <w:jc w:val="both"/>
              <w:rPr>
                <w:rFonts w:ascii="Arial" w:hAnsi="Arial" w:cs="Arial"/>
                <w:lang w:val="en-ZA" w:eastAsia="en-ZA"/>
              </w:rPr>
            </w:pPr>
            <w:r>
              <w:rPr>
                <w:rFonts w:ascii="Arial" w:eastAsia="Times New Roman" w:hAnsi="Arial" w:cs="Arial"/>
                <w:lang w:val="en-US"/>
              </w:rPr>
              <w:t>The Committee v</w:t>
            </w:r>
            <w:r w:rsidR="003C1BAD" w:rsidRPr="00B962CF">
              <w:rPr>
                <w:rFonts w:ascii="Arial" w:eastAsia="Times New Roman" w:hAnsi="Arial" w:cs="Arial"/>
                <w:lang w:val="en-US"/>
              </w:rPr>
              <w:t>isited two District Municipalities in the Northern Cape</w:t>
            </w:r>
            <w:r>
              <w:rPr>
                <w:rFonts w:ascii="Arial" w:eastAsia="Times New Roman" w:hAnsi="Arial" w:cs="Arial"/>
                <w:lang w:val="en-US"/>
              </w:rPr>
              <w:t xml:space="preserve"> Province</w:t>
            </w:r>
            <w:r w:rsidR="003C1BAD" w:rsidRPr="00B962CF">
              <w:rPr>
                <w:rFonts w:ascii="Arial" w:eastAsia="Times New Roman" w:hAnsi="Arial" w:cs="Arial"/>
                <w:lang w:val="en-US"/>
              </w:rPr>
              <w:t xml:space="preserve"> and Limpopo </w:t>
            </w:r>
            <w:r>
              <w:rPr>
                <w:rFonts w:ascii="Arial" w:eastAsia="Times New Roman" w:hAnsi="Arial" w:cs="Arial"/>
                <w:lang w:val="en-US"/>
              </w:rPr>
              <w:t xml:space="preserve">Province </w:t>
            </w:r>
            <w:r w:rsidR="003C1BAD" w:rsidRPr="00B962CF">
              <w:rPr>
                <w:rFonts w:ascii="Arial" w:eastAsia="Times New Roman" w:hAnsi="Arial" w:cs="Arial"/>
                <w:lang w:val="en-US"/>
              </w:rPr>
              <w:t>and the District Municipalities visited are</w:t>
            </w:r>
            <w:r>
              <w:rPr>
                <w:rFonts w:ascii="Arial" w:eastAsia="Times New Roman" w:hAnsi="Arial" w:cs="Arial"/>
                <w:lang w:val="en-US"/>
              </w:rPr>
              <w:t>;</w:t>
            </w:r>
            <w:r w:rsidR="003C1BAD" w:rsidRPr="00B962CF">
              <w:rPr>
                <w:rFonts w:ascii="Arial" w:eastAsia="Times New Roman" w:hAnsi="Arial" w:cs="Arial"/>
                <w:lang w:val="en-US"/>
              </w:rPr>
              <w:t xml:space="preserve"> ZF Mgcawe and Vhembe </w:t>
            </w:r>
            <w:r>
              <w:rPr>
                <w:rFonts w:ascii="Arial" w:eastAsia="Times New Roman" w:hAnsi="Arial" w:cs="Arial"/>
                <w:lang w:val="en-US"/>
              </w:rPr>
              <w:t xml:space="preserve">District Municipalities, </w:t>
            </w:r>
            <w:r w:rsidR="003C1BAD" w:rsidRPr="00B962CF">
              <w:rPr>
                <w:rFonts w:ascii="Arial" w:eastAsia="Times New Roman" w:hAnsi="Arial" w:cs="Arial"/>
                <w:lang w:val="en-US"/>
              </w:rPr>
              <w:t>respectively</w:t>
            </w:r>
            <w:r>
              <w:rPr>
                <w:rFonts w:ascii="Arial" w:eastAsia="Times New Roman" w:hAnsi="Arial" w:cs="Arial"/>
                <w:lang w:val="en-US"/>
              </w:rPr>
              <w:t>.</w:t>
            </w:r>
          </w:p>
        </w:tc>
        <w:tc>
          <w:tcPr>
            <w:tcW w:w="1042" w:type="pct"/>
          </w:tcPr>
          <w:p w:rsidR="00AC64EF" w:rsidRDefault="003C1BAD" w:rsidP="00727228">
            <w:pPr>
              <w:spacing w:after="0" w:line="240" w:lineRule="auto"/>
              <w:jc w:val="both"/>
              <w:rPr>
                <w:rFonts w:ascii="Arial" w:eastAsia="Times New Roman" w:hAnsi="Arial" w:cs="Arial"/>
                <w:lang w:val="en-ZA"/>
              </w:rPr>
            </w:pPr>
            <w:r w:rsidRPr="00B962CF">
              <w:rPr>
                <w:rFonts w:ascii="Arial" w:eastAsia="Times New Roman" w:hAnsi="Arial" w:cs="Arial"/>
                <w:lang w:val="en-ZA"/>
              </w:rPr>
              <w:t>The purpose of the visit</w:t>
            </w:r>
            <w:r w:rsidR="00070F44">
              <w:rPr>
                <w:rFonts w:ascii="Arial" w:eastAsia="Times New Roman" w:hAnsi="Arial" w:cs="Arial"/>
                <w:lang w:val="en-ZA"/>
              </w:rPr>
              <w:t>s</w:t>
            </w:r>
            <w:r w:rsidRPr="00B962CF">
              <w:rPr>
                <w:rFonts w:ascii="Arial" w:eastAsia="Times New Roman" w:hAnsi="Arial" w:cs="Arial"/>
                <w:lang w:val="en-ZA"/>
              </w:rPr>
              <w:t xml:space="preserve"> w</w:t>
            </w:r>
            <w:r w:rsidR="00070F44">
              <w:rPr>
                <w:rFonts w:ascii="Arial" w:eastAsia="Times New Roman" w:hAnsi="Arial" w:cs="Arial"/>
                <w:lang w:val="en-ZA"/>
              </w:rPr>
              <w:t>as</w:t>
            </w:r>
            <w:r w:rsidRPr="00B962CF">
              <w:rPr>
                <w:rFonts w:ascii="Arial" w:eastAsia="Times New Roman" w:hAnsi="Arial" w:cs="Arial"/>
                <w:lang w:val="en-ZA"/>
              </w:rPr>
              <w:t xml:space="preserve"> to conduct an oversight on these two provinces to assess the progress of the identified municipalities in aligning their budget</w:t>
            </w:r>
            <w:r w:rsidR="00070F44">
              <w:rPr>
                <w:rFonts w:ascii="Arial" w:eastAsia="Times New Roman" w:hAnsi="Arial" w:cs="Arial"/>
                <w:lang w:val="en-ZA"/>
              </w:rPr>
              <w:t>s</w:t>
            </w:r>
            <w:r w:rsidRPr="00B962CF">
              <w:rPr>
                <w:rFonts w:ascii="Arial" w:eastAsia="Times New Roman" w:hAnsi="Arial" w:cs="Arial"/>
                <w:lang w:val="en-ZA"/>
              </w:rPr>
              <w:t xml:space="preserve"> and project plans with implementation of National Development Plans (NDP), Industrial Policy Action Plan (IPAP) and the New Growth Path (NGP) towards addressing  the triple challenges (poverty, inequality and unemployment) of the economy. The Committee further assessed the ability of these municipalities in harnessing all the available resources</w:t>
            </w:r>
          </w:p>
          <w:p w:rsidR="00EE70AA" w:rsidRDefault="00EE70AA" w:rsidP="00727228">
            <w:pPr>
              <w:spacing w:after="0" w:line="240" w:lineRule="auto"/>
              <w:jc w:val="both"/>
              <w:rPr>
                <w:rFonts w:ascii="Arial" w:eastAsia="Times New Roman" w:hAnsi="Arial" w:cs="Arial"/>
                <w:lang w:val="en-ZA"/>
              </w:rPr>
            </w:pPr>
          </w:p>
          <w:p w:rsidR="00EE70AA" w:rsidRPr="00B962CF" w:rsidRDefault="00EE70AA" w:rsidP="00727228">
            <w:pPr>
              <w:spacing w:after="0" w:line="240" w:lineRule="auto"/>
              <w:jc w:val="both"/>
              <w:rPr>
                <w:rFonts w:ascii="Arial" w:hAnsi="Arial" w:cs="Arial"/>
                <w:lang w:val="en-ZA" w:eastAsia="en-ZA"/>
              </w:rPr>
            </w:pPr>
          </w:p>
        </w:tc>
        <w:tc>
          <w:tcPr>
            <w:tcW w:w="1042" w:type="pct"/>
          </w:tcPr>
          <w:p w:rsidR="00F647ED" w:rsidRPr="00F647ED" w:rsidRDefault="00F647ED" w:rsidP="00727228">
            <w:pPr>
              <w:spacing w:after="0" w:line="240" w:lineRule="auto"/>
              <w:jc w:val="both"/>
              <w:rPr>
                <w:rFonts w:ascii="Arial" w:hAnsi="Arial" w:cs="Arial"/>
                <w:b/>
                <w:lang w:val="en-ZA"/>
              </w:rPr>
            </w:pPr>
            <w:r w:rsidRPr="00F647ED">
              <w:rPr>
                <w:rFonts w:ascii="Arial" w:hAnsi="Arial" w:cs="Arial"/>
                <w:b/>
                <w:lang w:val="en-ZA"/>
              </w:rPr>
              <w:t>Northern Cape</w:t>
            </w:r>
          </w:p>
          <w:p w:rsidR="00F647ED" w:rsidRPr="00F647ED" w:rsidRDefault="00F647ED" w:rsidP="00727228">
            <w:pPr>
              <w:spacing w:after="0" w:line="240" w:lineRule="auto"/>
              <w:jc w:val="both"/>
              <w:rPr>
                <w:rFonts w:ascii="Arial" w:hAnsi="Arial" w:cs="Arial"/>
                <w:lang w:val="en-ZA"/>
              </w:rPr>
            </w:pPr>
            <w:r w:rsidRPr="00F647ED">
              <w:rPr>
                <w:rFonts w:ascii="Arial" w:hAnsi="Arial" w:cs="Arial"/>
                <w:lang w:val="en-ZA"/>
              </w:rPr>
              <w:t>The Local Municipality should prioritize the Co</w:t>
            </w:r>
            <w:r w:rsidR="00070F44">
              <w:rPr>
                <w:rFonts w:ascii="Arial" w:hAnsi="Arial" w:cs="Arial"/>
                <w:lang w:val="en-ZA"/>
              </w:rPr>
              <w:t>-</w:t>
            </w:r>
            <w:r w:rsidRPr="00F647ED">
              <w:rPr>
                <w:rFonts w:ascii="Arial" w:hAnsi="Arial" w:cs="Arial"/>
                <w:lang w:val="en-ZA"/>
              </w:rPr>
              <w:t>ops with regard to water.</w:t>
            </w:r>
          </w:p>
          <w:p w:rsidR="00F647ED" w:rsidRDefault="00F647ED" w:rsidP="00727228">
            <w:pPr>
              <w:spacing w:after="0" w:line="240" w:lineRule="auto"/>
              <w:jc w:val="both"/>
              <w:rPr>
                <w:rFonts w:ascii="Arial" w:hAnsi="Arial" w:cs="Arial"/>
                <w:lang w:val="en-ZA"/>
              </w:rPr>
            </w:pPr>
            <w:r w:rsidRPr="00F647ED">
              <w:rPr>
                <w:rFonts w:ascii="Arial" w:hAnsi="Arial" w:cs="Arial"/>
                <w:lang w:val="en-ZA"/>
              </w:rPr>
              <w:t>The elected members of the Board should indicate their priorities and needs and draw up a short, medium and long term plans.</w:t>
            </w:r>
          </w:p>
          <w:p w:rsidR="00070F44" w:rsidRPr="00F647ED" w:rsidRDefault="00070F44" w:rsidP="00727228">
            <w:pPr>
              <w:spacing w:after="0" w:line="240" w:lineRule="auto"/>
              <w:jc w:val="both"/>
              <w:rPr>
                <w:rFonts w:ascii="Arial" w:hAnsi="Arial" w:cs="Arial"/>
                <w:lang w:val="en-ZA"/>
              </w:rPr>
            </w:pPr>
          </w:p>
          <w:p w:rsidR="00F647ED" w:rsidRPr="00F647ED" w:rsidRDefault="00F647ED" w:rsidP="00727228">
            <w:pPr>
              <w:spacing w:after="0" w:line="240" w:lineRule="auto"/>
              <w:jc w:val="both"/>
              <w:rPr>
                <w:rFonts w:ascii="Arial" w:hAnsi="Arial" w:cs="Arial"/>
                <w:lang w:val="en-ZA"/>
              </w:rPr>
            </w:pPr>
            <w:r w:rsidRPr="00F647ED">
              <w:rPr>
                <w:rFonts w:ascii="Arial" w:hAnsi="Arial" w:cs="Arial"/>
                <w:lang w:val="en-ZA"/>
              </w:rPr>
              <w:t>With regard to Electrification Co</w:t>
            </w:r>
            <w:r w:rsidR="00070F44">
              <w:rPr>
                <w:rFonts w:ascii="Arial" w:hAnsi="Arial" w:cs="Arial"/>
                <w:lang w:val="en-ZA"/>
              </w:rPr>
              <w:t>-</w:t>
            </w:r>
            <w:r w:rsidRPr="00F647ED">
              <w:rPr>
                <w:rFonts w:ascii="Arial" w:hAnsi="Arial" w:cs="Arial"/>
                <w:lang w:val="en-ZA"/>
              </w:rPr>
              <w:t>ops reported that paying the same amount as Commercial Farmers</w:t>
            </w:r>
            <w:r w:rsidR="00070F44">
              <w:rPr>
                <w:rFonts w:ascii="Arial" w:hAnsi="Arial" w:cs="Arial"/>
                <w:lang w:val="en-ZA"/>
              </w:rPr>
              <w:t xml:space="preserve">. It was recommended that the </w:t>
            </w:r>
            <w:r w:rsidRPr="00F647ED">
              <w:rPr>
                <w:rFonts w:ascii="Arial" w:hAnsi="Arial" w:cs="Arial"/>
                <w:lang w:val="en-ZA"/>
              </w:rPr>
              <w:t>Board Members should write a letter addressed to the Committee for intervention.</w:t>
            </w:r>
          </w:p>
          <w:p w:rsidR="00F647ED" w:rsidRDefault="00F647ED" w:rsidP="00727228">
            <w:pPr>
              <w:spacing w:after="0" w:line="240" w:lineRule="auto"/>
              <w:jc w:val="both"/>
              <w:rPr>
                <w:rFonts w:ascii="Arial" w:hAnsi="Arial" w:cs="Arial"/>
                <w:lang w:val="en-ZA"/>
              </w:rPr>
            </w:pPr>
            <w:r w:rsidRPr="00F647ED">
              <w:rPr>
                <w:rFonts w:ascii="Arial" w:hAnsi="Arial" w:cs="Arial"/>
                <w:lang w:val="en-ZA"/>
              </w:rPr>
              <w:t>The Department of Agriculture, Economic Development should meet immediately to address the issues mentioned by the Board Member</w:t>
            </w:r>
            <w:r w:rsidR="00070F44">
              <w:rPr>
                <w:rFonts w:ascii="Arial" w:hAnsi="Arial" w:cs="Arial"/>
                <w:lang w:val="en-ZA"/>
              </w:rPr>
              <w:t>s</w:t>
            </w:r>
            <w:r w:rsidRPr="00F647ED">
              <w:rPr>
                <w:rFonts w:ascii="Arial" w:hAnsi="Arial" w:cs="Arial"/>
                <w:lang w:val="en-ZA"/>
              </w:rPr>
              <w:t xml:space="preserve"> and report the progress within 14 days, </w:t>
            </w:r>
            <w:r w:rsidR="00070F44">
              <w:rPr>
                <w:rFonts w:ascii="Arial" w:hAnsi="Arial" w:cs="Arial"/>
                <w:lang w:val="en-ZA"/>
              </w:rPr>
              <w:t xml:space="preserve">which ended on </w:t>
            </w:r>
            <w:r w:rsidRPr="00F647ED">
              <w:rPr>
                <w:rFonts w:ascii="Arial" w:hAnsi="Arial" w:cs="Arial"/>
                <w:lang w:val="en-ZA"/>
              </w:rPr>
              <w:t>6 November 2014</w:t>
            </w:r>
            <w:r>
              <w:rPr>
                <w:rFonts w:ascii="Arial" w:hAnsi="Arial" w:cs="Arial"/>
                <w:lang w:val="en-ZA"/>
              </w:rPr>
              <w:t>.</w:t>
            </w:r>
          </w:p>
          <w:p w:rsidR="00F647ED" w:rsidRDefault="00F647ED" w:rsidP="00727228">
            <w:pPr>
              <w:spacing w:after="0" w:line="240" w:lineRule="auto"/>
              <w:jc w:val="both"/>
              <w:rPr>
                <w:rFonts w:ascii="Arial" w:hAnsi="Arial" w:cs="Arial"/>
                <w:lang w:val="en-ZA"/>
              </w:rPr>
            </w:pPr>
          </w:p>
          <w:p w:rsidR="00F647ED" w:rsidRDefault="00F647ED" w:rsidP="00727228">
            <w:pPr>
              <w:spacing w:after="0" w:line="240" w:lineRule="auto"/>
              <w:jc w:val="both"/>
              <w:rPr>
                <w:rFonts w:ascii="Arial" w:hAnsi="Arial" w:cs="Arial"/>
                <w:b/>
                <w:lang w:val="en-ZA"/>
              </w:rPr>
            </w:pPr>
            <w:r w:rsidRPr="00F647ED">
              <w:rPr>
                <w:rFonts w:ascii="Arial" w:hAnsi="Arial" w:cs="Arial"/>
                <w:b/>
                <w:lang w:val="en-ZA"/>
              </w:rPr>
              <w:t>Limpopo</w:t>
            </w:r>
          </w:p>
          <w:p w:rsidR="00070F44" w:rsidRDefault="00070F44" w:rsidP="00727228">
            <w:pPr>
              <w:spacing w:after="160" w:line="240" w:lineRule="auto"/>
              <w:jc w:val="both"/>
              <w:rPr>
                <w:rFonts w:ascii="Arial" w:hAnsi="Arial" w:cs="Arial"/>
                <w:lang w:val="en-ZA"/>
              </w:rPr>
            </w:pPr>
          </w:p>
          <w:p w:rsidR="00F647ED" w:rsidRPr="00F647ED" w:rsidRDefault="00F647ED" w:rsidP="00727228">
            <w:pPr>
              <w:spacing w:after="160" w:line="240" w:lineRule="auto"/>
              <w:jc w:val="both"/>
              <w:rPr>
                <w:rFonts w:ascii="Arial" w:hAnsi="Arial" w:cs="Arial"/>
                <w:lang w:val="en-ZA"/>
              </w:rPr>
            </w:pPr>
            <w:r w:rsidRPr="00F647ED">
              <w:rPr>
                <w:rFonts w:ascii="Arial" w:hAnsi="Arial" w:cs="Arial"/>
                <w:lang w:val="en-ZA"/>
              </w:rPr>
              <w:t xml:space="preserve">The District was advised to explore the possibility </w:t>
            </w:r>
            <w:r w:rsidR="00070F44">
              <w:rPr>
                <w:rFonts w:ascii="Arial" w:hAnsi="Arial" w:cs="Arial"/>
                <w:lang w:val="en-ZA"/>
              </w:rPr>
              <w:t xml:space="preserve">of </w:t>
            </w:r>
            <w:r w:rsidRPr="00F647ED">
              <w:rPr>
                <w:rFonts w:ascii="Arial" w:hAnsi="Arial" w:cs="Arial"/>
                <w:lang w:val="en-ZA"/>
              </w:rPr>
              <w:t>relieving the Musina Border Post by channelling goods or export through the Maputo corridor</w:t>
            </w:r>
            <w:r w:rsidR="00070F44">
              <w:rPr>
                <w:rFonts w:ascii="Arial" w:hAnsi="Arial" w:cs="Arial"/>
                <w:lang w:val="en-ZA"/>
              </w:rPr>
              <w:t>.</w:t>
            </w:r>
          </w:p>
          <w:p w:rsidR="00F647ED" w:rsidRPr="00F647ED" w:rsidRDefault="00F647ED" w:rsidP="00727228">
            <w:pPr>
              <w:spacing w:after="160" w:line="240" w:lineRule="auto"/>
              <w:jc w:val="both"/>
              <w:rPr>
                <w:rFonts w:ascii="Arial" w:hAnsi="Arial" w:cs="Arial"/>
                <w:lang w:val="en-ZA"/>
              </w:rPr>
            </w:pPr>
            <w:r w:rsidRPr="00F647ED">
              <w:rPr>
                <w:rFonts w:ascii="Arial" w:hAnsi="Arial" w:cs="Arial"/>
                <w:lang w:val="en-ZA"/>
              </w:rPr>
              <w:t xml:space="preserve">In order to fast track the planned one stop border post, the District should engage with relevant </w:t>
            </w:r>
            <w:r w:rsidR="00070F44">
              <w:rPr>
                <w:rFonts w:ascii="Arial" w:hAnsi="Arial" w:cs="Arial"/>
                <w:lang w:val="en-ZA"/>
              </w:rPr>
              <w:t>G</w:t>
            </w:r>
            <w:r w:rsidRPr="00F647ED">
              <w:rPr>
                <w:rFonts w:ascii="Arial" w:hAnsi="Arial" w:cs="Arial"/>
                <w:lang w:val="en-ZA"/>
              </w:rPr>
              <w:t>overnment</w:t>
            </w:r>
            <w:r w:rsidR="00070F44">
              <w:rPr>
                <w:rFonts w:ascii="Arial" w:hAnsi="Arial" w:cs="Arial"/>
                <w:lang w:val="en-ZA"/>
              </w:rPr>
              <w:t xml:space="preserve"> Departments and Entities such as </w:t>
            </w:r>
            <w:r w:rsidRPr="00F647ED">
              <w:rPr>
                <w:rFonts w:ascii="Arial" w:hAnsi="Arial" w:cs="Arial"/>
                <w:lang w:val="en-ZA"/>
              </w:rPr>
              <w:t>(SARS, Home Affairs &amp; SAPS);</w:t>
            </w:r>
          </w:p>
          <w:p w:rsidR="00F647ED" w:rsidRPr="00F647ED" w:rsidRDefault="00F647ED" w:rsidP="00727228">
            <w:pPr>
              <w:spacing w:after="160" w:line="240" w:lineRule="auto"/>
              <w:jc w:val="both"/>
              <w:rPr>
                <w:rFonts w:ascii="Arial" w:hAnsi="Arial" w:cs="Arial"/>
                <w:lang w:val="en-ZA"/>
              </w:rPr>
            </w:pPr>
            <w:r w:rsidRPr="00F647ED">
              <w:rPr>
                <w:rFonts w:ascii="Arial" w:hAnsi="Arial" w:cs="Arial"/>
                <w:lang w:val="en-ZA"/>
              </w:rPr>
              <w:t xml:space="preserve">On agricultural produce, the District </w:t>
            </w:r>
            <w:r w:rsidR="009D5EEB">
              <w:rPr>
                <w:rFonts w:ascii="Arial" w:hAnsi="Arial" w:cs="Arial"/>
                <w:lang w:val="en-ZA"/>
              </w:rPr>
              <w:t>was urged to</w:t>
            </w:r>
            <w:r w:rsidRPr="00F647ED">
              <w:rPr>
                <w:rFonts w:ascii="Arial" w:hAnsi="Arial" w:cs="Arial"/>
                <w:lang w:val="en-ZA"/>
              </w:rPr>
              <w:t xml:space="preserve"> explore beneficiat</w:t>
            </w:r>
            <w:r w:rsidR="009D5EEB">
              <w:rPr>
                <w:rFonts w:ascii="Arial" w:hAnsi="Arial" w:cs="Arial"/>
                <w:lang w:val="en-ZA"/>
              </w:rPr>
              <w:t>ing</w:t>
            </w:r>
            <w:r w:rsidRPr="00F647ED">
              <w:rPr>
                <w:rFonts w:ascii="Arial" w:hAnsi="Arial" w:cs="Arial"/>
                <w:lang w:val="en-ZA"/>
              </w:rPr>
              <w:t xml:space="preserve"> the agricultural produce in the District;</w:t>
            </w:r>
          </w:p>
          <w:p w:rsidR="00F647ED" w:rsidRPr="00F647ED" w:rsidRDefault="00F647ED" w:rsidP="00727228">
            <w:pPr>
              <w:spacing w:after="160" w:line="240" w:lineRule="auto"/>
              <w:jc w:val="both"/>
              <w:rPr>
                <w:rFonts w:ascii="Arial" w:hAnsi="Arial" w:cs="Arial"/>
                <w:lang w:val="en-ZA"/>
              </w:rPr>
            </w:pPr>
            <w:r w:rsidRPr="00F647ED">
              <w:rPr>
                <w:rFonts w:ascii="Arial" w:hAnsi="Arial" w:cs="Arial"/>
                <w:lang w:val="en-ZA"/>
              </w:rPr>
              <w:t>The District in order to market itself</w:t>
            </w:r>
            <w:r w:rsidR="009D5EEB">
              <w:rPr>
                <w:rFonts w:ascii="Arial" w:hAnsi="Arial" w:cs="Arial"/>
                <w:lang w:val="en-ZA"/>
              </w:rPr>
              <w:t xml:space="preserve"> economic viable</w:t>
            </w:r>
            <w:r w:rsidRPr="00F647ED">
              <w:rPr>
                <w:rFonts w:ascii="Arial" w:hAnsi="Arial" w:cs="Arial"/>
                <w:lang w:val="en-ZA"/>
              </w:rPr>
              <w:t>, it needs to be visible and have a strong presence of the media</w:t>
            </w:r>
            <w:r w:rsidR="00035039">
              <w:rPr>
                <w:rFonts w:ascii="Arial" w:hAnsi="Arial" w:cs="Arial"/>
                <w:lang w:val="en-ZA"/>
              </w:rPr>
              <w:t>; and</w:t>
            </w:r>
          </w:p>
          <w:p w:rsidR="00AC64EF" w:rsidRPr="00B962CF" w:rsidRDefault="00F647ED" w:rsidP="00727228">
            <w:pPr>
              <w:spacing w:after="160" w:line="240" w:lineRule="auto"/>
              <w:jc w:val="both"/>
              <w:rPr>
                <w:rFonts w:ascii="Arial" w:hAnsi="Arial" w:cs="Arial"/>
                <w:lang w:val="en-ZA"/>
              </w:rPr>
            </w:pPr>
            <w:r w:rsidRPr="00F647ED">
              <w:rPr>
                <w:rFonts w:ascii="Arial" w:hAnsi="Arial" w:cs="Arial"/>
                <w:lang w:val="en-ZA"/>
              </w:rPr>
              <w:t xml:space="preserve">The Committee noted the </w:t>
            </w:r>
            <w:r w:rsidRPr="00F647ED">
              <w:rPr>
                <w:rFonts w:ascii="Arial" w:hAnsi="Arial" w:cs="Arial"/>
                <w:lang w:val="en-ZA"/>
              </w:rPr>
              <w:lastRenderedPageBreak/>
              <w:t>District</w:t>
            </w:r>
            <w:r w:rsidR="00035039">
              <w:rPr>
                <w:rFonts w:ascii="Arial" w:hAnsi="Arial" w:cs="Arial"/>
                <w:lang w:val="en-ZA"/>
              </w:rPr>
              <w:t>’s</w:t>
            </w:r>
            <w:r w:rsidRPr="00F647ED">
              <w:rPr>
                <w:rFonts w:ascii="Arial" w:hAnsi="Arial" w:cs="Arial"/>
                <w:lang w:val="en-ZA"/>
              </w:rPr>
              <w:t xml:space="preserve"> shortage of land for </w:t>
            </w:r>
            <w:r w:rsidR="00035039">
              <w:rPr>
                <w:rFonts w:ascii="Arial" w:hAnsi="Arial" w:cs="Arial"/>
                <w:lang w:val="en-ZA"/>
              </w:rPr>
              <w:t>Special Economic Zones (</w:t>
            </w:r>
            <w:r w:rsidRPr="00F647ED">
              <w:rPr>
                <w:rFonts w:ascii="Arial" w:hAnsi="Arial" w:cs="Arial"/>
                <w:lang w:val="en-ZA"/>
              </w:rPr>
              <w:t>SEZ</w:t>
            </w:r>
            <w:r w:rsidR="00035039">
              <w:rPr>
                <w:rFonts w:ascii="Arial" w:hAnsi="Arial" w:cs="Arial"/>
                <w:lang w:val="en-ZA"/>
              </w:rPr>
              <w:t>)</w:t>
            </w:r>
            <w:r w:rsidRPr="00F647ED">
              <w:rPr>
                <w:rFonts w:ascii="Arial" w:hAnsi="Arial" w:cs="Arial"/>
                <w:lang w:val="en-ZA"/>
              </w:rPr>
              <w:t xml:space="preserve"> development, road infrastruc</w:t>
            </w:r>
            <w:r w:rsidR="00163E1D">
              <w:rPr>
                <w:rFonts w:ascii="Arial" w:hAnsi="Arial" w:cs="Arial"/>
                <w:lang w:val="en-ZA"/>
              </w:rPr>
              <w:t>ture and electricity challenge.</w:t>
            </w:r>
          </w:p>
        </w:tc>
        <w:tc>
          <w:tcPr>
            <w:tcW w:w="844" w:type="pct"/>
          </w:tcPr>
          <w:p w:rsidR="00AC64EF" w:rsidRPr="00B962CF" w:rsidRDefault="00F647ED" w:rsidP="00727228">
            <w:pPr>
              <w:spacing w:after="0" w:line="240" w:lineRule="auto"/>
              <w:jc w:val="both"/>
              <w:rPr>
                <w:rFonts w:ascii="Arial" w:hAnsi="Arial" w:cs="Arial"/>
                <w:lang w:val="en-ZA" w:eastAsia="en-ZA"/>
              </w:rPr>
            </w:pPr>
            <w:r>
              <w:rPr>
                <w:rFonts w:ascii="Arial" w:hAnsi="Arial" w:cs="Arial"/>
                <w:lang w:val="en-ZA" w:eastAsia="en-ZA"/>
              </w:rPr>
              <w:lastRenderedPageBreak/>
              <w:t>No responses received.</w:t>
            </w:r>
          </w:p>
        </w:tc>
        <w:tc>
          <w:tcPr>
            <w:tcW w:w="381" w:type="pct"/>
          </w:tcPr>
          <w:p w:rsidR="00AC64EF" w:rsidRPr="00B962CF" w:rsidRDefault="00F647ED" w:rsidP="00727228">
            <w:pPr>
              <w:spacing w:after="0" w:line="240" w:lineRule="auto"/>
              <w:jc w:val="both"/>
              <w:rPr>
                <w:rFonts w:ascii="Arial" w:hAnsi="Arial" w:cs="Arial"/>
                <w:lang w:val="en-ZA" w:eastAsia="en-ZA"/>
              </w:rPr>
            </w:pPr>
            <w:r>
              <w:rPr>
                <w:rFonts w:ascii="Arial" w:hAnsi="Arial" w:cs="Arial"/>
                <w:lang w:val="en-ZA" w:eastAsia="en-ZA"/>
              </w:rPr>
              <w:t>None</w:t>
            </w:r>
          </w:p>
        </w:tc>
        <w:tc>
          <w:tcPr>
            <w:tcW w:w="499" w:type="pct"/>
          </w:tcPr>
          <w:p w:rsidR="00AC64EF" w:rsidRPr="00B962CF" w:rsidRDefault="00F647ED" w:rsidP="00727228">
            <w:pPr>
              <w:spacing w:after="0" w:line="240" w:lineRule="auto"/>
              <w:jc w:val="both"/>
              <w:rPr>
                <w:rFonts w:ascii="Arial" w:hAnsi="Arial" w:cs="Arial"/>
                <w:lang w:val="en-ZA" w:eastAsia="en-ZA"/>
              </w:rPr>
            </w:pPr>
            <w:r>
              <w:rPr>
                <w:rFonts w:ascii="Arial" w:hAnsi="Arial" w:cs="Arial"/>
                <w:lang w:val="en-ZA" w:eastAsia="en-ZA"/>
              </w:rPr>
              <w:t>Adopted</w:t>
            </w:r>
          </w:p>
          <w:p w:rsidR="003C1BAD" w:rsidRPr="00B962CF" w:rsidRDefault="003C1BAD" w:rsidP="00727228">
            <w:pPr>
              <w:spacing w:after="0" w:line="240" w:lineRule="auto"/>
              <w:jc w:val="both"/>
              <w:rPr>
                <w:rFonts w:ascii="Arial" w:hAnsi="Arial" w:cs="Arial"/>
                <w:lang w:val="en-ZA" w:eastAsia="en-ZA"/>
              </w:rPr>
            </w:pPr>
          </w:p>
          <w:p w:rsidR="003C1BAD" w:rsidRPr="00B962CF" w:rsidRDefault="003C1BAD" w:rsidP="00727228">
            <w:pPr>
              <w:spacing w:after="0" w:line="240" w:lineRule="auto"/>
              <w:jc w:val="both"/>
              <w:rPr>
                <w:rFonts w:ascii="Arial" w:hAnsi="Arial" w:cs="Arial"/>
                <w:lang w:val="en-ZA" w:eastAsia="en-ZA"/>
              </w:rPr>
            </w:pPr>
          </w:p>
          <w:p w:rsidR="003C1BAD" w:rsidRPr="00B962CF" w:rsidRDefault="003C1BAD" w:rsidP="00727228">
            <w:pPr>
              <w:spacing w:after="0" w:line="240" w:lineRule="auto"/>
              <w:jc w:val="both"/>
              <w:rPr>
                <w:rFonts w:ascii="Arial" w:hAnsi="Arial" w:cs="Arial"/>
                <w:lang w:val="en-ZA" w:eastAsia="en-ZA"/>
              </w:rPr>
            </w:pPr>
          </w:p>
          <w:p w:rsidR="003C1BAD" w:rsidRPr="00B962CF" w:rsidRDefault="003C1BAD" w:rsidP="00727228">
            <w:pPr>
              <w:spacing w:after="0" w:line="240" w:lineRule="auto"/>
              <w:jc w:val="both"/>
              <w:rPr>
                <w:rFonts w:ascii="Arial" w:hAnsi="Arial" w:cs="Arial"/>
                <w:lang w:val="en-ZA" w:eastAsia="en-ZA"/>
              </w:rPr>
            </w:pPr>
          </w:p>
          <w:p w:rsidR="003C1BAD" w:rsidRPr="00B962CF" w:rsidRDefault="003C1BAD" w:rsidP="00727228">
            <w:pPr>
              <w:spacing w:after="0" w:line="240" w:lineRule="auto"/>
              <w:jc w:val="both"/>
              <w:rPr>
                <w:rFonts w:ascii="Arial" w:hAnsi="Arial" w:cs="Arial"/>
                <w:lang w:val="en-ZA" w:eastAsia="en-ZA"/>
              </w:rPr>
            </w:pPr>
          </w:p>
          <w:p w:rsidR="003C1BAD" w:rsidRPr="00B962CF" w:rsidRDefault="003C1BAD" w:rsidP="00727228">
            <w:pPr>
              <w:spacing w:after="0" w:line="240" w:lineRule="auto"/>
              <w:jc w:val="both"/>
              <w:rPr>
                <w:rFonts w:ascii="Arial" w:hAnsi="Arial" w:cs="Arial"/>
                <w:lang w:val="en-ZA" w:eastAsia="en-ZA"/>
              </w:rPr>
            </w:pPr>
          </w:p>
          <w:p w:rsidR="003C1BAD" w:rsidRPr="00B962CF" w:rsidRDefault="003C1BAD" w:rsidP="00727228">
            <w:pPr>
              <w:spacing w:after="0" w:line="240" w:lineRule="auto"/>
              <w:jc w:val="both"/>
              <w:rPr>
                <w:rFonts w:ascii="Arial" w:hAnsi="Arial" w:cs="Arial"/>
                <w:lang w:val="en-ZA" w:eastAsia="en-ZA"/>
              </w:rPr>
            </w:pPr>
          </w:p>
          <w:p w:rsidR="003C1BAD" w:rsidRPr="00B962CF" w:rsidRDefault="003C1BAD" w:rsidP="00727228">
            <w:pPr>
              <w:spacing w:after="0" w:line="240" w:lineRule="auto"/>
              <w:jc w:val="both"/>
              <w:rPr>
                <w:rFonts w:ascii="Arial" w:hAnsi="Arial" w:cs="Arial"/>
                <w:lang w:val="en-ZA" w:eastAsia="en-ZA"/>
              </w:rPr>
            </w:pPr>
          </w:p>
          <w:p w:rsidR="003C1BAD" w:rsidRPr="00B962CF" w:rsidRDefault="003C1BAD" w:rsidP="00727228">
            <w:pPr>
              <w:spacing w:after="0" w:line="240" w:lineRule="auto"/>
              <w:jc w:val="both"/>
              <w:rPr>
                <w:rFonts w:ascii="Arial" w:hAnsi="Arial" w:cs="Arial"/>
                <w:lang w:val="en-ZA" w:eastAsia="en-ZA"/>
              </w:rPr>
            </w:pPr>
          </w:p>
          <w:p w:rsidR="003C1BAD" w:rsidRPr="00B962CF" w:rsidRDefault="003C1BAD" w:rsidP="00727228">
            <w:pPr>
              <w:spacing w:after="0" w:line="240" w:lineRule="auto"/>
              <w:jc w:val="both"/>
              <w:rPr>
                <w:rFonts w:ascii="Arial" w:hAnsi="Arial" w:cs="Arial"/>
                <w:lang w:val="en-ZA" w:eastAsia="en-ZA"/>
              </w:rPr>
            </w:pPr>
          </w:p>
          <w:p w:rsidR="003C1BAD" w:rsidRPr="00B962CF" w:rsidRDefault="003C1BAD" w:rsidP="00727228">
            <w:pPr>
              <w:spacing w:after="0" w:line="240" w:lineRule="auto"/>
              <w:jc w:val="both"/>
              <w:rPr>
                <w:rFonts w:ascii="Arial" w:hAnsi="Arial" w:cs="Arial"/>
                <w:lang w:val="en-ZA" w:eastAsia="en-ZA"/>
              </w:rPr>
            </w:pPr>
          </w:p>
          <w:p w:rsidR="003C1BAD" w:rsidRPr="00B962CF" w:rsidRDefault="003C1BAD" w:rsidP="00727228">
            <w:pPr>
              <w:spacing w:after="0" w:line="240" w:lineRule="auto"/>
              <w:jc w:val="both"/>
              <w:rPr>
                <w:rFonts w:ascii="Arial" w:hAnsi="Arial" w:cs="Arial"/>
                <w:lang w:val="en-ZA" w:eastAsia="en-ZA"/>
              </w:rPr>
            </w:pPr>
          </w:p>
          <w:p w:rsidR="003C1BAD" w:rsidRPr="00B962CF" w:rsidRDefault="003C1BAD" w:rsidP="00727228">
            <w:pPr>
              <w:spacing w:after="0" w:line="240" w:lineRule="auto"/>
              <w:jc w:val="both"/>
              <w:rPr>
                <w:rFonts w:ascii="Arial" w:hAnsi="Arial" w:cs="Arial"/>
                <w:lang w:val="en-ZA" w:eastAsia="en-ZA"/>
              </w:rPr>
            </w:pPr>
          </w:p>
          <w:p w:rsidR="003C1BAD" w:rsidRPr="00B962CF" w:rsidRDefault="003C1BAD" w:rsidP="00727228">
            <w:pPr>
              <w:spacing w:after="0" w:line="240" w:lineRule="auto"/>
              <w:jc w:val="both"/>
              <w:rPr>
                <w:rFonts w:ascii="Arial" w:hAnsi="Arial" w:cs="Arial"/>
                <w:lang w:val="en-ZA" w:eastAsia="en-ZA"/>
              </w:rPr>
            </w:pPr>
          </w:p>
          <w:p w:rsidR="003C1BAD" w:rsidRPr="00B962CF" w:rsidRDefault="003C1BAD" w:rsidP="00727228">
            <w:pPr>
              <w:spacing w:after="0" w:line="240" w:lineRule="auto"/>
              <w:jc w:val="both"/>
              <w:rPr>
                <w:rFonts w:ascii="Arial" w:hAnsi="Arial" w:cs="Arial"/>
                <w:lang w:val="en-ZA" w:eastAsia="en-ZA"/>
              </w:rPr>
            </w:pPr>
          </w:p>
          <w:p w:rsidR="003C1BAD" w:rsidRPr="00B962CF" w:rsidRDefault="003C1BAD" w:rsidP="00727228">
            <w:pPr>
              <w:spacing w:after="0" w:line="240" w:lineRule="auto"/>
              <w:jc w:val="both"/>
              <w:rPr>
                <w:rFonts w:ascii="Arial" w:hAnsi="Arial" w:cs="Arial"/>
                <w:lang w:val="en-ZA" w:eastAsia="en-ZA"/>
              </w:rPr>
            </w:pPr>
          </w:p>
          <w:p w:rsidR="003C1BAD" w:rsidRPr="00B962CF" w:rsidRDefault="003C1BAD" w:rsidP="00727228">
            <w:pPr>
              <w:spacing w:after="0" w:line="240" w:lineRule="auto"/>
              <w:jc w:val="both"/>
              <w:rPr>
                <w:rFonts w:ascii="Arial" w:hAnsi="Arial" w:cs="Arial"/>
                <w:lang w:val="en-ZA" w:eastAsia="en-ZA"/>
              </w:rPr>
            </w:pPr>
          </w:p>
          <w:p w:rsidR="003C1BAD" w:rsidRPr="00B962CF" w:rsidRDefault="003C1BAD" w:rsidP="00727228">
            <w:pPr>
              <w:spacing w:after="0" w:line="240" w:lineRule="auto"/>
              <w:jc w:val="both"/>
              <w:rPr>
                <w:rFonts w:ascii="Arial" w:hAnsi="Arial" w:cs="Arial"/>
                <w:lang w:val="en-ZA" w:eastAsia="en-ZA"/>
              </w:rPr>
            </w:pPr>
          </w:p>
          <w:p w:rsidR="003C1BAD" w:rsidRPr="00B962CF" w:rsidRDefault="003C1BAD" w:rsidP="00727228">
            <w:pPr>
              <w:spacing w:after="0" w:line="240" w:lineRule="auto"/>
              <w:jc w:val="both"/>
              <w:rPr>
                <w:rFonts w:ascii="Arial" w:hAnsi="Arial" w:cs="Arial"/>
                <w:lang w:val="en-ZA" w:eastAsia="en-ZA"/>
              </w:rPr>
            </w:pPr>
          </w:p>
          <w:p w:rsidR="003C1BAD" w:rsidRPr="00B962CF" w:rsidRDefault="003C1BAD" w:rsidP="00727228">
            <w:pPr>
              <w:spacing w:after="0" w:line="240" w:lineRule="auto"/>
              <w:jc w:val="both"/>
              <w:rPr>
                <w:rFonts w:ascii="Arial" w:hAnsi="Arial" w:cs="Arial"/>
                <w:lang w:val="en-ZA" w:eastAsia="en-ZA"/>
              </w:rPr>
            </w:pPr>
          </w:p>
          <w:p w:rsidR="003C1BAD" w:rsidRPr="00B962CF" w:rsidRDefault="003C1BAD" w:rsidP="00727228">
            <w:pPr>
              <w:spacing w:after="0" w:line="240" w:lineRule="auto"/>
              <w:jc w:val="both"/>
              <w:rPr>
                <w:rFonts w:ascii="Arial" w:hAnsi="Arial" w:cs="Arial"/>
                <w:lang w:val="en-ZA" w:eastAsia="en-ZA"/>
              </w:rPr>
            </w:pPr>
          </w:p>
          <w:p w:rsidR="003C1BAD" w:rsidRPr="00B962CF" w:rsidRDefault="003C1BAD" w:rsidP="00727228">
            <w:pPr>
              <w:spacing w:after="0" w:line="240" w:lineRule="auto"/>
              <w:jc w:val="both"/>
              <w:rPr>
                <w:rFonts w:ascii="Arial" w:hAnsi="Arial" w:cs="Arial"/>
                <w:lang w:val="en-ZA" w:eastAsia="en-ZA"/>
              </w:rPr>
            </w:pPr>
          </w:p>
          <w:p w:rsidR="003C1BAD" w:rsidRPr="00B962CF" w:rsidRDefault="003C1BAD" w:rsidP="00727228">
            <w:pPr>
              <w:spacing w:after="0" w:line="240" w:lineRule="auto"/>
              <w:jc w:val="both"/>
              <w:rPr>
                <w:rFonts w:ascii="Arial" w:hAnsi="Arial" w:cs="Arial"/>
                <w:lang w:val="en-ZA" w:eastAsia="en-ZA"/>
              </w:rPr>
            </w:pPr>
          </w:p>
          <w:p w:rsidR="003C1BAD" w:rsidRPr="00B962CF" w:rsidRDefault="003C1BAD" w:rsidP="00727228">
            <w:pPr>
              <w:spacing w:after="0" w:line="240" w:lineRule="auto"/>
              <w:jc w:val="both"/>
              <w:rPr>
                <w:rFonts w:ascii="Arial" w:hAnsi="Arial" w:cs="Arial"/>
                <w:lang w:val="en-ZA" w:eastAsia="en-ZA"/>
              </w:rPr>
            </w:pPr>
          </w:p>
          <w:p w:rsidR="003C1BAD" w:rsidRPr="00B962CF" w:rsidRDefault="003C1BAD" w:rsidP="00727228">
            <w:pPr>
              <w:spacing w:after="0" w:line="240" w:lineRule="auto"/>
              <w:jc w:val="both"/>
              <w:rPr>
                <w:rFonts w:ascii="Arial" w:hAnsi="Arial" w:cs="Arial"/>
                <w:lang w:val="en-ZA" w:eastAsia="en-ZA"/>
              </w:rPr>
            </w:pPr>
          </w:p>
          <w:p w:rsidR="003C1BAD" w:rsidRPr="00B962CF" w:rsidRDefault="003C1BAD" w:rsidP="00727228">
            <w:pPr>
              <w:spacing w:after="0" w:line="240" w:lineRule="auto"/>
              <w:jc w:val="both"/>
              <w:rPr>
                <w:rFonts w:ascii="Arial" w:hAnsi="Arial" w:cs="Arial"/>
                <w:lang w:val="en-ZA" w:eastAsia="en-ZA"/>
              </w:rPr>
            </w:pPr>
          </w:p>
          <w:p w:rsidR="003C1BAD" w:rsidRPr="00B962CF" w:rsidRDefault="003C1BAD" w:rsidP="00727228">
            <w:pPr>
              <w:spacing w:after="0" w:line="240" w:lineRule="auto"/>
              <w:jc w:val="both"/>
              <w:rPr>
                <w:rFonts w:ascii="Arial" w:hAnsi="Arial" w:cs="Arial"/>
                <w:lang w:val="en-ZA" w:eastAsia="en-ZA"/>
              </w:rPr>
            </w:pPr>
          </w:p>
        </w:tc>
      </w:tr>
      <w:tr w:rsidR="00EE70AA" w:rsidRPr="00B962CF" w:rsidTr="0099276D">
        <w:tc>
          <w:tcPr>
            <w:tcW w:w="499" w:type="pct"/>
          </w:tcPr>
          <w:p w:rsidR="00EE70AA" w:rsidRPr="00B962CF" w:rsidRDefault="00EE70AA" w:rsidP="00727228">
            <w:pPr>
              <w:spacing w:after="0" w:line="240" w:lineRule="auto"/>
              <w:jc w:val="both"/>
              <w:rPr>
                <w:rFonts w:ascii="Arial" w:hAnsi="Arial" w:cs="Arial"/>
                <w:lang w:val="en-US"/>
              </w:rPr>
            </w:pPr>
            <w:r w:rsidRPr="00B962CF">
              <w:rPr>
                <w:rFonts w:ascii="Arial" w:hAnsi="Arial" w:cs="Arial"/>
                <w:lang w:val="en-US"/>
              </w:rPr>
              <w:lastRenderedPageBreak/>
              <w:t>20 – 24 April 2015</w:t>
            </w:r>
          </w:p>
        </w:tc>
        <w:tc>
          <w:tcPr>
            <w:tcW w:w="694" w:type="pct"/>
          </w:tcPr>
          <w:p w:rsidR="00EE70AA" w:rsidRPr="00B962CF" w:rsidRDefault="00EE70AA" w:rsidP="00727228">
            <w:pPr>
              <w:spacing w:after="0" w:line="240" w:lineRule="auto"/>
              <w:jc w:val="both"/>
              <w:rPr>
                <w:rFonts w:ascii="Arial" w:eastAsia="Times New Roman" w:hAnsi="Arial" w:cs="Arial"/>
                <w:lang w:val="en-US"/>
              </w:rPr>
            </w:pPr>
            <w:r>
              <w:rPr>
                <w:rFonts w:ascii="Arial" w:eastAsia="Times New Roman" w:hAnsi="Arial" w:cs="Arial"/>
                <w:lang w:val="en-US"/>
              </w:rPr>
              <w:t>Eastern Cape, Nelson Mandela Metropolitan Municipality</w:t>
            </w:r>
          </w:p>
        </w:tc>
        <w:tc>
          <w:tcPr>
            <w:tcW w:w="1042" w:type="pct"/>
          </w:tcPr>
          <w:p w:rsidR="00EE70AA" w:rsidRPr="00B962CF" w:rsidRDefault="00EE70AA" w:rsidP="00727228">
            <w:pPr>
              <w:spacing w:after="0" w:line="240" w:lineRule="auto"/>
              <w:jc w:val="both"/>
              <w:rPr>
                <w:rFonts w:ascii="Arial" w:hAnsi="Arial" w:cs="Arial"/>
                <w:lang w:val="en-ZA"/>
              </w:rPr>
            </w:pPr>
            <w:r w:rsidRPr="00C71210">
              <w:rPr>
                <w:rFonts w:ascii="Arial" w:hAnsi="Arial" w:cs="Arial"/>
                <w:spacing w:val="6"/>
              </w:rPr>
              <w:t>The purpose of this oversight was to oversee the implementation of various policies and legislation aimed at enhancing infrastructure development, industrialisation,</w:t>
            </w:r>
            <w:r w:rsidR="00035039">
              <w:rPr>
                <w:rFonts w:ascii="Arial" w:hAnsi="Arial" w:cs="Arial"/>
                <w:spacing w:val="6"/>
              </w:rPr>
              <w:t xml:space="preserve"> </w:t>
            </w:r>
            <w:r w:rsidRPr="00C71210">
              <w:rPr>
                <w:rFonts w:ascii="Arial" w:hAnsi="Arial" w:cs="Arial"/>
                <w:spacing w:val="6"/>
              </w:rPr>
              <w:t>manufacturing and small business development towards employment creation</w:t>
            </w:r>
            <w:r>
              <w:rPr>
                <w:rFonts w:ascii="Arial" w:hAnsi="Arial" w:cs="Arial"/>
                <w:spacing w:val="6"/>
              </w:rPr>
              <w:t>.</w:t>
            </w:r>
          </w:p>
        </w:tc>
        <w:tc>
          <w:tcPr>
            <w:tcW w:w="1042" w:type="pct"/>
          </w:tcPr>
          <w:p w:rsidR="00EE70AA" w:rsidRPr="00B962CF" w:rsidRDefault="00035039" w:rsidP="00727228">
            <w:pPr>
              <w:spacing w:after="0" w:line="240" w:lineRule="auto"/>
              <w:jc w:val="both"/>
              <w:rPr>
                <w:rFonts w:ascii="Arial" w:eastAsia="Times New Roman" w:hAnsi="Arial" w:cs="Arial"/>
                <w:lang w:val="en-US" w:eastAsia="en-GB"/>
              </w:rPr>
            </w:pPr>
            <w:r>
              <w:rPr>
                <w:rFonts w:ascii="Arial" w:eastAsia="Times New Roman" w:hAnsi="Arial" w:cs="Arial"/>
                <w:lang w:val="en-US" w:eastAsia="en-GB"/>
              </w:rPr>
              <w:t>The Committee looked at a</w:t>
            </w:r>
            <w:r w:rsidR="00EE70AA" w:rsidRPr="00B962CF">
              <w:rPr>
                <w:rFonts w:ascii="Arial" w:eastAsia="Times New Roman" w:hAnsi="Arial" w:cs="Arial"/>
                <w:lang w:val="en-US" w:eastAsia="en-GB"/>
              </w:rPr>
              <w:t xml:space="preserve">ccess to affordable drugs versus industrial policy. Aspen presented </w:t>
            </w:r>
            <w:r>
              <w:rPr>
                <w:rFonts w:ascii="Arial" w:eastAsia="Times New Roman" w:hAnsi="Arial" w:cs="Arial"/>
                <w:lang w:val="en-US" w:eastAsia="en-GB"/>
              </w:rPr>
              <w:t>G</w:t>
            </w:r>
            <w:r w:rsidR="00EE70AA" w:rsidRPr="00B962CF">
              <w:rPr>
                <w:rFonts w:ascii="Arial" w:eastAsia="Times New Roman" w:hAnsi="Arial" w:cs="Arial"/>
                <w:lang w:val="en-US" w:eastAsia="en-GB"/>
              </w:rPr>
              <w:t xml:space="preserve">overnment procurement decisions on drugs as conflicting </w:t>
            </w:r>
            <w:r>
              <w:rPr>
                <w:rFonts w:ascii="Arial" w:eastAsia="Times New Roman" w:hAnsi="Arial" w:cs="Arial"/>
                <w:lang w:val="en-US" w:eastAsia="en-GB"/>
              </w:rPr>
              <w:t xml:space="preserve">with </w:t>
            </w:r>
            <w:r w:rsidR="00EE70AA" w:rsidRPr="00B962CF">
              <w:rPr>
                <w:rFonts w:ascii="Arial" w:eastAsia="Times New Roman" w:hAnsi="Arial" w:cs="Arial"/>
                <w:lang w:val="en-US" w:eastAsia="en-GB"/>
              </w:rPr>
              <w:t>its industrial policy priorities. Essentially</w:t>
            </w:r>
            <w:r>
              <w:rPr>
                <w:rFonts w:ascii="Arial" w:eastAsia="Times New Roman" w:hAnsi="Arial" w:cs="Arial"/>
                <w:lang w:val="en-US" w:eastAsia="en-GB"/>
              </w:rPr>
              <w:t xml:space="preserve">, </w:t>
            </w:r>
            <w:r w:rsidR="00EE70AA" w:rsidRPr="00B962CF">
              <w:rPr>
                <w:rFonts w:ascii="Arial" w:eastAsia="Times New Roman" w:hAnsi="Arial" w:cs="Arial"/>
                <w:lang w:val="en-US" w:eastAsia="en-GB"/>
              </w:rPr>
              <w:t>it argue</w:t>
            </w:r>
            <w:r>
              <w:rPr>
                <w:rFonts w:ascii="Arial" w:eastAsia="Times New Roman" w:hAnsi="Arial" w:cs="Arial"/>
                <w:lang w:val="en-US" w:eastAsia="en-GB"/>
              </w:rPr>
              <w:t>d</w:t>
            </w:r>
            <w:r w:rsidR="00EE70AA" w:rsidRPr="00B962CF">
              <w:rPr>
                <w:rFonts w:ascii="Arial" w:eastAsia="Times New Roman" w:hAnsi="Arial" w:cs="Arial"/>
                <w:lang w:val="en-US" w:eastAsia="en-GB"/>
              </w:rPr>
              <w:t xml:space="preserve"> that </w:t>
            </w:r>
            <w:r>
              <w:rPr>
                <w:rFonts w:ascii="Arial" w:eastAsia="Times New Roman" w:hAnsi="Arial" w:cs="Arial"/>
                <w:lang w:val="en-US" w:eastAsia="en-GB"/>
              </w:rPr>
              <w:t>the G</w:t>
            </w:r>
            <w:r w:rsidR="00EE70AA" w:rsidRPr="00B962CF">
              <w:rPr>
                <w:rFonts w:ascii="Arial" w:eastAsia="Times New Roman" w:hAnsi="Arial" w:cs="Arial"/>
                <w:lang w:val="en-US" w:eastAsia="en-GB"/>
              </w:rPr>
              <w:t xml:space="preserve">overnment should procure drugs from local producers despite costs because </w:t>
            </w:r>
            <w:r>
              <w:rPr>
                <w:rFonts w:ascii="Arial" w:eastAsia="Times New Roman" w:hAnsi="Arial" w:cs="Arial"/>
                <w:lang w:val="en-US" w:eastAsia="en-GB"/>
              </w:rPr>
              <w:t>G</w:t>
            </w:r>
            <w:r w:rsidR="00EE70AA" w:rsidRPr="00B962CF">
              <w:rPr>
                <w:rFonts w:ascii="Arial" w:eastAsia="Times New Roman" w:hAnsi="Arial" w:cs="Arial"/>
                <w:lang w:val="en-US" w:eastAsia="en-GB"/>
              </w:rPr>
              <w:t xml:space="preserve">overnment has designated the sector priority for industrial development. The Portfolio Committee’s approach to addressing this </w:t>
            </w:r>
            <w:r>
              <w:rPr>
                <w:rFonts w:ascii="Arial" w:eastAsia="Times New Roman" w:hAnsi="Arial" w:cs="Arial"/>
                <w:lang w:val="en-US" w:eastAsia="en-GB"/>
              </w:rPr>
              <w:t>was</w:t>
            </w:r>
            <w:r w:rsidR="00EE70AA" w:rsidRPr="00B962CF">
              <w:rPr>
                <w:rFonts w:ascii="Arial" w:eastAsia="Times New Roman" w:hAnsi="Arial" w:cs="Arial"/>
                <w:lang w:val="en-US" w:eastAsia="en-GB"/>
              </w:rPr>
              <w:t xml:space="preserve"> to schedule a closed briefing involving all relevant stakeholders including the Department of Health. This </w:t>
            </w:r>
            <w:r>
              <w:rPr>
                <w:rFonts w:ascii="Arial" w:eastAsia="Times New Roman" w:hAnsi="Arial" w:cs="Arial"/>
                <w:lang w:val="en-US" w:eastAsia="en-GB"/>
              </w:rPr>
              <w:t>was to ensure</w:t>
            </w:r>
            <w:r w:rsidR="00EE70AA" w:rsidRPr="00B962CF">
              <w:rPr>
                <w:rFonts w:ascii="Arial" w:eastAsia="Times New Roman" w:hAnsi="Arial" w:cs="Arial"/>
                <w:lang w:val="en-US" w:eastAsia="en-GB"/>
              </w:rPr>
              <w:t xml:space="preserve"> that a comprehensive solution is found to the issues </w:t>
            </w:r>
            <w:r w:rsidR="00EE70AA" w:rsidRPr="00B962CF">
              <w:rPr>
                <w:rFonts w:ascii="Arial" w:eastAsia="Times New Roman" w:hAnsi="Arial" w:cs="Arial"/>
                <w:lang w:val="en-US" w:eastAsia="en-GB"/>
              </w:rPr>
              <w:lastRenderedPageBreak/>
              <w:t>raised by Aspen.</w:t>
            </w:r>
          </w:p>
          <w:p w:rsidR="00035039" w:rsidRDefault="00035039" w:rsidP="00727228">
            <w:pPr>
              <w:spacing w:after="0" w:line="240" w:lineRule="auto"/>
              <w:jc w:val="both"/>
              <w:rPr>
                <w:rFonts w:ascii="Arial" w:eastAsia="Times New Roman" w:hAnsi="Arial" w:cs="Arial"/>
                <w:lang w:val="en-US" w:eastAsia="en-GB"/>
              </w:rPr>
            </w:pPr>
          </w:p>
          <w:p w:rsidR="00035039" w:rsidRDefault="00EE70AA" w:rsidP="00727228">
            <w:pPr>
              <w:spacing w:after="0" w:line="240" w:lineRule="auto"/>
              <w:jc w:val="both"/>
              <w:rPr>
                <w:rFonts w:ascii="Arial" w:eastAsia="Times New Roman" w:hAnsi="Arial" w:cs="Arial"/>
                <w:lang w:val="en-US" w:eastAsia="en-GB"/>
              </w:rPr>
            </w:pPr>
            <w:r w:rsidRPr="00B962CF">
              <w:rPr>
                <w:rFonts w:ascii="Arial" w:eastAsia="Times New Roman" w:hAnsi="Arial" w:cs="Arial"/>
                <w:lang w:val="en-US" w:eastAsia="en-GB"/>
              </w:rPr>
              <w:t xml:space="preserve">Aspen further lobbied the Committee to consider putting pressure on the </w:t>
            </w:r>
            <w:r w:rsidR="00035039">
              <w:rPr>
                <w:rFonts w:ascii="Arial" w:eastAsia="Times New Roman" w:hAnsi="Arial" w:cs="Arial"/>
                <w:lang w:val="en-US" w:eastAsia="en-GB"/>
              </w:rPr>
              <w:t>D</w:t>
            </w:r>
            <w:r w:rsidRPr="00B962CF">
              <w:rPr>
                <w:rFonts w:ascii="Arial" w:eastAsia="Times New Roman" w:hAnsi="Arial" w:cs="Arial"/>
                <w:lang w:val="en-US" w:eastAsia="en-GB"/>
              </w:rPr>
              <w:t xml:space="preserve">epartments of </w:t>
            </w:r>
            <w:r w:rsidR="00035039">
              <w:rPr>
                <w:rFonts w:ascii="Arial" w:eastAsia="Times New Roman" w:hAnsi="Arial" w:cs="Arial"/>
                <w:lang w:val="en-US" w:eastAsia="en-GB"/>
              </w:rPr>
              <w:t>T</w:t>
            </w:r>
            <w:r w:rsidRPr="00B962CF">
              <w:rPr>
                <w:rFonts w:ascii="Arial" w:eastAsia="Times New Roman" w:hAnsi="Arial" w:cs="Arial"/>
                <w:lang w:val="en-US" w:eastAsia="en-GB"/>
              </w:rPr>
              <w:t xml:space="preserve">rade and Industry, and the Economic Development to consider designation of the factory as a EOU or sector development zone or factory specific </w:t>
            </w:r>
            <w:r w:rsidR="00035039">
              <w:rPr>
                <w:rFonts w:ascii="Arial" w:eastAsia="Times New Roman" w:hAnsi="Arial" w:cs="Arial"/>
                <w:lang w:val="en-US" w:eastAsia="en-GB"/>
              </w:rPr>
              <w:t>SEZ</w:t>
            </w:r>
            <w:r w:rsidRPr="00B962CF">
              <w:rPr>
                <w:rFonts w:ascii="Arial" w:eastAsia="Times New Roman" w:hAnsi="Arial" w:cs="Arial"/>
                <w:lang w:val="en-US" w:eastAsia="en-GB"/>
              </w:rPr>
              <w:t xml:space="preserve">. There is need to explore the pros and cons of the request. </w:t>
            </w:r>
          </w:p>
          <w:p w:rsidR="00035039" w:rsidRDefault="00035039" w:rsidP="00727228">
            <w:pPr>
              <w:spacing w:after="0" w:line="240" w:lineRule="auto"/>
              <w:jc w:val="both"/>
              <w:rPr>
                <w:rFonts w:ascii="Arial" w:eastAsia="Times New Roman" w:hAnsi="Arial" w:cs="Arial"/>
                <w:lang w:val="en-US" w:eastAsia="en-GB"/>
              </w:rPr>
            </w:pPr>
          </w:p>
          <w:p w:rsidR="00AD1A02" w:rsidRDefault="00EE70AA" w:rsidP="00727228">
            <w:pPr>
              <w:spacing w:after="0" w:line="240" w:lineRule="auto"/>
              <w:jc w:val="both"/>
              <w:rPr>
                <w:rFonts w:ascii="Arial" w:eastAsia="Times New Roman" w:hAnsi="Arial" w:cs="Arial"/>
                <w:lang w:val="en-US" w:eastAsia="en-GB"/>
              </w:rPr>
            </w:pPr>
            <w:r w:rsidRPr="00B962CF">
              <w:rPr>
                <w:rFonts w:ascii="Arial" w:eastAsia="Times New Roman" w:hAnsi="Arial" w:cs="Arial"/>
                <w:lang w:val="en-US" w:eastAsia="en-GB"/>
              </w:rPr>
              <w:t xml:space="preserve">The initial reaction </w:t>
            </w:r>
            <w:r w:rsidR="00035039">
              <w:rPr>
                <w:rFonts w:ascii="Arial" w:eastAsia="Times New Roman" w:hAnsi="Arial" w:cs="Arial"/>
                <w:lang w:val="en-US" w:eastAsia="en-GB"/>
              </w:rPr>
              <w:t>was</w:t>
            </w:r>
            <w:r w:rsidRPr="00B962CF">
              <w:rPr>
                <w:rFonts w:ascii="Arial" w:eastAsia="Times New Roman" w:hAnsi="Arial" w:cs="Arial"/>
                <w:lang w:val="en-US" w:eastAsia="en-GB"/>
              </w:rPr>
              <w:t xml:space="preserve"> that it has the potential to create precedence, especially for large factory investments, to leverage such investment and therefore demand such treatment. The net effect is that this will dilute the whole objective of designation of areas as </w:t>
            </w:r>
            <w:r w:rsidR="00035039">
              <w:rPr>
                <w:rFonts w:ascii="Arial" w:eastAsia="Times New Roman" w:hAnsi="Arial" w:cs="Arial"/>
                <w:lang w:val="en-US" w:eastAsia="en-GB"/>
              </w:rPr>
              <w:t>SEZ</w:t>
            </w:r>
            <w:r w:rsidRPr="00B962CF">
              <w:rPr>
                <w:rFonts w:ascii="Arial" w:eastAsia="Times New Roman" w:hAnsi="Arial" w:cs="Arial"/>
                <w:lang w:val="en-US" w:eastAsia="en-GB"/>
              </w:rPr>
              <w:t>, diluting the value derived from clustering</w:t>
            </w:r>
            <w:r w:rsidR="00035039">
              <w:rPr>
                <w:rFonts w:ascii="Arial" w:eastAsia="Times New Roman" w:hAnsi="Arial" w:cs="Arial"/>
                <w:lang w:val="en-US" w:eastAsia="en-GB"/>
              </w:rPr>
              <w:t xml:space="preserve"> </w:t>
            </w:r>
            <w:r w:rsidRPr="00B962CF">
              <w:rPr>
                <w:rFonts w:ascii="Arial" w:eastAsia="Times New Roman" w:hAnsi="Arial" w:cs="Arial"/>
                <w:lang w:val="en-US" w:eastAsia="en-GB"/>
              </w:rPr>
              <w:t xml:space="preserve">economies of scale. </w:t>
            </w:r>
          </w:p>
          <w:p w:rsidR="00AD1A02" w:rsidRDefault="00AD1A02" w:rsidP="00727228">
            <w:pPr>
              <w:spacing w:after="0" w:line="240" w:lineRule="auto"/>
              <w:jc w:val="both"/>
              <w:rPr>
                <w:rFonts w:ascii="Arial" w:eastAsia="Times New Roman" w:hAnsi="Arial" w:cs="Arial"/>
                <w:lang w:val="en-US" w:eastAsia="en-GB"/>
              </w:rPr>
            </w:pPr>
          </w:p>
          <w:p w:rsidR="00EE70AA" w:rsidRPr="00B962CF" w:rsidRDefault="00EE70AA" w:rsidP="00727228">
            <w:pPr>
              <w:spacing w:after="0" w:line="240" w:lineRule="auto"/>
              <w:jc w:val="both"/>
              <w:rPr>
                <w:rFonts w:ascii="Arial" w:eastAsia="Times New Roman" w:hAnsi="Arial" w:cs="Arial"/>
                <w:lang w:val="en-US" w:eastAsia="en-GB"/>
              </w:rPr>
            </w:pPr>
            <w:r w:rsidRPr="00B962CF">
              <w:rPr>
                <w:rFonts w:ascii="Arial" w:eastAsia="Times New Roman" w:hAnsi="Arial" w:cs="Arial"/>
                <w:lang w:val="en-US" w:eastAsia="en-GB"/>
              </w:rPr>
              <w:t xml:space="preserve">However, the </w:t>
            </w:r>
            <w:r w:rsidR="00035039">
              <w:rPr>
                <w:rFonts w:ascii="Arial" w:eastAsia="Times New Roman" w:hAnsi="Arial" w:cs="Arial"/>
                <w:lang w:val="en-US" w:eastAsia="en-GB"/>
              </w:rPr>
              <w:t xml:space="preserve">DTI </w:t>
            </w:r>
            <w:r w:rsidRPr="00B962CF">
              <w:rPr>
                <w:rFonts w:ascii="Arial" w:eastAsia="Times New Roman" w:hAnsi="Arial" w:cs="Arial"/>
                <w:lang w:val="en-US" w:eastAsia="en-GB"/>
              </w:rPr>
              <w:t xml:space="preserve">and EDD should explore this </w:t>
            </w:r>
            <w:r w:rsidRPr="00B962CF">
              <w:rPr>
                <w:rFonts w:ascii="Arial" w:eastAsia="Times New Roman" w:hAnsi="Arial" w:cs="Arial"/>
                <w:lang w:val="en-US" w:eastAsia="en-GB"/>
              </w:rPr>
              <w:lastRenderedPageBreak/>
              <w:t>arrangement particularly where such investment preceded the designation.</w:t>
            </w:r>
          </w:p>
          <w:p w:rsidR="00EE70AA" w:rsidRPr="00B962CF" w:rsidRDefault="00EE70AA" w:rsidP="00727228">
            <w:pPr>
              <w:spacing w:after="0" w:line="240" w:lineRule="auto"/>
              <w:jc w:val="both"/>
              <w:rPr>
                <w:rFonts w:ascii="Arial" w:eastAsia="Times New Roman" w:hAnsi="Arial" w:cs="Arial"/>
                <w:lang w:val="en-US" w:eastAsia="en-GB"/>
              </w:rPr>
            </w:pPr>
            <w:r w:rsidRPr="00B962CF">
              <w:rPr>
                <w:rFonts w:ascii="Arial" w:eastAsia="Times New Roman" w:hAnsi="Arial" w:cs="Arial"/>
                <w:lang w:val="en-US" w:eastAsia="en-GB"/>
              </w:rPr>
              <w:t xml:space="preserve">The request to consider future employment from capital investment instead of immediate employment created may create fiscal difficulties. The rebate operates in such a way that National Treasury budget/allocates funds based on the current/immediate employment benefit from investment. The proposal by Aspen is </w:t>
            </w:r>
            <w:r w:rsidR="00AD1A02">
              <w:rPr>
                <w:rFonts w:ascii="Arial" w:eastAsia="Times New Roman" w:hAnsi="Arial" w:cs="Arial"/>
                <w:lang w:val="en-US" w:eastAsia="en-GB"/>
              </w:rPr>
              <w:t xml:space="preserve">such </w:t>
            </w:r>
            <w:r w:rsidRPr="00B962CF">
              <w:rPr>
                <w:rFonts w:ascii="Arial" w:eastAsia="Times New Roman" w:hAnsi="Arial" w:cs="Arial"/>
                <w:lang w:val="en-US" w:eastAsia="en-GB"/>
              </w:rPr>
              <w:t>that commitment of funds should be made prior to actual employment benefit being achieved from investment.</w:t>
            </w:r>
          </w:p>
          <w:p w:rsidR="00EE70AA" w:rsidRPr="00B962CF" w:rsidRDefault="00EE70AA" w:rsidP="00727228">
            <w:pPr>
              <w:spacing w:after="160" w:line="240" w:lineRule="auto"/>
              <w:jc w:val="both"/>
              <w:rPr>
                <w:rFonts w:ascii="Arial" w:hAnsi="Arial" w:cs="Arial"/>
                <w:lang w:val="en-ZA"/>
              </w:rPr>
            </w:pPr>
          </w:p>
        </w:tc>
        <w:tc>
          <w:tcPr>
            <w:tcW w:w="844" w:type="pct"/>
          </w:tcPr>
          <w:p w:rsidR="00EE70AA" w:rsidRPr="00B962CF" w:rsidRDefault="00F647ED" w:rsidP="00727228">
            <w:pPr>
              <w:spacing w:after="0" w:line="240" w:lineRule="auto"/>
              <w:jc w:val="both"/>
              <w:rPr>
                <w:rFonts w:ascii="Arial" w:hAnsi="Arial" w:cs="Arial"/>
                <w:lang w:val="en-ZA" w:eastAsia="en-ZA"/>
              </w:rPr>
            </w:pPr>
            <w:r>
              <w:rPr>
                <w:rFonts w:ascii="Arial" w:hAnsi="Arial" w:cs="Arial"/>
                <w:lang w:val="en-ZA" w:eastAsia="en-ZA"/>
              </w:rPr>
              <w:lastRenderedPageBreak/>
              <w:t>No responses received.</w:t>
            </w:r>
          </w:p>
        </w:tc>
        <w:tc>
          <w:tcPr>
            <w:tcW w:w="381" w:type="pct"/>
          </w:tcPr>
          <w:p w:rsidR="00EE70AA" w:rsidRPr="00B962CF" w:rsidRDefault="00F647ED" w:rsidP="00727228">
            <w:pPr>
              <w:spacing w:after="0" w:line="240" w:lineRule="auto"/>
              <w:jc w:val="both"/>
              <w:rPr>
                <w:rFonts w:ascii="Arial" w:hAnsi="Arial" w:cs="Arial"/>
                <w:lang w:val="en-ZA" w:eastAsia="en-ZA"/>
              </w:rPr>
            </w:pPr>
            <w:r>
              <w:rPr>
                <w:rFonts w:ascii="Arial" w:hAnsi="Arial" w:cs="Arial"/>
                <w:lang w:val="en-ZA" w:eastAsia="en-ZA"/>
              </w:rPr>
              <w:t>None</w:t>
            </w:r>
          </w:p>
        </w:tc>
        <w:tc>
          <w:tcPr>
            <w:tcW w:w="499" w:type="pct"/>
          </w:tcPr>
          <w:p w:rsidR="00EE70AA" w:rsidRPr="00B962CF" w:rsidRDefault="00F647ED" w:rsidP="00727228">
            <w:pPr>
              <w:spacing w:after="0" w:line="240" w:lineRule="auto"/>
              <w:jc w:val="both"/>
              <w:rPr>
                <w:rFonts w:ascii="Arial" w:hAnsi="Arial" w:cs="Arial"/>
                <w:lang w:val="en-ZA" w:eastAsia="en-ZA"/>
              </w:rPr>
            </w:pPr>
            <w:r>
              <w:rPr>
                <w:rFonts w:ascii="Arial" w:hAnsi="Arial" w:cs="Arial"/>
                <w:lang w:val="en-ZA" w:eastAsia="en-ZA"/>
              </w:rPr>
              <w:t>Adopted</w:t>
            </w:r>
          </w:p>
        </w:tc>
      </w:tr>
      <w:tr w:rsidR="00EE70AA" w:rsidRPr="00B962CF" w:rsidTr="0099276D">
        <w:tc>
          <w:tcPr>
            <w:tcW w:w="499" w:type="pct"/>
          </w:tcPr>
          <w:p w:rsidR="00EE70AA" w:rsidRPr="00B962CF" w:rsidRDefault="00EE70AA" w:rsidP="00727228">
            <w:pPr>
              <w:spacing w:after="0" w:line="240" w:lineRule="auto"/>
              <w:jc w:val="both"/>
              <w:rPr>
                <w:rFonts w:ascii="Arial" w:hAnsi="Arial" w:cs="Arial"/>
                <w:lang w:val="en-ZA" w:eastAsia="en-ZA"/>
              </w:rPr>
            </w:pPr>
            <w:r w:rsidRPr="00B962CF">
              <w:rPr>
                <w:rFonts w:ascii="Arial" w:hAnsi="Arial" w:cs="Arial"/>
                <w:lang w:val="en-ZA" w:eastAsia="en-ZA"/>
              </w:rPr>
              <w:lastRenderedPageBreak/>
              <w:t>18 – 21 August 2015</w:t>
            </w:r>
          </w:p>
        </w:tc>
        <w:tc>
          <w:tcPr>
            <w:tcW w:w="694" w:type="pct"/>
          </w:tcPr>
          <w:p w:rsidR="00EE70AA" w:rsidRPr="00B962CF" w:rsidRDefault="00EE70AA" w:rsidP="00727228">
            <w:pPr>
              <w:spacing w:after="0" w:line="240" w:lineRule="auto"/>
              <w:jc w:val="both"/>
              <w:rPr>
                <w:rFonts w:ascii="Arial" w:hAnsi="Arial" w:cs="Arial"/>
                <w:lang w:val="en-ZA" w:eastAsia="en-ZA"/>
              </w:rPr>
            </w:pPr>
            <w:r w:rsidRPr="00B962CF">
              <w:rPr>
                <w:rFonts w:ascii="Arial" w:hAnsi="Arial" w:cs="Arial"/>
                <w:lang w:val="en-US"/>
              </w:rPr>
              <w:t>North West, the Bojanala District Municipality</w:t>
            </w:r>
          </w:p>
        </w:tc>
        <w:tc>
          <w:tcPr>
            <w:tcW w:w="1042" w:type="pct"/>
          </w:tcPr>
          <w:p w:rsidR="00AD1A02" w:rsidRDefault="00EE70AA" w:rsidP="00727228">
            <w:pPr>
              <w:spacing w:after="0" w:line="240" w:lineRule="auto"/>
              <w:jc w:val="both"/>
              <w:rPr>
                <w:rFonts w:ascii="Arial" w:hAnsi="Arial" w:cs="Arial"/>
                <w:lang w:val="en-ZA"/>
              </w:rPr>
            </w:pPr>
            <w:r w:rsidRPr="00B962CF">
              <w:rPr>
                <w:rFonts w:ascii="Arial" w:hAnsi="Arial" w:cs="Arial"/>
                <w:lang w:val="en-ZA"/>
              </w:rPr>
              <w:t xml:space="preserve">The purpose of the oversight was to oversee and assess the progress being made in various sectors and industries of the provincial economy, particular in the Moses </w:t>
            </w:r>
            <w:r w:rsidRPr="00B962CF">
              <w:rPr>
                <w:rFonts w:ascii="Arial" w:hAnsi="Arial" w:cs="Arial"/>
                <w:lang w:val="en-ZA"/>
              </w:rPr>
              <w:lastRenderedPageBreak/>
              <w:t xml:space="preserve">Kotane and Rustenburg </w:t>
            </w:r>
            <w:r w:rsidR="00AD1A02">
              <w:rPr>
                <w:rFonts w:ascii="Arial" w:hAnsi="Arial" w:cs="Arial"/>
                <w:lang w:val="en-ZA"/>
              </w:rPr>
              <w:t>M</w:t>
            </w:r>
            <w:r w:rsidRPr="00B962CF">
              <w:rPr>
                <w:rFonts w:ascii="Arial" w:hAnsi="Arial" w:cs="Arial"/>
                <w:lang w:val="en-ZA"/>
              </w:rPr>
              <w:t xml:space="preserve">unicipalities. </w:t>
            </w:r>
          </w:p>
          <w:p w:rsidR="00AD1A02" w:rsidRDefault="00AD1A02" w:rsidP="00727228">
            <w:pPr>
              <w:spacing w:after="0" w:line="240" w:lineRule="auto"/>
              <w:jc w:val="both"/>
              <w:rPr>
                <w:rFonts w:ascii="Arial" w:hAnsi="Arial" w:cs="Arial"/>
                <w:lang w:val="en-ZA"/>
              </w:rPr>
            </w:pPr>
          </w:p>
          <w:p w:rsidR="00EE70AA" w:rsidRPr="00B962CF" w:rsidRDefault="00EE70AA" w:rsidP="00727228">
            <w:pPr>
              <w:spacing w:after="0" w:line="240" w:lineRule="auto"/>
              <w:jc w:val="both"/>
              <w:rPr>
                <w:rFonts w:ascii="Arial" w:hAnsi="Arial" w:cs="Arial"/>
                <w:lang w:val="en-ZA"/>
              </w:rPr>
            </w:pPr>
            <w:r w:rsidRPr="00B962CF">
              <w:rPr>
                <w:rFonts w:ascii="Arial" w:hAnsi="Arial" w:cs="Arial"/>
                <w:lang w:val="en-ZA"/>
              </w:rPr>
              <w:t xml:space="preserve">The primary aim was to assess various efforts of the various </w:t>
            </w:r>
            <w:r w:rsidR="00AD1A02">
              <w:rPr>
                <w:rFonts w:ascii="Arial" w:hAnsi="Arial" w:cs="Arial"/>
                <w:lang w:val="en-ZA"/>
              </w:rPr>
              <w:t>G</w:t>
            </w:r>
            <w:r w:rsidRPr="00B962CF">
              <w:rPr>
                <w:rFonts w:ascii="Arial" w:hAnsi="Arial" w:cs="Arial"/>
                <w:lang w:val="en-ZA"/>
              </w:rPr>
              <w:t xml:space="preserve">overnment </w:t>
            </w:r>
            <w:r w:rsidR="00AD1A02">
              <w:rPr>
                <w:rFonts w:ascii="Arial" w:hAnsi="Arial" w:cs="Arial"/>
                <w:lang w:val="en-ZA"/>
              </w:rPr>
              <w:t>D</w:t>
            </w:r>
            <w:r w:rsidRPr="00B962CF">
              <w:rPr>
                <w:rFonts w:ascii="Arial" w:hAnsi="Arial" w:cs="Arial"/>
                <w:lang w:val="en-ZA"/>
              </w:rPr>
              <w:t>epartments</w:t>
            </w:r>
            <w:r w:rsidR="00AD1A02">
              <w:rPr>
                <w:rFonts w:ascii="Arial" w:hAnsi="Arial" w:cs="Arial"/>
                <w:lang w:val="en-ZA"/>
              </w:rPr>
              <w:t>,</w:t>
            </w:r>
            <w:r w:rsidRPr="00B962CF">
              <w:rPr>
                <w:rFonts w:ascii="Arial" w:hAnsi="Arial" w:cs="Arial"/>
                <w:lang w:val="en-ZA"/>
              </w:rPr>
              <w:t xml:space="preserve"> including </w:t>
            </w:r>
            <w:r w:rsidR="00AD1A02">
              <w:rPr>
                <w:rFonts w:ascii="Arial" w:hAnsi="Arial" w:cs="Arial"/>
                <w:lang w:val="en-ZA"/>
              </w:rPr>
              <w:t>P</w:t>
            </w:r>
            <w:r w:rsidRPr="00B962CF">
              <w:rPr>
                <w:rFonts w:ascii="Arial" w:hAnsi="Arial" w:cs="Arial"/>
                <w:lang w:val="en-ZA"/>
              </w:rPr>
              <w:t xml:space="preserve">rovincial and </w:t>
            </w:r>
            <w:r w:rsidR="00AD1A02">
              <w:rPr>
                <w:rFonts w:ascii="Arial" w:hAnsi="Arial" w:cs="Arial"/>
                <w:lang w:val="en-ZA"/>
              </w:rPr>
              <w:t>L</w:t>
            </w:r>
            <w:r w:rsidRPr="00B962CF">
              <w:rPr>
                <w:rFonts w:ascii="Arial" w:hAnsi="Arial" w:cs="Arial"/>
                <w:lang w:val="en-ZA"/>
              </w:rPr>
              <w:t xml:space="preserve">ocal </w:t>
            </w:r>
            <w:r w:rsidR="00AD1A02">
              <w:rPr>
                <w:rFonts w:ascii="Arial" w:hAnsi="Arial" w:cs="Arial"/>
                <w:lang w:val="en-ZA"/>
              </w:rPr>
              <w:t>E</w:t>
            </w:r>
            <w:r w:rsidRPr="00B962CF">
              <w:rPr>
                <w:rFonts w:ascii="Arial" w:hAnsi="Arial" w:cs="Arial"/>
                <w:lang w:val="en-ZA"/>
              </w:rPr>
              <w:t xml:space="preserve">ntities in meeting </w:t>
            </w:r>
            <w:r w:rsidR="00AD1A02">
              <w:rPr>
                <w:rFonts w:ascii="Arial" w:hAnsi="Arial" w:cs="Arial"/>
                <w:lang w:val="en-ZA"/>
              </w:rPr>
              <w:t>G</w:t>
            </w:r>
            <w:r w:rsidRPr="00B962CF">
              <w:rPr>
                <w:rFonts w:ascii="Arial" w:hAnsi="Arial" w:cs="Arial"/>
                <w:lang w:val="en-ZA"/>
              </w:rPr>
              <w:t xml:space="preserve">overnment high level policy outcomes such as employment creation; growing the economy; acceleration of infrastructure delivery; lifting government support of SMMEs and cooperatives including tourism. </w:t>
            </w:r>
          </w:p>
          <w:p w:rsidR="00EE70AA" w:rsidRPr="00B962CF" w:rsidRDefault="00EE70AA" w:rsidP="00727228">
            <w:pPr>
              <w:spacing w:after="0" w:line="240" w:lineRule="auto"/>
              <w:jc w:val="both"/>
              <w:rPr>
                <w:rFonts w:ascii="Arial" w:hAnsi="Arial" w:cs="Arial"/>
                <w:lang w:eastAsia="en-ZA"/>
              </w:rPr>
            </w:pPr>
          </w:p>
        </w:tc>
        <w:tc>
          <w:tcPr>
            <w:tcW w:w="1042" w:type="pct"/>
          </w:tcPr>
          <w:p w:rsidR="00AD1A02" w:rsidRDefault="00EE70AA" w:rsidP="00727228">
            <w:pPr>
              <w:spacing w:after="160" w:line="240" w:lineRule="auto"/>
              <w:jc w:val="both"/>
              <w:rPr>
                <w:rFonts w:ascii="Arial" w:hAnsi="Arial" w:cs="Arial"/>
                <w:lang w:val="en-ZA"/>
              </w:rPr>
            </w:pPr>
            <w:r w:rsidRPr="00B962CF">
              <w:rPr>
                <w:rFonts w:ascii="Arial" w:hAnsi="Arial" w:cs="Arial"/>
                <w:lang w:val="en-ZA"/>
              </w:rPr>
              <w:lastRenderedPageBreak/>
              <w:t xml:space="preserve">There was </w:t>
            </w:r>
            <w:r w:rsidR="00AD1A02">
              <w:rPr>
                <w:rFonts w:ascii="Arial" w:hAnsi="Arial" w:cs="Arial"/>
                <w:lang w:val="en-ZA"/>
              </w:rPr>
              <w:t xml:space="preserve">a </w:t>
            </w:r>
            <w:r w:rsidRPr="00B962CF">
              <w:rPr>
                <w:rFonts w:ascii="Arial" w:hAnsi="Arial" w:cs="Arial"/>
                <w:lang w:val="en-ZA"/>
              </w:rPr>
              <w:t xml:space="preserve">consensus that the region should expand to other potential industries beyond mining. </w:t>
            </w:r>
          </w:p>
          <w:p w:rsidR="00EE70AA" w:rsidRPr="00B962CF" w:rsidRDefault="00EE70AA" w:rsidP="00727228">
            <w:pPr>
              <w:spacing w:after="160" w:line="240" w:lineRule="auto"/>
              <w:jc w:val="both"/>
              <w:rPr>
                <w:rFonts w:ascii="Arial" w:hAnsi="Arial" w:cs="Arial"/>
                <w:lang w:val="en-ZA"/>
              </w:rPr>
            </w:pPr>
            <w:r w:rsidRPr="00B962CF">
              <w:rPr>
                <w:rFonts w:ascii="Arial" w:hAnsi="Arial" w:cs="Arial"/>
                <w:lang w:val="en-ZA"/>
              </w:rPr>
              <w:t>However</w:t>
            </w:r>
            <w:r w:rsidR="00AD1A02">
              <w:rPr>
                <w:rFonts w:ascii="Arial" w:hAnsi="Arial" w:cs="Arial"/>
                <w:lang w:val="en-ZA"/>
              </w:rPr>
              <w:t>,</w:t>
            </w:r>
            <w:r w:rsidRPr="00B962CF">
              <w:rPr>
                <w:rFonts w:ascii="Arial" w:hAnsi="Arial" w:cs="Arial"/>
                <w:lang w:val="en-ZA"/>
              </w:rPr>
              <w:t xml:space="preserve"> it was emphasised that mining </w:t>
            </w:r>
            <w:r w:rsidRPr="00B962CF">
              <w:rPr>
                <w:rFonts w:ascii="Arial" w:hAnsi="Arial" w:cs="Arial"/>
                <w:lang w:val="en-ZA"/>
              </w:rPr>
              <w:lastRenderedPageBreak/>
              <w:t>still remains a strongest contributor to the regional economy, and has created added value to other industries such as business services including retail and residential industry.</w:t>
            </w:r>
          </w:p>
          <w:p w:rsidR="00AD1A02" w:rsidRDefault="00EE70AA" w:rsidP="00727228">
            <w:pPr>
              <w:spacing w:after="160" w:line="240" w:lineRule="auto"/>
              <w:jc w:val="both"/>
              <w:rPr>
                <w:rFonts w:ascii="Arial" w:hAnsi="Arial" w:cs="Arial"/>
                <w:lang w:val="en-ZA"/>
              </w:rPr>
            </w:pPr>
            <w:r w:rsidRPr="00B962CF">
              <w:rPr>
                <w:rFonts w:ascii="Arial" w:hAnsi="Arial" w:cs="Arial"/>
                <w:lang w:val="en-ZA"/>
              </w:rPr>
              <w:t xml:space="preserve">The region relies more on natural resources for economic activity, it needs to develop sector strategies beyond mining and take opportunities in other industries such agriculture, tourism including cultural and adventure tourism, residential property development and including business support services. </w:t>
            </w:r>
          </w:p>
          <w:p w:rsidR="00EE70AA" w:rsidRPr="00B962CF" w:rsidRDefault="00EE70AA" w:rsidP="00727228">
            <w:pPr>
              <w:spacing w:after="160" w:line="240" w:lineRule="auto"/>
              <w:jc w:val="both"/>
              <w:rPr>
                <w:rFonts w:ascii="Arial" w:hAnsi="Arial" w:cs="Arial"/>
                <w:lang w:val="en-ZA"/>
              </w:rPr>
            </w:pPr>
            <w:r w:rsidRPr="00B962CF">
              <w:rPr>
                <w:rFonts w:ascii="Arial" w:hAnsi="Arial" w:cs="Arial"/>
                <w:lang w:val="en-ZA"/>
              </w:rPr>
              <w:t xml:space="preserve">The SEZ would further support the region to meet the broader development priorities. </w:t>
            </w:r>
          </w:p>
          <w:p w:rsidR="00EE70AA" w:rsidRPr="00B962CF" w:rsidRDefault="00EE70AA" w:rsidP="00727228">
            <w:pPr>
              <w:spacing w:after="160" w:line="240" w:lineRule="auto"/>
              <w:jc w:val="both"/>
              <w:rPr>
                <w:rFonts w:ascii="Arial" w:hAnsi="Arial" w:cs="Arial"/>
                <w:lang w:val="en-ZA"/>
              </w:rPr>
            </w:pPr>
            <w:r w:rsidRPr="00B962CF">
              <w:rPr>
                <w:rFonts w:ascii="Arial" w:hAnsi="Arial" w:cs="Arial"/>
                <w:lang w:val="en-ZA"/>
              </w:rPr>
              <w:t>D</w:t>
            </w:r>
            <w:r w:rsidR="00AD1A02">
              <w:rPr>
                <w:rFonts w:ascii="Arial" w:hAnsi="Arial" w:cs="Arial"/>
                <w:lang w:val="en-ZA"/>
              </w:rPr>
              <w:t xml:space="preserve">istrict Municipalities </w:t>
            </w:r>
            <w:r w:rsidRPr="00B962CF">
              <w:rPr>
                <w:rFonts w:ascii="Arial" w:hAnsi="Arial" w:cs="Arial"/>
                <w:lang w:val="en-ZA"/>
              </w:rPr>
              <w:t xml:space="preserve">, local municipalities and traditional authority have identified agriculture and tourism as other key </w:t>
            </w:r>
            <w:r w:rsidRPr="00B962CF">
              <w:rPr>
                <w:rFonts w:ascii="Arial" w:hAnsi="Arial" w:cs="Arial"/>
                <w:lang w:val="en-ZA"/>
              </w:rPr>
              <w:lastRenderedPageBreak/>
              <w:t xml:space="preserve">growth potential industries that could stimulate regional economic growth, create employment opportunities. </w:t>
            </w:r>
          </w:p>
          <w:p w:rsidR="00EE70AA" w:rsidRPr="00B962CF" w:rsidRDefault="00AD1A02" w:rsidP="00727228">
            <w:pPr>
              <w:spacing w:after="160" w:line="240" w:lineRule="auto"/>
              <w:jc w:val="both"/>
              <w:rPr>
                <w:rFonts w:ascii="Arial" w:hAnsi="Arial" w:cs="Arial"/>
                <w:lang w:val="en-ZA"/>
              </w:rPr>
            </w:pPr>
            <w:r>
              <w:rPr>
                <w:rFonts w:ascii="Arial" w:hAnsi="Arial" w:cs="Arial"/>
                <w:lang w:val="en-ZA"/>
              </w:rPr>
              <w:t>The Committee was of the view that t</w:t>
            </w:r>
            <w:r w:rsidR="00EE70AA" w:rsidRPr="00B962CF">
              <w:rPr>
                <w:rFonts w:ascii="Arial" w:hAnsi="Arial" w:cs="Arial"/>
                <w:lang w:val="en-ZA"/>
              </w:rPr>
              <w:t xml:space="preserve">here is a need to improve planning and resource allocation to support development of the Pilansberg International Airport. If the Airport could operate at its optimal level, it would significantly contribute to the development of the tourism sector. </w:t>
            </w:r>
          </w:p>
          <w:p w:rsidR="00EE70AA" w:rsidRPr="00B962CF" w:rsidRDefault="00EE70AA" w:rsidP="00727228">
            <w:pPr>
              <w:spacing w:after="160" w:line="240" w:lineRule="auto"/>
              <w:jc w:val="both"/>
              <w:rPr>
                <w:rFonts w:ascii="Arial" w:hAnsi="Arial" w:cs="Arial"/>
                <w:lang w:val="en-ZA"/>
              </w:rPr>
            </w:pPr>
            <w:r w:rsidRPr="00B962CF">
              <w:rPr>
                <w:rFonts w:ascii="Arial" w:hAnsi="Arial" w:cs="Arial"/>
                <w:lang w:val="en-ZA"/>
              </w:rPr>
              <w:t xml:space="preserve">What was urgently needed was for all state organs to improve planning and coordination in order to maximise efficiency gains and avoid duplication, thus improve resource allocation. </w:t>
            </w:r>
          </w:p>
          <w:p w:rsidR="00EE70AA" w:rsidRPr="00B962CF" w:rsidRDefault="00EE70AA" w:rsidP="00727228">
            <w:pPr>
              <w:spacing w:after="160" w:line="240" w:lineRule="auto"/>
              <w:jc w:val="both"/>
              <w:rPr>
                <w:rFonts w:ascii="Arial" w:hAnsi="Arial" w:cs="Arial"/>
                <w:lang w:val="en-ZA"/>
              </w:rPr>
            </w:pPr>
            <w:r w:rsidRPr="00B962CF">
              <w:rPr>
                <w:rFonts w:ascii="Arial" w:hAnsi="Arial" w:cs="Arial"/>
                <w:lang w:val="en-ZA"/>
              </w:rPr>
              <w:t xml:space="preserve"> There is a need to strengthen and enhance the interface of the local municipalities and the </w:t>
            </w:r>
            <w:r w:rsidRPr="00B962CF">
              <w:rPr>
                <w:rFonts w:ascii="Arial" w:hAnsi="Arial" w:cs="Arial"/>
                <w:lang w:val="en-ZA"/>
              </w:rPr>
              <w:lastRenderedPageBreak/>
              <w:t>traditional authority administration. Furthermore, there is a need to enhance development partnership with the private sector including higher education institutions.</w:t>
            </w:r>
          </w:p>
          <w:p w:rsidR="00EE70AA" w:rsidRPr="00B962CF" w:rsidRDefault="00EE70AA" w:rsidP="00727228">
            <w:pPr>
              <w:spacing w:after="160" w:line="240" w:lineRule="auto"/>
              <w:jc w:val="both"/>
              <w:rPr>
                <w:rFonts w:ascii="Arial" w:hAnsi="Arial" w:cs="Arial"/>
                <w:lang w:val="en-ZA"/>
              </w:rPr>
            </w:pPr>
            <w:r w:rsidRPr="00B962CF">
              <w:rPr>
                <w:rFonts w:ascii="Arial" w:hAnsi="Arial" w:cs="Arial"/>
                <w:lang w:val="en-ZA"/>
              </w:rPr>
              <w:t xml:space="preserve">It was also emphasised that mining companies’ social responsibilities should have social and economic impact. Local community empowerment remains a concern. In the same vein the MPs also suggested that a concerted effort is necessary to move away from a piece meal approach in Corporate Social Investment by mining companies. The mining companies through their commitment to Social Labour Plans should collectively engage all stakeholders and jointly fund big projects with multiplier effects on job creation such as manufacturing </w:t>
            </w:r>
            <w:r w:rsidRPr="00B962CF">
              <w:rPr>
                <w:rFonts w:ascii="Arial" w:hAnsi="Arial" w:cs="Arial"/>
                <w:lang w:val="en-ZA"/>
              </w:rPr>
              <w:lastRenderedPageBreak/>
              <w:t>plants.</w:t>
            </w:r>
          </w:p>
          <w:p w:rsidR="00EE70AA" w:rsidRPr="00B962CF" w:rsidRDefault="00EE70AA" w:rsidP="00727228">
            <w:pPr>
              <w:spacing w:after="160" w:line="240" w:lineRule="auto"/>
              <w:jc w:val="both"/>
              <w:rPr>
                <w:rFonts w:ascii="Arial" w:hAnsi="Arial" w:cs="Arial"/>
                <w:lang w:val="en-ZA"/>
              </w:rPr>
            </w:pPr>
            <w:r w:rsidRPr="00B962CF">
              <w:rPr>
                <w:rFonts w:ascii="Arial" w:hAnsi="Arial" w:cs="Arial"/>
                <w:lang w:val="en-ZA"/>
              </w:rPr>
              <w:t xml:space="preserve">Employment creation should remain one of the key policy focus areas. Resources should be directed to areas that would make social and economic development impact. Local municipalities need to design incentives that would attract investments in the region. </w:t>
            </w:r>
          </w:p>
          <w:p w:rsidR="00AD1A02" w:rsidRDefault="00EE70AA" w:rsidP="00727228">
            <w:pPr>
              <w:spacing w:after="160" w:line="240" w:lineRule="auto"/>
              <w:jc w:val="both"/>
              <w:rPr>
                <w:rFonts w:ascii="Arial" w:hAnsi="Arial" w:cs="Arial"/>
                <w:lang w:val="en-ZA"/>
              </w:rPr>
            </w:pPr>
            <w:r w:rsidRPr="00B962CF">
              <w:rPr>
                <w:rFonts w:ascii="Arial" w:hAnsi="Arial" w:cs="Arial"/>
                <w:lang w:val="en-ZA"/>
              </w:rPr>
              <w:t xml:space="preserve">The region should develop a coherent integrated regional economic development plan that would support growth and development. </w:t>
            </w:r>
            <w:r w:rsidR="00AD1A02">
              <w:rPr>
                <w:rFonts w:ascii="Arial" w:hAnsi="Arial" w:cs="Arial"/>
                <w:lang w:val="en-ZA"/>
              </w:rPr>
              <w:t>It also needs to b</w:t>
            </w:r>
            <w:r w:rsidRPr="00B962CF">
              <w:rPr>
                <w:rFonts w:ascii="Arial" w:hAnsi="Arial" w:cs="Arial"/>
                <w:lang w:val="en-ZA"/>
              </w:rPr>
              <w:t xml:space="preserve">uild capacity in the administration particular in areas such as finance, development planning (economic development), and engineering. </w:t>
            </w:r>
          </w:p>
          <w:p w:rsidR="00EE70AA" w:rsidRPr="00B962CF" w:rsidRDefault="00AD1A02" w:rsidP="00727228">
            <w:pPr>
              <w:spacing w:after="160" w:line="240" w:lineRule="auto"/>
              <w:jc w:val="both"/>
              <w:rPr>
                <w:rFonts w:ascii="Arial" w:hAnsi="Arial" w:cs="Arial"/>
                <w:lang w:val="en-ZA"/>
              </w:rPr>
            </w:pPr>
            <w:r w:rsidRPr="00B962CF">
              <w:rPr>
                <w:rFonts w:ascii="Arial" w:hAnsi="Arial" w:cs="Arial"/>
                <w:lang w:val="en-ZA"/>
              </w:rPr>
              <w:t>Furthermore,</w:t>
            </w:r>
            <w:r w:rsidR="00EE70AA" w:rsidRPr="00B962CF">
              <w:rPr>
                <w:rFonts w:ascii="Arial" w:hAnsi="Arial" w:cs="Arial"/>
                <w:lang w:val="en-ZA"/>
              </w:rPr>
              <w:t xml:space="preserve"> </w:t>
            </w:r>
            <w:r>
              <w:rPr>
                <w:rFonts w:ascii="Arial" w:hAnsi="Arial" w:cs="Arial"/>
                <w:lang w:val="en-ZA"/>
              </w:rPr>
              <w:t xml:space="preserve">it was recommended that there is a need </w:t>
            </w:r>
            <w:r w:rsidR="00EE70AA" w:rsidRPr="00B962CF">
              <w:rPr>
                <w:rFonts w:ascii="Arial" w:hAnsi="Arial" w:cs="Arial"/>
                <w:lang w:val="en-ZA"/>
              </w:rPr>
              <w:t xml:space="preserve">to create information intelligence hub that would assist in </w:t>
            </w:r>
            <w:r w:rsidR="00EE70AA" w:rsidRPr="00B962CF">
              <w:rPr>
                <w:rFonts w:ascii="Arial" w:hAnsi="Arial" w:cs="Arial"/>
                <w:lang w:val="en-ZA"/>
              </w:rPr>
              <w:lastRenderedPageBreak/>
              <w:t>decision making.</w:t>
            </w:r>
          </w:p>
          <w:p w:rsidR="00EE70AA" w:rsidRPr="00B962CF" w:rsidRDefault="00EE70AA" w:rsidP="00727228">
            <w:pPr>
              <w:spacing w:after="160" w:line="240" w:lineRule="auto"/>
              <w:jc w:val="both"/>
              <w:rPr>
                <w:rFonts w:ascii="Arial" w:hAnsi="Arial" w:cs="Arial"/>
                <w:lang w:val="en-ZA"/>
              </w:rPr>
            </w:pPr>
            <w:r w:rsidRPr="00B962CF">
              <w:rPr>
                <w:rFonts w:ascii="Arial" w:hAnsi="Arial" w:cs="Arial"/>
                <w:lang w:val="en-ZA"/>
              </w:rPr>
              <w:t xml:space="preserve">The local municipalities agreed that that they lack spatial and economic development capacity and capability. It was highlighted that there is a need for the local municipalities to develop spatial and sector plans that will support development initiatives. </w:t>
            </w:r>
          </w:p>
          <w:p w:rsidR="00EE70AA" w:rsidRPr="00B962CF" w:rsidRDefault="00EE70AA" w:rsidP="00727228">
            <w:pPr>
              <w:spacing w:after="160" w:line="240" w:lineRule="auto"/>
              <w:jc w:val="both"/>
              <w:rPr>
                <w:rFonts w:ascii="Arial" w:hAnsi="Arial" w:cs="Arial"/>
                <w:lang w:val="en-ZA"/>
              </w:rPr>
            </w:pPr>
            <w:r w:rsidRPr="00B962CF">
              <w:rPr>
                <w:rFonts w:ascii="Arial" w:hAnsi="Arial" w:cs="Arial"/>
                <w:lang w:val="en-ZA"/>
              </w:rPr>
              <w:t xml:space="preserve">The traditional authority was planning to establish the infrastructure development fund which would including private sector partners. The delegation commended the mooted initiative, and emphasised that economic infrastructure would be needed to support regional economic development. </w:t>
            </w:r>
          </w:p>
          <w:p w:rsidR="00EE70AA" w:rsidRPr="00B962CF" w:rsidRDefault="00EE70AA" w:rsidP="00727228">
            <w:pPr>
              <w:spacing w:after="160" w:line="240" w:lineRule="auto"/>
              <w:jc w:val="both"/>
              <w:rPr>
                <w:rFonts w:ascii="Arial" w:hAnsi="Arial" w:cs="Arial"/>
                <w:lang w:val="en-ZA"/>
              </w:rPr>
            </w:pPr>
            <w:r w:rsidRPr="00B962CF">
              <w:rPr>
                <w:rFonts w:ascii="Arial" w:hAnsi="Arial" w:cs="Arial"/>
                <w:lang w:val="en-ZA"/>
              </w:rPr>
              <w:t xml:space="preserve">It was noted that local municipalities would need to mobilise resources in order to fund economic growth enhancing infrastructure such as </w:t>
            </w:r>
            <w:r w:rsidRPr="00B962CF">
              <w:rPr>
                <w:rFonts w:ascii="Arial" w:hAnsi="Arial" w:cs="Arial"/>
                <w:lang w:val="en-ZA"/>
              </w:rPr>
              <w:lastRenderedPageBreak/>
              <w:t xml:space="preserve">roads, water and energy. </w:t>
            </w:r>
          </w:p>
          <w:p w:rsidR="00EE70AA" w:rsidRPr="00B962CF" w:rsidRDefault="00EE70AA" w:rsidP="00727228">
            <w:pPr>
              <w:spacing w:after="160" w:line="240" w:lineRule="auto"/>
              <w:jc w:val="both"/>
              <w:rPr>
                <w:rFonts w:ascii="Arial" w:hAnsi="Arial" w:cs="Arial"/>
                <w:lang w:val="en-ZA"/>
              </w:rPr>
            </w:pPr>
            <w:r w:rsidRPr="00B962CF">
              <w:rPr>
                <w:rFonts w:ascii="Arial" w:hAnsi="Arial" w:cs="Arial"/>
                <w:lang w:val="en-ZA"/>
              </w:rPr>
              <w:t xml:space="preserve">The Bus Rapid Transit remained a concern, and that proper governance structures should be established to improve corporate and financial governance. The Delegation emphasised that local municipalities should ensure that capital expenditure is not shifted to pay operational expenditure. If capital expenditure is diverted to fund operational expenditure would deepen local government instability. </w:t>
            </w:r>
          </w:p>
          <w:p w:rsidR="00EE70AA" w:rsidRPr="00B962CF" w:rsidRDefault="00EE70AA" w:rsidP="00727228">
            <w:pPr>
              <w:spacing w:after="160" w:line="240" w:lineRule="auto"/>
              <w:jc w:val="both"/>
              <w:rPr>
                <w:rFonts w:ascii="Arial" w:hAnsi="Arial" w:cs="Arial"/>
                <w:lang w:val="en-ZA"/>
              </w:rPr>
            </w:pPr>
            <w:r w:rsidRPr="00B962CF">
              <w:rPr>
                <w:rFonts w:ascii="Arial" w:hAnsi="Arial" w:cs="Arial"/>
                <w:lang w:val="en-ZA"/>
              </w:rPr>
              <w:t xml:space="preserve">Accelerate the recovery of outstanding debt owed by government departments to municipalities in order to improve the financial sustainability of the municipalities. </w:t>
            </w:r>
          </w:p>
          <w:p w:rsidR="00EE70AA" w:rsidRPr="00B962CF" w:rsidRDefault="00EE70AA" w:rsidP="00727228">
            <w:pPr>
              <w:spacing w:after="160" w:line="240" w:lineRule="auto"/>
              <w:jc w:val="both"/>
              <w:rPr>
                <w:rFonts w:ascii="Arial" w:hAnsi="Arial" w:cs="Arial"/>
                <w:lang w:val="en-ZA"/>
              </w:rPr>
            </w:pPr>
            <w:r w:rsidRPr="00B962CF">
              <w:rPr>
                <w:rFonts w:ascii="Arial" w:hAnsi="Arial" w:cs="Arial"/>
                <w:lang w:val="en-ZA"/>
              </w:rPr>
              <w:t xml:space="preserve">The diversification of the provincial economic complex away from overreliance on mining </w:t>
            </w:r>
            <w:r w:rsidRPr="00B962CF">
              <w:rPr>
                <w:rFonts w:ascii="Arial" w:hAnsi="Arial" w:cs="Arial"/>
                <w:lang w:val="en-ZA"/>
              </w:rPr>
              <w:lastRenderedPageBreak/>
              <w:t>was raised very sharply suggesting that consideration of other industries such as reviving of small businesses in tourism and services sectors. The underfunding of tourism and poor investment in marketing the province as a destination of choice was noted with great concern.</w:t>
            </w:r>
          </w:p>
          <w:p w:rsidR="00EE70AA" w:rsidRPr="00B962CF" w:rsidRDefault="00EE70AA" w:rsidP="00727228">
            <w:pPr>
              <w:spacing w:after="0" w:line="240" w:lineRule="auto"/>
              <w:jc w:val="both"/>
              <w:rPr>
                <w:rFonts w:ascii="Arial" w:hAnsi="Arial" w:cs="Arial"/>
                <w:lang w:val="en-ZA" w:eastAsia="en-ZA"/>
              </w:rPr>
            </w:pPr>
          </w:p>
        </w:tc>
        <w:tc>
          <w:tcPr>
            <w:tcW w:w="844" w:type="pct"/>
          </w:tcPr>
          <w:p w:rsidR="00EE70AA" w:rsidRPr="00B962CF" w:rsidRDefault="00EE70AA" w:rsidP="00727228">
            <w:pPr>
              <w:spacing w:after="0" w:line="240" w:lineRule="auto"/>
              <w:jc w:val="both"/>
              <w:rPr>
                <w:rFonts w:ascii="Arial" w:hAnsi="Arial" w:cs="Arial"/>
                <w:lang w:val="en-ZA" w:eastAsia="en-ZA"/>
              </w:rPr>
            </w:pPr>
            <w:r w:rsidRPr="00B962CF">
              <w:rPr>
                <w:rFonts w:ascii="Arial" w:hAnsi="Arial" w:cs="Arial"/>
                <w:lang w:val="en-ZA" w:eastAsia="en-ZA"/>
              </w:rPr>
              <w:lastRenderedPageBreak/>
              <w:t>No response received</w:t>
            </w:r>
          </w:p>
        </w:tc>
        <w:tc>
          <w:tcPr>
            <w:tcW w:w="381" w:type="pct"/>
          </w:tcPr>
          <w:p w:rsidR="00EE70AA" w:rsidRPr="00B962CF" w:rsidRDefault="00EE70AA" w:rsidP="00727228">
            <w:pPr>
              <w:spacing w:after="0" w:line="240" w:lineRule="auto"/>
              <w:jc w:val="both"/>
              <w:rPr>
                <w:rFonts w:ascii="Arial" w:hAnsi="Arial" w:cs="Arial"/>
                <w:lang w:val="en-ZA" w:eastAsia="en-ZA"/>
              </w:rPr>
            </w:pPr>
            <w:r w:rsidRPr="00B962CF">
              <w:rPr>
                <w:rFonts w:ascii="Arial" w:hAnsi="Arial" w:cs="Arial"/>
                <w:lang w:val="en-ZA" w:eastAsia="en-ZA"/>
              </w:rPr>
              <w:t>None</w:t>
            </w:r>
          </w:p>
        </w:tc>
        <w:tc>
          <w:tcPr>
            <w:tcW w:w="499" w:type="pct"/>
          </w:tcPr>
          <w:p w:rsidR="00EE70AA" w:rsidRPr="00B962CF" w:rsidRDefault="00EE70AA" w:rsidP="00727228">
            <w:pPr>
              <w:spacing w:after="0" w:line="240" w:lineRule="auto"/>
              <w:jc w:val="both"/>
              <w:rPr>
                <w:rFonts w:ascii="Arial" w:hAnsi="Arial" w:cs="Arial"/>
                <w:lang w:val="en-ZA" w:eastAsia="en-ZA"/>
              </w:rPr>
            </w:pPr>
            <w:r w:rsidRPr="00B962CF">
              <w:rPr>
                <w:rFonts w:ascii="Arial" w:hAnsi="Arial" w:cs="Arial"/>
                <w:lang w:val="en-ZA" w:eastAsia="en-ZA"/>
              </w:rPr>
              <w:t>Adopted</w:t>
            </w:r>
          </w:p>
        </w:tc>
      </w:tr>
      <w:tr w:rsidR="00EE70AA" w:rsidRPr="00B962CF" w:rsidTr="0099276D">
        <w:tc>
          <w:tcPr>
            <w:tcW w:w="499" w:type="pct"/>
          </w:tcPr>
          <w:p w:rsidR="00EE70AA" w:rsidRPr="00B962CF" w:rsidRDefault="00EE70AA" w:rsidP="00727228">
            <w:pPr>
              <w:spacing w:after="0" w:line="240" w:lineRule="auto"/>
              <w:jc w:val="both"/>
              <w:rPr>
                <w:rFonts w:ascii="Arial" w:hAnsi="Arial" w:cs="Arial"/>
                <w:lang w:val="en-ZA" w:eastAsia="en-ZA"/>
              </w:rPr>
            </w:pPr>
            <w:r w:rsidRPr="00B962CF">
              <w:rPr>
                <w:rFonts w:ascii="Arial" w:hAnsi="Arial" w:cs="Arial"/>
                <w:lang w:val="en-ZA" w:eastAsia="en-ZA"/>
              </w:rPr>
              <w:lastRenderedPageBreak/>
              <w:t>8 – 11 September 20</w:t>
            </w:r>
            <w:r>
              <w:rPr>
                <w:rFonts w:ascii="Arial" w:hAnsi="Arial" w:cs="Arial"/>
                <w:lang w:val="en-ZA" w:eastAsia="en-ZA"/>
              </w:rPr>
              <w:t>1</w:t>
            </w:r>
            <w:r w:rsidRPr="00B962CF">
              <w:rPr>
                <w:rFonts w:ascii="Arial" w:hAnsi="Arial" w:cs="Arial"/>
                <w:lang w:val="en-ZA" w:eastAsia="en-ZA"/>
              </w:rPr>
              <w:t>5</w:t>
            </w:r>
          </w:p>
        </w:tc>
        <w:tc>
          <w:tcPr>
            <w:tcW w:w="694" w:type="pct"/>
          </w:tcPr>
          <w:p w:rsidR="00EE70AA" w:rsidRPr="00B962CF" w:rsidRDefault="00EE70AA" w:rsidP="00727228">
            <w:pPr>
              <w:spacing w:after="0" w:line="240" w:lineRule="auto"/>
              <w:jc w:val="both"/>
              <w:rPr>
                <w:rFonts w:ascii="Arial" w:hAnsi="Arial" w:cs="Arial"/>
                <w:lang w:val="en-ZA" w:eastAsia="en-ZA"/>
              </w:rPr>
            </w:pPr>
            <w:r w:rsidRPr="00B962CF">
              <w:rPr>
                <w:rFonts w:ascii="Arial" w:hAnsi="Arial" w:cs="Arial"/>
                <w:lang w:val="en-ZA" w:eastAsia="en-ZA"/>
              </w:rPr>
              <w:t>Kwazulu-Natal, Mkhanyakude District</w:t>
            </w:r>
          </w:p>
        </w:tc>
        <w:tc>
          <w:tcPr>
            <w:tcW w:w="1042" w:type="pct"/>
          </w:tcPr>
          <w:p w:rsidR="00D85F4F" w:rsidRDefault="00EE70AA" w:rsidP="00727228">
            <w:pPr>
              <w:spacing w:after="160" w:line="240" w:lineRule="auto"/>
              <w:jc w:val="both"/>
              <w:rPr>
                <w:rFonts w:ascii="Arial" w:hAnsi="Arial" w:cs="Arial"/>
                <w:lang w:val="en-ZA"/>
              </w:rPr>
            </w:pPr>
            <w:r w:rsidRPr="00B962CF">
              <w:rPr>
                <w:rFonts w:ascii="Arial" w:hAnsi="Arial" w:cs="Arial"/>
                <w:lang w:val="en-ZA"/>
              </w:rPr>
              <w:t xml:space="preserve">The purpose of the oversight </w:t>
            </w:r>
            <w:r w:rsidR="00D85F4F">
              <w:rPr>
                <w:rFonts w:ascii="Arial" w:hAnsi="Arial" w:cs="Arial"/>
                <w:lang w:val="en-ZA"/>
              </w:rPr>
              <w:t xml:space="preserve">visit </w:t>
            </w:r>
            <w:r w:rsidRPr="00B962CF">
              <w:rPr>
                <w:rFonts w:ascii="Arial" w:hAnsi="Arial" w:cs="Arial"/>
                <w:lang w:val="en-ZA"/>
              </w:rPr>
              <w:t xml:space="preserve">was to oversee and assess progress being made in various sectors and industries of the provincial economy, in particular uMkhanyakude District Municipality. </w:t>
            </w:r>
          </w:p>
          <w:p w:rsidR="00EE70AA" w:rsidRPr="00B962CF" w:rsidRDefault="00EE70AA" w:rsidP="00727228">
            <w:pPr>
              <w:spacing w:after="160" w:line="240" w:lineRule="auto"/>
              <w:jc w:val="both"/>
              <w:rPr>
                <w:rFonts w:ascii="Arial" w:hAnsi="Arial" w:cs="Arial"/>
                <w:lang w:val="en-ZA"/>
              </w:rPr>
            </w:pPr>
            <w:r w:rsidRPr="00B962CF">
              <w:rPr>
                <w:rFonts w:ascii="Arial" w:hAnsi="Arial" w:cs="Arial"/>
                <w:lang w:val="en-ZA"/>
              </w:rPr>
              <w:t>The visit further focused on various projects such as iSimangaliso Wetland Park in relations to eco-tourism, progress made on Richards Bay Port development and Durban Port.</w:t>
            </w:r>
          </w:p>
          <w:p w:rsidR="00EE70AA" w:rsidRPr="00B962CF" w:rsidRDefault="00EE70AA" w:rsidP="00727228">
            <w:pPr>
              <w:spacing w:after="0" w:line="240" w:lineRule="auto"/>
              <w:jc w:val="both"/>
              <w:rPr>
                <w:rFonts w:ascii="Arial" w:hAnsi="Arial" w:cs="Arial"/>
                <w:lang w:val="en-ZA" w:eastAsia="en-ZA"/>
              </w:rPr>
            </w:pPr>
          </w:p>
        </w:tc>
        <w:tc>
          <w:tcPr>
            <w:tcW w:w="1042" w:type="pct"/>
          </w:tcPr>
          <w:p w:rsidR="00EE70AA" w:rsidRPr="00B962CF" w:rsidRDefault="00EE70AA" w:rsidP="00727228">
            <w:pPr>
              <w:spacing w:after="0" w:line="240" w:lineRule="auto"/>
              <w:jc w:val="both"/>
              <w:rPr>
                <w:rFonts w:ascii="Arial" w:hAnsi="Arial" w:cs="Arial"/>
                <w:lang w:val="en-ZA" w:eastAsia="en-ZA"/>
              </w:rPr>
            </w:pPr>
          </w:p>
        </w:tc>
        <w:tc>
          <w:tcPr>
            <w:tcW w:w="844" w:type="pct"/>
          </w:tcPr>
          <w:p w:rsidR="00EE70AA" w:rsidRPr="00B962CF" w:rsidRDefault="00F647ED" w:rsidP="00727228">
            <w:pPr>
              <w:spacing w:after="0" w:line="240" w:lineRule="auto"/>
              <w:jc w:val="both"/>
              <w:rPr>
                <w:rFonts w:ascii="Arial" w:hAnsi="Arial" w:cs="Arial"/>
                <w:lang w:val="en-ZA" w:eastAsia="en-ZA"/>
              </w:rPr>
            </w:pPr>
            <w:r>
              <w:rPr>
                <w:rFonts w:ascii="Arial" w:hAnsi="Arial" w:cs="Arial"/>
                <w:lang w:val="en-ZA" w:eastAsia="en-ZA"/>
              </w:rPr>
              <w:t>No responses received.</w:t>
            </w:r>
          </w:p>
        </w:tc>
        <w:tc>
          <w:tcPr>
            <w:tcW w:w="381" w:type="pct"/>
          </w:tcPr>
          <w:p w:rsidR="00EE70AA" w:rsidRPr="00B962CF" w:rsidRDefault="00F647ED" w:rsidP="00727228">
            <w:pPr>
              <w:spacing w:after="0" w:line="240" w:lineRule="auto"/>
              <w:jc w:val="both"/>
              <w:rPr>
                <w:rFonts w:ascii="Arial" w:hAnsi="Arial" w:cs="Arial"/>
                <w:lang w:val="en-ZA" w:eastAsia="en-ZA"/>
              </w:rPr>
            </w:pPr>
            <w:r>
              <w:rPr>
                <w:rFonts w:ascii="Arial" w:hAnsi="Arial" w:cs="Arial"/>
                <w:lang w:val="en-ZA" w:eastAsia="en-ZA"/>
              </w:rPr>
              <w:t>None</w:t>
            </w:r>
          </w:p>
        </w:tc>
        <w:tc>
          <w:tcPr>
            <w:tcW w:w="499" w:type="pct"/>
          </w:tcPr>
          <w:p w:rsidR="00EE70AA" w:rsidRPr="00B962CF" w:rsidRDefault="00F647ED" w:rsidP="00727228">
            <w:pPr>
              <w:spacing w:after="0" w:line="240" w:lineRule="auto"/>
              <w:jc w:val="both"/>
              <w:rPr>
                <w:rFonts w:ascii="Arial" w:hAnsi="Arial" w:cs="Arial"/>
                <w:lang w:val="en-ZA" w:eastAsia="en-ZA"/>
              </w:rPr>
            </w:pPr>
            <w:r>
              <w:rPr>
                <w:rFonts w:ascii="Arial" w:hAnsi="Arial" w:cs="Arial"/>
                <w:lang w:val="en-ZA" w:eastAsia="en-ZA"/>
              </w:rPr>
              <w:t>Adopted</w:t>
            </w:r>
          </w:p>
        </w:tc>
      </w:tr>
      <w:tr w:rsidR="00EE70AA" w:rsidRPr="00B962CF" w:rsidTr="0099276D">
        <w:tc>
          <w:tcPr>
            <w:tcW w:w="499" w:type="pct"/>
          </w:tcPr>
          <w:p w:rsidR="00EE70AA" w:rsidRPr="00B962CF" w:rsidRDefault="00EE70AA" w:rsidP="00727228">
            <w:pPr>
              <w:spacing w:after="0" w:line="240" w:lineRule="auto"/>
              <w:jc w:val="both"/>
              <w:rPr>
                <w:rFonts w:ascii="Arial" w:hAnsi="Arial" w:cs="Arial"/>
                <w:lang w:val="en-ZA" w:eastAsia="en-ZA"/>
              </w:rPr>
            </w:pPr>
            <w:r w:rsidRPr="00B962CF">
              <w:rPr>
                <w:rFonts w:ascii="Arial" w:hAnsi="Arial" w:cs="Arial"/>
                <w:lang w:val="en-ZA" w:eastAsia="en-ZA"/>
              </w:rPr>
              <w:lastRenderedPageBreak/>
              <w:t>30 August –2 September 2016</w:t>
            </w:r>
          </w:p>
        </w:tc>
        <w:tc>
          <w:tcPr>
            <w:tcW w:w="694" w:type="pct"/>
          </w:tcPr>
          <w:p w:rsidR="00EE70AA" w:rsidRPr="00B962CF" w:rsidRDefault="00EE70AA" w:rsidP="00727228">
            <w:pPr>
              <w:spacing w:after="0" w:line="240" w:lineRule="auto"/>
              <w:jc w:val="both"/>
              <w:rPr>
                <w:rFonts w:ascii="Arial" w:hAnsi="Arial" w:cs="Arial"/>
                <w:lang w:val="en-ZA" w:eastAsia="en-ZA"/>
              </w:rPr>
            </w:pPr>
            <w:r w:rsidRPr="00B962CF">
              <w:rPr>
                <w:rFonts w:ascii="Arial" w:hAnsi="Arial" w:cs="Arial"/>
                <w:lang w:val="en-ZA" w:eastAsia="en-ZA"/>
              </w:rPr>
              <w:t>Gauteng</w:t>
            </w:r>
          </w:p>
        </w:tc>
        <w:tc>
          <w:tcPr>
            <w:tcW w:w="1042" w:type="pct"/>
          </w:tcPr>
          <w:p w:rsidR="00EE70AA" w:rsidRPr="00B962CF" w:rsidRDefault="00D85F4F" w:rsidP="00727228">
            <w:pPr>
              <w:spacing w:after="160" w:line="240" w:lineRule="auto"/>
              <w:jc w:val="both"/>
              <w:rPr>
                <w:rFonts w:ascii="Arial" w:hAnsi="Arial" w:cs="Arial"/>
                <w:lang w:val="en-ZA"/>
              </w:rPr>
            </w:pPr>
            <w:r>
              <w:rPr>
                <w:rFonts w:ascii="Arial" w:hAnsi="Arial" w:cs="Arial"/>
                <w:lang w:val="en-ZA"/>
              </w:rPr>
              <w:t>The purpose of this oversight visit was to; a</w:t>
            </w:r>
            <w:r w:rsidR="00EE70AA" w:rsidRPr="00B962CF">
              <w:rPr>
                <w:rFonts w:ascii="Arial" w:hAnsi="Arial" w:cs="Arial"/>
                <w:lang w:val="en-ZA"/>
              </w:rPr>
              <w:t xml:space="preserve">ssess the work of the </w:t>
            </w:r>
            <w:r>
              <w:rPr>
                <w:rFonts w:ascii="Arial" w:hAnsi="Arial" w:cs="Arial"/>
                <w:lang w:val="en-ZA"/>
              </w:rPr>
              <w:t>D</w:t>
            </w:r>
            <w:r w:rsidR="00EE70AA" w:rsidRPr="00B962CF">
              <w:rPr>
                <w:rFonts w:ascii="Arial" w:hAnsi="Arial" w:cs="Arial"/>
                <w:lang w:val="en-ZA"/>
              </w:rPr>
              <w:t>epartment of Trade and Industry with  a particular focus on Industrial Policy and its contribution to growth in</w:t>
            </w:r>
            <w:r>
              <w:rPr>
                <w:rFonts w:ascii="Arial" w:hAnsi="Arial" w:cs="Arial"/>
                <w:lang w:val="en-ZA"/>
              </w:rPr>
              <w:t xml:space="preserve"> </w:t>
            </w:r>
            <w:r w:rsidR="00EE70AA" w:rsidRPr="00B962CF">
              <w:rPr>
                <w:rFonts w:ascii="Arial" w:hAnsi="Arial" w:cs="Arial"/>
                <w:lang w:val="en-ZA"/>
              </w:rPr>
              <w:t xml:space="preserve">manufacturing and other export led operations; </w:t>
            </w:r>
            <w:r>
              <w:rPr>
                <w:rFonts w:ascii="Arial" w:hAnsi="Arial" w:cs="Arial"/>
                <w:lang w:val="en-ZA"/>
              </w:rPr>
              <w:t>r</w:t>
            </w:r>
            <w:r w:rsidR="00EE70AA" w:rsidRPr="00B962CF">
              <w:rPr>
                <w:rFonts w:ascii="Arial" w:hAnsi="Arial" w:cs="Arial"/>
                <w:lang w:val="en-ZA"/>
              </w:rPr>
              <w:t xml:space="preserve">eceive a briefing on plans and progress on employment creation and skills development in relation to the BMW brown investment in Rosslyn, Pretoria, amounting to R6 billions; </w:t>
            </w:r>
            <w:r>
              <w:rPr>
                <w:rFonts w:ascii="Arial" w:hAnsi="Arial" w:cs="Arial"/>
                <w:lang w:val="en-ZA"/>
              </w:rPr>
              <w:t>r</w:t>
            </w:r>
            <w:r w:rsidR="00EE70AA" w:rsidRPr="00B962CF">
              <w:rPr>
                <w:rFonts w:ascii="Arial" w:hAnsi="Arial" w:cs="Arial"/>
                <w:lang w:val="en-ZA"/>
              </w:rPr>
              <w:t xml:space="preserve">eceive progress report on the replacement of the old rolling stock and assembly of new rail couches under the auspices of the multibillion Gibela Consortium (project); Receive a briefing from the Gauteng Department of Roads and Transport on their transport plans; </w:t>
            </w:r>
            <w:r>
              <w:rPr>
                <w:rFonts w:ascii="Arial" w:hAnsi="Arial" w:cs="Arial"/>
                <w:lang w:val="en-ZA"/>
              </w:rPr>
              <w:t>r</w:t>
            </w:r>
            <w:r w:rsidR="00EE70AA" w:rsidRPr="00B962CF">
              <w:rPr>
                <w:rFonts w:ascii="Arial" w:hAnsi="Arial" w:cs="Arial"/>
                <w:lang w:val="en-ZA"/>
              </w:rPr>
              <w:t xml:space="preserve">eceive a briefing from the National Lotteries Commission on its work; </w:t>
            </w:r>
            <w:r w:rsidR="00EE70AA" w:rsidRPr="00B962CF">
              <w:rPr>
                <w:rFonts w:ascii="Arial" w:hAnsi="Arial" w:cs="Arial"/>
                <w:lang w:val="en-ZA"/>
              </w:rPr>
              <w:lastRenderedPageBreak/>
              <w:t>Visit the Rail Coaches Manufacturing Plant;</w:t>
            </w:r>
            <w:r>
              <w:rPr>
                <w:rFonts w:ascii="Arial" w:hAnsi="Arial" w:cs="Arial"/>
                <w:lang w:val="en-ZA"/>
              </w:rPr>
              <w:t xml:space="preserve"> r</w:t>
            </w:r>
            <w:r w:rsidR="00EE70AA" w:rsidRPr="00B962CF">
              <w:rPr>
                <w:rFonts w:ascii="Arial" w:hAnsi="Arial" w:cs="Arial"/>
                <w:lang w:val="en-ZA"/>
              </w:rPr>
              <w:t xml:space="preserve">eceive a briefing by Gautrain CEO on their projects; Receive a briefing by the National Department of Transport and Prasa on the transport hub initiatives including the plans on the manufacturing of rail coaches; </w:t>
            </w:r>
            <w:r>
              <w:rPr>
                <w:rFonts w:ascii="Arial" w:hAnsi="Arial" w:cs="Arial"/>
                <w:lang w:val="en-ZA"/>
              </w:rPr>
              <w:t>v</w:t>
            </w:r>
            <w:r w:rsidR="00EE70AA" w:rsidRPr="00B962CF">
              <w:rPr>
                <w:rFonts w:ascii="Arial" w:hAnsi="Arial" w:cs="Arial"/>
                <w:lang w:val="en-ZA"/>
              </w:rPr>
              <w:t>isit the Extended Public Works Programmes around Soweto, such as Persevere Until Something Happens (PUSH); Ikusasa Lethu Youth project; Devland Community Housing project</w:t>
            </w:r>
            <w:r>
              <w:rPr>
                <w:rFonts w:ascii="Arial" w:hAnsi="Arial" w:cs="Arial"/>
                <w:lang w:val="en-ZA"/>
              </w:rPr>
              <w:t xml:space="preserve">; </w:t>
            </w:r>
            <w:r w:rsidR="00EE70AA" w:rsidRPr="00B962CF">
              <w:rPr>
                <w:rFonts w:ascii="Arial" w:hAnsi="Arial" w:cs="Arial"/>
                <w:lang w:val="en-ZA"/>
              </w:rPr>
              <w:t>further conduct a site visit to at Shomang Sebenzani Development Organisation; and lastly, visit the tourism sites in Soweto particularly Vilakazi Street</w:t>
            </w:r>
            <w:r>
              <w:rPr>
                <w:rFonts w:ascii="Arial" w:hAnsi="Arial" w:cs="Arial"/>
                <w:lang w:val="en-ZA"/>
              </w:rPr>
              <w:t>.</w:t>
            </w:r>
          </w:p>
          <w:p w:rsidR="00EE70AA" w:rsidRPr="00B962CF" w:rsidRDefault="00EE70AA" w:rsidP="00727228">
            <w:pPr>
              <w:spacing w:after="0" w:line="240" w:lineRule="auto"/>
              <w:jc w:val="both"/>
              <w:rPr>
                <w:rFonts w:ascii="Arial" w:hAnsi="Arial" w:cs="Arial"/>
                <w:lang w:val="en-ZA" w:eastAsia="en-ZA"/>
              </w:rPr>
            </w:pPr>
          </w:p>
        </w:tc>
        <w:tc>
          <w:tcPr>
            <w:tcW w:w="1042" w:type="pct"/>
          </w:tcPr>
          <w:p w:rsidR="00EE70AA" w:rsidRPr="00B962CF" w:rsidRDefault="00EE70AA" w:rsidP="00727228">
            <w:pPr>
              <w:spacing w:after="0" w:line="240" w:lineRule="auto"/>
              <w:contextualSpacing/>
              <w:jc w:val="both"/>
              <w:rPr>
                <w:rFonts w:ascii="Arial" w:hAnsi="Arial" w:cs="Arial"/>
                <w:lang w:val="en-ZA"/>
              </w:rPr>
            </w:pPr>
            <w:r w:rsidRPr="00B962CF">
              <w:rPr>
                <w:rFonts w:ascii="Arial" w:hAnsi="Arial" w:cs="Arial"/>
                <w:lang w:val="en-ZA"/>
              </w:rPr>
              <w:lastRenderedPageBreak/>
              <w:t xml:space="preserve">The Department of Trade and Industry should scale up the support of the manufacturing sector and re-adapt strategies and programmes to ensure concomitant investments in infrastructure, human capital and energy. </w:t>
            </w:r>
          </w:p>
          <w:p w:rsidR="00D85F4F" w:rsidRDefault="00D85F4F" w:rsidP="00727228">
            <w:pPr>
              <w:spacing w:after="0" w:line="240" w:lineRule="auto"/>
              <w:contextualSpacing/>
              <w:jc w:val="both"/>
              <w:rPr>
                <w:rFonts w:ascii="Arial" w:hAnsi="Arial" w:cs="Arial"/>
                <w:lang w:val="en-ZA"/>
              </w:rPr>
            </w:pPr>
          </w:p>
          <w:p w:rsidR="00EE70AA" w:rsidRPr="00B962CF" w:rsidRDefault="00EE70AA" w:rsidP="00727228">
            <w:pPr>
              <w:spacing w:after="0" w:line="240" w:lineRule="auto"/>
              <w:contextualSpacing/>
              <w:jc w:val="both"/>
              <w:rPr>
                <w:rFonts w:ascii="Arial" w:hAnsi="Arial" w:cs="Arial"/>
                <w:lang w:val="en-ZA"/>
              </w:rPr>
            </w:pPr>
            <w:r w:rsidRPr="00B962CF">
              <w:rPr>
                <w:rFonts w:ascii="Arial" w:hAnsi="Arial" w:cs="Arial"/>
                <w:lang w:val="en-ZA"/>
              </w:rPr>
              <w:t xml:space="preserve">The industrial policy’s programme need to identify specific measures to ensure that small businesses including black industrialists develop smart specialisation and capitalisation with an idea to integrate them within local supply chains and gradually infusing move into Global Value Chains. </w:t>
            </w:r>
          </w:p>
          <w:p w:rsidR="00D85F4F" w:rsidRDefault="00D85F4F" w:rsidP="00727228">
            <w:pPr>
              <w:spacing w:after="0" w:line="240" w:lineRule="auto"/>
              <w:contextualSpacing/>
              <w:jc w:val="both"/>
              <w:rPr>
                <w:rFonts w:ascii="Arial" w:hAnsi="Arial" w:cs="Arial"/>
                <w:lang w:val="en-ZA"/>
              </w:rPr>
            </w:pPr>
          </w:p>
          <w:p w:rsidR="00D85F4F" w:rsidRDefault="00EE70AA" w:rsidP="00727228">
            <w:pPr>
              <w:spacing w:after="0" w:line="240" w:lineRule="auto"/>
              <w:contextualSpacing/>
              <w:jc w:val="both"/>
              <w:rPr>
                <w:rFonts w:ascii="Arial" w:hAnsi="Arial" w:cs="Arial"/>
                <w:lang w:val="en-ZA"/>
              </w:rPr>
            </w:pPr>
            <w:r w:rsidRPr="00B962CF">
              <w:rPr>
                <w:rFonts w:ascii="Arial" w:hAnsi="Arial" w:cs="Arial"/>
                <w:lang w:val="en-ZA"/>
              </w:rPr>
              <w:t xml:space="preserve">Shomang Sebenzani Development Initiative is one of the trailblazer projects in solid waste management and has a potential to be developed into an empowered company and needs to </w:t>
            </w:r>
            <w:r w:rsidRPr="00B962CF">
              <w:rPr>
                <w:rFonts w:ascii="Arial" w:hAnsi="Arial" w:cs="Arial"/>
                <w:lang w:val="en-ZA"/>
              </w:rPr>
              <w:lastRenderedPageBreak/>
              <w:t xml:space="preserve">be provided with financial and non- financial support. </w:t>
            </w:r>
          </w:p>
          <w:p w:rsidR="00D85F4F" w:rsidRDefault="00D85F4F" w:rsidP="00727228">
            <w:pPr>
              <w:spacing w:after="0" w:line="240" w:lineRule="auto"/>
              <w:contextualSpacing/>
              <w:jc w:val="both"/>
              <w:rPr>
                <w:rFonts w:ascii="Arial" w:hAnsi="Arial" w:cs="Arial"/>
                <w:lang w:val="en-ZA"/>
              </w:rPr>
            </w:pPr>
          </w:p>
          <w:p w:rsidR="00EE70AA" w:rsidRPr="00B962CF" w:rsidRDefault="00EE70AA" w:rsidP="00727228">
            <w:pPr>
              <w:spacing w:after="0" w:line="240" w:lineRule="auto"/>
              <w:contextualSpacing/>
              <w:jc w:val="both"/>
              <w:rPr>
                <w:rFonts w:ascii="Arial" w:hAnsi="Arial" w:cs="Arial"/>
                <w:lang w:val="en-ZA"/>
              </w:rPr>
            </w:pPr>
            <w:r w:rsidRPr="00B962CF">
              <w:rPr>
                <w:rFonts w:ascii="Arial" w:hAnsi="Arial" w:cs="Arial"/>
                <w:lang w:val="en-ZA"/>
              </w:rPr>
              <w:t>The Select Committees recommend</w:t>
            </w:r>
            <w:r w:rsidR="00D85F4F">
              <w:rPr>
                <w:rFonts w:ascii="Arial" w:hAnsi="Arial" w:cs="Arial"/>
                <w:lang w:val="en-ZA"/>
              </w:rPr>
              <w:t xml:space="preserve">ed </w:t>
            </w:r>
            <w:r w:rsidRPr="00B962CF">
              <w:rPr>
                <w:rFonts w:ascii="Arial" w:hAnsi="Arial" w:cs="Arial"/>
                <w:lang w:val="en-ZA"/>
              </w:rPr>
              <w:t xml:space="preserve"> that Small Development Agency (SEDA) and Small Enterprise Finance Agency (SEFA) should assist the organisation in order to it can be able to service negotiated contracts with recycle companies such as Nampak, Remade and Neopak. This has a huge potential to absorb unskilled labour and empower black entrepreneurs. </w:t>
            </w:r>
          </w:p>
          <w:p w:rsidR="00D85F4F" w:rsidRDefault="00D85F4F" w:rsidP="00727228">
            <w:pPr>
              <w:spacing w:after="0" w:line="240" w:lineRule="auto"/>
              <w:jc w:val="both"/>
              <w:rPr>
                <w:rFonts w:ascii="Arial" w:hAnsi="Arial" w:cs="Arial"/>
                <w:lang w:val="en-ZA"/>
              </w:rPr>
            </w:pPr>
          </w:p>
          <w:p w:rsidR="00EE70AA" w:rsidRPr="00B962CF" w:rsidRDefault="00EE70AA" w:rsidP="00727228">
            <w:pPr>
              <w:spacing w:after="0" w:line="240" w:lineRule="auto"/>
              <w:jc w:val="both"/>
              <w:rPr>
                <w:rFonts w:ascii="Arial" w:hAnsi="Arial" w:cs="Arial"/>
                <w:lang w:val="en-ZA" w:eastAsia="en-ZA"/>
              </w:rPr>
            </w:pPr>
            <w:r w:rsidRPr="00B962CF">
              <w:rPr>
                <w:rFonts w:ascii="Arial" w:hAnsi="Arial" w:cs="Arial"/>
                <w:lang w:val="en-ZA"/>
              </w:rPr>
              <w:t>On the basis of the Manufacture and Supply Agreement (MSA) signed in 2013 between PRASA and Gibela Rail Transport Consortium with R51 billion value and expected to supply 3600 coaches over 10 years. The</w:t>
            </w:r>
            <w:r w:rsidR="00D85F4F">
              <w:rPr>
                <w:rFonts w:ascii="Arial" w:hAnsi="Arial" w:cs="Arial"/>
                <w:lang w:val="en-ZA"/>
              </w:rPr>
              <w:t xml:space="preserve"> </w:t>
            </w:r>
            <w:r w:rsidRPr="00B962CF">
              <w:rPr>
                <w:rFonts w:ascii="Arial" w:hAnsi="Arial" w:cs="Arial"/>
                <w:lang w:val="en-ZA"/>
              </w:rPr>
              <w:t xml:space="preserve">manufacturing plant is due to be built in </w:t>
            </w:r>
            <w:r w:rsidRPr="00B962CF">
              <w:rPr>
                <w:rFonts w:ascii="Arial" w:hAnsi="Arial" w:cs="Arial"/>
                <w:lang w:val="en-ZA"/>
              </w:rPr>
              <w:lastRenderedPageBreak/>
              <w:t xml:space="preserve">Dunnottar of Ekurhuleni Metropolitan Municipality and the Select Committees recommended that PRASA should come and brief the Committee on the delays in implementing the project as it appears in its 2016 corporate plan. The plant has a huge potential to create jobs and technical skills being developed at Koedoes </w:t>
            </w:r>
            <w:r w:rsidR="00D85F4F" w:rsidRPr="00B962CF">
              <w:rPr>
                <w:rFonts w:ascii="Arial" w:hAnsi="Arial" w:cs="Arial"/>
                <w:lang w:val="en-ZA"/>
              </w:rPr>
              <w:t>Port</w:t>
            </w:r>
            <w:r w:rsidRPr="00B962CF">
              <w:rPr>
                <w:rFonts w:ascii="Arial" w:hAnsi="Arial" w:cs="Arial"/>
                <w:lang w:val="en-ZA"/>
              </w:rPr>
              <w:t xml:space="preserve"> rail manufacturing plant and contribute to overall government policy outcomes</w:t>
            </w:r>
          </w:p>
        </w:tc>
        <w:tc>
          <w:tcPr>
            <w:tcW w:w="844" w:type="pct"/>
          </w:tcPr>
          <w:p w:rsidR="00EE70AA" w:rsidRPr="00B962CF" w:rsidRDefault="00F647ED" w:rsidP="00727228">
            <w:pPr>
              <w:spacing w:after="0" w:line="240" w:lineRule="auto"/>
              <w:jc w:val="both"/>
              <w:rPr>
                <w:rFonts w:ascii="Arial" w:hAnsi="Arial" w:cs="Arial"/>
                <w:lang w:val="en-ZA" w:eastAsia="en-ZA"/>
              </w:rPr>
            </w:pPr>
            <w:r>
              <w:rPr>
                <w:rFonts w:ascii="Arial" w:hAnsi="Arial" w:cs="Arial"/>
                <w:lang w:val="en-ZA" w:eastAsia="en-ZA"/>
              </w:rPr>
              <w:lastRenderedPageBreak/>
              <w:t>No responses received.</w:t>
            </w:r>
          </w:p>
        </w:tc>
        <w:tc>
          <w:tcPr>
            <w:tcW w:w="381" w:type="pct"/>
          </w:tcPr>
          <w:p w:rsidR="00EE70AA" w:rsidRPr="00B962CF" w:rsidRDefault="00F647ED" w:rsidP="00727228">
            <w:pPr>
              <w:spacing w:after="0" w:line="240" w:lineRule="auto"/>
              <w:jc w:val="both"/>
              <w:rPr>
                <w:rFonts w:ascii="Arial" w:hAnsi="Arial" w:cs="Arial"/>
                <w:lang w:val="en-ZA" w:eastAsia="en-ZA"/>
              </w:rPr>
            </w:pPr>
            <w:r>
              <w:rPr>
                <w:rFonts w:ascii="Arial" w:hAnsi="Arial" w:cs="Arial"/>
                <w:lang w:val="en-ZA" w:eastAsia="en-ZA"/>
              </w:rPr>
              <w:t>None</w:t>
            </w:r>
          </w:p>
        </w:tc>
        <w:tc>
          <w:tcPr>
            <w:tcW w:w="499" w:type="pct"/>
          </w:tcPr>
          <w:p w:rsidR="00EE70AA" w:rsidRPr="00B962CF" w:rsidRDefault="00F647ED" w:rsidP="00727228">
            <w:pPr>
              <w:spacing w:after="0" w:line="240" w:lineRule="auto"/>
              <w:jc w:val="both"/>
              <w:rPr>
                <w:rFonts w:ascii="Arial" w:hAnsi="Arial" w:cs="Arial"/>
                <w:lang w:val="en-ZA" w:eastAsia="en-ZA"/>
              </w:rPr>
            </w:pPr>
            <w:r>
              <w:rPr>
                <w:rFonts w:ascii="Arial" w:hAnsi="Arial" w:cs="Arial"/>
                <w:lang w:val="en-ZA" w:eastAsia="en-ZA"/>
              </w:rPr>
              <w:t>Adopted</w:t>
            </w:r>
          </w:p>
        </w:tc>
      </w:tr>
      <w:tr w:rsidR="00EE70AA" w:rsidRPr="00B962CF" w:rsidTr="0099276D">
        <w:tc>
          <w:tcPr>
            <w:tcW w:w="499" w:type="pct"/>
          </w:tcPr>
          <w:p w:rsidR="00EE70AA" w:rsidRPr="00B962CF" w:rsidRDefault="00EE70AA" w:rsidP="00727228">
            <w:pPr>
              <w:spacing w:after="0" w:line="240" w:lineRule="auto"/>
              <w:jc w:val="both"/>
              <w:rPr>
                <w:rFonts w:ascii="Arial" w:hAnsi="Arial" w:cs="Arial"/>
                <w:lang w:val="en-ZA" w:eastAsia="en-ZA"/>
              </w:rPr>
            </w:pPr>
            <w:r w:rsidRPr="00B962CF">
              <w:rPr>
                <w:rFonts w:ascii="Arial" w:hAnsi="Arial" w:cs="Arial"/>
                <w:lang w:val="en-ZA" w:eastAsia="en-ZA"/>
              </w:rPr>
              <w:lastRenderedPageBreak/>
              <w:t>27 – 31 March 2017</w:t>
            </w:r>
          </w:p>
        </w:tc>
        <w:tc>
          <w:tcPr>
            <w:tcW w:w="694" w:type="pct"/>
          </w:tcPr>
          <w:p w:rsidR="00EE70AA" w:rsidRPr="00B962CF" w:rsidRDefault="00EE70AA" w:rsidP="00727228">
            <w:pPr>
              <w:spacing w:after="0" w:line="240" w:lineRule="auto"/>
              <w:jc w:val="both"/>
              <w:rPr>
                <w:rFonts w:ascii="Arial" w:hAnsi="Arial" w:cs="Arial"/>
                <w:lang w:val="en-ZA" w:eastAsia="en-ZA"/>
              </w:rPr>
            </w:pPr>
            <w:r w:rsidRPr="00B962CF">
              <w:rPr>
                <w:rFonts w:ascii="Arial" w:hAnsi="Arial" w:cs="Arial"/>
                <w:lang w:val="en-ZA" w:eastAsia="en-ZA"/>
              </w:rPr>
              <w:t>Mpumalanga, Ekangala District</w:t>
            </w:r>
          </w:p>
        </w:tc>
        <w:tc>
          <w:tcPr>
            <w:tcW w:w="1042" w:type="pct"/>
          </w:tcPr>
          <w:p w:rsidR="00EE70AA" w:rsidRPr="00B962CF" w:rsidRDefault="00EE70AA" w:rsidP="00727228">
            <w:pPr>
              <w:spacing w:after="120" w:line="240" w:lineRule="auto"/>
              <w:jc w:val="both"/>
              <w:rPr>
                <w:rFonts w:ascii="Arial" w:hAnsi="Arial" w:cs="Arial"/>
                <w:lang w:val="en-ZA"/>
              </w:rPr>
            </w:pPr>
            <w:r w:rsidRPr="00B962CF">
              <w:rPr>
                <w:rFonts w:ascii="Arial" w:hAnsi="Arial" w:cs="Arial"/>
                <w:lang w:val="en-ZA"/>
              </w:rPr>
              <w:t xml:space="preserve">The primary objective of the oversight was to assess how the sector departments influence growth and development of the regional economy, and thus ensure local businesses expand and create much needed jobs and the local business environment attract investments. </w:t>
            </w:r>
          </w:p>
          <w:p w:rsidR="00EE70AA" w:rsidRPr="00B962CF" w:rsidRDefault="00EE70AA" w:rsidP="00727228">
            <w:pPr>
              <w:spacing w:after="120" w:line="240" w:lineRule="auto"/>
              <w:jc w:val="both"/>
              <w:rPr>
                <w:rFonts w:ascii="Arial" w:hAnsi="Arial" w:cs="Arial"/>
                <w:lang w:val="en-ZA"/>
              </w:rPr>
            </w:pPr>
            <w:r w:rsidRPr="00B962CF">
              <w:rPr>
                <w:rFonts w:ascii="Arial" w:hAnsi="Arial" w:cs="Arial"/>
                <w:lang w:val="en-ZA"/>
              </w:rPr>
              <w:t xml:space="preserve">Key to the </w:t>
            </w:r>
            <w:r w:rsidR="00D85F4F">
              <w:rPr>
                <w:rFonts w:ascii="Arial" w:hAnsi="Arial" w:cs="Arial"/>
                <w:lang w:val="en-ZA"/>
              </w:rPr>
              <w:t>G</w:t>
            </w:r>
            <w:r w:rsidRPr="00B962CF">
              <w:rPr>
                <w:rFonts w:ascii="Arial" w:hAnsi="Arial" w:cs="Arial"/>
                <w:lang w:val="en-ZA"/>
              </w:rPr>
              <w:t xml:space="preserve">overnment’s </w:t>
            </w:r>
            <w:r w:rsidRPr="00B962CF">
              <w:rPr>
                <w:rFonts w:ascii="Arial" w:hAnsi="Arial" w:cs="Arial"/>
                <w:lang w:val="en-ZA"/>
              </w:rPr>
              <w:lastRenderedPageBreak/>
              <w:t xml:space="preserve">social development agenda is to eradicate poverty, reduce inequality and create jobs. Hence it is imperative for regional and local governments to function well by strategically allocating resources to improve local economies and attract local and external businesses. </w:t>
            </w:r>
          </w:p>
          <w:p w:rsidR="00EE70AA" w:rsidRPr="00B962CF" w:rsidRDefault="00D85F4F" w:rsidP="00727228">
            <w:pPr>
              <w:spacing w:after="120" w:line="240" w:lineRule="auto"/>
              <w:jc w:val="both"/>
              <w:rPr>
                <w:rFonts w:ascii="Arial" w:hAnsi="Arial" w:cs="Arial"/>
                <w:lang w:val="en-ZA"/>
              </w:rPr>
            </w:pPr>
            <w:r w:rsidRPr="00B962CF">
              <w:rPr>
                <w:rFonts w:ascii="Arial" w:hAnsi="Arial" w:cs="Arial"/>
                <w:lang w:val="en-ZA"/>
              </w:rPr>
              <w:t>Furthermore,</w:t>
            </w:r>
            <w:r w:rsidR="00EE70AA" w:rsidRPr="00B962CF">
              <w:rPr>
                <w:rFonts w:ascii="Arial" w:hAnsi="Arial" w:cs="Arial"/>
                <w:lang w:val="en-ZA"/>
              </w:rPr>
              <w:t xml:space="preserve"> the oversight sought to evaluate various implementation efforts of public agencies across all spheres of government in attaining government policy priorities. The oversight was structured around key </w:t>
            </w:r>
            <w:r>
              <w:rPr>
                <w:rFonts w:ascii="Arial" w:hAnsi="Arial" w:cs="Arial"/>
                <w:lang w:val="en-ZA"/>
              </w:rPr>
              <w:t>G</w:t>
            </w:r>
            <w:r w:rsidR="00EE70AA" w:rsidRPr="00B962CF">
              <w:rPr>
                <w:rFonts w:ascii="Arial" w:hAnsi="Arial" w:cs="Arial"/>
                <w:lang w:val="en-ZA"/>
              </w:rPr>
              <w:t xml:space="preserve">overnment policy priorities such as infrastructure investment, small business development, industrialisation, tourism, and skills development as expressed in the National Development Plan (NDP), the Nine-point Plan and 2017 State of </w:t>
            </w:r>
            <w:r w:rsidR="00EE70AA" w:rsidRPr="00B962CF">
              <w:rPr>
                <w:rFonts w:ascii="Arial" w:hAnsi="Arial" w:cs="Arial"/>
                <w:lang w:val="en-ZA"/>
              </w:rPr>
              <w:lastRenderedPageBreak/>
              <w:t xml:space="preserve">the Nation Address and the 2017 Budget Review.  </w:t>
            </w:r>
          </w:p>
          <w:p w:rsidR="00EE70AA" w:rsidRPr="00B962CF" w:rsidRDefault="00EE70AA" w:rsidP="00727228">
            <w:pPr>
              <w:spacing w:after="0" w:line="240" w:lineRule="auto"/>
              <w:jc w:val="both"/>
              <w:rPr>
                <w:rFonts w:ascii="Arial" w:hAnsi="Arial" w:cs="Arial"/>
                <w:lang w:val="en-ZA" w:eastAsia="en-ZA"/>
              </w:rPr>
            </w:pPr>
          </w:p>
        </w:tc>
        <w:tc>
          <w:tcPr>
            <w:tcW w:w="1042" w:type="pct"/>
          </w:tcPr>
          <w:p w:rsidR="00EE70AA" w:rsidRDefault="00EE70AA" w:rsidP="00727228">
            <w:pPr>
              <w:spacing w:after="0" w:line="240" w:lineRule="auto"/>
              <w:contextualSpacing/>
              <w:jc w:val="both"/>
              <w:rPr>
                <w:rFonts w:ascii="Arial" w:hAnsi="Arial" w:cs="Arial"/>
                <w:lang w:val="en-ZA"/>
              </w:rPr>
            </w:pPr>
            <w:r w:rsidRPr="00B962CF">
              <w:rPr>
                <w:rFonts w:ascii="Arial" w:hAnsi="Arial" w:cs="Arial"/>
                <w:lang w:val="en-ZA"/>
              </w:rPr>
              <w:lastRenderedPageBreak/>
              <w:t xml:space="preserve">The </w:t>
            </w:r>
            <w:r w:rsidR="00EC0748">
              <w:rPr>
                <w:rFonts w:ascii="Arial" w:hAnsi="Arial" w:cs="Arial"/>
                <w:lang w:val="en-ZA"/>
              </w:rPr>
              <w:t>C</w:t>
            </w:r>
            <w:r w:rsidRPr="00B962CF">
              <w:rPr>
                <w:rFonts w:ascii="Arial" w:hAnsi="Arial" w:cs="Arial"/>
                <w:lang w:val="en-ZA"/>
              </w:rPr>
              <w:t>ommittee</w:t>
            </w:r>
            <w:r w:rsidR="00EC0748">
              <w:rPr>
                <w:rFonts w:ascii="Arial" w:hAnsi="Arial" w:cs="Arial"/>
                <w:lang w:val="en-ZA"/>
              </w:rPr>
              <w:t>’</w:t>
            </w:r>
            <w:r w:rsidRPr="00B962CF">
              <w:rPr>
                <w:rFonts w:ascii="Arial" w:hAnsi="Arial" w:cs="Arial"/>
                <w:lang w:val="en-ZA"/>
              </w:rPr>
              <w:t>s observations emphasised a need for government departments and development agencies (across the spheres) to coordinate resource allocations to the regions/beneficiaries in order that better outcomes/results are achieved.</w:t>
            </w:r>
          </w:p>
          <w:p w:rsidR="00D85F4F" w:rsidRPr="00B962CF" w:rsidRDefault="00D85F4F" w:rsidP="00727228">
            <w:pPr>
              <w:spacing w:after="0" w:line="240" w:lineRule="auto"/>
              <w:contextualSpacing/>
              <w:jc w:val="both"/>
              <w:rPr>
                <w:rFonts w:ascii="Arial" w:hAnsi="Arial" w:cs="Arial"/>
                <w:lang w:val="en-ZA"/>
              </w:rPr>
            </w:pPr>
          </w:p>
          <w:p w:rsidR="00EE70AA" w:rsidRPr="00B962CF" w:rsidRDefault="00EE70AA" w:rsidP="00727228">
            <w:pPr>
              <w:spacing w:after="0" w:line="240" w:lineRule="auto"/>
              <w:contextualSpacing/>
              <w:jc w:val="both"/>
              <w:rPr>
                <w:rFonts w:ascii="Arial" w:hAnsi="Arial" w:cs="Arial"/>
                <w:lang w:val="en-ZA"/>
              </w:rPr>
            </w:pPr>
            <w:r w:rsidRPr="00B962CF">
              <w:rPr>
                <w:rFonts w:ascii="Arial" w:hAnsi="Arial" w:cs="Arial"/>
                <w:lang w:val="en-ZA"/>
              </w:rPr>
              <w:t xml:space="preserve">Contract management </w:t>
            </w:r>
            <w:r w:rsidRPr="00B962CF">
              <w:rPr>
                <w:rFonts w:ascii="Arial" w:hAnsi="Arial" w:cs="Arial"/>
                <w:lang w:val="en-ZA"/>
              </w:rPr>
              <w:lastRenderedPageBreak/>
              <w:t>and implementation of public works projects need to be improved and local enterprises need to be given more opportunities.</w:t>
            </w:r>
          </w:p>
          <w:p w:rsidR="00EC0748" w:rsidRDefault="00EC0748" w:rsidP="00727228">
            <w:pPr>
              <w:spacing w:after="0" w:line="240" w:lineRule="auto"/>
              <w:contextualSpacing/>
              <w:jc w:val="both"/>
              <w:rPr>
                <w:rFonts w:ascii="Arial" w:hAnsi="Arial" w:cs="Arial"/>
                <w:lang w:val="en-ZA"/>
              </w:rPr>
            </w:pPr>
          </w:p>
          <w:p w:rsidR="00EE70AA" w:rsidRPr="00B962CF" w:rsidRDefault="00EE70AA" w:rsidP="00727228">
            <w:pPr>
              <w:spacing w:after="0" w:line="240" w:lineRule="auto"/>
              <w:contextualSpacing/>
              <w:jc w:val="both"/>
              <w:rPr>
                <w:rFonts w:ascii="Arial" w:hAnsi="Arial" w:cs="Arial"/>
                <w:lang w:val="en-ZA"/>
              </w:rPr>
            </w:pPr>
            <w:r w:rsidRPr="00B962CF">
              <w:rPr>
                <w:rFonts w:ascii="Arial" w:hAnsi="Arial" w:cs="Arial"/>
                <w:lang w:val="en-ZA"/>
              </w:rPr>
              <w:t>Tourism is one of the key industries that has the potential to create jobs. Public and private sector investments need to be mobilised to boost the provincial tourism industry and increase participation of the local communities in the tourism industry.</w:t>
            </w:r>
          </w:p>
          <w:p w:rsidR="00EC0748" w:rsidRDefault="00EC0748" w:rsidP="00727228">
            <w:pPr>
              <w:spacing w:after="0" w:line="240" w:lineRule="auto"/>
              <w:contextualSpacing/>
              <w:jc w:val="both"/>
              <w:rPr>
                <w:rFonts w:ascii="Arial" w:hAnsi="Arial" w:cs="Arial"/>
                <w:lang w:val="en-ZA"/>
              </w:rPr>
            </w:pPr>
          </w:p>
          <w:p w:rsidR="00EE70AA" w:rsidRPr="00B962CF" w:rsidRDefault="00EE70AA" w:rsidP="00727228">
            <w:pPr>
              <w:spacing w:after="0" w:line="240" w:lineRule="auto"/>
              <w:contextualSpacing/>
              <w:jc w:val="both"/>
              <w:rPr>
                <w:rFonts w:ascii="Arial" w:hAnsi="Arial" w:cs="Arial"/>
                <w:lang w:val="en-ZA"/>
              </w:rPr>
            </w:pPr>
            <w:r w:rsidRPr="00B962CF">
              <w:rPr>
                <w:rFonts w:ascii="Arial" w:hAnsi="Arial" w:cs="Arial"/>
                <w:lang w:val="en-ZA"/>
              </w:rPr>
              <w:t>The role of infrastructure investment, particularly in energy and transport sectors and logistics can drive regional economies. It was recognised that investment in infrastructure should spur growth of local industries. Such approaches must be encouraged and supported.</w:t>
            </w:r>
          </w:p>
          <w:p w:rsidR="00EC0748" w:rsidRDefault="00EC0748" w:rsidP="00727228">
            <w:pPr>
              <w:spacing w:after="0" w:line="240" w:lineRule="auto"/>
              <w:contextualSpacing/>
              <w:jc w:val="both"/>
              <w:rPr>
                <w:rFonts w:ascii="Arial" w:hAnsi="Arial" w:cs="Arial"/>
                <w:lang w:val="en-ZA"/>
              </w:rPr>
            </w:pPr>
          </w:p>
          <w:p w:rsidR="00EE70AA" w:rsidRPr="00B962CF" w:rsidRDefault="00EE70AA" w:rsidP="00727228">
            <w:pPr>
              <w:spacing w:after="0" w:line="240" w:lineRule="auto"/>
              <w:contextualSpacing/>
              <w:jc w:val="both"/>
              <w:rPr>
                <w:rFonts w:ascii="Arial" w:hAnsi="Arial" w:cs="Arial"/>
                <w:lang w:val="en-ZA"/>
              </w:rPr>
            </w:pPr>
            <w:r w:rsidRPr="00B962CF">
              <w:rPr>
                <w:rFonts w:ascii="Arial" w:hAnsi="Arial" w:cs="Arial"/>
                <w:lang w:val="en-ZA"/>
              </w:rPr>
              <w:t xml:space="preserve">The Ministry of Trade and </w:t>
            </w:r>
            <w:r w:rsidRPr="00B962CF">
              <w:rPr>
                <w:rFonts w:ascii="Arial" w:hAnsi="Arial" w:cs="Arial"/>
                <w:lang w:val="en-ZA"/>
              </w:rPr>
              <w:lastRenderedPageBreak/>
              <w:t xml:space="preserve">Industry, in collaboration with the Ministry Economic Development and the National Treasury should devise workable measures that would protect local industries from cheap imports. However, all must be done within the international economic and trade-regime requirements. </w:t>
            </w:r>
          </w:p>
          <w:p w:rsidR="00EE70AA" w:rsidRPr="00B962CF" w:rsidRDefault="00EE70AA" w:rsidP="00727228">
            <w:pPr>
              <w:spacing w:after="0" w:line="240" w:lineRule="auto"/>
              <w:contextualSpacing/>
              <w:jc w:val="both"/>
              <w:rPr>
                <w:rFonts w:ascii="Arial" w:hAnsi="Arial" w:cs="Arial"/>
                <w:lang w:val="en-ZA"/>
              </w:rPr>
            </w:pPr>
            <w:r w:rsidRPr="00B962CF">
              <w:rPr>
                <w:rFonts w:ascii="Arial" w:hAnsi="Arial" w:cs="Arial"/>
                <w:lang w:val="en-ZA"/>
              </w:rPr>
              <w:t xml:space="preserve">Revitalisation of industrial parks in former homelands requires select committees and parliamentary support, but more needs to be done in terms of capital investment, management and financial sustainability of the parks. The reference case was the </w:t>
            </w:r>
            <w:r w:rsidRPr="00B962CF">
              <w:rPr>
                <w:rFonts w:ascii="Arial" w:hAnsi="Arial" w:cs="Arial"/>
                <w:lang w:val="en-US"/>
              </w:rPr>
              <w:t xml:space="preserve">Ekandustria Industrial Park. </w:t>
            </w:r>
          </w:p>
          <w:p w:rsidR="00EC0748" w:rsidRDefault="00EC0748" w:rsidP="00727228">
            <w:pPr>
              <w:spacing w:after="0" w:line="240" w:lineRule="auto"/>
              <w:contextualSpacing/>
              <w:jc w:val="both"/>
              <w:rPr>
                <w:rFonts w:ascii="Arial" w:hAnsi="Arial" w:cs="Arial"/>
                <w:lang w:val="en-US"/>
              </w:rPr>
            </w:pPr>
          </w:p>
          <w:p w:rsidR="00EE70AA" w:rsidRPr="00B962CF" w:rsidRDefault="00EE70AA" w:rsidP="00727228">
            <w:pPr>
              <w:spacing w:after="0" w:line="240" w:lineRule="auto"/>
              <w:contextualSpacing/>
              <w:jc w:val="both"/>
              <w:rPr>
                <w:rFonts w:ascii="Arial" w:hAnsi="Arial" w:cs="Arial"/>
                <w:lang w:val="en-ZA"/>
              </w:rPr>
            </w:pPr>
            <w:r w:rsidRPr="00B962CF">
              <w:rPr>
                <w:rFonts w:ascii="Arial" w:hAnsi="Arial" w:cs="Arial"/>
                <w:lang w:val="en-US"/>
              </w:rPr>
              <w:t xml:space="preserve">With regard to the Moloto Road </w:t>
            </w:r>
            <w:r w:rsidR="00EC0748">
              <w:rPr>
                <w:rFonts w:ascii="Arial" w:hAnsi="Arial" w:cs="Arial"/>
                <w:lang w:val="en-US"/>
              </w:rPr>
              <w:t>D</w:t>
            </w:r>
            <w:r w:rsidRPr="00B962CF">
              <w:rPr>
                <w:rFonts w:ascii="Arial" w:hAnsi="Arial" w:cs="Arial"/>
                <w:lang w:val="en-US"/>
              </w:rPr>
              <w:t xml:space="preserve">evelopment </w:t>
            </w:r>
            <w:r w:rsidR="00EC0748">
              <w:rPr>
                <w:rFonts w:ascii="Arial" w:hAnsi="Arial" w:cs="Arial"/>
                <w:lang w:val="en-US"/>
              </w:rPr>
              <w:t>C</w:t>
            </w:r>
            <w:r w:rsidRPr="00B962CF">
              <w:rPr>
                <w:rFonts w:ascii="Arial" w:hAnsi="Arial" w:cs="Arial"/>
                <w:lang w:val="en-US"/>
              </w:rPr>
              <w:t xml:space="preserve">orridor, although there is work being done, the select committees felt a need to accelerate the </w:t>
            </w:r>
            <w:r w:rsidRPr="00B962CF">
              <w:rPr>
                <w:rFonts w:ascii="Arial" w:hAnsi="Arial" w:cs="Arial"/>
                <w:lang w:val="en-US"/>
              </w:rPr>
              <w:lastRenderedPageBreak/>
              <w:t xml:space="preserve">implementation of the programme. The </w:t>
            </w:r>
            <w:r w:rsidR="00EC0748">
              <w:rPr>
                <w:rFonts w:ascii="Arial" w:hAnsi="Arial" w:cs="Arial"/>
                <w:lang w:val="en-US"/>
              </w:rPr>
              <w:t>Committee</w:t>
            </w:r>
            <w:r w:rsidR="00EC0748" w:rsidRPr="00B962CF">
              <w:rPr>
                <w:rFonts w:ascii="Arial" w:hAnsi="Arial" w:cs="Arial"/>
                <w:lang w:val="en-US"/>
              </w:rPr>
              <w:t xml:space="preserve"> </w:t>
            </w:r>
            <w:r w:rsidRPr="00B962CF">
              <w:rPr>
                <w:rFonts w:ascii="Arial" w:hAnsi="Arial" w:cs="Arial"/>
                <w:lang w:val="en-US"/>
              </w:rPr>
              <w:t xml:space="preserve">wanted to see well-coordinated approaches in the implementation of the programme. In order for the programme to be successfully implemented, private and community participation should be supported and promoted. </w:t>
            </w:r>
          </w:p>
          <w:p w:rsidR="00EE70AA" w:rsidRPr="00B962CF" w:rsidRDefault="00EE70AA" w:rsidP="00727228">
            <w:pPr>
              <w:spacing w:after="0" w:line="240" w:lineRule="auto"/>
              <w:contextualSpacing/>
              <w:jc w:val="both"/>
              <w:rPr>
                <w:rFonts w:ascii="Arial" w:hAnsi="Arial" w:cs="Arial"/>
                <w:lang w:val="en-ZA" w:eastAsia="en-ZA"/>
              </w:rPr>
            </w:pPr>
            <w:r w:rsidRPr="00B962CF">
              <w:rPr>
                <w:rFonts w:ascii="Arial" w:hAnsi="Arial" w:cs="Arial"/>
                <w:lang w:val="en-US"/>
              </w:rPr>
              <w:t xml:space="preserve">Furthermore, the committees acknowledged the economic spin-offs. In addition, it was emphasised that public infrastructure investment, as much as it may be needed, should not drain the fiscus, private sector participation should be promoted. </w:t>
            </w:r>
          </w:p>
        </w:tc>
        <w:tc>
          <w:tcPr>
            <w:tcW w:w="844" w:type="pct"/>
          </w:tcPr>
          <w:p w:rsidR="00EE70AA" w:rsidRPr="00B962CF" w:rsidRDefault="00F647ED" w:rsidP="00727228">
            <w:pPr>
              <w:spacing w:after="0" w:line="240" w:lineRule="auto"/>
              <w:jc w:val="both"/>
              <w:rPr>
                <w:rFonts w:ascii="Arial" w:hAnsi="Arial" w:cs="Arial"/>
                <w:lang w:val="en-ZA" w:eastAsia="en-ZA"/>
              </w:rPr>
            </w:pPr>
            <w:r>
              <w:rPr>
                <w:rFonts w:ascii="Arial" w:hAnsi="Arial" w:cs="Arial"/>
                <w:lang w:val="en-ZA" w:eastAsia="en-ZA"/>
              </w:rPr>
              <w:lastRenderedPageBreak/>
              <w:t>No responses received.</w:t>
            </w:r>
          </w:p>
        </w:tc>
        <w:tc>
          <w:tcPr>
            <w:tcW w:w="381" w:type="pct"/>
          </w:tcPr>
          <w:p w:rsidR="00EE70AA" w:rsidRPr="00B962CF" w:rsidRDefault="00F647ED" w:rsidP="00727228">
            <w:pPr>
              <w:spacing w:after="0" w:line="240" w:lineRule="auto"/>
              <w:jc w:val="both"/>
              <w:rPr>
                <w:rFonts w:ascii="Arial" w:hAnsi="Arial" w:cs="Arial"/>
                <w:lang w:val="en-ZA" w:eastAsia="en-ZA"/>
              </w:rPr>
            </w:pPr>
            <w:r>
              <w:rPr>
                <w:rFonts w:ascii="Arial" w:hAnsi="Arial" w:cs="Arial"/>
                <w:lang w:val="en-ZA" w:eastAsia="en-ZA"/>
              </w:rPr>
              <w:t>None</w:t>
            </w:r>
          </w:p>
        </w:tc>
        <w:tc>
          <w:tcPr>
            <w:tcW w:w="499" w:type="pct"/>
          </w:tcPr>
          <w:p w:rsidR="00EE70AA" w:rsidRPr="00B962CF" w:rsidRDefault="00F647ED" w:rsidP="00727228">
            <w:pPr>
              <w:spacing w:after="0" w:line="240" w:lineRule="auto"/>
              <w:jc w:val="both"/>
              <w:rPr>
                <w:rFonts w:ascii="Arial" w:hAnsi="Arial" w:cs="Arial"/>
                <w:lang w:val="en-ZA" w:eastAsia="en-ZA"/>
              </w:rPr>
            </w:pPr>
            <w:r>
              <w:rPr>
                <w:rFonts w:ascii="Arial" w:hAnsi="Arial" w:cs="Arial"/>
                <w:lang w:val="en-ZA" w:eastAsia="en-ZA"/>
              </w:rPr>
              <w:t>Adopted</w:t>
            </w:r>
          </w:p>
        </w:tc>
      </w:tr>
      <w:tr w:rsidR="00EE70AA" w:rsidRPr="00B962CF" w:rsidTr="0099276D">
        <w:tc>
          <w:tcPr>
            <w:tcW w:w="499" w:type="pct"/>
          </w:tcPr>
          <w:p w:rsidR="00EE70AA" w:rsidRPr="00B962CF" w:rsidRDefault="00EE70AA" w:rsidP="00727228">
            <w:pPr>
              <w:spacing w:after="0" w:line="240" w:lineRule="auto"/>
              <w:jc w:val="both"/>
              <w:rPr>
                <w:rFonts w:ascii="Arial" w:hAnsi="Arial" w:cs="Arial"/>
                <w:lang w:val="en-ZA" w:eastAsia="en-ZA"/>
              </w:rPr>
            </w:pPr>
            <w:r w:rsidRPr="00B962CF">
              <w:rPr>
                <w:rFonts w:ascii="Arial" w:hAnsi="Arial" w:cs="Arial"/>
                <w:lang w:val="en-ZA" w:eastAsia="en-ZA"/>
              </w:rPr>
              <w:lastRenderedPageBreak/>
              <w:t>14 – 18 August 2018</w:t>
            </w:r>
          </w:p>
        </w:tc>
        <w:tc>
          <w:tcPr>
            <w:tcW w:w="694" w:type="pct"/>
          </w:tcPr>
          <w:p w:rsidR="00EE70AA" w:rsidRPr="00B962CF" w:rsidRDefault="00EE70AA" w:rsidP="00727228">
            <w:pPr>
              <w:spacing w:after="0" w:line="240" w:lineRule="auto"/>
              <w:jc w:val="both"/>
              <w:rPr>
                <w:rFonts w:ascii="Arial" w:hAnsi="Arial" w:cs="Arial"/>
                <w:lang w:val="en-ZA" w:eastAsia="en-ZA"/>
              </w:rPr>
            </w:pPr>
            <w:r w:rsidRPr="00B962CF">
              <w:rPr>
                <w:rFonts w:ascii="Arial" w:hAnsi="Arial" w:cs="Arial"/>
                <w:lang w:val="en-ZA" w:eastAsia="en-ZA"/>
              </w:rPr>
              <w:t>Western Cape, West Coast District</w:t>
            </w:r>
          </w:p>
        </w:tc>
        <w:tc>
          <w:tcPr>
            <w:tcW w:w="1042" w:type="pct"/>
          </w:tcPr>
          <w:p w:rsidR="00EC0748" w:rsidRDefault="00EE70AA" w:rsidP="00727228">
            <w:pPr>
              <w:spacing w:after="0" w:line="240" w:lineRule="auto"/>
              <w:jc w:val="both"/>
              <w:rPr>
                <w:rFonts w:ascii="Arial" w:eastAsia="Times New Roman" w:hAnsi="Arial" w:cs="Arial"/>
                <w:lang w:val="en-US"/>
              </w:rPr>
            </w:pPr>
            <w:r w:rsidRPr="00B962CF">
              <w:rPr>
                <w:rFonts w:ascii="Arial" w:eastAsia="Times New Roman" w:hAnsi="Arial" w:cs="Arial"/>
                <w:lang w:val="en-US"/>
              </w:rPr>
              <w:t xml:space="preserve">The purpose of the oversight was to assess progress in implementing government development programme, and identify challenges that need to be addressed by various </w:t>
            </w:r>
            <w:r w:rsidR="00EC0748">
              <w:rPr>
                <w:rFonts w:ascii="Arial" w:eastAsia="Times New Roman" w:hAnsi="Arial" w:cs="Arial"/>
                <w:lang w:val="en-US"/>
              </w:rPr>
              <w:t>G</w:t>
            </w:r>
            <w:r w:rsidRPr="00B962CF">
              <w:rPr>
                <w:rFonts w:ascii="Arial" w:eastAsia="Times New Roman" w:hAnsi="Arial" w:cs="Arial"/>
                <w:lang w:val="en-US"/>
              </w:rPr>
              <w:t xml:space="preserve">overnment </w:t>
            </w:r>
            <w:r w:rsidR="00EC0748">
              <w:rPr>
                <w:rFonts w:ascii="Arial" w:eastAsia="Times New Roman" w:hAnsi="Arial" w:cs="Arial"/>
                <w:lang w:val="en-US"/>
              </w:rPr>
              <w:lastRenderedPageBreak/>
              <w:t>D</w:t>
            </w:r>
            <w:r w:rsidRPr="00B962CF">
              <w:rPr>
                <w:rFonts w:ascii="Arial" w:eastAsia="Times New Roman" w:hAnsi="Arial" w:cs="Arial"/>
                <w:lang w:val="en-US"/>
              </w:rPr>
              <w:t xml:space="preserve">epartments and agencies in order to influence growth and development of the regional economy. </w:t>
            </w:r>
          </w:p>
          <w:p w:rsidR="00EC0748" w:rsidRDefault="00EC0748" w:rsidP="00727228">
            <w:pPr>
              <w:spacing w:after="0" w:line="240" w:lineRule="auto"/>
              <w:jc w:val="both"/>
              <w:rPr>
                <w:rFonts w:ascii="Arial" w:eastAsia="Times New Roman" w:hAnsi="Arial" w:cs="Arial"/>
                <w:lang w:val="en-US"/>
              </w:rPr>
            </w:pPr>
          </w:p>
          <w:p w:rsidR="00EE70AA" w:rsidRPr="00B962CF" w:rsidRDefault="00EE70AA" w:rsidP="00727228">
            <w:pPr>
              <w:spacing w:after="0" w:line="240" w:lineRule="auto"/>
              <w:jc w:val="both"/>
              <w:rPr>
                <w:rFonts w:ascii="Arial" w:hAnsi="Arial" w:cs="Arial"/>
                <w:lang w:val="en-ZA" w:eastAsia="en-ZA"/>
              </w:rPr>
            </w:pPr>
            <w:r w:rsidRPr="00B962CF">
              <w:rPr>
                <w:rFonts w:ascii="Arial" w:eastAsia="Times New Roman" w:hAnsi="Arial" w:cs="Arial"/>
                <w:lang w:val="en-US"/>
              </w:rPr>
              <w:t xml:space="preserve">In the </w:t>
            </w:r>
            <w:r w:rsidR="00EC0748" w:rsidRPr="00B962CF">
              <w:rPr>
                <w:rFonts w:ascii="Arial" w:eastAsia="Times New Roman" w:hAnsi="Arial" w:cs="Arial"/>
                <w:lang w:val="en-US"/>
              </w:rPr>
              <w:t>main</w:t>
            </w:r>
            <w:r w:rsidR="00EC0748">
              <w:rPr>
                <w:rFonts w:ascii="Arial" w:eastAsia="Times New Roman" w:hAnsi="Arial" w:cs="Arial"/>
                <w:lang w:val="en-US"/>
              </w:rPr>
              <w:t xml:space="preserve">, the aim was </w:t>
            </w:r>
            <w:r w:rsidRPr="00B962CF">
              <w:rPr>
                <w:rFonts w:ascii="Arial" w:eastAsia="Times New Roman" w:hAnsi="Arial" w:cs="Arial"/>
                <w:lang w:val="en-US"/>
              </w:rPr>
              <w:t>to ensure that government</w:t>
            </w:r>
            <w:r w:rsidR="00EC0748">
              <w:rPr>
                <w:rFonts w:ascii="Arial" w:eastAsia="Times New Roman" w:hAnsi="Arial" w:cs="Arial"/>
                <w:lang w:val="en-US"/>
              </w:rPr>
              <w:t xml:space="preserve"> </w:t>
            </w:r>
            <w:r w:rsidRPr="00B962CF">
              <w:rPr>
                <w:rFonts w:ascii="Arial" w:eastAsia="Times New Roman" w:hAnsi="Arial" w:cs="Arial"/>
                <w:lang w:val="en-US"/>
              </w:rPr>
              <w:t>programmes, in partnership with the private sector including civil society, support job creation, enable local businesses to expand and increase investments in the regional economy</w:t>
            </w:r>
          </w:p>
        </w:tc>
        <w:tc>
          <w:tcPr>
            <w:tcW w:w="1042" w:type="pct"/>
          </w:tcPr>
          <w:p w:rsidR="00EE70AA" w:rsidRPr="00B962CF" w:rsidRDefault="00EE70AA" w:rsidP="00727228">
            <w:pPr>
              <w:spacing w:after="160" w:line="240" w:lineRule="auto"/>
              <w:contextualSpacing/>
              <w:jc w:val="both"/>
              <w:rPr>
                <w:rFonts w:ascii="Arial" w:eastAsia="Times New Roman" w:hAnsi="Arial" w:cs="Arial"/>
                <w:spacing w:val="6"/>
                <w:lang w:eastAsia="en-GB"/>
              </w:rPr>
            </w:pPr>
            <w:r w:rsidRPr="00B962CF">
              <w:rPr>
                <w:rFonts w:ascii="Arial" w:eastAsia="Times New Roman" w:hAnsi="Arial" w:cs="Arial"/>
                <w:spacing w:val="6"/>
                <w:lang w:eastAsia="en-GB"/>
              </w:rPr>
              <w:lastRenderedPageBreak/>
              <w:t xml:space="preserve">Strategic and financial support should be solicited from national and provincial </w:t>
            </w:r>
            <w:r w:rsidR="00EC0748">
              <w:rPr>
                <w:rFonts w:ascii="Arial" w:eastAsia="Times New Roman" w:hAnsi="Arial" w:cs="Arial"/>
                <w:spacing w:val="6"/>
                <w:lang w:eastAsia="en-GB"/>
              </w:rPr>
              <w:t>G</w:t>
            </w:r>
            <w:r w:rsidRPr="00B962CF">
              <w:rPr>
                <w:rFonts w:ascii="Arial" w:eastAsia="Times New Roman" w:hAnsi="Arial" w:cs="Arial"/>
                <w:spacing w:val="6"/>
                <w:lang w:eastAsia="en-GB"/>
              </w:rPr>
              <w:t xml:space="preserve">overnment as well as investments from the private sector to support regional economic </w:t>
            </w:r>
            <w:r w:rsidRPr="00B962CF">
              <w:rPr>
                <w:rFonts w:ascii="Arial" w:eastAsia="Times New Roman" w:hAnsi="Arial" w:cs="Arial"/>
                <w:spacing w:val="6"/>
                <w:lang w:eastAsia="en-GB"/>
              </w:rPr>
              <w:lastRenderedPageBreak/>
              <w:t>development. Development finance institutions working closely with provincial and regional development agencies should improve investment coordination. All efforts should be made by the government to create a conducive environment for private sector confidence in the economy and sustainable investment that supports economic growth and development.</w:t>
            </w:r>
          </w:p>
          <w:p w:rsidR="00EC0748" w:rsidRDefault="00EE70AA" w:rsidP="00727228">
            <w:pPr>
              <w:spacing w:after="160" w:line="240" w:lineRule="auto"/>
              <w:contextualSpacing/>
              <w:jc w:val="both"/>
              <w:rPr>
                <w:rFonts w:ascii="Arial" w:eastAsia="Times New Roman" w:hAnsi="Arial" w:cs="Arial"/>
                <w:spacing w:val="6"/>
                <w:lang w:eastAsia="en-GB"/>
              </w:rPr>
            </w:pPr>
            <w:r w:rsidRPr="00B962CF">
              <w:rPr>
                <w:rFonts w:ascii="Arial" w:eastAsia="Times New Roman" w:hAnsi="Arial" w:cs="Arial"/>
                <w:spacing w:val="6"/>
                <w:lang w:eastAsia="en-GB"/>
              </w:rPr>
              <w:t xml:space="preserve">WCD should collaborate with the Department of Basic Education (DBE), the Department of Higher Education and Training (DHET), the DoL and the private sector to streamline curriculum development in order to ensure that the skills that are produced meet the demands of the traditional industries </w:t>
            </w:r>
            <w:r w:rsidRPr="00B962CF">
              <w:rPr>
                <w:rFonts w:ascii="Arial" w:eastAsia="Times New Roman" w:hAnsi="Arial" w:cs="Arial"/>
                <w:spacing w:val="6"/>
                <w:lang w:eastAsia="en-GB"/>
              </w:rPr>
              <w:lastRenderedPageBreak/>
              <w:t xml:space="preserve">including emerging and future industries. The oil and gas industry, including the green-economy linked industries would need appropriate skills that would propel the growth of the industries. </w:t>
            </w:r>
          </w:p>
          <w:p w:rsidR="00EC0748" w:rsidRDefault="00EC0748" w:rsidP="00727228">
            <w:pPr>
              <w:spacing w:after="160" w:line="240" w:lineRule="auto"/>
              <w:contextualSpacing/>
              <w:jc w:val="both"/>
              <w:rPr>
                <w:rFonts w:ascii="Arial" w:eastAsia="Times New Roman" w:hAnsi="Arial" w:cs="Arial"/>
                <w:spacing w:val="6"/>
                <w:lang w:eastAsia="en-GB"/>
              </w:rPr>
            </w:pPr>
          </w:p>
          <w:p w:rsidR="00EE70AA" w:rsidRPr="00B962CF" w:rsidRDefault="00EE70AA" w:rsidP="00727228">
            <w:pPr>
              <w:spacing w:after="160" w:line="240" w:lineRule="auto"/>
              <w:contextualSpacing/>
              <w:jc w:val="both"/>
              <w:rPr>
                <w:rFonts w:ascii="Arial" w:eastAsia="Times New Roman" w:hAnsi="Arial" w:cs="Arial"/>
                <w:spacing w:val="6"/>
                <w:lang w:eastAsia="en-GB"/>
              </w:rPr>
            </w:pPr>
            <w:r w:rsidRPr="00B962CF">
              <w:rPr>
                <w:rFonts w:ascii="Arial" w:eastAsia="Times New Roman" w:hAnsi="Arial" w:cs="Arial"/>
                <w:spacing w:val="6"/>
                <w:lang w:eastAsia="en-GB"/>
              </w:rPr>
              <w:t xml:space="preserve">In addition, centres of excellence in Mathematics and Science must be established to prepare local people to take advantage of new economic opportunities presented by SEZs. </w:t>
            </w:r>
          </w:p>
          <w:p w:rsidR="00EC0748" w:rsidRDefault="00EE70AA" w:rsidP="00727228">
            <w:pPr>
              <w:spacing w:after="160" w:line="240" w:lineRule="auto"/>
              <w:contextualSpacing/>
              <w:jc w:val="both"/>
              <w:rPr>
                <w:rFonts w:ascii="Arial" w:eastAsia="Times New Roman" w:hAnsi="Arial" w:cs="Arial"/>
                <w:spacing w:val="6"/>
                <w:lang w:eastAsia="en-GB"/>
              </w:rPr>
            </w:pPr>
            <w:r w:rsidRPr="00B962CF">
              <w:rPr>
                <w:rFonts w:ascii="Arial" w:eastAsia="Times New Roman" w:hAnsi="Arial" w:cs="Arial"/>
                <w:spacing w:val="6"/>
                <w:lang w:eastAsia="en-GB"/>
              </w:rPr>
              <w:t xml:space="preserve">WCD together with the Western Cape Department of Agriculture, including national departments of Agriculture, Forestry and Fisheries, Land Reform and Rural Development as well as development finance agencies (such as Land Bank) need to collaborate with industry players and restore </w:t>
            </w:r>
            <w:r w:rsidRPr="00B962CF">
              <w:rPr>
                <w:rFonts w:ascii="Arial" w:eastAsia="Times New Roman" w:hAnsi="Arial" w:cs="Arial"/>
                <w:spacing w:val="6"/>
                <w:lang w:eastAsia="en-GB"/>
              </w:rPr>
              <w:lastRenderedPageBreak/>
              <w:t>investment and business confidence in the agricultural industry.</w:t>
            </w:r>
          </w:p>
          <w:p w:rsidR="00EE70AA" w:rsidRPr="00B962CF" w:rsidRDefault="00EE70AA" w:rsidP="00727228">
            <w:pPr>
              <w:spacing w:after="160" w:line="240" w:lineRule="auto"/>
              <w:contextualSpacing/>
              <w:jc w:val="both"/>
              <w:rPr>
                <w:rFonts w:ascii="Arial" w:eastAsia="Times New Roman" w:hAnsi="Arial" w:cs="Arial"/>
                <w:spacing w:val="6"/>
                <w:lang w:eastAsia="en-GB"/>
              </w:rPr>
            </w:pPr>
            <w:r w:rsidRPr="00B962CF">
              <w:rPr>
                <w:rFonts w:ascii="Arial" w:eastAsia="Times New Roman" w:hAnsi="Arial" w:cs="Arial"/>
                <w:spacing w:val="6"/>
                <w:lang w:eastAsia="en-GB"/>
              </w:rPr>
              <w:t xml:space="preserve"> </w:t>
            </w:r>
          </w:p>
          <w:p w:rsidR="00EE70AA" w:rsidRPr="00B962CF" w:rsidRDefault="00EE70AA" w:rsidP="00727228">
            <w:pPr>
              <w:spacing w:after="160" w:line="240" w:lineRule="auto"/>
              <w:contextualSpacing/>
              <w:jc w:val="both"/>
              <w:rPr>
                <w:rFonts w:ascii="Arial" w:eastAsia="Times New Roman" w:hAnsi="Arial" w:cs="Arial"/>
                <w:spacing w:val="6"/>
                <w:lang w:eastAsia="en-GB"/>
              </w:rPr>
            </w:pPr>
            <w:r w:rsidRPr="00B962CF">
              <w:rPr>
                <w:rFonts w:ascii="Arial" w:eastAsia="Times New Roman" w:hAnsi="Arial" w:cs="Arial"/>
                <w:spacing w:val="6"/>
                <w:lang w:eastAsia="en-GB"/>
              </w:rPr>
              <w:t xml:space="preserve">On the water crisis in the Western Cape and the associated challenges of cooperation between </w:t>
            </w:r>
            <w:r w:rsidR="0056616D">
              <w:rPr>
                <w:rFonts w:ascii="Arial" w:eastAsia="Times New Roman" w:hAnsi="Arial" w:cs="Arial"/>
                <w:spacing w:val="6"/>
                <w:lang w:eastAsia="en-GB"/>
              </w:rPr>
              <w:t>N</w:t>
            </w:r>
            <w:r w:rsidRPr="00B962CF">
              <w:rPr>
                <w:rFonts w:ascii="Arial" w:eastAsia="Times New Roman" w:hAnsi="Arial" w:cs="Arial"/>
                <w:spacing w:val="6"/>
                <w:lang w:eastAsia="en-GB"/>
              </w:rPr>
              <w:t xml:space="preserve">ational Department of Water and Sanitation and the Western Cape Provincial Government, the </w:t>
            </w:r>
            <w:r w:rsidR="00EC0748">
              <w:rPr>
                <w:rFonts w:ascii="Arial" w:eastAsia="Times New Roman" w:hAnsi="Arial" w:cs="Arial"/>
                <w:spacing w:val="6"/>
                <w:lang w:eastAsia="en-GB"/>
              </w:rPr>
              <w:t>Committee</w:t>
            </w:r>
            <w:r w:rsidRPr="00B962CF">
              <w:rPr>
                <w:rFonts w:ascii="Arial" w:eastAsia="Times New Roman" w:hAnsi="Arial" w:cs="Arial"/>
                <w:spacing w:val="6"/>
                <w:lang w:eastAsia="en-GB"/>
              </w:rPr>
              <w:t xml:space="preserve"> recommended that the issue be referred to the Portfolio Committee on Water and Sanitation.</w:t>
            </w:r>
          </w:p>
          <w:p w:rsidR="00EC0748" w:rsidRDefault="00EC0748" w:rsidP="00727228">
            <w:pPr>
              <w:spacing w:after="160" w:line="240" w:lineRule="auto"/>
              <w:contextualSpacing/>
              <w:jc w:val="both"/>
              <w:rPr>
                <w:rFonts w:ascii="Arial" w:eastAsia="Times New Roman" w:hAnsi="Arial" w:cs="Arial"/>
                <w:spacing w:val="6"/>
                <w:lang w:eastAsia="en-GB"/>
              </w:rPr>
            </w:pPr>
          </w:p>
          <w:p w:rsidR="00EE70AA" w:rsidRPr="00B962CF" w:rsidRDefault="00EE70AA" w:rsidP="00727228">
            <w:pPr>
              <w:spacing w:after="160" w:line="240" w:lineRule="auto"/>
              <w:contextualSpacing/>
              <w:jc w:val="both"/>
              <w:rPr>
                <w:rFonts w:ascii="Arial" w:eastAsia="Times New Roman" w:hAnsi="Arial" w:cs="Arial"/>
                <w:spacing w:val="6"/>
                <w:lang w:eastAsia="en-GB"/>
              </w:rPr>
            </w:pPr>
            <w:r w:rsidRPr="00B962CF">
              <w:rPr>
                <w:rFonts w:ascii="Arial" w:eastAsia="Times New Roman" w:hAnsi="Arial" w:cs="Arial"/>
                <w:spacing w:val="6"/>
                <w:lang w:eastAsia="en-GB"/>
              </w:rPr>
              <w:t>S</w:t>
            </w:r>
            <w:r w:rsidR="00EC0748">
              <w:rPr>
                <w:rFonts w:ascii="Arial" w:eastAsia="Times New Roman" w:hAnsi="Arial" w:cs="Arial"/>
                <w:spacing w:val="6"/>
                <w:lang w:eastAsia="en-GB"/>
              </w:rPr>
              <w:t>EDA</w:t>
            </w:r>
            <w:r w:rsidRPr="00B962CF">
              <w:rPr>
                <w:rFonts w:ascii="Arial" w:eastAsia="Times New Roman" w:hAnsi="Arial" w:cs="Arial"/>
                <w:spacing w:val="6"/>
                <w:lang w:eastAsia="en-GB"/>
              </w:rPr>
              <w:t xml:space="preserve"> must be able to identify and empower potential entrepreneurs including women, youth and people living with disabilities in both urban and rural areas. </w:t>
            </w:r>
          </w:p>
          <w:p w:rsidR="00EE70AA" w:rsidRPr="00B962CF" w:rsidRDefault="00EE70AA" w:rsidP="00727228">
            <w:pPr>
              <w:spacing w:after="160" w:line="240" w:lineRule="auto"/>
              <w:contextualSpacing/>
              <w:jc w:val="both"/>
              <w:rPr>
                <w:rFonts w:ascii="Arial" w:eastAsia="Times New Roman" w:hAnsi="Arial" w:cs="Arial"/>
                <w:spacing w:val="6"/>
                <w:lang w:eastAsia="en-GB"/>
              </w:rPr>
            </w:pPr>
            <w:r w:rsidRPr="00B962CF">
              <w:rPr>
                <w:rFonts w:ascii="Arial" w:eastAsia="Times New Roman" w:hAnsi="Arial" w:cs="Arial"/>
                <w:spacing w:val="6"/>
                <w:lang w:eastAsia="en-GB"/>
              </w:rPr>
              <w:t xml:space="preserve">Such entrepreneurs who are already producing marketable goods and services should be linked with markets, mentors and business consultants to develop </w:t>
            </w:r>
            <w:r w:rsidRPr="00B962CF">
              <w:rPr>
                <w:rFonts w:ascii="Arial" w:eastAsia="Times New Roman" w:hAnsi="Arial" w:cs="Arial"/>
                <w:spacing w:val="6"/>
                <w:lang w:eastAsia="en-GB"/>
              </w:rPr>
              <w:lastRenderedPageBreak/>
              <w:t>sustainable business plans and guide them to start viable small businesses.</w:t>
            </w:r>
          </w:p>
          <w:p w:rsidR="00EE70AA" w:rsidRPr="00B962CF" w:rsidRDefault="00EE70AA" w:rsidP="00727228">
            <w:pPr>
              <w:spacing w:after="160" w:line="240" w:lineRule="auto"/>
              <w:contextualSpacing/>
              <w:jc w:val="both"/>
              <w:rPr>
                <w:rFonts w:ascii="Arial" w:eastAsia="Times New Roman" w:hAnsi="Arial" w:cs="Arial"/>
                <w:spacing w:val="6"/>
                <w:lang w:eastAsia="en-GB"/>
              </w:rPr>
            </w:pPr>
            <w:r w:rsidRPr="00B962CF">
              <w:rPr>
                <w:rFonts w:ascii="Arial" w:eastAsia="Times New Roman" w:hAnsi="Arial" w:cs="Arial"/>
                <w:spacing w:val="6"/>
                <w:lang w:eastAsia="en-GB"/>
              </w:rPr>
              <w:t xml:space="preserve">The delegation noted, with concern, the ostensible domination of services in the hospitality industry by migrant workers. The </w:t>
            </w:r>
            <w:r w:rsidR="00EC0748">
              <w:rPr>
                <w:rFonts w:ascii="Arial" w:eastAsia="Times New Roman" w:hAnsi="Arial" w:cs="Arial"/>
                <w:spacing w:val="6"/>
                <w:lang w:eastAsia="en-GB"/>
              </w:rPr>
              <w:t>Committee</w:t>
            </w:r>
            <w:r w:rsidRPr="00B962CF">
              <w:rPr>
                <w:rFonts w:ascii="Arial" w:eastAsia="Times New Roman" w:hAnsi="Arial" w:cs="Arial"/>
                <w:spacing w:val="6"/>
                <w:lang w:eastAsia="en-GB"/>
              </w:rPr>
              <w:t xml:space="preserve"> suggested that a multi-stakeholder forum needs to be established to include the Department of Home Affairs, Department of Labour and the South African Police Service (SAPS) to address this matter.</w:t>
            </w:r>
          </w:p>
          <w:p w:rsidR="00EE70AA" w:rsidRDefault="00EE70AA" w:rsidP="00727228">
            <w:pPr>
              <w:spacing w:after="160" w:line="240" w:lineRule="auto"/>
              <w:contextualSpacing/>
              <w:jc w:val="both"/>
              <w:rPr>
                <w:rFonts w:ascii="Arial" w:eastAsia="Times New Roman" w:hAnsi="Arial" w:cs="Arial"/>
                <w:spacing w:val="6"/>
                <w:lang w:eastAsia="en-GB"/>
              </w:rPr>
            </w:pPr>
            <w:r w:rsidRPr="00B962CF">
              <w:rPr>
                <w:rFonts w:ascii="Arial" w:eastAsia="Times New Roman" w:hAnsi="Arial" w:cs="Arial"/>
                <w:spacing w:val="6"/>
                <w:lang w:eastAsia="en-GB"/>
              </w:rPr>
              <w:t xml:space="preserve">NYDA should establish a portal to ensure their services are accessible to the youth without necessarily attempting to have satellite offices in all local municipalities. </w:t>
            </w:r>
          </w:p>
          <w:p w:rsidR="00EC0748" w:rsidRPr="00B962CF" w:rsidRDefault="00EC0748" w:rsidP="00727228">
            <w:pPr>
              <w:spacing w:after="160" w:line="240" w:lineRule="auto"/>
              <w:contextualSpacing/>
              <w:jc w:val="both"/>
              <w:rPr>
                <w:rFonts w:ascii="Arial" w:eastAsia="Times New Roman" w:hAnsi="Arial" w:cs="Arial"/>
                <w:spacing w:val="6"/>
                <w:lang w:eastAsia="en-GB"/>
              </w:rPr>
            </w:pPr>
          </w:p>
          <w:p w:rsidR="00EC0748" w:rsidRDefault="00EE70AA" w:rsidP="00727228">
            <w:pPr>
              <w:spacing w:after="160" w:line="240" w:lineRule="auto"/>
              <w:contextualSpacing/>
              <w:jc w:val="both"/>
              <w:rPr>
                <w:rFonts w:ascii="Arial" w:eastAsia="Times New Roman" w:hAnsi="Arial" w:cs="Arial"/>
                <w:spacing w:val="6"/>
                <w:lang w:eastAsia="en-GB"/>
              </w:rPr>
            </w:pPr>
            <w:r w:rsidRPr="00B962CF">
              <w:rPr>
                <w:rFonts w:ascii="Arial" w:eastAsia="Times New Roman" w:hAnsi="Arial" w:cs="Arial"/>
                <w:spacing w:val="6"/>
                <w:lang w:eastAsia="en-GB"/>
              </w:rPr>
              <w:t xml:space="preserve">The </w:t>
            </w:r>
            <w:r w:rsidR="00EC0748">
              <w:rPr>
                <w:rFonts w:ascii="Arial" w:eastAsia="Times New Roman" w:hAnsi="Arial" w:cs="Arial"/>
                <w:spacing w:val="6"/>
                <w:lang w:eastAsia="en-GB"/>
              </w:rPr>
              <w:t>Committee</w:t>
            </w:r>
            <w:r w:rsidRPr="00B962CF">
              <w:rPr>
                <w:rFonts w:ascii="Arial" w:eastAsia="Times New Roman" w:hAnsi="Arial" w:cs="Arial"/>
                <w:spacing w:val="6"/>
                <w:lang w:eastAsia="en-GB"/>
              </w:rPr>
              <w:t xml:space="preserve"> raised a concern about the lack of youth programmes in the WCD. </w:t>
            </w:r>
          </w:p>
          <w:p w:rsidR="00EC0748" w:rsidRDefault="00EC0748" w:rsidP="00727228">
            <w:pPr>
              <w:spacing w:after="160" w:line="240" w:lineRule="auto"/>
              <w:contextualSpacing/>
              <w:jc w:val="both"/>
              <w:rPr>
                <w:rFonts w:ascii="Arial" w:eastAsia="Times New Roman" w:hAnsi="Arial" w:cs="Arial"/>
                <w:spacing w:val="6"/>
                <w:lang w:eastAsia="en-GB"/>
              </w:rPr>
            </w:pPr>
          </w:p>
          <w:p w:rsidR="00EE70AA" w:rsidRDefault="00EE70AA" w:rsidP="00727228">
            <w:pPr>
              <w:spacing w:after="160" w:line="240" w:lineRule="auto"/>
              <w:contextualSpacing/>
              <w:jc w:val="both"/>
              <w:rPr>
                <w:rFonts w:ascii="Arial" w:eastAsia="Times New Roman" w:hAnsi="Arial" w:cs="Arial"/>
                <w:spacing w:val="6"/>
                <w:lang w:eastAsia="en-GB"/>
              </w:rPr>
            </w:pPr>
            <w:r w:rsidRPr="00B962CF">
              <w:rPr>
                <w:rFonts w:ascii="Arial" w:eastAsia="Times New Roman" w:hAnsi="Arial" w:cs="Arial"/>
                <w:spacing w:val="6"/>
                <w:lang w:eastAsia="en-GB"/>
              </w:rPr>
              <w:t xml:space="preserve">A consultation would be facilitated by the select committees to assess the challenges faced by the NYDA. The entity was required to present concrete plans that would map-out how the agency would address youth development. </w:t>
            </w:r>
          </w:p>
          <w:p w:rsidR="00EC0748" w:rsidRPr="00B962CF" w:rsidRDefault="00EC0748" w:rsidP="00727228">
            <w:pPr>
              <w:spacing w:after="160" w:line="240" w:lineRule="auto"/>
              <w:contextualSpacing/>
              <w:jc w:val="both"/>
              <w:rPr>
                <w:rFonts w:ascii="Arial" w:eastAsia="Times New Roman" w:hAnsi="Arial" w:cs="Arial"/>
                <w:spacing w:val="6"/>
                <w:lang w:eastAsia="en-GB"/>
              </w:rPr>
            </w:pPr>
          </w:p>
          <w:p w:rsidR="00EE70AA" w:rsidRPr="00B962CF" w:rsidRDefault="00EE70AA" w:rsidP="00727228">
            <w:pPr>
              <w:spacing w:after="160" w:line="240" w:lineRule="auto"/>
              <w:contextualSpacing/>
              <w:jc w:val="both"/>
              <w:rPr>
                <w:rFonts w:ascii="Arial" w:eastAsia="Times New Roman" w:hAnsi="Arial" w:cs="Arial"/>
                <w:spacing w:val="6"/>
                <w:lang w:eastAsia="en-GB"/>
              </w:rPr>
            </w:pPr>
            <w:r w:rsidRPr="00B962CF">
              <w:rPr>
                <w:rFonts w:ascii="Arial" w:eastAsia="Times New Roman" w:hAnsi="Arial" w:cs="Arial"/>
                <w:spacing w:val="6"/>
                <w:lang w:eastAsia="en-GB"/>
              </w:rPr>
              <w:t>A detailed breakdown on the processing of claims for the Compensation Fund (CF) and the Unemployment Insurance Fund (UIF) was requested for the joint select committee to determine the number of people that have been assisted.</w:t>
            </w:r>
          </w:p>
          <w:p w:rsidR="00EC0748" w:rsidRDefault="00EC0748" w:rsidP="00727228">
            <w:pPr>
              <w:spacing w:after="160" w:line="240" w:lineRule="auto"/>
              <w:contextualSpacing/>
              <w:jc w:val="both"/>
              <w:rPr>
                <w:rFonts w:ascii="Arial" w:eastAsia="Times New Roman" w:hAnsi="Arial" w:cs="Arial"/>
                <w:spacing w:val="6"/>
                <w:lang w:eastAsia="en-GB"/>
              </w:rPr>
            </w:pPr>
          </w:p>
          <w:p w:rsidR="00EE70AA" w:rsidRPr="00B962CF" w:rsidRDefault="00EE70AA" w:rsidP="00727228">
            <w:pPr>
              <w:spacing w:after="160" w:line="240" w:lineRule="auto"/>
              <w:contextualSpacing/>
              <w:jc w:val="both"/>
              <w:rPr>
                <w:rFonts w:ascii="Arial" w:eastAsia="Times New Roman" w:hAnsi="Arial" w:cs="Arial"/>
                <w:spacing w:val="6"/>
                <w:lang w:eastAsia="en-GB"/>
              </w:rPr>
            </w:pPr>
            <w:r w:rsidRPr="00B962CF">
              <w:rPr>
                <w:rFonts w:ascii="Arial" w:eastAsia="Times New Roman" w:hAnsi="Arial" w:cs="Arial"/>
                <w:spacing w:val="6"/>
                <w:lang w:eastAsia="en-GB"/>
              </w:rPr>
              <w:t>The introduction of ICT system in processing the claims has led to a slow pace of the system owing to the parallel nature of the UIF and CF online system and the</w:t>
            </w:r>
            <w:r w:rsidR="00EC0748">
              <w:rPr>
                <w:rFonts w:ascii="Arial" w:eastAsia="Times New Roman" w:hAnsi="Arial" w:cs="Arial"/>
                <w:spacing w:val="6"/>
                <w:lang w:eastAsia="en-GB"/>
              </w:rPr>
              <w:t xml:space="preserve"> Committee</w:t>
            </w:r>
            <w:r w:rsidRPr="00B962CF">
              <w:rPr>
                <w:rFonts w:ascii="Arial" w:eastAsia="Times New Roman" w:hAnsi="Arial" w:cs="Arial"/>
                <w:spacing w:val="6"/>
                <w:lang w:eastAsia="en-GB"/>
              </w:rPr>
              <w:t xml:space="preserve"> </w:t>
            </w:r>
            <w:r w:rsidRPr="00B962CF">
              <w:rPr>
                <w:rFonts w:ascii="Arial" w:eastAsia="Times New Roman" w:hAnsi="Arial" w:cs="Arial"/>
                <w:spacing w:val="6"/>
                <w:lang w:eastAsia="en-GB"/>
              </w:rPr>
              <w:lastRenderedPageBreak/>
              <w:t>recommended that the databases for jobseekers and claims should be integrated.</w:t>
            </w:r>
          </w:p>
          <w:p w:rsidR="00EC0748" w:rsidRDefault="00EC0748" w:rsidP="00727228">
            <w:pPr>
              <w:spacing w:after="160" w:line="240" w:lineRule="auto"/>
              <w:contextualSpacing/>
              <w:jc w:val="both"/>
              <w:rPr>
                <w:rFonts w:ascii="Arial" w:eastAsia="Times New Roman" w:hAnsi="Arial" w:cs="Arial"/>
                <w:spacing w:val="6"/>
                <w:lang w:eastAsia="en-GB"/>
              </w:rPr>
            </w:pPr>
          </w:p>
          <w:p w:rsidR="00EE70AA" w:rsidRDefault="00EE70AA" w:rsidP="00727228">
            <w:pPr>
              <w:spacing w:after="160" w:line="240" w:lineRule="auto"/>
              <w:contextualSpacing/>
              <w:jc w:val="both"/>
              <w:rPr>
                <w:rFonts w:ascii="Arial" w:eastAsia="Times New Roman" w:hAnsi="Arial" w:cs="Arial"/>
                <w:spacing w:val="6"/>
                <w:lang w:eastAsia="en-GB"/>
              </w:rPr>
            </w:pPr>
            <w:r w:rsidRPr="00B962CF">
              <w:rPr>
                <w:rFonts w:ascii="Arial" w:eastAsia="Times New Roman" w:hAnsi="Arial" w:cs="Arial"/>
                <w:spacing w:val="6"/>
                <w:lang w:eastAsia="en-GB"/>
              </w:rPr>
              <w:t xml:space="preserve">On resistance of employers to enforcement of labour legislation, </w:t>
            </w:r>
            <w:r w:rsidR="00FA028C">
              <w:rPr>
                <w:rFonts w:ascii="Arial" w:eastAsia="Times New Roman" w:hAnsi="Arial" w:cs="Arial"/>
                <w:spacing w:val="6"/>
                <w:lang w:eastAsia="en-GB"/>
              </w:rPr>
              <w:t xml:space="preserve">it was recommended that </w:t>
            </w:r>
            <w:r w:rsidRPr="00B962CF">
              <w:rPr>
                <w:rFonts w:ascii="Arial" w:eastAsia="Times New Roman" w:hAnsi="Arial" w:cs="Arial"/>
                <w:spacing w:val="6"/>
                <w:lang w:eastAsia="en-GB"/>
              </w:rPr>
              <w:t>the DoL should provide a breakdown of the number of undertakings issued on non-compliance to Basic Conditions of Employment Act (BCEA), Labour Relations Act (LRA) and Employment Equity Act (EEA) etc.</w:t>
            </w:r>
          </w:p>
          <w:p w:rsidR="00EC0748" w:rsidRPr="00B962CF" w:rsidRDefault="00EC0748" w:rsidP="00727228">
            <w:pPr>
              <w:spacing w:after="160" w:line="240" w:lineRule="auto"/>
              <w:contextualSpacing/>
              <w:jc w:val="both"/>
              <w:rPr>
                <w:rFonts w:ascii="Arial" w:eastAsia="Times New Roman" w:hAnsi="Arial" w:cs="Arial"/>
                <w:spacing w:val="6"/>
                <w:lang w:eastAsia="en-GB"/>
              </w:rPr>
            </w:pPr>
          </w:p>
          <w:p w:rsidR="00EE70AA" w:rsidRDefault="00EE70AA" w:rsidP="00727228">
            <w:pPr>
              <w:spacing w:after="160" w:line="240" w:lineRule="auto"/>
              <w:contextualSpacing/>
              <w:jc w:val="both"/>
              <w:rPr>
                <w:rFonts w:ascii="Arial" w:eastAsia="Times New Roman" w:hAnsi="Arial" w:cs="Arial"/>
                <w:spacing w:val="6"/>
                <w:lang w:eastAsia="en-GB"/>
              </w:rPr>
            </w:pPr>
            <w:r w:rsidRPr="00B962CF">
              <w:rPr>
                <w:rFonts w:ascii="Arial" w:eastAsia="Times New Roman" w:hAnsi="Arial" w:cs="Arial"/>
                <w:spacing w:val="6"/>
                <w:lang w:eastAsia="en-GB"/>
              </w:rPr>
              <w:t>To avoid unwarranted contestation for resources and business opportunities, the SEZs in different regions must focus on specific sectors based on regional natural endowments.</w:t>
            </w:r>
          </w:p>
          <w:p w:rsidR="00FA028C" w:rsidRPr="00B962CF" w:rsidRDefault="00FA028C" w:rsidP="00727228">
            <w:pPr>
              <w:spacing w:after="160" w:line="240" w:lineRule="auto"/>
              <w:contextualSpacing/>
              <w:jc w:val="both"/>
              <w:rPr>
                <w:rFonts w:ascii="Arial" w:eastAsia="Times New Roman" w:hAnsi="Arial" w:cs="Arial"/>
                <w:spacing w:val="6"/>
                <w:lang w:eastAsia="en-GB"/>
              </w:rPr>
            </w:pPr>
          </w:p>
          <w:p w:rsidR="00EE70AA" w:rsidRPr="00B962CF" w:rsidRDefault="00EE70AA" w:rsidP="00727228">
            <w:pPr>
              <w:spacing w:after="160" w:line="240" w:lineRule="auto"/>
              <w:contextualSpacing/>
              <w:jc w:val="both"/>
              <w:rPr>
                <w:rFonts w:ascii="Arial" w:eastAsia="Times New Roman" w:hAnsi="Arial" w:cs="Arial"/>
                <w:spacing w:val="6"/>
                <w:lang w:eastAsia="en-GB"/>
              </w:rPr>
            </w:pPr>
            <w:r w:rsidRPr="00B962CF">
              <w:rPr>
                <w:rFonts w:ascii="Arial" w:eastAsia="Times New Roman" w:hAnsi="Arial" w:cs="Arial"/>
                <w:spacing w:val="6"/>
                <w:lang w:eastAsia="en-GB"/>
              </w:rPr>
              <w:t xml:space="preserve">The SEZs should </w:t>
            </w:r>
            <w:r w:rsidRPr="00B962CF">
              <w:rPr>
                <w:rFonts w:ascii="Arial" w:eastAsia="Times New Roman" w:hAnsi="Arial" w:cs="Arial"/>
                <w:spacing w:val="6"/>
                <w:lang w:eastAsia="en-GB"/>
              </w:rPr>
              <w:lastRenderedPageBreak/>
              <w:t>enhance transformation and broaden its industrial base through development of industrial hubs. This must ensure participation of youth, women and people living with disabilities.</w:t>
            </w:r>
          </w:p>
          <w:p w:rsidR="00FA028C" w:rsidRDefault="00FA028C" w:rsidP="00727228">
            <w:pPr>
              <w:spacing w:after="160" w:line="240" w:lineRule="auto"/>
              <w:contextualSpacing/>
              <w:jc w:val="both"/>
              <w:rPr>
                <w:rFonts w:ascii="Arial" w:eastAsia="Times New Roman" w:hAnsi="Arial" w:cs="Arial"/>
                <w:spacing w:val="6"/>
                <w:lang w:eastAsia="en-GB"/>
              </w:rPr>
            </w:pPr>
          </w:p>
          <w:p w:rsidR="00EE70AA" w:rsidRPr="00B962CF" w:rsidRDefault="00EE70AA" w:rsidP="00727228">
            <w:pPr>
              <w:spacing w:after="160" w:line="240" w:lineRule="auto"/>
              <w:contextualSpacing/>
              <w:jc w:val="both"/>
              <w:rPr>
                <w:rFonts w:ascii="Arial" w:hAnsi="Arial" w:cs="Arial"/>
                <w:spacing w:val="6"/>
                <w:lang w:eastAsia="en-GB"/>
              </w:rPr>
            </w:pPr>
            <w:r w:rsidRPr="00B962CF">
              <w:rPr>
                <w:rFonts w:ascii="Arial" w:eastAsia="Times New Roman" w:hAnsi="Arial" w:cs="Arial"/>
                <w:spacing w:val="6"/>
                <w:lang w:eastAsia="en-GB"/>
              </w:rPr>
              <w:t>On beneficiation,</w:t>
            </w:r>
            <w:r w:rsidR="00FA028C">
              <w:rPr>
                <w:rFonts w:ascii="Arial" w:eastAsia="Times New Roman" w:hAnsi="Arial" w:cs="Arial"/>
                <w:spacing w:val="6"/>
                <w:lang w:eastAsia="en-GB"/>
              </w:rPr>
              <w:t xml:space="preserve"> it was recommended that</w:t>
            </w:r>
            <w:r w:rsidRPr="00B962CF">
              <w:rPr>
                <w:rFonts w:ascii="Arial" w:eastAsia="Times New Roman" w:hAnsi="Arial" w:cs="Arial"/>
                <w:spacing w:val="6"/>
                <w:lang w:eastAsia="en-GB"/>
              </w:rPr>
              <w:t xml:space="preserve"> the </w:t>
            </w:r>
            <w:r w:rsidR="00FA028C">
              <w:rPr>
                <w:rFonts w:ascii="Arial" w:eastAsia="Times New Roman" w:hAnsi="Arial" w:cs="Arial"/>
                <w:spacing w:val="6"/>
                <w:lang w:eastAsia="en-GB"/>
              </w:rPr>
              <w:t>DTI</w:t>
            </w:r>
            <w:r w:rsidRPr="00B962CF">
              <w:rPr>
                <w:rFonts w:ascii="Arial" w:eastAsia="Times New Roman" w:hAnsi="Arial" w:cs="Arial"/>
                <w:spacing w:val="6"/>
                <w:lang w:eastAsia="en-GB"/>
              </w:rPr>
              <w:t xml:space="preserve"> was required to brief the </w:t>
            </w:r>
            <w:r w:rsidR="00FA028C">
              <w:rPr>
                <w:rFonts w:ascii="Arial" w:eastAsia="Times New Roman" w:hAnsi="Arial" w:cs="Arial"/>
                <w:spacing w:val="6"/>
                <w:lang w:eastAsia="en-GB"/>
              </w:rPr>
              <w:t>S</w:t>
            </w:r>
            <w:r w:rsidRPr="00B962CF">
              <w:rPr>
                <w:rFonts w:ascii="Arial" w:eastAsia="Times New Roman" w:hAnsi="Arial" w:cs="Arial"/>
                <w:spacing w:val="6"/>
                <w:lang w:eastAsia="en-GB"/>
              </w:rPr>
              <w:t xml:space="preserve">elect </w:t>
            </w:r>
            <w:r w:rsidR="00FA028C">
              <w:rPr>
                <w:rFonts w:ascii="Arial" w:eastAsia="Times New Roman" w:hAnsi="Arial" w:cs="Arial"/>
                <w:spacing w:val="6"/>
                <w:lang w:eastAsia="en-GB"/>
              </w:rPr>
              <w:t>C</w:t>
            </w:r>
            <w:r w:rsidRPr="00B962CF">
              <w:rPr>
                <w:rFonts w:ascii="Arial" w:eastAsia="Times New Roman" w:hAnsi="Arial" w:cs="Arial"/>
                <w:spacing w:val="6"/>
                <w:lang w:eastAsia="en-GB"/>
              </w:rPr>
              <w:t>ommittees on the rationale for mineral beneficiation executed outside the mine zones as this has negative effects on job creation and small business activity in mining towns.</w:t>
            </w:r>
          </w:p>
          <w:p w:rsidR="00FA028C" w:rsidRDefault="00FA028C" w:rsidP="00727228">
            <w:pPr>
              <w:spacing w:after="0" w:line="240" w:lineRule="auto"/>
              <w:contextualSpacing/>
              <w:jc w:val="both"/>
              <w:rPr>
                <w:rFonts w:ascii="Arial" w:eastAsia="Times New Roman" w:hAnsi="Arial" w:cs="Arial"/>
                <w:spacing w:val="6"/>
                <w:lang w:eastAsia="en-GB"/>
              </w:rPr>
            </w:pPr>
          </w:p>
          <w:p w:rsidR="00FA028C" w:rsidRDefault="00EE70AA" w:rsidP="00727228">
            <w:pPr>
              <w:spacing w:after="0" w:line="240" w:lineRule="auto"/>
              <w:contextualSpacing/>
              <w:jc w:val="both"/>
              <w:rPr>
                <w:rFonts w:ascii="Arial" w:eastAsia="Times New Roman" w:hAnsi="Arial" w:cs="Arial"/>
                <w:spacing w:val="6"/>
                <w:lang w:eastAsia="en-GB"/>
              </w:rPr>
            </w:pPr>
            <w:r w:rsidRPr="00B962CF">
              <w:rPr>
                <w:rFonts w:ascii="Arial" w:eastAsia="Times New Roman" w:hAnsi="Arial" w:cs="Arial"/>
                <w:spacing w:val="6"/>
                <w:lang w:eastAsia="en-GB"/>
              </w:rPr>
              <w:t xml:space="preserve">Government needs to remove any existing policy and regulatory barriers that affect the development of the renewable energy industry. </w:t>
            </w:r>
          </w:p>
          <w:p w:rsidR="00FA028C" w:rsidRDefault="00FA028C" w:rsidP="00727228">
            <w:pPr>
              <w:spacing w:after="0" w:line="240" w:lineRule="auto"/>
              <w:contextualSpacing/>
              <w:jc w:val="both"/>
              <w:rPr>
                <w:rFonts w:ascii="Arial" w:eastAsia="Times New Roman" w:hAnsi="Arial" w:cs="Arial"/>
                <w:spacing w:val="6"/>
                <w:lang w:eastAsia="en-GB"/>
              </w:rPr>
            </w:pPr>
          </w:p>
          <w:p w:rsidR="00EE70AA" w:rsidRPr="00B962CF" w:rsidRDefault="00EE70AA" w:rsidP="00727228">
            <w:pPr>
              <w:spacing w:after="0" w:line="240" w:lineRule="auto"/>
              <w:contextualSpacing/>
              <w:jc w:val="both"/>
              <w:rPr>
                <w:rFonts w:ascii="Arial" w:eastAsia="Times New Roman" w:hAnsi="Arial" w:cs="Arial"/>
                <w:spacing w:val="6"/>
                <w:lang w:eastAsia="en-GB"/>
              </w:rPr>
            </w:pPr>
            <w:r w:rsidRPr="00B962CF">
              <w:rPr>
                <w:rFonts w:ascii="Arial" w:eastAsia="Times New Roman" w:hAnsi="Arial" w:cs="Arial"/>
                <w:spacing w:val="6"/>
                <w:lang w:eastAsia="en-GB"/>
              </w:rPr>
              <w:t xml:space="preserve">The renewable energy industry should be used </w:t>
            </w:r>
            <w:r w:rsidRPr="00B962CF">
              <w:rPr>
                <w:rFonts w:ascii="Arial" w:eastAsia="Times New Roman" w:hAnsi="Arial" w:cs="Arial"/>
                <w:spacing w:val="6"/>
                <w:lang w:eastAsia="en-GB"/>
              </w:rPr>
              <w:lastRenderedPageBreak/>
              <w:t xml:space="preserve">to maximise/leverage broader government support programmes to support regional economies and add to lift employment, and poverty reduction initiatives. </w:t>
            </w:r>
          </w:p>
          <w:p w:rsidR="00FA028C" w:rsidRDefault="00FA028C" w:rsidP="00727228">
            <w:pPr>
              <w:spacing w:after="0" w:line="240" w:lineRule="auto"/>
              <w:contextualSpacing/>
              <w:jc w:val="both"/>
              <w:rPr>
                <w:rFonts w:ascii="Arial" w:eastAsia="Times New Roman" w:hAnsi="Arial" w:cs="Arial"/>
                <w:spacing w:val="6"/>
                <w:lang w:eastAsia="en-GB"/>
              </w:rPr>
            </w:pPr>
          </w:p>
          <w:p w:rsidR="00EE70AA" w:rsidRPr="00B962CF" w:rsidRDefault="00EE70AA" w:rsidP="00727228">
            <w:pPr>
              <w:spacing w:after="0" w:line="240" w:lineRule="auto"/>
              <w:contextualSpacing/>
              <w:jc w:val="both"/>
              <w:rPr>
                <w:rFonts w:ascii="Arial" w:eastAsia="Times New Roman" w:hAnsi="Arial" w:cs="Arial"/>
                <w:spacing w:val="6"/>
                <w:lang w:eastAsia="en-GB"/>
              </w:rPr>
            </w:pPr>
            <w:r w:rsidRPr="00B962CF">
              <w:rPr>
                <w:rFonts w:ascii="Arial" w:eastAsia="Times New Roman" w:hAnsi="Arial" w:cs="Arial"/>
                <w:spacing w:val="6"/>
                <w:lang w:eastAsia="en-GB"/>
              </w:rPr>
              <w:t>The SANParks should be invited by the Select Committee on Trade and International Relations to present its challenges regarding structural projects in the West Coast Park.</w:t>
            </w:r>
          </w:p>
          <w:p w:rsidR="00EE70AA" w:rsidRPr="00B962CF" w:rsidRDefault="00EE70AA" w:rsidP="00727228">
            <w:pPr>
              <w:spacing w:after="0" w:line="240" w:lineRule="auto"/>
              <w:jc w:val="both"/>
              <w:rPr>
                <w:rFonts w:ascii="Arial" w:hAnsi="Arial" w:cs="Arial"/>
                <w:lang w:val="en-ZA" w:eastAsia="en-ZA"/>
              </w:rPr>
            </w:pPr>
          </w:p>
        </w:tc>
        <w:tc>
          <w:tcPr>
            <w:tcW w:w="844" w:type="pct"/>
          </w:tcPr>
          <w:p w:rsidR="00EE70AA" w:rsidRPr="00B962CF" w:rsidRDefault="00F647ED" w:rsidP="00727228">
            <w:pPr>
              <w:spacing w:after="0" w:line="240" w:lineRule="auto"/>
              <w:jc w:val="both"/>
              <w:rPr>
                <w:rFonts w:ascii="Arial" w:hAnsi="Arial" w:cs="Arial"/>
                <w:lang w:val="en-ZA" w:eastAsia="en-ZA"/>
              </w:rPr>
            </w:pPr>
            <w:r>
              <w:rPr>
                <w:rFonts w:ascii="Arial" w:hAnsi="Arial" w:cs="Arial"/>
                <w:lang w:val="en-ZA" w:eastAsia="en-ZA"/>
              </w:rPr>
              <w:lastRenderedPageBreak/>
              <w:t>No responses received.</w:t>
            </w:r>
          </w:p>
        </w:tc>
        <w:tc>
          <w:tcPr>
            <w:tcW w:w="381" w:type="pct"/>
          </w:tcPr>
          <w:p w:rsidR="00EE70AA" w:rsidRPr="00B962CF" w:rsidRDefault="00F647ED" w:rsidP="00727228">
            <w:pPr>
              <w:spacing w:after="0" w:line="240" w:lineRule="auto"/>
              <w:jc w:val="both"/>
              <w:rPr>
                <w:rFonts w:ascii="Arial" w:hAnsi="Arial" w:cs="Arial"/>
                <w:lang w:val="en-ZA" w:eastAsia="en-ZA"/>
              </w:rPr>
            </w:pPr>
            <w:r>
              <w:rPr>
                <w:rFonts w:ascii="Arial" w:hAnsi="Arial" w:cs="Arial"/>
                <w:lang w:val="en-ZA" w:eastAsia="en-ZA"/>
              </w:rPr>
              <w:t>None</w:t>
            </w:r>
          </w:p>
        </w:tc>
        <w:tc>
          <w:tcPr>
            <w:tcW w:w="499" w:type="pct"/>
          </w:tcPr>
          <w:p w:rsidR="00EE70AA" w:rsidRPr="00B962CF" w:rsidRDefault="00F647ED" w:rsidP="00727228">
            <w:pPr>
              <w:spacing w:after="0" w:line="240" w:lineRule="auto"/>
              <w:jc w:val="both"/>
              <w:rPr>
                <w:rFonts w:ascii="Arial" w:hAnsi="Arial" w:cs="Arial"/>
                <w:lang w:val="en-ZA" w:eastAsia="en-ZA"/>
              </w:rPr>
            </w:pPr>
            <w:r>
              <w:rPr>
                <w:rFonts w:ascii="Arial" w:hAnsi="Arial" w:cs="Arial"/>
                <w:lang w:val="en-ZA" w:eastAsia="en-ZA"/>
              </w:rPr>
              <w:t>Adopted</w:t>
            </w:r>
          </w:p>
        </w:tc>
      </w:tr>
      <w:tr w:rsidR="00EE70AA" w:rsidRPr="00B962CF" w:rsidTr="0099276D">
        <w:tc>
          <w:tcPr>
            <w:tcW w:w="499" w:type="pct"/>
          </w:tcPr>
          <w:p w:rsidR="00EE70AA" w:rsidRPr="00B962CF" w:rsidRDefault="00EE70AA" w:rsidP="00727228">
            <w:pPr>
              <w:spacing w:after="0" w:line="240" w:lineRule="auto"/>
              <w:jc w:val="both"/>
              <w:rPr>
                <w:rFonts w:ascii="Arial" w:hAnsi="Arial" w:cs="Arial"/>
                <w:lang w:val="en-ZA" w:eastAsia="en-ZA"/>
              </w:rPr>
            </w:pPr>
            <w:r w:rsidRPr="00B962CF">
              <w:rPr>
                <w:rFonts w:ascii="Arial" w:hAnsi="Arial" w:cs="Arial"/>
                <w:lang w:val="en-ZA" w:eastAsia="en-ZA"/>
              </w:rPr>
              <w:lastRenderedPageBreak/>
              <w:t>4 – 8 September 2018</w:t>
            </w:r>
          </w:p>
        </w:tc>
        <w:tc>
          <w:tcPr>
            <w:tcW w:w="694" w:type="pct"/>
          </w:tcPr>
          <w:p w:rsidR="00EE70AA" w:rsidRPr="00B962CF" w:rsidRDefault="00EE70AA" w:rsidP="00727228">
            <w:pPr>
              <w:spacing w:after="0" w:line="240" w:lineRule="auto"/>
              <w:jc w:val="both"/>
              <w:rPr>
                <w:rFonts w:ascii="Arial" w:hAnsi="Arial" w:cs="Arial"/>
                <w:lang w:val="en-ZA" w:eastAsia="en-ZA"/>
              </w:rPr>
            </w:pPr>
            <w:r w:rsidRPr="00B962CF">
              <w:rPr>
                <w:rFonts w:ascii="Arial" w:hAnsi="Arial" w:cs="Arial"/>
                <w:lang w:val="en-ZA" w:eastAsia="en-ZA"/>
              </w:rPr>
              <w:t xml:space="preserve">Free State, Mangaung </w:t>
            </w:r>
          </w:p>
        </w:tc>
        <w:tc>
          <w:tcPr>
            <w:tcW w:w="1042" w:type="pct"/>
          </w:tcPr>
          <w:p w:rsidR="00FA028C" w:rsidRDefault="00EE70AA" w:rsidP="00727228">
            <w:pPr>
              <w:spacing w:after="0" w:line="240" w:lineRule="auto"/>
              <w:jc w:val="both"/>
              <w:rPr>
                <w:rFonts w:ascii="Arial" w:eastAsia="Times New Roman" w:hAnsi="Arial" w:cs="Arial"/>
                <w:spacing w:val="6"/>
                <w:lang w:eastAsia="en-GB"/>
              </w:rPr>
            </w:pPr>
            <w:r w:rsidRPr="00C90AD8">
              <w:rPr>
                <w:rFonts w:ascii="Arial" w:eastAsia="Times New Roman" w:hAnsi="Arial" w:cs="Arial"/>
                <w:spacing w:val="6"/>
                <w:lang w:eastAsia="en-GB"/>
              </w:rPr>
              <w:t xml:space="preserve">The focus of the visit was to assess how </w:t>
            </w:r>
            <w:r w:rsidR="00FA028C">
              <w:rPr>
                <w:rFonts w:ascii="Arial" w:eastAsia="Times New Roman" w:hAnsi="Arial" w:cs="Arial"/>
                <w:spacing w:val="6"/>
                <w:lang w:eastAsia="en-GB"/>
              </w:rPr>
              <w:t>G</w:t>
            </w:r>
            <w:r w:rsidRPr="00C90AD8">
              <w:rPr>
                <w:rFonts w:ascii="Arial" w:eastAsia="Times New Roman" w:hAnsi="Arial" w:cs="Arial"/>
                <w:spacing w:val="6"/>
                <w:lang w:eastAsia="en-GB"/>
              </w:rPr>
              <w:t xml:space="preserve">overnment programmes are implemented to address the pressing socio-economic challenges. </w:t>
            </w:r>
          </w:p>
          <w:p w:rsidR="00FA028C" w:rsidRDefault="00FA028C" w:rsidP="00727228">
            <w:pPr>
              <w:spacing w:after="0" w:line="240" w:lineRule="auto"/>
              <w:jc w:val="both"/>
              <w:rPr>
                <w:rFonts w:ascii="Arial" w:eastAsia="Times New Roman" w:hAnsi="Arial" w:cs="Arial"/>
                <w:spacing w:val="6"/>
                <w:lang w:eastAsia="en-GB"/>
              </w:rPr>
            </w:pPr>
          </w:p>
          <w:p w:rsidR="00EE70AA" w:rsidRPr="00C90AD8" w:rsidRDefault="00EE70AA" w:rsidP="00727228">
            <w:pPr>
              <w:spacing w:after="0" w:line="240" w:lineRule="auto"/>
              <w:jc w:val="both"/>
              <w:rPr>
                <w:rFonts w:ascii="Arial" w:eastAsia="Times New Roman" w:hAnsi="Arial" w:cs="Arial"/>
                <w:spacing w:val="6"/>
                <w:lang w:eastAsia="en-GB"/>
              </w:rPr>
            </w:pPr>
            <w:r w:rsidRPr="00C90AD8">
              <w:rPr>
                <w:rFonts w:ascii="Arial" w:eastAsia="Times New Roman" w:hAnsi="Arial" w:cs="Arial"/>
                <w:spacing w:val="6"/>
                <w:lang w:eastAsia="en-GB"/>
              </w:rPr>
              <w:t xml:space="preserve">The oversight visit observed and reflected on the efforts of both national and provincial development agencies including local government entities, in </w:t>
            </w:r>
            <w:r w:rsidRPr="00C90AD8">
              <w:rPr>
                <w:rFonts w:ascii="Arial" w:eastAsia="Times New Roman" w:hAnsi="Arial" w:cs="Arial"/>
                <w:spacing w:val="6"/>
                <w:lang w:eastAsia="en-GB"/>
              </w:rPr>
              <w:lastRenderedPageBreak/>
              <w:t xml:space="preserve">addressing the challenges identified in the National Development Plan, including the other government strategic action plans such as the Nine Point Plan.  </w:t>
            </w:r>
          </w:p>
          <w:p w:rsidR="00EE70AA" w:rsidRPr="00C90AD8" w:rsidRDefault="00EE70AA" w:rsidP="00727228">
            <w:pPr>
              <w:spacing w:after="0" w:line="240" w:lineRule="auto"/>
              <w:jc w:val="both"/>
              <w:rPr>
                <w:rFonts w:ascii="Arial" w:eastAsia="Times New Roman" w:hAnsi="Arial" w:cs="Arial"/>
                <w:spacing w:val="6"/>
                <w:lang w:eastAsia="en-GB"/>
              </w:rPr>
            </w:pPr>
          </w:p>
          <w:p w:rsidR="00EE70AA" w:rsidRPr="00C90AD8" w:rsidRDefault="00EE70AA" w:rsidP="00727228">
            <w:pPr>
              <w:spacing w:after="0" w:line="240" w:lineRule="auto"/>
              <w:jc w:val="both"/>
              <w:rPr>
                <w:rFonts w:ascii="Arial" w:eastAsia="Times New Roman" w:hAnsi="Arial" w:cs="Arial"/>
                <w:spacing w:val="6"/>
                <w:lang w:eastAsia="en-GB"/>
              </w:rPr>
            </w:pPr>
            <w:r w:rsidRPr="00C90AD8">
              <w:rPr>
                <w:rFonts w:ascii="Arial" w:eastAsia="Times New Roman" w:hAnsi="Arial" w:cs="Arial"/>
                <w:spacing w:val="6"/>
                <w:lang w:eastAsia="en-GB"/>
              </w:rPr>
              <w:t xml:space="preserve">Investing in enterprise development would also assist government to jump-start the economy, and address socio-economic challenges. Thus the </w:t>
            </w:r>
            <w:r w:rsidR="00B56710">
              <w:rPr>
                <w:rFonts w:ascii="Arial" w:eastAsia="Times New Roman" w:hAnsi="Arial" w:cs="Arial"/>
                <w:spacing w:val="6"/>
                <w:lang w:eastAsia="en-GB"/>
              </w:rPr>
              <w:t>S</w:t>
            </w:r>
            <w:r w:rsidRPr="00C90AD8">
              <w:rPr>
                <w:rFonts w:ascii="Arial" w:eastAsia="Times New Roman" w:hAnsi="Arial" w:cs="Arial"/>
                <w:spacing w:val="6"/>
                <w:lang w:eastAsia="en-GB"/>
              </w:rPr>
              <w:t xml:space="preserve">elect </w:t>
            </w:r>
            <w:r w:rsidR="00B56710">
              <w:rPr>
                <w:rFonts w:ascii="Arial" w:eastAsia="Times New Roman" w:hAnsi="Arial" w:cs="Arial"/>
                <w:spacing w:val="6"/>
                <w:lang w:eastAsia="en-GB"/>
              </w:rPr>
              <w:t>C</w:t>
            </w:r>
            <w:r w:rsidRPr="00C90AD8">
              <w:rPr>
                <w:rFonts w:ascii="Arial" w:eastAsia="Times New Roman" w:hAnsi="Arial" w:cs="Arial"/>
                <w:spacing w:val="6"/>
                <w:lang w:eastAsia="en-GB"/>
              </w:rPr>
              <w:t xml:space="preserve">ommittees invited various national </w:t>
            </w:r>
            <w:r w:rsidR="00B56710">
              <w:rPr>
                <w:rFonts w:ascii="Arial" w:eastAsia="Times New Roman" w:hAnsi="Arial" w:cs="Arial"/>
                <w:spacing w:val="6"/>
                <w:lang w:eastAsia="en-GB"/>
              </w:rPr>
              <w:t>D</w:t>
            </w:r>
            <w:r w:rsidRPr="00C90AD8">
              <w:rPr>
                <w:rFonts w:ascii="Arial" w:eastAsia="Times New Roman" w:hAnsi="Arial" w:cs="Arial"/>
                <w:spacing w:val="6"/>
                <w:lang w:eastAsia="en-GB"/>
              </w:rPr>
              <w:t>epartments, including state entities with functional focus on economy, employment and infrastructure investment, to identify their contributions in response to local economic challenges, and identify economic opportunities.</w:t>
            </w:r>
          </w:p>
          <w:p w:rsidR="00EE70AA" w:rsidRPr="00C90AD8" w:rsidRDefault="00EE70AA" w:rsidP="00727228">
            <w:pPr>
              <w:spacing w:after="0" w:line="240" w:lineRule="auto"/>
              <w:jc w:val="both"/>
              <w:rPr>
                <w:rFonts w:ascii="Arial" w:hAnsi="Arial" w:cs="Arial"/>
                <w:lang w:val="en-ZA" w:eastAsia="en-ZA"/>
              </w:rPr>
            </w:pPr>
          </w:p>
        </w:tc>
        <w:tc>
          <w:tcPr>
            <w:tcW w:w="1042" w:type="pct"/>
          </w:tcPr>
          <w:p w:rsidR="00EE70AA" w:rsidRDefault="00EE70AA" w:rsidP="00727228">
            <w:pPr>
              <w:spacing w:after="160" w:line="240" w:lineRule="auto"/>
              <w:contextualSpacing/>
              <w:jc w:val="both"/>
              <w:rPr>
                <w:rFonts w:ascii="Arial" w:hAnsi="Arial" w:cs="Arial"/>
                <w:lang w:val="en-ZA"/>
              </w:rPr>
            </w:pPr>
            <w:r w:rsidRPr="00B962CF">
              <w:rPr>
                <w:rFonts w:ascii="Arial" w:hAnsi="Arial" w:cs="Arial"/>
                <w:lang w:val="en-ZA"/>
              </w:rPr>
              <w:lastRenderedPageBreak/>
              <w:t>The Mangaung Metro should provide the Select Committee on Economic and Business Development with an updated land and asset register.</w:t>
            </w:r>
          </w:p>
          <w:p w:rsidR="00B56710" w:rsidRPr="00B962CF" w:rsidRDefault="00B56710" w:rsidP="00727228">
            <w:pPr>
              <w:spacing w:after="160" w:line="240" w:lineRule="auto"/>
              <w:contextualSpacing/>
              <w:jc w:val="both"/>
              <w:rPr>
                <w:rFonts w:ascii="Arial" w:hAnsi="Arial" w:cs="Arial"/>
                <w:lang w:val="en-ZA"/>
              </w:rPr>
            </w:pPr>
          </w:p>
          <w:p w:rsidR="00EE70AA" w:rsidRPr="00B962CF" w:rsidRDefault="00EE70AA" w:rsidP="00727228">
            <w:pPr>
              <w:spacing w:after="160" w:line="240" w:lineRule="auto"/>
              <w:contextualSpacing/>
              <w:jc w:val="both"/>
              <w:rPr>
                <w:rFonts w:ascii="Arial" w:hAnsi="Arial" w:cs="Arial"/>
                <w:lang w:val="en-ZA"/>
              </w:rPr>
            </w:pPr>
            <w:r w:rsidRPr="00B962CF">
              <w:rPr>
                <w:rFonts w:ascii="Arial" w:hAnsi="Arial" w:cs="Arial"/>
                <w:lang w:val="en-ZA"/>
              </w:rPr>
              <w:t xml:space="preserve">The Select Committee on Trade and International Relations will engage the Department of Tourism on its plans to support the Provincial government of Free State in boosting </w:t>
            </w:r>
            <w:r w:rsidRPr="00B962CF">
              <w:rPr>
                <w:rFonts w:ascii="Arial" w:hAnsi="Arial" w:cs="Arial"/>
                <w:lang w:val="en-ZA"/>
              </w:rPr>
              <w:lastRenderedPageBreak/>
              <w:t>domestic tourism and creating jobs through SMME development.</w:t>
            </w:r>
          </w:p>
          <w:p w:rsidR="00B56710" w:rsidRDefault="00EE70AA" w:rsidP="00727228">
            <w:pPr>
              <w:spacing w:after="160" w:line="240" w:lineRule="auto"/>
              <w:contextualSpacing/>
              <w:jc w:val="both"/>
              <w:rPr>
                <w:rFonts w:ascii="Arial" w:hAnsi="Arial" w:cs="Arial"/>
                <w:lang w:val="en-ZA"/>
              </w:rPr>
            </w:pPr>
            <w:r w:rsidRPr="00B962CF">
              <w:rPr>
                <w:rFonts w:ascii="Arial" w:hAnsi="Arial" w:cs="Arial"/>
                <w:lang w:val="en-ZA"/>
              </w:rPr>
              <w:t xml:space="preserve">In ensuring integrated economic development among the three spheres of government, DESTEA needs to coordinate and solicit inputs from other spheres of government in terms of what is it that they are doing to contribute towards job creation and poverty reduction in the Province.    </w:t>
            </w:r>
          </w:p>
          <w:p w:rsidR="00EE70AA" w:rsidRPr="00B962CF" w:rsidRDefault="00EE70AA" w:rsidP="00727228">
            <w:pPr>
              <w:spacing w:after="160" w:line="240" w:lineRule="auto"/>
              <w:contextualSpacing/>
              <w:jc w:val="both"/>
              <w:rPr>
                <w:rFonts w:ascii="Arial" w:hAnsi="Arial" w:cs="Arial"/>
                <w:lang w:val="en-ZA"/>
              </w:rPr>
            </w:pPr>
            <w:r w:rsidRPr="00B962CF">
              <w:rPr>
                <w:rFonts w:ascii="Arial" w:hAnsi="Arial" w:cs="Arial"/>
                <w:lang w:val="en-ZA"/>
              </w:rPr>
              <w:t xml:space="preserve">          </w:t>
            </w:r>
          </w:p>
          <w:p w:rsidR="00EE70AA" w:rsidRPr="00B962CF" w:rsidRDefault="00EE70AA" w:rsidP="00727228">
            <w:pPr>
              <w:spacing w:after="160" w:line="240" w:lineRule="auto"/>
              <w:contextualSpacing/>
              <w:jc w:val="both"/>
              <w:rPr>
                <w:rFonts w:ascii="Arial" w:hAnsi="Arial" w:cs="Arial"/>
                <w:lang w:val="en-ZA"/>
              </w:rPr>
            </w:pPr>
            <w:r w:rsidRPr="00B962CF">
              <w:rPr>
                <w:rFonts w:ascii="Arial" w:hAnsi="Arial" w:cs="Arial"/>
                <w:lang w:val="en-ZA"/>
              </w:rPr>
              <w:t xml:space="preserve">In dealing with non-compliance with transformation targets, the Department of Energy (DoE) should use the legislative authority to develop policies and implement existing ones such that oil majors (for example) are compelled to comply and ensure that the petroleum value chains are as inclusive as possible. This can be made possibly particularly through the issuance of operating </w:t>
            </w:r>
            <w:r w:rsidRPr="00B962CF">
              <w:rPr>
                <w:rFonts w:ascii="Arial" w:hAnsi="Arial" w:cs="Arial"/>
                <w:lang w:val="en-ZA"/>
              </w:rPr>
              <w:lastRenderedPageBreak/>
              <w:t>licences.</w:t>
            </w:r>
          </w:p>
          <w:p w:rsidR="00EE70AA" w:rsidRPr="00B962CF" w:rsidRDefault="00EE70AA" w:rsidP="00727228">
            <w:pPr>
              <w:spacing w:after="160" w:line="240" w:lineRule="auto"/>
              <w:contextualSpacing/>
              <w:jc w:val="both"/>
              <w:rPr>
                <w:rFonts w:ascii="Arial" w:hAnsi="Arial" w:cs="Arial"/>
                <w:lang w:val="en-ZA"/>
              </w:rPr>
            </w:pPr>
            <w:r w:rsidRPr="00B962CF">
              <w:rPr>
                <w:rFonts w:ascii="Arial" w:hAnsi="Arial" w:cs="Arial"/>
                <w:lang w:val="en-ZA"/>
              </w:rPr>
              <w:t xml:space="preserve">The petroleum industry must be forced to accommodate black entrepreneurs even in the upstream level of the value chain especially in hydrocarbons. </w:t>
            </w:r>
          </w:p>
          <w:p w:rsidR="00EE70AA" w:rsidRDefault="00EE70AA" w:rsidP="00727228">
            <w:pPr>
              <w:spacing w:after="160" w:line="240" w:lineRule="auto"/>
              <w:contextualSpacing/>
              <w:jc w:val="both"/>
              <w:rPr>
                <w:rFonts w:ascii="Arial" w:hAnsi="Arial" w:cs="Arial"/>
                <w:lang w:val="en-ZA"/>
              </w:rPr>
            </w:pPr>
            <w:r w:rsidRPr="00B962CF">
              <w:rPr>
                <w:rFonts w:ascii="Arial" w:hAnsi="Arial" w:cs="Arial"/>
                <w:lang w:val="en-ZA"/>
              </w:rPr>
              <w:t>The Committees recommended that, DESTEA should engage with NEF to determine how the cooperative could be assisted to access funding and other essential non-financial support (</w:t>
            </w:r>
            <w:r w:rsidR="00B56710" w:rsidRPr="00B962CF">
              <w:rPr>
                <w:rFonts w:ascii="Arial" w:hAnsi="Arial" w:cs="Arial"/>
                <w:lang w:val="en-ZA"/>
              </w:rPr>
              <w:t>e.g.</w:t>
            </w:r>
            <w:r w:rsidRPr="00B962CF">
              <w:rPr>
                <w:rFonts w:ascii="Arial" w:hAnsi="Arial" w:cs="Arial"/>
                <w:lang w:val="en-ZA"/>
              </w:rPr>
              <w:t xml:space="preserve"> access to markets and increased production).</w:t>
            </w:r>
          </w:p>
          <w:p w:rsidR="00B56710" w:rsidRPr="00B962CF" w:rsidRDefault="00B56710" w:rsidP="00727228">
            <w:pPr>
              <w:spacing w:after="160" w:line="240" w:lineRule="auto"/>
              <w:contextualSpacing/>
              <w:jc w:val="both"/>
              <w:rPr>
                <w:rFonts w:ascii="Arial" w:hAnsi="Arial" w:cs="Arial"/>
                <w:lang w:val="en-ZA"/>
              </w:rPr>
            </w:pPr>
          </w:p>
          <w:p w:rsidR="00EE70AA" w:rsidRPr="00B962CF" w:rsidRDefault="00EE70AA" w:rsidP="00727228">
            <w:pPr>
              <w:spacing w:after="160" w:line="240" w:lineRule="auto"/>
              <w:contextualSpacing/>
              <w:jc w:val="both"/>
              <w:rPr>
                <w:rFonts w:ascii="Arial" w:hAnsi="Arial" w:cs="Arial"/>
                <w:lang w:val="en-ZA"/>
              </w:rPr>
            </w:pPr>
            <w:r w:rsidRPr="00B962CF">
              <w:rPr>
                <w:rFonts w:ascii="Arial" w:hAnsi="Arial" w:cs="Arial"/>
                <w:lang w:val="en-ZA"/>
              </w:rPr>
              <w:t xml:space="preserve">On the issue of the idling taxi rank in Mangaung Metropolitan City, the Select Committee recommended that the matter be referred to the relevant Select Committee on Cooperative Governance and Traditional Affairs.   </w:t>
            </w:r>
          </w:p>
          <w:p w:rsidR="00EE70AA" w:rsidRDefault="00EE70AA" w:rsidP="00727228">
            <w:pPr>
              <w:spacing w:after="160" w:line="240" w:lineRule="auto"/>
              <w:contextualSpacing/>
              <w:jc w:val="both"/>
              <w:rPr>
                <w:rFonts w:ascii="Arial" w:hAnsi="Arial" w:cs="Arial"/>
                <w:lang w:val="en-ZA"/>
              </w:rPr>
            </w:pPr>
            <w:r w:rsidRPr="00B962CF">
              <w:rPr>
                <w:rFonts w:ascii="Arial" w:hAnsi="Arial" w:cs="Arial"/>
                <w:lang w:val="en-ZA"/>
              </w:rPr>
              <w:t xml:space="preserve">The Provincial Department of Public Works and Infrastructure </w:t>
            </w:r>
            <w:r w:rsidRPr="00B962CF">
              <w:rPr>
                <w:rFonts w:ascii="Arial" w:hAnsi="Arial" w:cs="Arial"/>
                <w:lang w:val="en-ZA"/>
              </w:rPr>
              <w:lastRenderedPageBreak/>
              <w:t>should provide a report to Parliament on a comprehensive implementation plan that deals systematically with the issue of compliance as well as maintenance and repairs of government buildings- especially health facilities.</w:t>
            </w:r>
          </w:p>
          <w:p w:rsidR="00B56710" w:rsidRPr="00B962CF" w:rsidRDefault="00B56710" w:rsidP="00727228">
            <w:pPr>
              <w:spacing w:after="160" w:line="240" w:lineRule="auto"/>
              <w:contextualSpacing/>
              <w:jc w:val="both"/>
              <w:rPr>
                <w:rFonts w:ascii="Arial" w:hAnsi="Arial" w:cs="Arial"/>
                <w:lang w:val="en-ZA"/>
              </w:rPr>
            </w:pPr>
          </w:p>
          <w:p w:rsidR="00EE70AA" w:rsidRDefault="00EE70AA" w:rsidP="00727228">
            <w:pPr>
              <w:spacing w:after="160" w:line="240" w:lineRule="auto"/>
              <w:contextualSpacing/>
              <w:jc w:val="both"/>
              <w:rPr>
                <w:rFonts w:ascii="Arial" w:hAnsi="Arial" w:cs="Arial"/>
                <w:lang w:val="en-ZA"/>
              </w:rPr>
            </w:pPr>
            <w:r w:rsidRPr="00B962CF">
              <w:rPr>
                <w:rFonts w:ascii="Arial" w:hAnsi="Arial" w:cs="Arial"/>
                <w:lang w:val="en-ZA"/>
              </w:rPr>
              <w:t>The Select Committee further suggested that a project approach be employed in implementing the EPWP programme in order to realise value for money on expended public funds and enhance accountability by adhering to project timelines and outcomes.</w:t>
            </w:r>
          </w:p>
          <w:p w:rsidR="00B56710" w:rsidRPr="00B962CF" w:rsidRDefault="00B56710" w:rsidP="00727228">
            <w:pPr>
              <w:spacing w:after="160" w:line="240" w:lineRule="auto"/>
              <w:contextualSpacing/>
              <w:jc w:val="both"/>
              <w:rPr>
                <w:rFonts w:ascii="Arial" w:hAnsi="Arial" w:cs="Arial"/>
                <w:lang w:val="en-ZA"/>
              </w:rPr>
            </w:pPr>
          </w:p>
          <w:p w:rsidR="00B56710" w:rsidRDefault="00EE70AA" w:rsidP="00727228">
            <w:pPr>
              <w:spacing w:after="0" w:line="240" w:lineRule="auto"/>
              <w:jc w:val="both"/>
              <w:rPr>
                <w:rFonts w:ascii="Arial" w:hAnsi="Arial" w:cs="Arial"/>
                <w:lang w:val="en-ZA"/>
              </w:rPr>
            </w:pPr>
            <w:r w:rsidRPr="00B962CF">
              <w:rPr>
                <w:rFonts w:ascii="Arial" w:hAnsi="Arial" w:cs="Arial"/>
                <w:lang w:val="en-ZA"/>
              </w:rPr>
              <w:t xml:space="preserve">The National Department of Public Works should provide a progress report to the Select Committee on Economic and Business Development on two issues: The first being the development of </w:t>
            </w:r>
            <w:r w:rsidRPr="00B962CF">
              <w:rPr>
                <w:rFonts w:ascii="Arial" w:hAnsi="Arial" w:cs="Arial"/>
                <w:lang w:val="en-ZA"/>
              </w:rPr>
              <w:lastRenderedPageBreak/>
              <w:t xml:space="preserve">guidelines on the implementation of EPWP programmes. </w:t>
            </w:r>
          </w:p>
          <w:p w:rsidR="00B56710" w:rsidRDefault="00B56710" w:rsidP="00727228">
            <w:pPr>
              <w:spacing w:after="0" w:line="240" w:lineRule="auto"/>
              <w:jc w:val="both"/>
              <w:rPr>
                <w:rFonts w:ascii="Arial" w:hAnsi="Arial" w:cs="Arial"/>
                <w:lang w:val="en-ZA"/>
              </w:rPr>
            </w:pPr>
          </w:p>
          <w:p w:rsidR="00EE70AA" w:rsidRPr="00B962CF" w:rsidRDefault="00EE70AA" w:rsidP="00727228">
            <w:pPr>
              <w:spacing w:after="0" w:line="240" w:lineRule="auto"/>
              <w:jc w:val="both"/>
              <w:rPr>
                <w:rFonts w:ascii="Arial" w:hAnsi="Arial" w:cs="Arial"/>
                <w:lang w:val="en-ZA" w:eastAsia="en-ZA"/>
              </w:rPr>
            </w:pPr>
            <w:r w:rsidRPr="00B962CF">
              <w:rPr>
                <w:rFonts w:ascii="Arial" w:hAnsi="Arial" w:cs="Arial"/>
                <w:lang w:val="en-ZA"/>
              </w:rPr>
              <w:t>The second being an updated asset register for land and buildings in the Free State Province</w:t>
            </w:r>
            <w:r w:rsidR="00B56710">
              <w:rPr>
                <w:rFonts w:ascii="Arial" w:hAnsi="Arial" w:cs="Arial"/>
                <w:lang w:val="en-ZA"/>
              </w:rPr>
              <w:t>.</w:t>
            </w:r>
          </w:p>
        </w:tc>
        <w:tc>
          <w:tcPr>
            <w:tcW w:w="844" w:type="pct"/>
          </w:tcPr>
          <w:p w:rsidR="00EE70AA" w:rsidRPr="00B962CF" w:rsidRDefault="00F647ED" w:rsidP="00727228">
            <w:pPr>
              <w:spacing w:after="0" w:line="240" w:lineRule="auto"/>
              <w:jc w:val="both"/>
              <w:rPr>
                <w:rFonts w:ascii="Arial" w:hAnsi="Arial" w:cs="Arial"/>
                <w:lang w:val="en-ZA" w:eastAsia="en-ZA"/>
              </w:rPr>
            </w:pPr>
            <w:r>
              <w:rPr>
                <w:rFonts w:ascii="Arial" w:hAnsi="Arial" w:cs="Arial"/>
                <w:lang w:val="en-ZA" w:eastAsia="en-ZA"/>
              </w:rPr>
              <w:lastRenderedPageBreak/>
              <w:t>No responses received.</w:t>
            </w:r>
          </w:p>
        </w:tc>
        <w:tc>
          <w:tcPr>
            <w:tcW w:w="381" w:type="pct"/>
          </w:tcPr>
          <w:p w:rsidR="00EE70AA" w:rsidRPr="00B962CF" w:rsidRDefault="00F647ED" w:rsidP="00727228">
            <w:pPr>
              <w:spacing w:after="0" w:line="240" w:lineRule="auto"/>
              <w:jc w:val="both"/>
              <w:rPr>
                <w:rFonts w:ascii="Arial" w:hAnsi="Arial" w:cs="Arial"/>
                <w:lang w:val="en-ZA" w:eastAsia="en-ZA"/>
              </w:rPr>
            </w:pPr>
            <w:r>
              <w:rPr>
                <w:rFonts w:ascii="Arial" w:hAnsi="Arial" w:cs="Arial"/>
                <w:lang w:val="en-ZA" w:eastAsia="en-ZA"/>
              </w:rPr>
              <w:t>None</w:t>
            </w:r>
          </w:p>
        </w:tc>
        <w:tc>
          <w:tcPr>
            <w:tcW w:w="499" w:type="pct"/>
          </w:tcPr>
          <w:p w:rsidR="00EE70AA" w:rsidRPr="00B962CF" w:rsidRDefault="00F647ED" w:rsidP="00727228">
            <w:pPr>
              <w:spacing w:after="0" w:line="240" w:lineRule="auto"/>
              <w:jc w:val="both"/>
              <w:rPr>
                <w:rFonts w:ascii="Arial" w:hAnsi="Arial" w:cs="Arial"/>
                <w:lang w:val="en-ZA" w:eastAsia="en-ZA"/>
              </w:rPr>
            </w:pPr>
            <w:r>
              <w:rPr>
                <w:rFonts w:ascii="Arial" w:hAnsi="Arial" w:cs="Arial"/>
                <w:lang w:val="en-ZA" w:eastAsia="en-ZA"/>
              </w:rPr>
              <w:t>Adopted</w:t>
            </w:r>
          </w:p>
        </w:tc>
      </w:tr>
      <w:tr w:rsidR="00EE70AA" w:rsidRPr="00B962CF" w:rsidTr="0099276D">
        <w:tc>
          <w:tcPr>
            <w:tcW w:w="499" w:type="pct"/>
          </w:tcPr>
          <w:p w:rsidR="00EE70AA" w:rsidRPr="00B962CF" w:rsidRDefault="00EE70AA" w:rsidP="00727228">
            <w:pPr>
              <w:spacing w:after="0" w:line="240" w:lineRule="auto"/>
              <w:jc w:val="both"/>
              <w:rPr>
                <w:rFonts w:ascii="Arial" w:hAnsi="Arial" w:cs="Arial"/>
                <w:lang w:val="en-ZA" w:eastAsia="en-ZA"/>
              </w:rPr>
            </w:pPr>
            <w:r w:rsidRPr="00B962CF">
              <w:rPr>
                <w:rFonts w:ascii="Arial" w:hAnsi="Arial" w:cs="Arial"/>
                <w:lang w:val="en-ZA" w:eastAsia="en-ZA"/>
              </w:rPr>
              <w:lastRenderedPageBreak/>
              <w:t>30 July – 3 August 2018</w:t>
            </w:r>
          </w:p>
        </w:tc>
        <w:tc>
          <w:tcPr>
            <w:tcW w:w="694" w:type="pct"/>
          </w:tcPr>
          <w:p w:rsidR="00EE70AA" w:rsidRPr="00B962CF" w:rsidRDefault="00EE70AA" w:rsidP="00727228">
            <w:pPr>
              <w:spacing w:after="0" w:line="240" w:lineRule="auto"/>
              <w:jc w:val="both"/>
              <w:rPr>
                <w:rFonts w:ascii="Arial" w:hAnsi="Arial" w:cs="Arial"/>
                <w:lang w:val="en-ZA" w:eastAsia="en-ZA"/>
              </w:rPr>
            </w:pPr>
            <w:r w:rsidRPr="00B962CF">
              <w:rPr>
                <w:rFonts w:ascii="Arial" w:hAnsi="Arial" w:cs="Arial"/>
                <w:lang w:val="en-ZA" w:eastAsia="en-ZA"/>
              </w:rPr>
              <w:t>Limpopo, Mopani District</w:t>
            </w:r>
          </w:p>
        </w:tc>
        <w:tc>
          <w:tcPr>
            <w:tcW w:w="1042" w:type="pct"/>
          </w:tcPr>
          <w:p w:rsidR="00B56710" w:rsidRDefault="00EE70AA" w:rsidP="00727228">
            <w:pPr>
              <w:spacing w:after="120" w:line="240" w:lineRule="auto"/>
              <w:jc w:val="both"/>
              <w:rPr>
                <w:rFonts w:ascii="Arial" w:eastAsia="Times New Roman" w:hAnsi="Arial" w:cs="Arial"/>
                <w:lang w:val="en-US"/>
              </w:rPr>
            </w:pPr>
            <w:r w:rsidRPr="00B962CF">
              <w:rPr>
                <w:rFonts w:ascii="Arial" w:eastAsia="Times New Roman" w:hAnsi="Arial" w:cs="Arial"/>
                <w:lang w:val="en-US"/>
              </w:rPr>
              <w:t xml:space="preserve">The purpose of the oversight was to assess progress in implementing </w:t>
            </w:r>
            <w:r w:rsidR="00B56710">
              <w:rPr>
                <w:rFonts w:ascii="Arial" w:eastAsia="Times New Roman" w:hAnsi="Arial" w:cs="Arial"/>
                <w:lang w:val="en-US"/>
              </w:rPr>
              <w:t>G</w:t>
            </w:r>
            <w:r w:rsidRPr="00B962CF">
              <w:rPr>
                <w:rFonts w:ascii="Arial" w:eastAsia="Times New Roman" w:hAnsi="Arial" w:cs="Arial"/>
                <w:lang w:val="en-US"/>
              </w:rPr>
              <w:t xml:space="preserve">overnment development programmes, and identify challenges that need to be addressed by various </w:t>
            </w:r>
            <w:r w:rsidR="00B56710">
              <w:rPr>
                <w:rFonts w:ascii="Arial" w:eastAsia="Times New Roman" w:hAnsi="Arial" w:cs="Arial"/>
                <w:lang w:val="en-US"/>
              </w:rPr>
              <w:t>G</w:t>
            </w:r>
            <w:r w:rsidRPr="00B962CF">
              <w:rPr>
                <w:rFonts w:ascii="Arial" w:eastAsia="Times New Roman" w:hAnsi="Arial" w:cs="Arial"/>
                <w:lang w:val="en-US"/>
              </w:rPr>
              <w:t xml:space="preserve">overnment </w:t>
            </w:r>
            <w:r w:rsidR="00B56710">
              <w:rPr>
                <w:rFonts w:ascii="Arial" w:eastAsia="Times New Roman" w:hAnsi="Arial" w:cs="Arial"/>
                <w:lang w:val="en-US"/>
              </w:rPr>
              <w:t>D</w:t>
            </w:r>
            <w:r w:rsidRPr="00B962CF">
              <w:rPr>
                <w:rFonts w:ascii="Arial" w:eastAsia="Times New Roman" w:hAnsi="Arial" w:cs="Arial"/>
                <w:lang w:val="en-US"/>
              </w:rPr>
              <w:t xml:space="preserve">epartments and agencies in order to influence growth and development of the regional economy. </w:t>
            </w:r>
          </w:p>
          <w:p w:rsidR="00EE70AA" w:rsidRPr="00B962CF" w:rsidRDefault="00EE70AA" w:rsidP="00727228">
            <w:pPr>
              <w:spacing w:after="120" w:line="240" w:lineRule="auto"/>
              <w:jc w:val="both"/>
              <w:rPr>
                <w:rFonts w:ascii="Arial" w:eastAsia="Times New Roman" w:hAnsi="Arial" w:cs="Arial"/>
                <w:lang w:val="en-US"/>
              </w:rPr>
            </w:pPr>
            <w:r w:rsidRPr="00B962CF">
              <w:rPr>
                <w:rFonts w:ascii="Arial" w:eastAsia="Times New Roman" w:hAnsi="Arial" w:cs="Arial"/>
                <w:lang w:val="en-US"/>
              </w:rPr>
              <w:t xml:space="preserve">In the main it is to ensure that government programmes, in partnership with the private sector including civil society, support job creation, enable local businesses to expand and increase investments in the regional economy. </w:t>
            </w:r>
          </w:p>
          <w:p w:rsidR="00EE70AA" w:rsidRPr="00B962CF" w:rsidRDefault="00EE70AA" w:rsidP="00727228">
            <w:pPr>
              <w:spacing w:after="0" w:line="240" w:lineRule="auto"/>
              <w:jc w:val="both"/>
              <w:rPr>
                <w:rFonts w:ascii="Arial" w:hAnsi="Arial" w:cs="Arial"/>
                <w:lang w:val="en-ZA" w:eastAsia="en-ZA"/>
              </w:rPr>
            </w:pPr>
          </w:p>
        </w:tc>
        <w:tc>
          <w:tcPr>
            <w:tcW w:w="1042" w:type="pct"/>
          </w:tcPr>
          <w:p w:rsidR="00B56710" w:rsidRDefault="00EE70AA" w:rsidP="00727228">
            <w:pPr>
              <w:spacing w:after="0" w:line="240" w:lineRule="auto"/>
              <w:contextualSpacing/>
              <w:jc w:val="both"/>
              <w:rPr>
                <w:rFonts w:ascii="Arial" w:eastAsia="Times New Roman" w:hAnsi="Arial" w:cs="Arial"/>
                <w:lang w:val="en-ZA" w:eastAsia="en-ZA"/>
              </w:rPr>
            </w:pPr>
            <w:r w:rsidRPr="00B962CF">
              <w:rPr>
                <w:rFonts w:ascii="Arial" w:eastAsia="Times New Roman" w:hAnsi="Arial" w:cs="Arial"/>
                <w:lang w:val="en-ZA" w:eastAsia="en-ZA"/>
              </w:rPr>
              <w:lastRenderedPageBreak/>
              <w:t xml:space="preserve">The oversight visit highlighted four broad implications for District Municipality including the local municipalities under district jurisdiction. The local government leaders need to work closer with the private sector (businesses), educational partners, national and provincial government (including state owned entities and development agencies such as DBSA). </w:t>
            </w:r>
          </w:p>
          <w:p w:rsidR="00B56710" w:rsidRDefault="00B56710" w:rsidP="00727228">
            <w:pPr>
              <w:spacing w:after="0" w:line="240" w:lineRule="auto"/>
              <w:contextualSpacing/>
              <w:jc w:val="both"/>
              <w:rPr>
                <w:rFonts w:ascii="Arial" w:eastAsia="Times New Roman" w:hAnsi="Arial" w:cs="Arial"/>
                <w:lang w:val="en-ZA" w:eastAsia="en-ZA"/>
              </w:rPr>
            </w:pPr>
          </w:p>
          <w:p w:rsidR="00EE70AA" w:rsidRPr="00B962CF" w:rsidRDefault="00EE70AA" w:rsidP="00727228">
            <w:pPr>
              <w:spacing w:after="0" w:line="240" w:lineRule="auto"/>
              <w:contextualSpacing/>
              <w:jc w:val="both"/>
              <w:rPr>
                <w:rFonts w:ascii="Arial" w:eastAsia="Times New Roman" w:hAnsi="Arial" w:cs="Arial"/>
                <w:lang w:val="en-ZA" w:eastAsia="en-ZA"/>
              </w:rPr>
            </w:pPr>
            <w:r w:rsidRPr="00B962CF">
              <w:rPr>
                <w:rFonts w:ascii="Arial" w:eastAsia="Times New Roman" w:hAnsi="Arial" w:cs="Arial"/>
                <w:lang w:val="en-ZA" w:eastAsia="en-ZA"/>
              </w:rPr>
              <w:t xml:space="preserve">Better coordination and planning would deliver good growth: economy, boost jobs and attract investment. </w:t>
            </w:r>
          </w:p>
          <w:p w:rsidR="00B56710" w:rsidRDefault="00EE70AA" w:rsidP="00727228">
            <w:pPr>
              <w:spacing w:after="0" w:line="240" w:lineRule="auto"/>
              <w:contextualSpacing/>
              <w:jc w:val="both"/>
              <w:rPr>
                <w:rFonts w:ascii="Arial" w:eastAsia="Times New Roman" w:hAnsi="Arial" w:cs="Arial"/>
                <w:lang w:val="en-ZA" w:eastAsia="en-ZA"/>
              </w:rPr>
            </w:pPr>
            <w:r w:rsidRPr="00B962CF">
              <w:rPr>
                <w:rFonts w:ascii="Arial" w:eastAsia="Times New Roman" w:hAnsi="Arial" w:cs="Arial"/>
                <w:lang w:val="en-ZA" w:eastAsia="en-ZA"/>
              </w:rPr>
              <w:t xml:space="preserve">It was noted that countries with well-developed systems of vocational education for </w:t>
            </w:r>
            <w:r w:rsidRPr="00B962CF">
              <w:rPr>
                <w:rFonts w:ascii="Arial" w:eastAsia="Times New Roman" w:hAnsi="Arial" w:cs="Arial"/>
                <w:lang w:val="en-ZA" w:eastAsia="en-ZA"/>
              </w:rPr>
              <w:lastRenderedPageBreak/>
              <w:t xml:space="preserve">young people who do not go to university have higher employment rates for young people. </w:t>
            </w:r>
          </w:p>
          <w:p w:rsidR="00B56710" w:rsidRDefault="00B56710" w:rsidP="00727228">
            <w:pPr>
              <w:spacing w:after="0" w:line="240" w:lineRule="auto"/>
              <w:contextualSpacing/>
              <w:jc w:val="both"/>
              <w:rPr>
                <w:rFonts w:ascii="Arial" w:eastAsia="Times New Roman" w:hAnsi="Arial" w:cs="Arial"/>
                <w:lang w:val="en-ZA" w:eastAsia="en-ZA"/>
              </w:rPr>
            </w:pPr>
          </w:p>
          <w:p w:rsidR="004812AC" w:rsidRDefault="00EE70AA" w:rsidP="00727228">
            <w:pPr>
              <w:spacing w:after="0" w:line="240" w:lineRule="auto"/>
              <w:contextualSpacing/>
              <w:jc w:val="both"/>
              <w:rPr>
                <w:rFonts w:ascii="Arial" w:eastAsia="Times New Roman" w:hAnsi="Arial" w:cs="Arial"/>
                <w:lang w:val="en-ZA" w:eastAsia="en-ZA"/>
              </w:rPr>
            </w:pPr>
            <w:r w:rsidRPr="00B962CF">
              <w:rPr>
                <w:rFonts w:ascii="Arial" w:eastAsia="Times New Roman" w:hAnsi="Arial" w:cs="Arial"/>
                <w:lang w:val="en-ZA" w:eastAsia="en-ZA"/>
              </w:rPr>
              <w:t>The Department of Higher Education and Training (including S</w:t>
            </w:r>
            <w:r w:rsidR="00B56710">
              <w:rPr>
                <w:rFonts w:ascii="Arial" w:eastAsia="Times New Roman" w:hAnsi="Arial" w:cs="Arial"/>
                <w:lang w:val="en-ZA" w:eastAsia="en-ZA"/>
              </w:rPr>
              <w:t>ETA</w:t>
            </w:r>
            <w:r w:rsidRPr="00B962CF">
              <w:rPr>
                <w:rFonts w:ascii="Arial" w:eastAsia="Times New Roman" w:hAnsi="Arial" w:cs="Arial"/>
                <w:lang w:val="en-ZA" w:eastAsia="en-ZA"/>
              </w:rPr>
              <w:t xml:space="preserve">s), private sector including the Department of Labour need to work closer with the District. </w:t>
            </w:r>
          </w:p>
          <w:p w:rsidR="004812AC" w:rsidRDefault="004812AC" w:rsidP="00727228">
            <w:pPr>
              <w:spacing w:after="0" w:line="240" w:lineRule="auto"/>
              <w:contextualSpacing/>
              <w:jc w:val="both"/>
              <w:rPr>
                <w:rFonts w:ascii="Arial" w:eastAsia="Times New Roman" w:hAnsi="Arial" w:cs="Arial"/>
                <w:lang w:val="en-ZA" w:eastAsia="en-ZA"/>
              </w:rPr>
            </w:pPr>
          </w:p>
          <w:p w:rsidR="004812AC" w:rsidRDefault="004812AC" w:rsidP="00727228">
            <w:pPr>
              <w:spacing w:after="0" w:line="240" w:lineRule="auto"/>
              <w:contextualSpacing/>
              <w:jc w:val="both"/>
              <w:rPr>
                <w:rFonts w:ascii="Arial" w:eastAsia="Times New Roman" w:hAnsi="Arial" w:cs="Arial"/>
                <w:lang w:val="en-ZA" w:eastAsia="en-ZA"/>
              </w:rPr>
            </w:pPr>
          </w:p>
          <w:p w:rsidR="00EE70AA" w:rsidRPr="00B962CF" w:rsidRDefault="00EE70AA" w:rsidP="00727228">
            <w:pPr>
              <w:spacing w:after="0" w:line="240" w:lineRule="auto"/>
              <w:contextualSpacing/>
              <w:jc w:val="both"/>
              <w:rPr>
                <w:rFonts w:ascii="Arial" w:eastAsia="Times New Roman" w:hAnsi="Arial" w:cs="Arial"/>
                <w:lang w:val="en-ZA" w:eastAsia="en-ZA"/>
              </w:rPr>
            </w:pPr>
            <w:r w:rsidRPr="00B962CF">
              <w:rPr>
                <w:rFonts w:ascii="Arial" w:eastAsia="Times New Roman" w:hAnsi="Arial" w:cs="Arial"/>
                <w:lang w:val="en-ZA" w:eastAsia="en-ZA"/>
              </w:rPr>
              <w:t>There is a need to address high levels of skill shortages. To increase funding of skills development should be supported and encouraged. Further, vocational education and training needs to be more employer-led and responsive to local business needs.</w:t>
            </w:r>
          </w:p>
          <w:p w:rsidR="004812AC" w:rsidRDefault="004812AC" w:rsidP="00727228">
            <w:pPr>
              <w:spacing w:after="0" w:line="240" w:lineRule="auto"/>
              <w:contextualSpacing/>
              <w:jc w:val="both"/>
              <w:rPr>
                <w:rFonts w:ascii="Arial" w:eastAsia="Times New Roman" w:hAnsi="Arial" w:cs="Arial"/>
                <w:lang w:val="en-ZA" w:eastAsia="en-ZA"/>
              </w:rPr>
            </w:pPr>
          </w:p>
          <w:p w:rsidR="00EE70AA" w:rsidRPr="00B962CF" w:rsidRDefault="00EE70AA" w:rsidP="00727228">
            <w:pPr>
              <w:spacing w:after="0" w:line="240" w:lineRule="auto"/>
              <w:contextualSpacing/>
              <w:jc w:val="both"/>
              <w:rPr>
                <w:rFonts w:ascii="Arial" w:eastAsia="Times New Roman" w:hAnsi="Arial" w:cs="Arial"/>
                <w:lang w:val="en-ZA" w:eastAsia="en-ZA"/>
              </w:rPr>
            </w:pPr>
            <w:r w:rsidRPr="00B962CF">
              <w:rPr>
                <w:rFonts w:ascii="Arial" w:eastAsia="Times New Roman" w:hAnsi="Arial" w:cs="Arial"/>
                <w:lang w:val="en-ZA" w:eastAsia="en-ZA"/>
              </w:rPr>
              <w:t xml:space="preserve">The joint </w:t>
            </w:r>
            <w:r w:rsidR="004812AC">
              <w:rPr>
                <w:rFonts w:ascii="Arial" w:eastAsia="Times New Roman" w:hAnsi="Arial" w:cs="Arial"/>
                <w:lang w:val="en-ZA" w:eastAsia="en-ZA"/>
              </w:rPr>
              <w:t>S</w:t>
            </w:r>
            <w:r w:rsidRPr="00B962CF">
              <w:rPr>
                <w:rFonts w:ascii="Arial" w:eastAsia="Times New Roman" w:hAnsi="Arial" w:cs="Arial"/>
                <w:lang w:val="en-ZA" w:eastAsia="en-ZA"/>
              </w:rPr>
              <w:t xml:space="preserve">elect </w:t>
            </w:r>
            <w:r w:rsidR="004812AC">
              <w:rPr>
                <w:rFonts w:ascii="Arial" w:eastAsia="Times New Roman" w:hAnsi="Arial" w:cs="Arial"/>
                <w:lang w:val="en-ZA" w:eastAsia="en-ZA"/>
              </w:rPr>
              <w:t>C</w:t>
            </w:r>
            <w:r w:rsidRPr="00B962CF">
              <w:rPr>
                <w:rFonts w:ascii="Arial" w:eastAsia="Times New Roman" w:hAnsi="Arial" w:cs="Arial"/>
                <w:lang w:val="en-ZA" w:eastAsia="en-ZA"/>
              </w:rPr>
              <w:t xml:space="preserve">ommittees identified a need for national government (state owned enterprises and development agencies) to </w:t>
            </w:r>
            <w:r w:rsidRPr="00B962CF">
              <w:rPr>
                <w:rFonts w:ascii="Arial" w:eastAsia="Times New Roman" w:hAnsi="Arial" w:cs="Arial"/>
                <w:lang w:val="en-ZA" w:eastAsia="en-ZA"/>
              </w:rPr>
              <w:lastRenderedPageBreak/>
              <w:t xml:space="preserve">intervene in order to fuel productive investments to boot job creation. Further, there is a need for private-sector initiatives, backed by government support. </w:t>
            </w:r>
          </w:p>
          <w:p w:rsidR="004812AC" w:rsidRDefault="004812AC" w:rsidP="00727228">
            <w:pPr>
              <w:spacing w:after="0" w:line="240" w:lineRule="auto"/>
              <w:contextualSpacing/>
              <w:jc w:val="both"/>
              <w:rPr>
                <w:rFonts w:ascii="Arial" w:eastAsia="Times New Roman" w:hAnsi="Arial" w:cs="Arial"/>
                <w:lang w:val="en-ZA" w:eastAsia="en-ZA"/>
              </w:rPr>
            </w:pPr>
          </w:p>
          <w:p w:rsidR="00EE70AA" w:rsidRPr="00B962CF" w:rsidRDefault="00EE70AA" w:rsidP="00727228">
            <w:pPr>
              <w:spacing w:after="0" w:line="240" w:lineRule="auto"/>
              <w:contextualSpacing/>
              <w:jc w:val="both"/>
              <w:rPr>
                <w:rFonts w:ascii="Arial" w:eastAsia="Times New Roman" w:hAnsi="Arial" w:cs="Arial"/>
                <w:lang w:val="en-ZA" w:eastAsia="en-ZA"/>
              </w:rPr>
            </w:pPr>
            <w:r w:rsidRPr="00B962CF">
              <w:rPr>
                <w:rFonts w:ascii="Arial" w:eastAsia="Times New Roman" w:hAnsi="Arial" w:cs="Arial"/>
                <w:lang w:val="en-ZA" w:eastAsia="en-ZA"/>
              </w:rPr>
              <w:t xml:space="preserve">Further, local municipalities need to create space for the private sector to take central role in leading economic development functions in growth industries and including in emerging industries. </w:t>
            </w:r>
          </w:p>
          <w:p w:rsidR="004812AC" w:rsidRDefault="004812AC" w:rsidP="00727228">
            <w:pPr>
              <w:spacing w:after="0" w:line="240" w:lineRule="auto"/>
              <w:contextualSpacing/>
              <w:jc w:val="both"/>
              <w:rPr>
                <w:rFonts w:ascii="Arial" w:eastAsia="Times New Roman" w:hAnsi="Arial" w:cs="Arial"/>
                <w:lang w:val="en-ZA" w:eastAsia="en-ZA"/>
              </w:rPr>
            </w:pPr>
          </w:p>
          <w:p w:rsidR="004812AC" w:rsidRDefault="00EE70AA" w:rsidP="00727228">
            <w:pPr>
              <w:spacing w:after="0" w:line="240" w:lineRule="auto"/>
              <w:contextualSpacing/>
              <w:jc w:val="both"/>
              <w:rPr>
                <w:rFonts w:ascii="Arial" w:eastAsia="Times New Roman" w:hAnsi="Arial" w:cs="Arial"/>
                <w:lang w:val="en-ZA" w:eastAsia="en-ZA"/>
              </w:rPr>
            </w:pPr>
            <w:r w:rsidRPr="00B962CF">
              <w:rPr>
                <w:rFonts w:ascii="Arial" w:eastAsia="Times New Roman" w:hAnsi="Arial" w:cs="Arial"/>
                <w:lang w:val="en-ZA" w:eastAsia="en-ZA"/>
              </w:rPr>
              <w:t xml:space="preserve">The Joint Committees further noted a need to investment in economic infrastructure such as a water infrastructure, quality energy infrastructure to boost power for both residential and commercial clients in the district. </w:t>
            </w:r>
          </w:p>
          <w:p w:rsidR="004812AC" w:rsidRDefault="004812AC" w:rsidP="00727228">
            <w:pPr>
              <w:spacing w:after="0" w:line="240" w:lineRule="auto"/>
              <w:contextualSpacing/>
              <w:jc w:val="both"/>
              <w:rPr>
                <w:rFonts w:ascii="Arial" w:eastAsia="Times New Roman" w:hAnsi="Arial" w:cs="Arial"/>
                <w:lang w:val="en-ZA" w:eastAsia="en-ZA"/>
              </w:rPr>
            </w:pPr>
          </w:p>
          <w:p w:rsidR="00EE70AA" w:rsidRPr="00B962CF" w:rsidRDefault="00EE70AA" w:rsidP="00727228">
            <w:pPr>
              <w:spacing w:after="0" w:line="240" w:lineRule="auto"/>
              <w:contextualSpacing/>
              <w:jc w:val="both"/>
              <w:rPr>
                <w:rFonts w:ascii="Arial" w:eastAsia="Times New Roman" w:hAnsi="Arial" w:cs="Arial"/>
                <w:lang w:val="en-ZA" w:eastAsia="en-ZA"/>
              </w:rPr>
            </w:pPr>
            <w:r w:rsidRPr="00B962CF">
              <w:rPr>
                <w:rFonts w:ascii="Arial" w:eastAsia="Times New Roman" w:hAnsi="Arial" w:cs="Arial"/>
                <w:lang w:val="en-ZA" w:eastAsia="en-ZA"/>
              </w:rPr>
              <w:t xml:space="preserve">The Department of Public Enterprise through its SOEs such as Eskom, Transnet and the </w:t>
            </w:r>
            <w:r w:rsidRPr="00B962CF">
              <w:rPr>
                <w:rFonts w:ascii="Arial" w:eastAsia="Times New Roman" w:hAnsi="Arial" w:cs="Arial"/>
                <w:lang w:val="en-ZA" w:eastAsia="en-ZA"/>
              </w:rPr>
              <w:lastRenderedPageBreak/>
              <w:t xml:space="preserve">Department of Water and Sanitation (Water Boards) with the backing of the private sector should increase investments in the District to support growth and development.  </w:t>
            </w:r>
          </w:p>
          <w:p w:rsidR="00EE70AA" w:rsidRPr="00B962CF" w:rsidRDefault="00EE70AA" w:rsidP="00727228">
            <w:pPr>
              <w:spacing w:after="0" w:line="240" w:lineRule="auto"/>
              <w:contextualSpacing/>
              <w:jc w:val="both"/>
              <w:rPr>
                <w:rFonts w:ascii="Arial" w:eastAsia="Times New Roman" w:hAnsi="Arial" w:cs="Arial"/>
                <w:lang w:val="en-ZA" w:eastAsia="en-ZA"/>
              </w:rPr>
            </w:pPr>
            <w:r w:rsidRPr="00B962CF">
              <w:rPr>
                <w:rFonts w:ascii="Arial" w:eastAsia="Times New Roman" w:hAnsi="Arial" w:cs="Arial"/>
                <w:lang w:val="en-ZA" w:eastAsia="en-ZA"/>
              </w:rPr>
              <w:t>Lack of investment in critical economic infrastructure would hinder economic growth and development, and thus deepen social unrest and compromise social cohesion.</w:t>
            </w:r>
          </w:p>
          <w:p w:rsidR="00426F27" w:rsidRDefault="00426F27" w:rsidP="00727228">
            <w:pPr>
              <w:spacing w:after="0" w:line="240" w:lineRule="auto"/>
              <w:contextualSpacing/>
              <w:jc w:val="both"/>
              <w:rPr>
                <w:rFonts w:ascii="Arial" w:eastAsia="Times New Roman" w:hAnsi="Arial" w:cs="Arial"/>
                <w:lang w:val="en-ZA" w:eastAsia="en-ZA"/>
              </w:rPr>
            </w:pPr>
          </w:p>
          <w:p w:rsidR="00EE70AA" w:rsidRDefault="00EE70AA" w:rsidP="00727228">
            <w:pPr>
              <w:spacing w:after="0" w:line="240" w:lineRule="auto"/>
              <w:contextualSpacing/>
              <w:jc w:val="both"/>
              <w:rPr>
                <w:rFonts w:ascii="Arial" w:eastAsia="Times New Roman" w:hAnsi="Arial" w:cs="Arial"/>
                <w:lang w:val="en-ZA" w:eastAsia="en-ZA"/>
              </w:rPr>
            </w:pPr>
            <w:r w:rsidRPr="00B962CF">
              <w:rPr>
                <w:rFonts w:ascii="Arial" w:eastAsia="Times New Roman" w:hAnsi="Arial" w:cs="Arial"/>
                <w:lang w:val="en-ZA" w:eastAsia="en-ZA"/>
              </w:rPr>
              <w:t xml:space="preserve">The District needs to develop prioritised action plan to attract investments. To this end, the District working with </w:t>
            </w:r>
            <w:r w:rsidRPr="00B962CF">
              <w:rPr>
                <w:rFonts w:ascii="Arial" w:eastAsia="Times New Roman" w:hAnsi="Arial" w:cs="Arial"/>
                <w:i/>
                <w:lang w:val="en-ZA" w:eastAsia="en-ZA"/>
              </w:rPr>
              <w:t xml:space="preserve">local municipalities in partnership with the private sector need to lift their efforts in terms of resource mobilisation </w:t>
            </w:r>
            <w:r w:rsidRPr="00B962CF">
              <w:rPr>
                <w:rFonts w:ascii="Arial" w:eastAsia="Times New Roman" w:hAnsi="Arial" w:cs="Arial"/>
                <w:lang w:val="en-ZA" w:eastAsia="en-ZA"/>
              </w:rPr>
              <w:t xml:space="preserve">to proactively engage national government to fund investments, develop trading links and promoting exports. National functional </w:t>
            </w:r>
            <w:r w:rsidRPr="00B962CF">
              <w:rPr>
                <w:rFonts w:ascii="Arial" w:eastAsia="Times New Roman" w:hAnsi="Arial" w:cs="Arial"/>
                <w:lang w:val="en-ZA" w:eastAsia="en-ZA"/>
              </w:rPr>
              <w:lastRenderedPageBreak/>
              <w:t xml:space="preserve">departments such as </w:t>
            </w:r>
            <w:r w:rsidRPr="00B962CF">
              <w:rPr>
                <w:rFonts w:ascii="Arial" w:eastAsia="Times New Roman" w:hAnsi="Arial" w:cs="Arial"/>
                <w:i/>
                <w:lang w:val="en-ZA" w:eastAsia="en-ZA"/>
              </w:rPr>
              <w:t>Trade and Industry, Economic Development; Transport, Water and Sanitation, Rural Development, Small Business Development, Tourism, Agriculture, Forestry and Fisheries, Energy including Public Enterprise and their SOEs and development agencies</w:t>
            </w:r>
            <w:r w:rsidRPr="00B962CF">
              <w:rPr>
                <w:rFonts w:ascii="Arial" w:eastAsia="Times New Roman" w:hAnsi="Arial" w:cs="Arial"/>
                <w:lang w:val="en-ZA" w:eastAsia="en-ZA"/>
              </w:rPr>
              <w:t xml:space="preserve"> need to enhance their support in local government to drive regional integrated development. </w:t>
            </w:r>
          </w:p>
          <w:p w:rsidR="00426F27" w:rsidRPr="00B962CF" w:rsidRDefault="00426F27" w:rsidP="00727228">
            <w:pPr>
              <w:spacing w:after="0" w:line="240" w:lineRule="auto"/>
              <w:contextualSpacing/>
              <w:jc w:val="both"/>
              <w:rPr>
                <w:rFonts w:ascii="Arial" w:eastAsia="Times New Roman" w:hAnsi="Arial" w:cs="Arial"/>
                <w:lang w:val="en-ZA" w:eastAsia="en-ZA"/>
              </w:rPr>
            </w:pPr>
          </w:p>
          <w:p w:rsidR="00EE70AA" w:rsidRPr="00B962CF" w:rsidRDefault="00EE70AA" w:rsidP="00727228">
            <w:pPr>
              <w:spacing w:after="0" w:line="240" w:lineRule="auto"/>
              <w:contextualSpacing/>
              <w:jc w:val="both"/>
              <w:rPr>
                <w:rFonts w:ascii="Arial" w:eastAsia="Times New Roman" w:hAnsi="Arial" w:cs="Arial"/>
                <w:lang w:val="en-ZA" w:eastAsia="en-ZA"/>
              </w:rPr>
            </w:pPr>
            <w:r w:rsidRPr="00B962CF">
              <w:rPr>
                <w:rFonts w:ascii="Arial" w:eastAsia="Times New Roman" w:hAnsi="Arial" w:cs="Arial"/>
                <w:lang w:val="en-ZA" w:eastAsia="en-ZA"/>
              </w:rPr>
              <w:t xml:space="preserve">The District further needs to focus and enhance economic development strategies to achieve inclusive, place based growth supported by local industrial strategies bridging skills, drive infrastructure investment working with private sector and national government. Further it need to </w:t>
            </w:r>
            <w:r w:rsidR="00426F27" w:rsidRPr="00B962CF">
              <w:rPr>
                <w:rFonts w:ascii="Arial" w:eastAsia="Times New Roman" w:hAnsi="Arial" w:cs="Arial"/>
                <w:lang w:val="en-ZA" w:eastAsia="en-ZA"/>
              </w:rPr>
              <w:t>spur innovation</w:t>
            </w:r>
            <w:r w:rsidRPr="00B962CF">
              <w:rPr>
                <w:rFonts w:ascii="Arial" w:eastAsia="Times New Roman" w:hAnsi="Arial" w:cs="Arial"/>
                <w:lang w:val="en-ZA" w:eastAsia="en-ZA"/>
              </w:rPr>
              <w:t xml:space="preserve"> (supported by higher education institutions and </w:t>
            </w:r>
            <w:r w:rsidRPr="00B962CF">
              <w:rPr>
                <w:rFonts w:ascii="Arial" w:eastAsia="Times New Roman" w:hAnsi="Arial" w:cs="Arial"/>
                <w:lang w:val="en-ZA" w:eastAsia="en-ZA"/>
              </w:rPr>
              <w:lastRenderedPageBreak/>
              <w:t xml:space="preserve">private sector). The Joint Committee noted the role that should be played by the national functional </w:t>
            </w:r>
            <w:r w:rsidR="00426F27">
              <w:rPr>
                <w:rFonts w:ascii="Arial" w:eastAsia="Times New Roman" w:hAnsi="Arial" w:cs="Arial"/>
                <w:lang w:val="en-ZA" w:eastAsia="en-ZA"/>
              </w:rPr>
              <w:t>D</w:t>
            </w:r>
            <w:r w:rsidRPr="00B962CF">
              <w:rPr>
                <w:rFonts w:ascii="Arial" w:eastAsia="Times New Roman" w:hAnsi="Arial" w:cs="Arial"/>
                <w:lang w:val="en-ZA" w:eastAsia="en-ZA"/>
              </w:rPr>
              <w:t>epartments such as Science and Technology, Postal and Telecommunications including the SOEs backed by the private sector. Thus the District need to position itself to tap to the opportunities presented by the 4</w:t>
            </w:r>
            <w:r w:rsidRPr="00B962CF">
              <w:rPr>
                <w:rFonts w:ascii="Arial" w:eastAsia="Times New Roman" w:hAnsi="Arial" w:cs="Arial"/>
                <w:vertAlign w:val="superscript"/>
                <w:lang w:val="en-ZA" w:eastAsia="en-ZA"/>
              </w:rPr>
              <w:t>th</w:t>
            </w:r>
            <w:r w:rsidRPr="00B962CF">
              <w:rPr>
                <w:rFonts w:ascii="Arial" w:eastAsia="Times New Roman" w:hAnsi="Arial" w:cs="Arial"/>
                <w:lang w:val="en-ZA" w:eastAsia="en-ZA"/>
              </w:rPr>
              <w:t xml:space="preserve"> industrial revolution. Further to be in a position to mitigate risks posed by the 4</w:t>
            </w:r>
            <w:r w:rsidRPr="00B962CF">
              <w:rPr>
                <w:rFonts w:ascii="Arial" w:eastAsia="Times New Roman" w:hAnsi="Arial" w:cs="Arial"/>
                <w:vertAlign w:val="superscript"/>
                <w:lang w:val="en-ZA" w:eastAsia="en-ZA"/>
              </w:rPr>
              <w:t>th</w:t>
            </w:r>
            <w:r w:rsidRPr="00B962CF">
              <w:rPr>
                <w:rFonts w:ascii="Arial" w:eastAsia="Times New Roman" w:hAnsi="Arial" w:cs="Arial"/>
                <w:lang w:val="en-ZA" w:eastAsia="en-ZA"/>
              </w:rPr>
              <w:t xml:space="preserve"> industrial revolution.    </w:t>
            </w:r>
          </w:p>
          <w:p w:rsidR="00EE70AA" w:rsidRPr="00B962CF" w:rsidRDefault="00EE70AA" w:rsidP="00727228">
            <w:pPr>
              <w:spacing w:after="0" w:line="240" w:lineRule="auto"/>
              <w:ind w:left="714"/>
              <w:contextualSpacing/>
              <w:jc w:val="both"/>
              <w:rPr>
                <w:rFonts w:ascii="Arial" w:eastAsia="Times New Roman" w:hAnsi="Arial" w:cs="Arial"/>
                <w:lang w:val="en-ZA" w:eastAsia="en-ZA"/>
              </w:rPr>
            </w:pPr>
            <w:r w:rsidRPr="00B962CF">
              <w:rPr>
                <w:rFonts w:ascii="Arial" w:eastAsia="Times New Roman" w:hAnsi="Arial" w:cs="Arial"/>
                <w:lang w:val="en-ZA" w:eastAsia="en-ZA"/>
              </w:rPr>
              <w:t xml:space="preserve">It should be emphasised that the success of the District would require a concerted effort. The </w:t>
            </w:r>
            <w:r w:rsidRPr="00B962CF">
              <w:rPr>
                <w:rFonts w:ascii="Arial" w:eastAsia="Times New Roman" w:hAnsi="Arial" w:cs="Arial"/>
                <w:lang w:eastAsia="en-ZA"/>
              </w:rPr>
              <w:t xml:space="preserve">responsibility to attain </w:t>
            </w:r>
            <w:r w:rsidRPr="00B962CF">
              <w:rPr>
                <w:rFonts w:ascii="Arial" w:eastAsia="Times New Roman" w:hAnsi="Arial" w:cs="Arial"/>
                <w:i/>
                <w:lang w:eastAsia="en-ZA"/>
              </w:rPr>
              <w:t>better life cut across departments</w:t>
            </w:r>
            <w:r w:rsidRPr="00B962CF">
              <w:rPr>
                <w:rFonts w:ascii="Arial" w:eastAsia="Times New Roman" w:hAnsi="Arial" w:cs="Arial"/>
                <w:lang w:eastAsia="en-ZA"/>
              </w:rPr>
              <w:t xml:space="preserve">.  </w:t>
            </w:r>
          </w:p>
          <w:p w:rsidR="00EE70AA" w:rsidRPr="00B962CF" w:rsidRDefault="00EE70AA" w:rsidP="00727228">
            <w:pPr>
              <w:spacing w:after="0" w:line="240" w:lineRule="auto"/>
              <w:contextualSpacing/>
              <w:jc w:val="both"/>
              <w:rPr>
                <w:rFonts w:ascii="Arial" w:eastAsia="Times New Roman" w:hAnsi="Arial" w:cs="Arial"/>
                <w:lang w:val="en-ZA" w:eastAsia="en-ZA"/>
              </w:rPr>
            </w:pPr>
            <w:r w:rsidRPr="00B962CF">
              <w:rPr>
                <w:rFonts w:ascii="Arial" w:eastAsia="Times New Roman" w:hAnsi="Arial" w:cs="Arial"/>
                <w:i/>
                <w:lang w:val="en-ZA" w:eastAsia="en-ZA"/>
              </w:rPr>
              <w:t>Land reform and development</w:t>
            </w:r>
            <w:r w:rsidRPr="00B962CF">
              <w:rPr>
                <w:rFonts w:ascii="Arial" w:eastAsia="Times New Roman" w:hAnsi="Arial" w:cs="Arial"/>
                <w:lang w:val="en-ZA" w:eastAsia="en-ZA"/>
              </w:rPr>
              <w:t xml:space="preserve"> should be one of the priorities. That would need closer </w:t>
            </w:r>
            <w:r w:rsidRPr="00B962CF">
              <w:rPr>
                <w:rFonts w:ascii="Arial" w:eastAsia="Times New Roman" w:hAnsi="Arial" w:cs="Arial"/>
                <w:lang w:val="en-ZA" w:eastAsia="en-ZA"/>
              </w:rPr>
              <w:lastRenderedPageBreak/>
              <w:t xml:space="preserve">working relations with traditional authorities to unlock value for the land to attract investment in agriculture, tourism, and thus spur growth for property and retail industry including boosting construction and electricity industries. Manufacturing activities particular in the agricultural industry need to be improved and enhanced. The </w:t>
            </w:r>
            <w:r w:rsidR="00426F27">
              <w:rPr>
                <w:rFonts w:ascii="Arial" w:eastAsia="Times New Roman" w:hAnsi="Arial" w:cs="Arial"/>
                <w:lang w:val="en-ZA" w:eastAsia="en-ZA"/>
              </w:rPr>
              <w:t>D</w:t>
            </w:r>
            <w:r w:rsidRPr="00B962CF">
              <w:rPr>
                <w:rFonts w:ascii="Arial" w:eastAsia="Times New Roman" w:hAnsi="Arial" w:cs="Arial"/>
                <w:lang w:val="en-ZA" w:eastAsia="en-ZA"/>
              </w:rPr>
              <w:t xml:space="preserve">epartment of </w:t>
            </w:r>
            <w:r w:rsidRPr="00B962CF">
              <w:rPr>
                <w:rFonts w:ascii="Arial" w:eastAsia="Times New Roman" w:hAnsi="Arial" w:cs="Arial"/>
                <w:i/>
                <w:lang w:val="en-ZA" w:eastAsia="en-ZA"/>
              </w:rPr>
              <w:t xml:space="preserve">Rural Development and Land Reform, Cooperative Governance and Traditional Affairs, Tourism, Agriculture, Forestry and Fisheries, Tourism and Transport including Energy and Public Enterprises and other functional </w:t>
            </w:r>
            <w:r w:rsidR="00426F27">
              <w:rPr>
                <w:rFonts w:ascii="Arial" w:eastAsia="Times New Roman" w:hAnsi="Arial" w:cs="Arial"/>
                <w:i/>
                <w:lang w:val="en-ZA" w:eastAsia="en-ZA"/>
              </w:rPr>
              <w:t>D</w:t>
            </w:r>
            <w:r w:rsidRPr="00B962CF">
              <w:rPr>
                <w:rFonts w:ascii="Arial" w:eastAsia="Times New Roman" w:hAnsi="Arial" w:cs="Arial"/>
                <w:i/>
                <w:lang w:val="en-ZA" w:eastAsia="en-ZA"/>
              </w:rPr>
              <w:t>epartments such as Economic Development, Small Business Development and Trade and Industry</w:t>
            </w:r>
            <w:r w:rsidRPr="00B962CF">
              <w:rPr>
                <w:rFonts w:ascii="Arial" w:eastAsia="Times New Roman" w:hAnsi="Arial" w:cs="Arial"/>
                <w:lang w:val="en-ZA" w:eastAsia="en-ZA"/>
              </w:rPr>
              <w:t xml:space="preserve"> backed by the private sector should support growth of the </w:t>
            </w:r>
            <w:r w:rsidRPr="00B962CF">
              <w:rPr>
                <w:rFonts w:ascii="Arial" w:eastAsia="Times New Roman" w:hAnsi="Arial" w:cs="Arial"/>
                <w:lang w:val="en-ZA" w:eastAsia="en-ZA"/>
              </w:rPr>
              <w:lastRenderedPageBreak/>
              <w:t xml:space="preserve">regional and rural economies. These investment efforts would need to be better coordinated, and planning across levels of government should be improved.    </w:t>
            </w:r>
          </w:p>
          <w:p w:rsidR="00EE70AA" w:rsidRPr="00B962CF" w:rsidRDefault="00EE70AA" w:rsidP="00727228">
            <w:pPr>
              <w:spacing w:after="0" w:line="240" w:lineRule="auto"/>
              <w:contextualSpacing/>
              <w:jc w:val="both"/>
              <w:rPr>
                <w:rFonts w:ascii="Arial" w:eastAsia="Times New Roman" w:hAnsi="Arial" w:cs="Arial"/>
                <w:lang w:val="en-ZA" w:eastAsia="en-ZA"/>
              </w:rPr>
            </w:pPr>
            <w:r w:rsidRPr="00B962CF">
              <w:rPr>
                <w:rFonts w:ascii="Arial" w:eastAsia="Times New Roman" w:hAnsi="Arial" w:cs="Arial"/>
                <w:lang w:val="en-ZA" w:eastAsia="en-ZA"/>
              </w:rPr>
              <w:t>The District including traditional authorities need to create conducive business environment to attract investment in order to drive economic development.</w:t>
            </w:r>
          </w:p>
          <w:p w:rsidR="00EE70AA" w:rsidRDefault="00EE70AA" w:rsidP="00727228">
            <w:pPr>
              <w:spacing w:after="0" w:line="240" w:lineRule="auto"/>
              <w:contextualSpacing/>
              <w:jc w:val="both"/>
              <w:rPr>
                <w:rFonts w:ascii="Arial" w:eastAsia="Times New Roman" w:hAnsi="Arial" w:cs="Arial"/>
                <w:lang w:val="en-ZA" w:eastAsia="en-ZA"/>
              </w:rPr>
            </w:pPr>
            <w:r w:rsidRPr="00B962CF">
              <w:rPr>
                <w:rFonts w:ascii="Arial" w:eastAsia="Times New Roman" w:hAnsi="Arial" w:cs="Arial"/>
                <w:lang w:val="en-ZA" w:eastAsia="en-ZA"/>
              </w:rPr>
              <w:t xml:space="preserve">Settlements in the District area are small and scattered.  This settlement pattern constraint the provision of basic and social services and affects long term sustainable development in these settlements. The case highlighted in Ba-Phalaborwa was the capital cost of electrification under the INEP programme. </w:t>
            </w:r>
          </w:p>
          <w:p w:rsidR="00426F27" w:rsidRPr="00B962CF" w:rsidRDefault="00426F27" w:rsidP="00727228">
            <w:pPr>
              <w:spacing w:after="0" w:line="240" w:lineRule="auto"/>
              <w:contextualSpacing/>
              <w:jc w:val="both"/>
              <w:rPr>
                <w:rFonts w:ascii="Arial" w:eastAsia="Times New Roman" w:hAnsi="Arial" w:cs="Arial"/>
                <w:lang w:val="en-ZA" w:eastAsia="en-ZA"/>
              </w:rPr>
            </w:pPr>
          </w:p>
          <w:p w:rsidR="00EE70AA" w:rsidRPr="00B962CF" w:rsidRDefault="00EE70AA" w:rsidP="00727228">
            <w:pPr>
              <w:spacing w:after="0" w:line="240" w:lineRule="auto"/>
              <w:contextualSpacing/>
              <w:jc w:val="both"/>
              <w:rPr>
                <w:rFonts w:ascii="Arial" w:eastAsia="Times New Roman" w:hAnsi="Arial" w:cs="Arial"/>
                <w:lang w:val="en-ZA" w:eastAsia="en-ZA"/>
              </w:rPr>
            </w:pPr>
            <w:r w:rsidRPr="00B962CF">
              <w:rPr>
                <w:rFonts w:ascii="Arial" w:eastAsia="Times New Roman" w:hAnsi="Arial" w:cs="Arial"/>
                <w:lang w:val="en-ZA" w:eastAsia="en-ZA"/>
              </w:rPr>
              <w:t>Too sum up the visit, the Joint Committee</w:t>
            </w:r>
            <w:r w:rsidR="00426F27">
              <w:rPr>
                <w:rFonts w:ascii="Arial" w:eastAsia="Times New Roman" w:hAnsi="Arial" w:cs="Arial"/>
                <w:lang w:val="en-ZA" w:eastAsia="en-ZA"/>
              </w:rPr>
              <w:t xml:space="preserve">s </w:t>
            </w:r>
            <w:r w:rsidRPr="00B962CF">
              <w:rPr>
                <w:rFonts w:ascii="Arial" w:eastAsia="Times New Roman" w:hAnsi="Arial" w:cs="Arial"/>
                <w:lang w:val="en-ZA" w:eastAsia="en-ZA"/>
              </w:rPr>
              <w:t xml:space="preserve">emphasised that the </w:t>
            </w:r>
            <w:r w:rsidRPr="00B962CF">
              <w:rPr>
                <w:rFonts w:ascii="Arial" w:eastAsia="Times New Roman" w:hAnsi="Arial" w:cs="Arial"/>
                <w:lang w:val="en-ZA" w:eastAsia="en-ZA"/>
              </w:rPr>
              <w:lastRenderedPageBreak/>
              <w:t xml:space="preserve">District with local municipalities under its jurisdiction, backed by national government, higher education institutions and private sector needs to focus on: </w:t>
            </w:r>
            <w:r w:rsidRPr="00B962CF">
              <w:rPr>
                <w:rFonts w:ascii="Arial" w:eastAsia="Times New Roman" w:hAnsi="Arial" w:cs="Arial"/>
                <w:i/>
                <w:lang w:val="en-ZA" w:eastAsia="en-ZA"/>
              </w:rPr>
              <w:t>Developing skills and education; Invest on economic and social infrastructure; Supporting investment, innovation and business growth; Ensuring a balanced economy, in terms of sectors and local municipal regional growth areas.</w:t>
            </w:r>
            <w:r w:rsidRPr="00B962CF">
              <w:rPr>
                <w:rFonts w:ascii="Arial" w:eastAsia="Times New Roman" w:hAnsi="Arial" w:cs="Arial"/>
                <w:lang w:val="en-ZA" w:eastAsia="en-ZA"/>
              </w:rPr>
              <w:t xml:space="preserve"> </w:t>
            </w:r>
          </w:p>
          <w:p w:rsidR="00EE70AA" w:rsidRPr="00B962CF" w:rsidRDefault="00EE70AA" w:rsidP="00727228">
            <w:pPr>
              <w:spacing w:after="0" w:line="240" w:lineRule="auto"/>
              <w:jc w:val="both"/>
              <w:rPr>
                <w:rFonts w:ascii="Arial" w:hAnsi="Arial" w:cs="Arial"/>
                <w:lang w:val="en-ZA" w:eastAsia="en-ZA"/>
              </w:rPr>
            </w:pPr>
          </w:p>
        </w:tc>
        <w:tc>
          <w:tcPr>
            <w:tcW w:w="844" w:type="pct"/>
          </w:tcPr>
          <w:p w:rsidR="00EE70AA" w:rsidRPr="00B962CF" w:rsidRDefault="00F647ED" w:rsidP="00727228">
            <w:pPr>
              <w:spacing w:after="0" w:line="240" w:lineRule="auto"/>
              <w:jc w:val="both"/>
              <w:rPr>
                <w:rFonts w:ascii="Arial" w:hAnsi="Arial" w:cs="Arial"/>
                <w:lang w:val="en-ZA" w:eastAsia="en-ZA"/>
              </w:rPr>
            </w:pPr>
            <w:r>
              <w:rPr>
                <w:rFonts w:ascii="Arial" w:hAnsi="Arial" w:cs="Arial"/>
                <w:lang w:val="en-ZA" w:eastAsia="en-ZA"/>
              </w:rPr>
              <w:lastRenderedPageBreak/>
              <w:t>No responses received.</w:t>
            </w:r>
          </w:p>
        </w:tc>
        <w:tc>
          <w:tcPr>
            <w:tcW w:w="381" w:type="pct"/>
          </w:tcPr>
          <w:p w:rsidR="00EE70AA" w:rsidRPr="00B962CF" w:rsidRDefault="00F647ED" w:rsidP="00727228">
            <w:pPr>
              <w:spacing w:after="0" w:line="240" w:lineRule="auto"/>
              <w:jc w:val="both"/>
              <w:rPr>
                <w:rFonts w:ascii="Arial" w:hAnsi="Arial" w:cs="Arial"/>
                <w:lang w:val="en-ZA" w:eastAsia="en-ZA"/>
              </w:rPr>
            </w:pPr>
            <w:r>
              <w:rPr>
                <w:rFonts w:ascii="Arial" w:hAnsi="Arial" w:cs="Arial"/>
                <w:lang w:val="en-ZA" w:eastAsia="en-ZA"/>
              </w:rPr>
              <w:t>None</w:t>
            </w:r>
          </w:p>
        </w:tc>
        <w:tc>
          <w:tcPr>
            <w:tcW w:w="499" w:type="pct"/>
          </w:tcPr>
          <w:p w:rsidR="00EE70AA" w:rsidRPr="00B962CF" w:rsidRDefault="00F647ED" w:rsidP="00727228">
            <w:pPr>
              <w:spacing w:after="0" w:line="240" w:lineRule="auto"/>
              <w:jc w:val="both"/>
              <w:rPr>
                <w:rFonts w:ascii="Arial" w:hAnsi="Arial" w:cs="Arial"/>
                <w:lang w:val="en-ZA" w:eastAsia="en-ZA"/>
              </w:rPr>
            </w:pPr>
            <w:r>
              <w:rPr>
                <w:rFonts w:ascii="Arial" w:hAnsi="Arial" w:cs="Arial"/>
                <w:lang w:val="en-ZA" w:eastAsia="en-ZA"/>
              </w:rPr>
              <w:t>To be considered</w:t>
            </w:r>
          </w:p>
        </w:tc>
        <w:bookmarkStart w:id="0" w:name="_GoBack"/>
        <w:bookmarkEnd w:id="0"/>
      </w:tr>
      <w:tr w:rsidR="0003482D" w:rsidRPr="00B962CF" w:rsidTr="0099276D">
        <w:tc>
          <w:tcPr>
            <w:tcW w:w="499" w:type="pct"/>
          </w:tcPr>
          <w:p w:rsidR="0003482D" w:rsidRPr="00E60D2F" w:rsidRDefault="0003482D" w:rsidP="00727228">
            <w:pPr>
              <w:spacing w:after="0" w:line="280" w:lineRule="exact"/>
              <w:jc w:val="both"/>
              <w:rPr>
                <w:rFonts w:ascii="Arial" w:hAnsi="Arial" w:cs="Arial"/>
                <w:lang w:val="en-ZA" w:eastAsia="en-ZA"/>
              </w:rPr>
            </w:pPr>
            <w:r>
              <w:rPr>
                <w:rFonts w:ascii="Arial" w:hAnsi="Arial" w:cs="Arial"/>
                <w:lang w:val="en-ZA" w:eastAsia="en-ZA"/>
              </w:rPr>
              <w:lastRenderedPageBreak/>
              <w:t>15 – 19 October 2018</w:t>
            </w:r>
          </w:p>
        </w:tc>
        <w:tc>
          <w:tcPr>
            <w:tcW w:w="694" w:type="pct"/>
          </w:tcPr>
          <w:p w:rsidR="0003482D" w:rsidRPr="00E60D2F" w:rsidRDefault="0003482D" w:rsidP="00727228">
            <w:pPr>
              <w:spacing w:after="0" w:line="280" w:lineRule="exact"/>
              <w:jc w:val="both"/>
              <w:rPr>
                <w:rFonts w:ascii="Arial" w:hAnsi="Arial" w:cs="Arial"/>
                <w:lang w:val="en-ZA" w:eastAsia="en-ZA"/>
              </w:rPr>
            </w:pPr>
            <w:r>
              <w:rPr>
                <w:rFonts w:ascii="Arial" w:hAnsi="Arial" w:cs="Arial"/>
                <w:lang w:val="en-ZA" w:eastAsia="en-ZA"/>
              </w:rPr>
              <w:t xml:space="preserve">Kwazulu-Natal, </w:t>
            </w:r>
            <w:r w:rsidR="00426F27">
              <w:rPr>
                <w:rFonts w:ascii="Arial" w:hAnsi="Arial" w:cs="Arial"/>
                <w:lang w:val="en-ZA" w:eastAsia="en-ZA"/>
              </w:rPr>
              <w:t>eT</w:t>
            </w:r>
            <w:r>
              <w:rPr>
                <w:rFonts w:ascii="Arial" w:hAnsi="Arial" w:cs="Arial"/>
                <w:lang w:val="en-ZA" w:eastAsia="en-ZA"/>
              </w:rPr>
              <w:t>hekwini Municipality</w:t>
            </w:r>
          </w:p>
        </w:tc>
        <w:tc>
          <w:tcPr>
            <w:tcW w:w="1042" w:type="pct"/>
          </w:tcPr>
          <w:p w:rsidR="0003482D" w:rsidRPr="003E1F42" w:rsidRDefault="0003482D" w:rsidP="00727228">
            <w:pPr>
              <w:spacing w:after="0" w:line="240" w:lineRule="auto"/>
              <w:jc w:val="both"/>
              <w:rPr>
                <w:rFonts w:ascii="Arial" w:eastAsia="Times New Roman" w:hAnsi="Arial" w:cs="Arial"/>
                <w:color w:val="001F00"/>
                <w:spacing w:val="6"/>
                <w:lang w:eastAsia="en-GB"/>
              </w:rPr>
            </w:pPr>
            <w:r w:rsidRPr="003E1F42">
              <w:rPr>
                <w:rFonts w:ascii="Arial" w:eastAsia="Times New Roman" w:hAnsi="Arial" w:cs="Arial"/>
                <w:color w:val="001F00"/>
                <w:spacing w:val="6"/>
                <w:lang w:eastAsia="en-GB"/>
              </w:rPr>
              <w:t xml:space="preserve">The primary objective of the oversight </w:t>
            </w:r>
            <w:r w:rsidR="00426F27">
              <w:rPr>
                <w:rFonts w:ascii="Arial" w:eastAsia="Times New Roman" w:hAnsi="Arial" w:cs="Arial"/>
                <w:color w:val="001F00"/>
                <w:spacing w:val="6"/>
                <w:lang w:eastAsia="en-GB"/>
              </w:rPr>
              <w:t>was</w:t>
            </w:r>
            <w:r w:rsidRPr="003E1F42">
              <w:rPr>
                <w:rFonts w:ascii="Arial" w:eastAsia="Times New Roman" w:hAnsi="Arial" w:cs="Arial"/>
                <w:color w:val="001F00"/>
                <w:spacing w:val="6"/>
                <w:lang w:eastAsia="en-GB"/>
              </w:rPr>
              <w:t xml:space="preserve"> to assess the contribution of various sectors into job creation and infrastructure development in line with Outcome 6 of MTSF 2014 - 2019 i.e. to achieve - efficient, competitive and responsive economic infrastructure network. The following are </w:t>
            </w:r>
            <w:r w:rsidRPr="003E1F42">
              <w:rPr>
                <w:rFonts w:ascii="Arial" w:eastAsia="Times New Roman" w:hAnsi="Arial" w:cs="Arial"/>
                <w:color w:val="001F00"/>
                <w:spacing w:val="6"/>
                <w:lang w:eastAsia="en-GB"/>
              </w:rPr>
              <w:lastRenderedPageBreak/>
              <w:t>specific objectives of the oversight visit include:</w:t>
            </w:r>
          </w:p>
          <w:p w:rsidR="0003482D" w:rsidRPr="003E1F42" w:rsidRDefault="0003482D" w:rsidP="00727228">
            <w:pPr>
              <w:spacing w:after="0" w:line="240" w:lineRule="auto"/>
              <w:jc w:val="both"/>
              <w:rPr>
                <w:rFonts w:ascii="Arial" w:eastAsia="Times New Roman" w:hAnsi="Arial" w:cs="Arial"/>
                <w:color w:val="001F00"/>
                <w:spacing w:val="6"/>
                <w:lang w:eastAsia="en-GB"/>
              </w:rPr>
            </w:pPr>
          </w:p>
          <w:p w:rsidR="00426F27" w:rsidRPr="0099276D" w:rsidRDefault="0003482D" w:rsidP="00727228">
            <w:pPr>
              <w:pStyle w:val="ListParagraph"/>
              <w:numPr>
                <w:ilvl w:val="0"/>
                <w:numId w:val="32"/>
              </w:numPr>
              <w:suppressAutoHyphens/>
              <w:autoSpaceDN w:val="0"/>
              <w:spacing w:after="0" w:line="240" w:lineRule="auto"/>
              <w:jc w:val="both"/>
              <w:textAlignment w:val="baseline"/>
              <w:rPr>
                <w:rFonts w:ascii="Arial" w:eastAsia="Times New Roman" w:hAnsi="Arial" w:cs="Arial"/>
              </w:rPr>
            </w:pPr>
            <w:r w:rsidRPr="0099276D">
              <w:rPr>
                <w:rFonts w:ascii="Arial" w:eastAsia="Times New Roman" w:hAnsi="Arial" w:cs="Arial"/>
              </w:rPr>
              <w:t xml:space="preserve">Overview of alignment of provincial and municipal economic development plans with the National Development Plan (NDP). </w:t>
            </w:r>
          </w:p>
          <w:p w:rsidR="00426F27" w:rsidRPr="0099276D" w:rsidRDefault="0003482D" w:rsidP="00727228">
            <w:pPr>
              <w:pStyle w:val="ListParagraph"/>
              <w:numPr>
                <w:ilvl w:val="0"/>
                <w:numId w:val="32"/>
              </w:numPr>
              <w:suppressAutoHyphens/>
              <w:autoSpaceDN w:val="0"/>
              <w:spacing w:after="0" w:line="240" w:lineRule="auto"/>
              <w:jc w:val="both"/>
              <w:textAlignment w:val="baseline"/>
              <w:rPr>
                <w:rFonts w:ascii="Arial" w:eastAsia="Times New Roman" w:hAnsi="Arial" w:cs="Arial"/>
              </w:rPr>
            </w:pPr>
            <w:r w:rsidRPr="0099276D">
              <w:rPr>
                <w:rFonts w:ascii="Arial" w:eastAsia="Times New Roman" w:hAnsi="Arial" w:cs="Arial"/>
              </w:rPr>
              <w:t xml:space="preserve">Assessing progress and challenges of complying with the conditions of public transport network grant (PTNG) funding as set out in the Division of Revenue Act (DoRA), that include development of sustainable integrated public transport network (IPTN). The EThekwini Metro as a recipient of PTNG is expected to produce integrated transport plans (ITP) as required by the National Land </w:t>
            </w:r>
            <w:r w:rsidRPr="0099276D">
              <w:rPr>
                <w:rFonts w:ascii="Arial" w:eastAsia="Times New Roman" w:hAnsi="Arial" w:cs="Arial"/>
              </w:rPr>
              <w:lastRenderedPageBreak/>
              <w:t>Transport Act (Act 5 of 2009) currently before the Select Committee on Economic and Business Development as an amendment bill. The challenges of intersection between Bus Rapid Transport (BRT) system, metered taxis and e hailing also form part of the discussion.</w:t>
            </w:r>
          </w:p>
          <w:p w:rsidR="00426F27" w:rsidRPr="0099276D" w:rsidRDefault="0003482D" w:rsidP="00727228">
            <w:pPr>
              <w:pStyle w:val="ListParagraph"/>
              <w:numPr>
                <w:ilvl w:val="0"/>
                <w:numId w:val="32"/>
              </w:numPr>
              <w:suppressAutoHyphens/>
              <w:autoSpaceDN w:val="0"/>
              <w:spacing w:after="0" w:line="240" w:lineRule="auto"/>
              <w:jc w:val="both"/>
              <w:textAlignment w:val="baseline"/>
              <w:rPr>
                <w:rFonts w:ascii="Arial" w:eastAsia="Times New Roman" w:hAnsi="Arial" w:cs="Arial"/>
              </w:rPr>
            </w:pPr>
            <w:r w:rsidRPr="0099276D">
              <w:rPr>
                <w:rFonts w:ascii="Arial" w:eastAsia="Times New Roman" w:hAnsi="Arial" w:cs="Arial"/>
              </w:rPr>
              <w:t xml:space="preserve">Overall assessment of issues emanating from the recent industry discord affecting work force and productivity in clothing and textile as well as auto manufacturing sectors.  </w:t>
            </w:r>
          </w:p>
          <w:p w:rsidR="00426F27" w:rsidRPr="0099276D" w:rsidRDefault="0003482D" w:rsidP="00727228">
            <w:pPr>
              <w:pStyle w:val="ListParagraph"/>
              <w:numPr>
                <w:ilvl w:val="0"/>
                <w:numId w:val="32"/>
              </w:numPr>
              <w:suppressAutoHyphens/>
              <w:autoSpaceDN w:val="0"/>
              <w:spacing w:after="0" w:line="240" w:lineRule="auto"/>
              <w:jc w:val="both"/>
              <w:textAlignment w:val="baseline"/>
              <w:rPr>
                <w:rFonts w:ascii="Arial" w:eastAsia="Times New Roman" w:hAnsi="Arial" w:cs="Arial"/>
              </w:rPr>
            </w:pPr>
            <w:r w:rsidRPr="0099276D">
              <w:rPr>
                <w:rFonts w:ascii="Arial" w:eastAsia="Times New Roman" w:hAnsi="Arial" w:cs="Arial"/>
              </w:rPr>
              <w:t xml:space="preserve">Assessment of sheltered employment creation for people living with disabilities through Supported Employment Enterprises (SEE) under Department of </w:t>
            </w:r>
            <w:r w:rsidRPr="0099276D">
              <w:rPr>
                <w:rFonts w:ascii="Arial" w:eastAsia="Times New Roman" w:hAnsi="Arial" w:cs="Arial"/>
              </w:rPr>
              <w:lastRenderedPageBreak/>
              <w:t>Labour. This will include progress report on establishment and claims from Compensation Fund (CF) and Unemployment Insurance Fund (UIF).</w:t>
            </w:r>
          </w:p>
          <w:p w:rsidR="00426F27" w:rsidRPr="0099276D" w:rsidRDefault="0003482D" w:rsidP="00727228">
            <w:pPr>
              <w:pStyle w:val="ListParagraph"/>
              <w:numPr>
                <w:ilvl w:val="0"/>
                <w:numId w:val="32"/>
              </w:numPr>
              <w:suppressAutoHyphens/>
              <w:autoSpaceDN w:val="0"/>
              <w:spacing w:after="0" w:line="240" w:lineRule="auto"/>
              <w:jc w:val="both"/>
              <w:textAlignment w:val="baseline"/>
              <w:rPr>
                <w:rFonts w:ascii="Arial" w:eastAsia="Times New Roman" w:hAnsi="Arial" w:cs="Arial"/>
              </w:rPr>
            </w:pPr>
            <w:r w:rsidRPr="0099276D">
              <w:rPr>
                <w:rFonts w:ascii="Arial" w:eastAsia="Times New Roman" w:hAnsi="Arial" w:cs="Arial"/>
              </w:rPr>
              <w:t xml:space="preserve">Economic infrastructure development in the Dube Trade Port on how the administered prices influence industrial development and manufacturing in their contribution to exports and job creation.  </w:t>
            </w:r>
          </w:p>
          <w:p w:rsidR="00426F27" w:rsidRDefault="0003482D" w:rsidP="00727228">
            <w:pPr>
              <w:pStyle w:val="ListParagraph"/>
              <w:numPr>
                <w:ilvl w:val="0"/>
                <w:numId w:val="32"/>
              </w:numPr>
              <w:suppressAutoHyphens/>
              <w:autoSpaceDN w:val="0"/>
              <w:spacing w:after="0" w:line="240" w:lineRule="auto"/>
              <w:jc w:val="both"/>
              <w:textAlignment w:val="baseline"/>
              <w:rPr>
                <w:rFonts w:ascii="Arial" w:eastAsia="Times New Roman" w:hAnsi="Arial" w:cs="Arial"/>
                <w:color w:val="000000"/>
              </w:rPr>
            </w:pPr>
            <w:r w:rsidRPr="0099276D">
              <w:rPr>
                <w:rFonts w:ascii="Arial" w:eastAsia="Times New Roman" w:hAnsi="Arial" w:cs="Arial"/>
              </w:rPr>
              <w:t xml:space="preserve">The regulation of small business development through monitoring of unregistered small businesses from both domestic and foreign ownership and their influence on illicit goods trading.  Policy implementation </w:t>
            </w:r>
            <w:r w:rsidRPr="0099276D">
              <w:rPr>
                <w:rFonts w:ascii="Arial" w:eastAsia="Times New Roman" w:hAnsi="Arial" w:cs="Arial"/>
                <w:color w:val="000000"/>
              </w:rPr>
              <w:t xml:space="preserve">on business support through Small </w:t>
            </w:r>
            <w:r w:rsidRPr="0099276D">
              <w:rPr>
                <w:rFonts w:ascii="Arial" w:eastAsia="Times New Roman" w:hAnsi="Arial" w:cs="Arial"/>
                <w:color w:val="000000"/>
              </w:rPr>
              <w:lastRenderedPageBreak/>
              <w:t>Enterprise Finance Agency (SEFA) and Small Enterprise Development Agency (SEDA). This will include assessment of small business development on job creation in tourism sector, and</w:t>
            </w:r>
          </w:p>
          <w:p w:rsidR="0003482D" w:rsidRPr="0099276D" w:rsidRDefault="0003482D" w:rsidP="00727228">
            <w:pPr>
              <w:pStyle w:val="ListParagraph"/>
              <w:numPr>
                <w:ilvl w:val="0"/>
                <w:numId w:val="32"/>
              </w:numPr>
              <w:suppressAutoHyphens/>
              <w:autoSpaceDN w:val="0"/>
              <w:spacing w:after="0" w:line="240" w:lineRule="auto"/>
              <w:jc w:val="both"/>
              <w:textAlignment w:val="baseline"/>
              <w:rPr>
                <w:rFonts w:ascii="Arial" w:eastAsia="Times New Roman" w:hAnsi="Arial" w:cs="Arial"/>
                <w:color w:val="000000"/>
              </w:rPr>
            </w:pPr>
            <w:r w:rsidRPr="0099276D">
              <w:rPr>
                <w:rFonts w:ascii="Arial" w:eastAsia="Times New Roman" w:hAnsi="Arial" w:cs="Arial"/>
                <w:color w:val="000000"/>
              </w:rPr>
              <w:t>Connecting and strengthen relations with civil society to enhance social cohesion</w:t>
            </w:r>
          </w:p>
          <w:p w:rsidR="0003482D" w:rsidRPr="003E1F42" w:rsidRDefault="0003482D" w:rsidP="00727228">
            <w:pPr>
              <w:spacing w:after="0" w:line="240" w:lineRule="auto"/>
              <w:ind w:left="720" w:hanging="720"/>
              <w:jc w:val="both"/>
              <w:rPr>
                <w:rFonts w:ascii="Arial" w:eastAsia="Times New Roman" w:hAnsi="Arial" w:cs="Arial"/>
                <w:color w:val="000000"/>
                <w:spacing w:val="6"/>
                <w:lang w:eastAsia="en-GB"/>
              </w:rPr>
            </w:pPr>
          </w:p>
          <w:p w:rsidR="0003482D" w:rsidRPr="00E60D2F" w:rsidRDefault="0003482D" w:rsidP="00727228">
            <w:pPr>
              <w:spacing w:after="0" w:line="280" w:lineRule="exact"/>
              <w:jc w:val="both"/>
              <w:rPr>
                <w:rFonts w:ascii="Arial" w:hAnsi="Arial" w:cs="Arial"/>
                <w:lang w:eastAsia="en-ZA"/>
              </w:rPr>
            </w:pPr>
          </w:p>
        </w:tc>
        <w:tc>
          <w:tcPr>
            <w:tcW w:w="1042" w:type="pct"/>
          </w:tcPr>
          <w:p w:rsidR="0003482D" w:rsidRPr="00402C33" w:rsidRDefault="0003482D" w:rsidP="00727228">
            <w:pPr>
              <w:autoSpaceDE w:val="0"/>
              <w:autoSpaceDN w:val="0"/>
              <w:adjustRightInd w:val="0"/>
              <w:spacing w:after="0" w:line="240" w:lineRule="auto"/>
              <w:contextualSpacing/>
              <w:jc w:val="both"/>
              <w:rPr>
                <w:rFonts w:ascii="Arial" w:eastAsia="Times New Roman" w:hAnsi="Arial" w:cs="Arial"/>
                <w:bCs/>
                <w:lang w:val="en-ZA" w:eastAsia="en-ZA"/>
              </w:rPr>
            </w:pPr>
            <w:r w:rsidRPr="00402C33">
              <w:rPr>
                <w:rFonts w:ascii="Arial" w:eastAsia="Times New Roman" w:hAnsi="Arial" w:cs="Arial"/>
                <w:bCs/>
                <w:lang w:val="en-ZA" w:eastAsia="en-ZA"/>
              </w:rPr>
              <w:lastRenderedPageBreak/>
              <w:t xml:space="preserve">The three spheres of </w:t>
            </w:r>
            <w:r w:rsidR="00426F27">
              <w:rPr>
                <w:rFonts w:ascii="Arial" w:eastAsia="Times New Roman" w:hAnsi="Arial" w:cs="Arial"/>
                <w:bCs/>
                <w:lang w:val="en-ZA" w:eastAsia="en-ZA"/>
              </w:rPr>
              <w:t>G</w:t>
            </w:r>
            <w:r w:rsidRPr="00402C33">
              <w:rPr>
                <w:rFonts w:ascii="Arial" w:eastAsia="Times New Roman" w:hAnsi="Arial" w:cs="Arial"/>
                <w:bCs/>
                <w:lang w:val="en-ZA" w:eastAsia="en-ZA"/>
              </w:rPr>
              <w:t xml:space="preserve">overnment should synchronise their economic development plans and reduce undue inefficiency in funding and implementation of projects. This will allow the three to pull together financial, infrastructural and human capital for the benefit of job creation and economic growth. </w:t>
            </w:r>
          </w:p>
          <w:p w:rsidR="0003482D" w:rsidRPr="00E60D2F" w:rsidRDefault="0003482D" w:rsidP="00727228">
            <w:pPr>
              <w:spacing w:after="0" w:line="280" w:lineRule="exact"/>
              <w:jc w:val="both"/>
              <w:rPr>
                <w:rFonts w:ascii="Arial" w:hAnsi="Arial" w:cs="Arial"/>
                <w:lang w:val="en-ZA" w:eastAsia="en-ZA"/>
              </w:rPr>
            </w:pPr>
          </w:p>
        </w:tc>
        <w:tc>
          <w:tcPr>
            <w:tcW w:w="844" w:type="pct"/>
          </w:tcPr>
          <w:p w:rsidR="0003482D" w:rsidRPr="00E60D2F" w:rsidRDefault="0003482D" w:rsidP="00727228">
            <w:pPr>
              <w:spacing w:after="0" w:line="280" w:lineRule="exact"/>
              <w:jc w:val="both"/>
              <w:rPr>
                <w:rFonts w:ascii="Arial" w:hAnsi="Arial" w:cs="Arial"/>
                <w:lang w:val="en-ZA" w:eastAsia="en-ZA"/>
              </w:rPr>
            </w:pPr>
            <w:r>
              <w:rPr>
                <w:rFonts w:ascii="Arial" w:hAnsi="Arial" w:cs="Arial"/>
                <w:lang w:val="en-ZA" w:eastAsia="en-ZA"/>
              </w:rPr>
              <w:t>No yet received</w:t>
            </w:r>
          </w:p>
        </w:tc>
        <w:tc>
          <w:tcPr>
            <w:tcW w:w="381" w:type="pct"/>
          </w:tcPr>
          <w:p w:rsidR="0003482D" w:rsidRPr="00E60D2F" w:rsidRDefault="0003482D" w:rsidP="00727228">
            <w:pPr>
              <w:spacing w:after="0" w:line="280" w:lineRule="exact"/>
              <w:jc w:val="both"/>
              <w:rPr>
                <w:rFonts w:ascii="Arial" w:hAnsi="Arial" w:cs="Arial"/>
                <w:lang w:val="en-ZA" w:eastAsia="en-ZA"/>
              </w:rPr>
            </w:pPr>
          </w:p>
        </w:tc>
        <w:tc>
          <w:tcPr>
            <w:tcW w:w="499" w:type="pct"/>
          </w:tcPr>
          <w:p w:rsidR="0003482D" w:rsidRPr="00E60D2F" w:rsidRDefault="0003482D" w:rsidP="00727228">
            <w:pPr>
              <w:spacing w:after="0" w:line="280" w:lineRule="exact"/>
              <w:jc w:val="both"/>
              <w:rPr>
                <w:rFonts w:ascii="Arial" w:hAnsi="Arial" w:cs="Arial"/>
                <w:lang w:val="en-ZA" w:eastAsia="en-ZA"/>
              </w:rPr>
            </w:pPr>
            <w:r>
              <w:rPr>
                <w:rFonts w:ascii="Arial" w:hAnsi="Arial" w:cs="Arial"/>
                <w:lang w:val="en-ZA" w:eastAsia="en-ZA"/>
              </w:rPr>
              <w:t>Not adopted</w:t>
            </w:r>
          </w:p>
        </w:tc>
      </w:tr>
    </w:tbl>
    <w:p w:rsidR="009057AE" w:rsidRDefault="009057AE" w:rsidP="00727228">
      <w:pPr>
        <w:spacing w:after="0" w:line="240" w:lineRule="auto"/>
        <w:ind w:left="360"/>
        <w:jc w:val="both"/>
        <w:rPr>
          <w:rFonts w:ascii="Arial" w:hAnsi="Arial" w:cs="Arial"/>
          <w:b/>
          <w:bCs/>
          <w:lang w:val="en-ZA"/>
        </w:rPr>
      </w:pPr>
    </w:p>
    <w:p w:rsidR="009057AE" w:rsidRDefault="009057AE" w:rsidP="00727228">
      <w:pPr>
        <w:spacing w:after="0" w:line="240" w:lineRule="auto"/>
        <w:ind w:left="360"/>
        <w:jc w:val="both"/>
        <w:rPr>
          <w:rFonts w:ascii="Arial" w:hAnsi="Arial" w:cs="Arial"/>
          <w:b/>
          <w:bCs/>
          <w:lang w:val="en-ZA"/>
        </w:rPr>
      </w:pPr>
    </w:p>
    <w:p w:rsidR="009057AE" w:rsidRDefault="009057AE" w:rsidP="00727228">
      <w:pPr>
        <w:spacing w:after="0" w:line="240" w:lineRule="auto"/>
        <w:ind w:left="360"/>
        <w:jc w:val="both"/>
        <w:rPr>
          <w:rFonts w:ascii="Arial" w:hAnsi="Arial" w:cs="Arial"/>
          <w:b/>
          <w:bCs/>
          <w:lang w:val="en-ZA"/>
        </w:rPr>
      </w:pPr>
    </w:p>
    <w:p w:rsidR="009057AE" w:rsidRPr="00B962CF" w:rsidRDefault="009057AE" w:rsidP="00727228">
      <w:pPr>
        <w:spacing w:after="0" w:line="240" w:lineRule="auto"/>
        <w:ind w:left="360"/>
        <w:jc w:val="both"/>
        <w:rPr>
          <w:rFonts w:ascii="Arial" w:hAnsi="Arial" w:cs="Arial"/>
          <w:b/>
          <w:bCs/>
          <w:lang w:val="en-ZA"/>
        </w:rPr>
      </w:pPr>
    </w:p>
    <w:p w:rsidR="00AC64EF" w:rsidRPr="00B962CF" w:rsidRDefault="00AC64EF" w:rsidP="00727228">
      <w:pPr>
        <w:numPr>
          <w:ilvl w:val="0"/>
          <w:numId w:val="13"/>
        </w:numPr>
        <w:pBdr>
          <w:top w:val="single" w:sz="4" w:space="1" w:color="auto"/>
          <w:left w:val="single" w:sz="4" w:space="4" w:color="auto"/>
          <w:bottom w:val="single" w:sz="4" w:space="1" w:color="auto"/>
          <w:right w:val="single" w:sz="4" w:space="0" w:color="auto"/>
        </w:pBdr>
        <w:shd w:val="clear" w:color="auto" w:fill="D9D9D9"/>
        <w:spacing w:after="0" w:line="240" w:lineRule="auto"/>
        <w:jc w:val="both"/>
        <w:rPr>
          <w:rFonts w:ascii="Arial" w:hAnsi="Arial" w:cs="Arial"/>
          <w:b/>
          <w:bCs/>
          <w:lang w:val="en-ZA"/>
        </w:rPr>
      </w:pPr>
      <w:r w:rsidRPr="00B962CF">
        <w:rPr>
          <w:rFonts w:ascii="Arial" w:hAnsi="Arial" w:cs="Arial"/>
          <w:b/>
          <w:bCs/>
          <w:lang w:val="en-ZA"/>
        </w:rPr>
        <w:t xml:space="preserve">Challenges emerging </w:t>
      </w:r>
    </w:p>
    <w:p w:rsidR="00AC64EF" w:rsidRPr="00B962CF" w:rsidRDefault="00AC64EF" w:rsidP="00727228">
      <w:pPr>
        <w:pBdr>
          <w:top w:val="single" w:sz="4" w:space="1" w:color="auto"/>
          <w:left w:val="single" w:sz="4" w:space="4" w:color="auto"/>
          <w:bottom w:val="single" w:sz="4" w:space="1" w:color="auto"/>
          <w:right w:val="single" w:sz="4" w:space="0" w:color="auto"/>
        </w:pBdr>
        <w:shd w:val="clear" w:color="auto" w:fill="D9D9D9"/>
        <w:spacing w:after="0" w:line="240" w:lineRule="auto"/>
        <w:ind w:left="360"/>
        <w:jc w:val="both"/>
        <w:rPr>
          <w:rFonts w:ascii="Arial" w:hAnsi="Arial" w:cs="Arial"/>
          <w:bCs/>
          <w:lang w:val="en-ZA"/>
        </w:rPr>
      </w:pPr>
    </w:p>
    <w:p w:rsidR="00AC64EF" w:rsidRPr="00B962CF" w:rsidRDefault="00AC64EF" w:rsidP="00727228">
      <w:pPr>
        <w:pBdr>
          <w:top w:val="single" w:sz="4" w:space="1" w:color="auto"/>
          <w:left w:val="single" w:sz="4" w:space="4" w:color="auto"/>
          <w:bottom w:val="single" w:sz="4" w:space="1" w:color="auto"/>
          <w:right w:val="single" w:sz="4" w:space="0" w:color="auto"/>
        </w:pBdr>
        <w:shd w:val="clear" w:color="auto" w:fill="D9D9D9"/>
        <w:spacing w:after="0" w:line="240" w:lineRule="auto"/>
        <w:ind w:left="360"/>
        <w:jc w:val="both"/>
        <w:rPr>
          <w:rFonts w:ascii="Arial" w:hAnsi="Arial" w:cs="Arial"/>
          <w:bCs/>
          <w:lang w:val="en-ZA"/>
        </w:rPr>
      </w:pPr>
      <w:r w:rsidRPr="00B962CF">
        <w:rPr>
          <w:rFonts w:ascii="Arial" w:hAnsi="Arial" w:cs="Arial"/>
          <w:bCs/>
          <w:lang w:val="en-ZA"/>
        </w:rPr>
        <w:t>The following challenges emerged during the oversight visit</w:t>
      </w:r>
      <w:r w:rsidR="00426F27">
        <w:rPr>
          <w:rFonts w:ascii="Arial" w:hAnsi="Arial" w:cs="Arial"/>
          <w:bCs/>
          <w:lang w:val="en-ZA"/>
        </w:rPr>
        <w:t>s</w:t>
      </w:r>
      <w:r w:rsidRPr="00B962CF">
        <w:rPr>
          <w:rFonts w:ascii="Arial" w:hAnsi="Arial" w:cs="Arial"/>
          <w:bCs/>
          <w:lang w:val="en-ZA"/>
        </w:rPr>
        <w:t>:</w:t>
      </w:r>
    </w:p>
    <w:p w:rsidR="00AC64EF" w:rsidRPr="00B962CF" w:rsidRDefault="00AC64EF" w:rsidP="00727228">
      <w:pPr>
        <w:pBdr>
          <w:top w:val="single" w:sz="4" w:space="1" w:color="auto"/>
          <w:left w:val="single" w:sz="4" w:space="4" w:color="auto"/>
          <w:bottom w:val="single" w:sz="4" w:space="1" w:color="auto"/>
          <w:right w:val="single" w:sz="4" w:space="0" w:color="auto"/>
        </w:pBdr>
        <w:shd w:val="clear" w:color="auto" w:fill="D9D9D9"/>
        <w:spacing w:after="0" w:line="240" w:lineRule="auto"/>
        <w:ind w:left="360"/>
        <w:jc w:val="both"/>
        <w:rPr>
          <w:rFonts w:ascii="Arial" w:hAnsi="Arial" w:cs="Arial"/>
          <w:bCs/>
          <w:lang w:val="en-ZA"/>
        </w:rPr>
      </w:pPr>
    </w:p>
    <w:p w:rsidR="009057AE" w:rsidRPr="009057AE" w:rsidRDefault="009057AE" w:rsidP="00727228">
      <w:pPr>
        <w:pBdr>
          <w:top w:val="single" w:sz="4" w:space="1" w:color="auto"/>
          <w:left w:val="single" w:sz="4" w:space="4" w:color="auto"/>
          <w:bottom w:val="single" w:sz="4" w:space="1" w:color="auto"/>
          <w:right w:val="single" w:sz="4" w:space="0" w:color="auto"/>
        </w:pBdr>
        <w:shd w:val="clear" w:color="auto" w:fill="D9D9D9"/>
        <w:spacing w:after="0" w:line="240" w:lineRule="auto"/>
        <w:ind w:left="360"/>
        <w:jc w:val="both"/>
        <w:rPr>
          <w:rFonts w:ascii="Arial" w:hAnsi="Arial" w:cs="Arial"/>
          <w:bCs/>
          <w:lang w:val="en-ZA"/>
        </w:rPr>
      </w:pPr>
      <w:r w:rsidRPr="009057AE">
        <w:rPr>
          <w:rFonts w:ascii="Arial" w:hAnsi="Arial" w:cs="Arial"/>
          <w:bCs/>
          <w:lang w:val="en-ZA"/>
        </w:rPr>
        <w:t xml:space="preserve">Lack of interface and coherent approach in providing technical support in conducting oversight visits. There is a need to enhance coordination of the business components providing technical support to Committees. Thus, capacity and capability in supporting Committees need to be strengthened. Policy and Research Briefings should be improved. This would also require better planning of oversight visits. Including overall planning and programming of the NCOP work.  </w:t>
      </w:r>
    </w:p>
    <w:p w:rsidR="009057AE" w:rsidRPr="009057AE" w:rsidRDefault="009057AE" w:rsidP="00727228">
      <w:pPr>
        <w:pBdr>
          <w:top w:val="single" w:sz="4" w:space="1" w:color="auto"/>
          <w:left w:val="single" w:sz="4" w:space="4" w:color="auto"/>
          <w:bottom w:val="single" w:sz="4" w:space="1" w:color="auto"/>
          <w:right w:val="single" w:sz="4" w:space="0" w:color="auto"/>
        </w:pBdr>
        <w:shd w:val="clear" w:color="auto" w:fill="D9D9D9"/>
        <w:spacing w:after="0" w:line="240" w:lineRule="auto"/>
        <w:ind w:left="360"/>
        <w:jc w:val="both"/>
        <w:rPr>
          <w:rFonts w:ascii="Arial" w:hAnsi="Arial" w:cs="Arial"/>
          <w:bCs/>
          <w:lang w:val="en-ZA"/>
        </w:rPr>
      </w:pPr>
      <w:r w:rsidRPr="009057AE">
        <w:rPr>
          <w:rFonts w:ascii="Arial" w:hAnsi="Arial" w:cs="Arial"/>
          <w:bCs/>
          <w:lang w:val="en-ZA"/>
        </w:rPr>
        <w:t xml:space="preserve">Parliament oversight model need to be implemented in an efficient and effective manner. </w:t>
      </w:r>
    </w:p>
    <w:p w:rsidR="009057AE" w:rsidRPr="009057AE" w:rsidRDefault="009057AE" w:rsidP="00727228">
      <w:pPr>
        <w:pBdr>
          <w:top w:val="single" w:sz="4" w:space="1" w:color="auto"/>
          <w:left w:val="single" w:sz="4" w:space="4" w:color="auto"/>
          <w:bottom w:val="single" w:sz="4" w:space="1" w:color="auto"/>
          <w:right w:val="single" w:sz="4" w:space="0" w:color="auto"/>
        </w:pBdr>
        <w:shd w:val="clear" w:color="auto" w:fill="D9D9D9"/>
        <w:spacing w:after="0" w:line="240" w:lineRule="auto"/>
        <w:ind w:left="360"/>
        <w:jc w:val="both"/>
        <w:rPr>
          <w:rFonts w:ascii="Arial" w:hAnsi="Arial" w:cs="Arial"/>
          <w:bCs/>
          <w:lang w:val="en-ZA"/>
        </w:rPr>
      </w:pPr>
      <w:r w:rsidRPr="009057AE">
        <w:rPr>
          <w:rFonts w:ascii="Arial" w:hAnsi="Arial" w:cs="Arial"/>
          <w:bCs/>
          <w:lang w:val="en-ZA"/>
        </w:rPr>
        <w:t xml:space="preserve">Improve the capacity and capability of the Inter-Governmental Relations, thus align its functional areas with legal, policy and strategy and research capacity within Parliament. </w:t>
      </w:r>
    </w:p>
    <w:p w:rsidR="00AC64EF" w:rsidRPr="0099276D" w:rsidRDefault="00AC64EF" w:rsidP="00727228">
      <w:pPr>
        <w:pStyle w:val="ListParagraph"/>
        <w:numPr>
          <w:ilvl w:val="0"/>
          <w:numId w:val="9"/>
        </w:numPr>
        <w:pBdr>
          <w:top w:val="single" w:sz="4" w:space="1" w:color="auto"/>
          <w:left w:val="single" w:sz="4" w:space="4" w:color="auto"/>
          <w:bottom w:val="single" w:sz="4" w:space="1" w:color="auto"/>
          <w:right w:val="single" w:sz="4" w:space="0" w:color="auto"/>
        </w:pBdr>
        <w:shd w:val="clear" w:color="auto" w:fill="D9D9D9"/>
        <w:spacing w:after="0" w:line="240" w:lineRule="auto"/>
        <w:jc w:val="both"/>
        <w:rPr>
          <w:rFonts w:ascii="Arial" w:hAnsi="Arial" w:cs="Arial"/>
          <w:bCs/>
          <w:lang w:val="en-ZA"/>
        </w:rPr>
      </w:pPr>
    </w:p>
    <w:p w:rsidR="00AC64EF" w:rsidRPr="00B962CF" w:rsidRDefault="00AC64EF" w:rsidP="00727228">
      <w:pPr>
        <w:pBdr>
          <w:top w:val="single" w:sz="4" w:space="1" w:color="auto"/>
          <w:left w:val="single" w:sz="4" w:space="4" w:color="auto"/>
          <w:bottom w:val="single" w:sz="4" w:space="1" w:color="auto"/>
          <w:right w:val="single" w:sz="4" w:space="0" w:color="auto"/>
        </w:pBdr>
        <w:shd w:val="clear" w:color="auto" w:fill="D9D9D9"/>
        <w:spacing w:after="0" w:line="240" w:lineRule="auto"/>
        <w:ind w:left="360"/>
        <w:jc w:val="both"/>
        <w:rPr>
          <w:rFonts w:ascii="Arial" w:hAnsi="Arial" w:cs="Arial"/>
          <w:bCs/>
          <w:lang w:val="en-ZA"/>
        </w:rPr>
      </w:pPr>
    </w:p>
    <w:p w:rsidR="00AC64EF" w:rsidRPr="00B962CF" w:rsidRDefault="00AC64EF" w:rsidP="00727228">
      <w:pPr>
        <w:numPr>
          <w:ilvl w:val="0"/>
          <w:numId w:val="13"/>
        </w:numPr>
        <w:pBdr>
          <w:top w:val="single" w:sz="4" w:space="1" w:color="auto"/>
          <w:left w:val="single" w:sz="4" w:space="4" w:color="auto"/>
          <w:bottom w:val="single" w:sz="4" w:space="1" w:color="auto"/>
          <w:right w:val="single" w:sz="4" w:space="0" w:color="auto"/>
        </w:pBdr>
        <w:shd w:val="clear" w:color="auto" w:fill="D9D9D9"/>
        <w:spacing w:after="0" w:line="240" w:lineRule="auto"/>
        <w:jc w:val="both"/>
        <w:rPr>
          <w:rFonts w:ascii="Arial" w:hAnsi="Arial" w:cs="Arial"/>
          <w:b/>
          <w:bCs/>
          <w:lang w:val="en-ZA"/>
        </w:rPr>
      </w:pPr>
      <w:r w:rsidRPr="00B962CF">
        <w:rPr>
          <w:rFonts w:ascii="Arial" w:hAnsi="Arial" w:cs="Arial"/>
          <w:b/>
          <w:bCs/>
          <w:lang w:val="en-ZA"/>
        </w:rPr>
        <w:t>Issues for follow-up</w:t>
      </w:r>
    </w:p>
    <w:p w:rsidR="00AC64EF" w:rsidRPr="00B962CF" w:rsidRDefault="00AC64EF" w:rsidP="00727228">
      <w:pPr>
        <w:pBdr>
          <w:top w:val="single" w:sz="4" w:space="1" w:color="auto"/>
          <w:left w:val="single" w:sz="4" w:space="4" w:color="auto"/>
          <w:bottom w:val="single" w:sz="4" w:space="1" w:color="auto"/>
          <w:right w:val="single" w:sz="4" w:space="0" w:color="auto"/>
        </w:pBdr>
        <w:shd w:val="clear" w:color="auto" w:fill="D9D9D9"/>
        <w:spacing w:after="0" w:line="240" w:lineRule="auto"/>
        <w:ind w:left="360"/>
        <w:jc w:val="both"/>
        <w:rPr>
          <w:rFonts w:ascii="Arial" w:hAnsi="Arial" w:cs="Arial"/>
          <w:bCs/>
          <w:lang w:val="en-ZA"/>
        </w:rPr>
      </w:pPr>
    </w:p>
    <w:p w:rsidR="009057AE" w:rsidRDefault="00AC64EF" w:rsidP="00727228">
      <w:pPr>
        <w:pBdr>
          <w:top w:val="single" w:sz="4" w:space="1" w:color="auto"/>
          <w:left w:val="single" w:sz="4" w:space="4" w:color="auto"/>
          <w:bottom w:val="single" w:sz="4" w:space="1" w:color="auto"/>
          <w:right w:val="single" w:sz="4" w:space="0" w:color="auto"/>
        </w:pBdr>
        <w:shd w:val="clear" w:color="auto" w:fill="D9D9D9"/>
        <w:spacing w:after="0" w:line="240" w:lineRule="auto"/>
        <w:ind w:left="360"/>
        <w:jc w:val="both"/>
        <w:rPr>
          <w:rFonts w:ascii="Arial" w:hAnsi="Arial" w:cs="Arial"/>
          <w:bCs/>
          <w:lang w:val="en-ZA"/>
        </w:rPr>
      </w:pPr>
      <w:r w:rsidRPr="00B962CF">
        <w:rPr>
          <w:rFonts w:ascii="Arial" w:hAnsi="Arial" w:cs="Arial"/>
          <w:bCs/>
          <w:lang w:val="en-ZA"/>
        </w:rPr>
        <w:t xml:space="preserve">The </w:t>
      </w:r>
      <w:r w:rsidR="00E323CD" w:rsidRPr="00B962CF">
        <w:rPr>
          <w:rFonts w:ascii="Arial" w:hAnsi="Arial" w:cs="Arial"/>
          <w:bCs/>
          <w:lang w:val="en-ZA"/>
        </w:rPr>
        <w:t>6</w:t>
      </w:r>
      <w:r w:rsidRPr="00B962CF">
        <w:rPr>
          <w:rFonts w:ascii="Arial" w:hAnsi="Arial" w:cs="Arial"/>
          <w:bCs/>
          <w:vertAlign w:val="superscript"/>
          <w:lang w:val="en-ZA"/>
        </w:rPr>
        <w:t>th</w:t>
      </w:r>
      <w:r w:rsidRPr="00B962CF">
        <w:rPr>
          <w:rFonts w:ascii="Arial" w:hAnsi="Arial" w:cs="Arial"/>
          <w:bCs/>
          <w:lang w:val="en-ZA"/>
        </w:rPr>
        <w:t xml:space="preserve"> Parliament should consider following up on the concerns that arose</w:t>
      </w:r>
      <w:r w:rsidR="00426F27">
        <w:rPr>
          <w:rFonts w:ascii="Arial" w:hAnsi="Arial" w:cs="Arial"/>
          <w:bCs/>
          <w:lang w:val="en-ZA"/>
        </w:rPr>
        <w:t>.</w:t>
      </w:r>
    </w:p>
    <w:p w:rsidR="009057AE" w:rsidRPr="009057AE" w:rsidRDefault="009057AE" w:rsidP="00727228">
      <w:pPr>
        <w:pBdr>
          <w:top w:val="single" w:sz="4" w:space="1" w:color="auto"/>
          <w:left w:val="single" w:sz="4" w:space="4" w:color="auto"/>
          <w:bottom w:val="single" w:sz="4" w:space="1" w:color="auto"/>
          <w:right w:val="single" w:sz="4" w:space="0" w:color="auto"/>
        </w:pBdr>
        <w:shd w:val="clear" w:color="auto" w:fill="D9D9D9"/>
        <w:spacing w:after="0" w:line="240" w:lineRule="auto"/>
        <w:ind w:left="360"/>
        <w:jc w:val="both"/>
        <w:rPr>
          <w:rFonts w:ascii="Arial" w:hAnsi="Arial" w:cs="Arial"/>
          <w:bCs/>
          <w:lang w:val="en-ZA"/>
        </w:rPr>
      </w:pPr>
      <w:r w:rsidRPr="009057AE">
        <w:rPr>
          <w:rFonts w:ascii="Arial" w:hAnsi="Arial" w:cs="Arial"/>
          <w:bCs/>
          <w:lang w:val="en-ZA"/>
        </w:rPr>
        <w:t>•</w:t>
      </w:r>
      <w:r w:rsidRPr="009057AE">
        <w:rPr>
          <w:rFonts w:ascii="Arial" w:hAnsi="Arial" w:cs="Arial"/>
          <w:bCs/>
          <w:lang w:val="en-ZA"/>
        </w:rPr>
        <w:tab/>
        <w:t xml:space="preserve">Establish functional teams composed of strategy and policy support (Content Advisor, Researcher, Legal Advisor, Committee Secretary, Media Officer, Administrative Assistant) to support in strategy, policy and research including legal advisory and media management. Further, logistics in terms of planning and execution need to be improved. </w:t>
      </w:r>
    </w:p>
    <w:p w:rsidR="009057AE" w:rsidRPr="009057AE" w:rsidRDefault="009057AE" w:rsidP="00727228">
      <w:pPr>
        <w:pBdr>
          <w:top w:val="single" w:sz="4" w:space="1" w:color="auto"/>
          <w:left w:val="single" w:sz="4" w:space="4" w:color="auto"/>
          <w:bottom w:val="single" w:sz="4" w:space="1" w:color="auto"/>
          <w:right w:val="single" w:sz="4" w:space="0" w:color="auto"/>
        </w:pBdr>
        <w:shd w:val="clear" w:color="auto" w:fill="D9D9D9"/>
        <w:spacing w:after="0" w:line="240" w:lineRule="auto"/>
        <w:ind w:left="360"/>
        <w:jc w:val="both"/>
        <w:rPr>
          <w:rFonts w:ascii="Arial" w:hAnsi="Arial" w:cs="Arial"/>
          <w:bCs/>
          <w:lang w:val="en-ZA"/>
        </w:rPr>
      </w:pPr>
      <w:r w:rsidRPr="009057AE">
        <w:rPr>
          <w:rFonts w:ascii="Arial" w:hAnsi="Arial" w:cs="Arial"/>
          <w:bCs/>
          <w:lang w:val="en-ZA"/>
        </w:rPr>
        <w:t>•</w:t>
      </w:r>
      <w:r w:rsidRPr="009057AE">
        <w:rPr>
          <w:rFonts w:ascii="Arial" w:hAnsi="Arial" w:cs="Arial"/>
          <w:bCs/>
          <w:lang w:val="en-ZA"/>
        </w:rPr>
        <w:tab/>
        <w:t>Establish Transversal Monitoring and Evaluation Unit, and to be integrated with core business functional programme to track policy and legislation implementation.</w:t>
      </w:r>
    </w:p>
    <w:p w:rsidR="00AC64EF" w:rsidRPr="0099276D" w:rsidRDefault="009057AE" w:rsidP="00727228">
      <w:pPr>
        <w:pBdr>
          <w:top w:val="single" w:sz="4" w:space="1" w:color="auto"/>
          <w:left w:val="single" w:sz="4" w:space="4" w:color="auto"/>
          <w:bottom w:val="single" w:sz="4" w:space="1" w:color="auto"/>
          <w:right w:val="single" w:sz="4" w:space="0" w:color="auto"/>
        </w:pBdr>
        <w:shd w:val="clear" w:color="auto" w:fill="D9D9D9"/>
        <w:spacing w:after="0" w:line="240" w:lineRule="auto"/>
        <w:ind w:left="360"/>
        <w:jc w:val="both"/>
        <w:rPr>
          <w:rFonts w:ascii="Arial" w:hAnsi="Arial" w:cs="Arial"/>
          <w:bCs/>
          <w:lang w:val="en-ZA"/>
        </w:rPr>
      </w:pPr>
      <w:r w:rsidRPr="009057AE">
        <w:rPr>
          <w:rFonts w:ascii="Arial" w:hAnsi="Arial" w:cs="Arial"/>
          <w:bCs/>
          <w:lang w:val="en-ZA"/>
        </w:rPr>
        <w:t>•</w:t>
      </w:r>
      <w:r w:rsidRPr="009057AE">
        <w:rPr>
          <w:rFonts w:ascii="Arial" w:hAnsi="Arial" w:cs="Arial"/>
          <w:bCs/>
          <w:lang w:val="en-ZA"/>
        </w:rPr>
        <w:tab/>
        <w:t>Establish collaborative initiative with Budget Office, deepen appreciation of expenditure reviews and socio-economic policy issues.</w:t>
      </w:r>
    </w:p>
    <w:p w:rsidR="00AC64EF" w:rsidRPr="00B962CF" w:rsidRDefault="00AC64EF" w:rsidP="00727228">
      <w:pPr>
        <w:spacing w:after="0" w:line="240" w:lineRule="auto"/>
        <w:jc w:val="both"/>
        <w:rPr>
          <w:rFonts w:ascii="Arial" w:hAnsi="Arial" w:cs="Arial"/>
          <w:bCs/>
          <w:lang w:val="en-ZA"/>
        </w:rPr>
      </w:pPr>
    </w:p>
    <w:p w:rsidR="00AC64EF" w:rsidRPr="00B962CF" w:rsidRDefault="00AC64EF" w:rsidP="00727228">
      <w:pPr>
        <w:spacing w:after="0" w:line="240" w:lineRule="auto"/>
        <w:jc w:val="both"/>
        <w:rPr>
          <w:rFonts w:ascii="Arial" w:hAnsi="Arial" w:cs="Arial"/>
          <w:b/>
          <w:bCs/>
          <w:lang w:val="en-ZA"/>
        </w:rPr>
      </w:pPr>
    </w:p>
    <w:p w:rsidR="00FE03F5" w:rsidRPr="00B962CF" w:rsidRDefault="00AC64EF" w:rsidP="00727228">
      <w:pPr>
        <w:numPr>
          <w:ilvl w:val="0"/>
          <w:numId w:val="17"/>
        </w:numPr>
        <w:spacing w:after="0" w:line="240" w:lineRule="auto"/>
        <w:jc w:val="both"/>
        <w:rPr>
          <w:rFonts w:ascii="Arial" w:hAnsi="Arial" w:cs="Arial"/>
          <w:b/>
          <w:bCs/>
          <w:lang w:val="en-ZA"/>
        </w:rPr>
      </w:pPr>
      <w:r w:rsidRPr="00B962CF">
        <w:rPr>
          <w:rFonts w:ascii="Arial" w:hAnsi="Arial" w:cs="Arial"/>
          <w:b/>
          <w:bCs/>
          <w:lang w:val="en-ZA"/>
        </w:rPr>
        <w:t>Study tours undertaken</w:t>
      </w:r>
    </w:p>
    <w:p w:rsidR="00426F27" w:rsidRDefault="00426F27" w:rsidP="00727228">
      <w:pPr>
        <w:spacing w:after="0" w:line="240" w:lineRule="auto"/>
        <w:jc w:val="both"/>
        <w:rPr>
          <w:rFonts w:ascii="Arial" w:hAnsi="Arial" w:cs="Arial"/>
          <w:bCs/>
          <w:lang w:val="en-ZA"/>
        </w:rPr>
      </w:pPr>
    </w:p>
    <w:p w:rsidR="00FE03F5" w:rsidRPr="00B962CF" w:rsidRDefault="00FE03F5" w:rsidP="00727228">
      <w:pPr>
        <w:spacing w:after="0" w:line="240" w:lineRule="auto"/>
        <w:jc w:val="both"/>
        <w:rPr>
          <w:rFonts w:ascii="Arial" w:hAnsi="Arial" w:cs="Arial"/>
          <w:bCs/>
          <w:lang w:val="en-ZA"/>
        </w:rPr>
      </w:pPr>
      <w:r w:rsidRPr="00B962CF">
        <w:rPr>
          <w:rFonts w:ascii="Arial" w:hAnsi="Arial" w:cs="Arial"/>
          <w:bCs/>
          <w:lang w:val="en-ZA"/>
        </w:rPr>
        <w:t>The following study tours were undertaken:</w:t>
      </w:r>
    </w:p>
    <w:p w:rsidR="00FE03F5" w:rsidRPr="00B962CF" w:rsidRDefault="00FE03F5" w:rsidP="00727228">
      <w:pPr>
        <w:spacing w:after="0" w:line="240" w:lineRule="auto"/>
        <w:ind w:left="360"/>
        <w:jc w:val="both"/>
        <w:rPr>
          <w:rFonts w:ascii="Arial" w:hAnsi="Arial" w:cs="Arial"/>
          <w:b/>
          <w:bCs/>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8"/>
        <w:gridCol w:w="2251"/>
        <w:gridCol w:w="2893"/>
        <w:gridCol w:w="3589"/>
        <w:gridCol w:w="2835"/>
      </w:tblGrid>
      <w:tr w:rsidR="00FE03F5" w:rsidRPr="00B962CF" w:rsidTr="002D2EDE">
        <w:trPr>
          <w:tblHeader/>
        </w:trPr>
        <w:tc>
          <w:tcPr>
            <w:tcW w:w="610" w:type="pct"/>
          </w:tcPr>
          <w:p w:rsidR="00FE03F5" w:rsidRPr="00B962CF" w:rsidRDefault="00FE03F5" w:rsidP="00727228">
            <w:pPr>
              <w:spacing w:after="0" w:line="240" w:lineRule="auto"/>
              <w:jc w:val="both"/>
              <w:rPr>
                <w:rFonts w:ascii="Arial" w:hAnsi="Arial" w:cs="Arial"/>
                <w:b/>
                <w:bCs/>
                <w:lang w:val="en-ZA" w:eastAsia="en-ZA"/>
              </w:rPr>
            </w:pPr>
            <w:r w:rsidRPr="00B962CF">
              <w:rPr>
                <w:rFonts w:ascii="Arial" w:hAnsi="Arial" w:cs="Arial"/>
                <w:b/>
                <w:bCs/>
                <w:lang w:val="en-ZA" w:eastAsia="en-ZA"/>
              </w:rPr>
              <w:t>Date</w:t>
            </w:r>
          </w:p>
        </w:tc>
        <w:tc>
          <w:tcPr>
            <w:tcW w:w="854" w:type="pct"/>
          </w:tcPr>
          <w:p w:rsidR="00FE03F5" w:rsidRPr="00B962CF" w:rsidRDefault="00FE03F5" w:rsidP="00727228">
            <w:pPr>
              <w:spacing w:after="0" w:line="240" w:lineRule="auto"/>
              <w:jc w:val="both"/>
              <w:rPr>
                <w:rFonts w:ascii="Arial" w:hAnsi="Arial" w:cs="Arial"/>
                <w:b/>
                <w:bCs/>
                <w:lang w:val="en-ZA" w:eastAsia="en-ZA"/>
              </w:rPr>
            </w:pPr>
            <w:r w:rsidRPr="00B962CF">
              <w:rPr>
                <w:rFonts w:ascii="Arial" w:hAnsi="Arial" w:cs="Arial"/>
                <w:b/>
                <w:bCs/>
                <w:lang w:val="en-ZA" w:eastAsia="en-ZA"/>
              </w:rPr>
              <w:t>Places Visited</w:t>
            </w:r>
          </w:p>
        </w:tc>
        <w:tc>
          <w:tcPr>
            <w:tcW w:w="1098" w:type="pct"/>
          </w:tcPr>
          <w:p w:rsidR="00FE03F5" w:rsidRPr="00B962CF" w:rsidRDefault="00FE03F5" w:rsidP="00727228">
            <w:pPr>
              <w:spacing w:after="0" w:line="240" w:lineRule="auto"/>
              <w:jc w:val="both"/>
              <w:rPr>
                <w:rFonts w:ascii="Arial" w:hAnsi="Arial" w:cs="Arial"/>
                <w:b/>
                <w:bCs/>
                <w:lang w:val="en-ZA" w:eastAsia="en-ZA"/>
              </w:rPr>
            </w:pPr>
            <w:r w:rsidRPr="00B962CF">
              <w:rPr>
                <w:rFonts w:ascii="Arial" w:hAnsi="Arial" w:cs="Arial"/>
                <w:b/>
                <w:bCs/>
                <w:lang w:val="en-ZA" w:eastAsia="en-ZA"/>
              </w:rPr>
              <w:t>Objective</w:t>
            </w:r>
          </w:p>
        </w:tc>
        <w:tc>
          <w:tcPr>
            <w:tcW w:w="1362" w:type="pct"/>
          </w:tcPr>
          <w:p w:rsidR="00FE03F5" w:rsidRPr="00B962CF" w:rsidRDefault="00FE03F5" w:rsidP="00727228">
            <w:pPr>
              <w:spacing w:after="0" w:line="240" w:lineRule="auto"/>
              <w:jc w:val="both"/>
              <w:rPr>
                <w:rFonts w:ascii="Arial" w:hAnsi="Arial" w:cs="Arial"/>
                <w:b/>
                <w:bCs/>
                <w:lang w:val="en-ZA" w:eastAsia="en-ZA"/>
              </w:rPr>
            </w:pPr>
            <w:r w:rsidRPr="00B962CF">
              <w:rPr>
                <w:rFonts w:ascii="Arial" w:hAnsi="Arial" w:cs="Arial"/>
                <w:b/>
                <w:bCs/>
                <w:lang w:val="en-ZA" w:eastAsia="en-ZA"/>
              </w:rPr>
              <w:t>Lessons Learned</w:t>
            </w:r>
          </w:p>
        </w:tc>
        <w:tc>
          <w:tcPr>
            <w:tcW w:w="1076" w:type="pct"/>
          </w:tcPr>
          <w:p w:rsidR="00FE03F5" w:rsidRPr="00B962CF" w:rsidRDefault="00FE03F5" w:rsidP="00727228">
            <w:pPr>
              <w:spacing w:after="0" w:line="240" w:lineRule="auto"/>
              <w:jc w:val="both"/>
              <w:rPr>
                <w:rFonts w:ascii="Arial" w:hAnsi="Arial" w:cs="Arial"/>
                <w:b/>
                <w:bCs/>
                <w:lang w:val="en-ZA" w:eastAsia="en-ZA"/>
              </w:rPr>
            </w:pPr>
            <w:r w:rsidRPr="00B962CF">
              <w:rPr>
                <w:rFonts w:ascii="Arial" w:hAnsi="Arial" w:cs="Arial"/>
                <w:b/>
                <w:bCs/>
                <w:lang w:val="en-ZA" w:eastAsia="en-ZA"/>
              </w:rPr>
              <w:t>Status of Report</w:t>
            </w:r>
          </w:p>
        </w:tc>
      </w:tr>
      <w:tr w:rsidR="00FE03F5" w:rsidRPr="00B962CF" w:rsidTr="002D2EDE">
        <w:tc>
          <w:tcPr>
            <w:tcW w:w="610" w:type="pct"/>
          </w:tcPr>
          <w:p w:rsidR="00FE03F5" w:rsidRPr="00B962CF" w:rsidRDefault="00FE03F5" w:rsidP="00727228">
            <w:pPr>
              <w:spacing w:after="0" w:line="240" w:lineRule="auto"/>
              <w:jc w:val="both"/>
              <w:rPr>
                <w:rFonts w:ascii="Arial" w:hAnsi="Arial" w:cs="Arial"/>
                <w:b/>
                <w:bCs/>
                <w:lang w:val="en-ZA" w:eastAsia="en-ZA"/>
              </w:rPr>
            </w:pPr>
            <w:r w:rsidRPr="00B962CF">
              <w:rPr>
                <w:rFonts w:ascii="Arial" w:hAnsi="Arial" w:cs="Arial"/>
                <w:b/>
                <w:bCs/>
                <w:lang w:val="en-ZA" w:eastAsia="en-ZA"/>
              </w:rPr>
              <w:t>17 – 24 April 2017</w:t>
            </w:r>
          </w:p>
        </w:tc>
        <w:tc>
          <w:tcPr>
            <w:tcW w:w="854" w:type="pct"/>
          </w:tcPr>
          <w:p w:rsidR="00FE03F5" w:rsidRPr="00B962CF" w:rsidRDefault="00FE03F5" w:rsidP="00727228">
            <w:pPr>
              <w:spacing w:after="0" w:line="240" w:lineRule="auto"/>
              <w:jc w:val="both"/>
              <w:rPr>
                <w:rFonts w:ascii="Arial" w:hAnsi="Arial" w:cs="Arial"/>
                <w:b/>
                <w:bCs/>
                <w:lang w:val="en-ZA" w:eastAsia="en-ZA"/>
              </w:rPr>
            </w:pPr>
            <w:r w:rsidRPr="00B962CF">
              <w:rPr>
                <w:rFonts w:ascii="Arial" w:hAnsi="Arial" w:cs="Arial"/>
                <w:b/>
                <w:bCs/>
                <w:lang w:val="en-ZA" w:eastAsia="en-ZA"/>
              </w:rPr>
              <w:t>Malaysia and Singapore</w:t>
            </w:r>
          </w:p>
        </w:tc>
        <w:tc>
          <w:tcPr>
            <w:tcW w:w="1098" w:type="pct"/>
          </w:tcPr>
          <w:p w:rsidR="003F6877" w:rsidRDefault="00FE03F5" w:rsidP="00727228">
            <w:pPr>
              <w:spacing w:after="0" w:line="240" w:lineRule="auto"/>
              <w:jc w:val="both"/>
              <w:rPr>
                <w:rFonts w:ascii="Arial" w:hAnsi="Arial" w:cs="Arial"/>
              </w:rPr>
            </w:pPr>
            <w:r w:rsidRPr="00B962CF">
              <w:rPr>
                <w:rFonts w:ascii="Arial" w:hAnsi="Arial" w:cs="Arial"/>
              </w:rPr>
              <w:t xml:space="preserve">What was central in the international study tour, was to learn how Malaysia and Singapore’s experiences can assist South Africa </w:t>
            </w:r>
            <w:r w:rsidR="003F6877">
              <w:rPr>
                <w:rFonts w:ascii="Arial" w:hAnsi="Arial" w:cs="Arial"/>
              </w:rPr>
              <w:t xml:space="preserve">in </w:t>
            </w:r>
            <w:r w:rsidRPr="00B962CF">
              <w:rPr>
                <w:rFonts w:ascii="Arial" w:hAnsi="Arial" w:cs="Arial"/>
              </w:rPr>
              <w:t xml:space="preserve">addressing socio-economic challenges. </w:t>
            </w:r>
          </w:p>
          <w:p w:rsidR="003F6877" w:rsidRDefault="003F6877" w:rsidP="00727228">
            <w:pPr>
              <w:spacing w:after="0" w:line="240" w:lineRule="auto"/>
              <w:jc w:val="both"/>
              <w:rPr>
                <w:rFonts w:ascii="Arial" w:hAnsi="Arial" w:cs="Arial"/>
              </w:rPr>
            </w:pPr>
          </w:p>
          <w:p w:rsidR="003F6877" w:rsidRDefault="003F6877" w:rsidP="00727228">
            <w:pPr>
              <w:spacing w:after="0" w:line="240" w:lineRule="auto"/>
              <w:jc w:val="both"/>
              <w:rPr>
                <w:rFonts w:ascii="Arial" w:hAnsi="Arial" w:cs="Arial"/>
              </w:rPr>
            </w:pPr>
          </w:p>
          <w:p w:rsidR="00FE03F5" w:rsidRPr="00B962CF" w:rsidRDefault="003F6877" w:rsidP="00727228">
            <w:pPr>
              <w:spacing w:after="0" w:line="240" w:lineRule="auto"/>
              <w:jc w:val="both"/>
              <w:rPr>
                <w:rFonts w:ascii="Arial" w:hAnsi="Arial" w:cs="Arial"/>
                <w:b/>
                <w:bCs/>
                <w:lang w:val="en-ZA" w:eastAsia="en-ZA"/>
              </w:rPr>
            </w:pPr>
            <w:r>
              <w:rPr>
                <w:rFonts w:ascii="Arial" w:hAnsi="Arial" w:cs="Arial"/>
              </w:rPr>
              <w:t>The aim was to also</w:t>
            </w:r>
            <w:r w:rsidR="00FE03F5" w:rsidRPr="00B962CF">
              <w:rPr>
                <w:rFonts w:ascii="Arial" w:hAnsi="Arial" w:cs="Arial"/>
              </w:rPr>
              <w:t xml:space="preserve"> gain insight on both countries perspectives on inclusive growth and sustainable development agenda</w:t>
            </w:r>
            <w:r>
              <w:rPr>
                <w:rFonts w:ascii="Arial" w:hAnsi="Arial" w:cs="Arial"/>
              </w:rPr>
              <w:t>.</w:t>
            </w:r>
          </w:p>
        </w:tc>
        <w:tc>
          <w:tcPr>
            <w:tcW w:w="1362" w:type="pct"/>
          </w:tcPr>
          <w:p w:rsidR="00FE03F5" w:rsidRPr="00B962CF" w:rsidRDefault="00FE03F5" w:rsidP="00727228">
            <w:pPr>
              <w:spacing w:line="240" w:lineRule="auto"/>
              <w:jc w:val="both"/>
              <w:rPr>
                <w:rFonts w:ascii="Arial" w:hAnsi="Arial" w:cs="Arial"/>
                <w:lang/>
              </w:rPr>
            </w:pPr>
            <w:r w:rsidRPr="00B962CF">
              <w:rPr>
                <w:rFonts w:ascii="Arial" w:hAnsi="Arial" w:cs="Arial"/>
                <w:lang/>
              </w:rPr>
              <w:t xml:space="preserve">South Africa remains locked in a low growth path that is currently shadowing social gains, deepening inequality and the overall economy remains highly concentrated, and ownership patterns need fundamental transformation. </w:t>
            </w:r>
          </w:p>
          <w:p w:rsidR="00FE03F5" w:rsidRPr="00B962CF" w:rsidRDefault="00FE03F5" w:rsidP="00727228">
            <w:pPr>
              <w:spacing w:line="240" w:lineRule="auto"/>
              <w:jc w:val="both"/>
              <w:rPr>
                <w:rFonts w:ascii="Arial" w:hAnsi="Arial" w:cs="Arial"/>
                <w:lang/>
              </w:rPr>
            </w:pPr>
            <w:r w:rsidRPr="00B962CF">
              <w:rPr>
                <w:rFonts w:ascii="Arial" w:hAnsi="Arial" w:cs="Arial"/>
                <w:lang/>
              </w:rPr>
              <w:t xml:space="preserve">South Africa remain dependent on minerals-based exports. The economy needs to diversify the export industries. </w:t>
            </w:r>
          </w:p>
          <w:p w:rsidR="00FE03F5" w:rsidRPr="00B962CF" w:rsidRDefault="00FE03F5" w:rsidP="00727228">
            <w:pPr>
              <w:spacing w:line="240" w:lineRule="auto"/>
              <w:jc w:val="both"/>
              <w:rPr>
                <w:rFonts w:ascii="Arial" w:hAnsi="Arial" w:cs="Arial"/>
                <w:lang/>
              </w:rPr>
            </w:pPr>
            <w:r w:rsidRPr="00B962CF">
              <w:rPr>
                <w:rFonts w:ascii="Arial" w:hAnsi="Arial" w:cs="Arial"/>
                <w:lang/>
              </w:rPr>
              <w:t xml:space="preserve">South Africa needs to increase FDI and progressively reduce dependence on foreign funding of </w:t>
            </w:r>
            <w:r w:rsidRPr="00B962CF">
              <w:rPr>
                <w:rFonts w:ascii="Arial" w:hAnsi="Arial" w:cs="Arial"/>
                <w:lang/>
              </w:rPr>
              <w:lastRenderedPageBreak/>
              <w:t>to the national fiscus.</w:t>
            </w:r>
          </w:p>
          <w:p w:rsidR="00FE03F5" w:rsidRPr="00B962CF" w:rsidRDefault="00FE03F5" w:rsidP="00727228">
            <w:pPr>
              <w:spacing w:line="240" w:lineRule="auto"/>
              <w:jc w:val="both"/>
              <w:rPr>
                <w:rFonts w:ascii="Arial" w:hAnsi="Arial" w:cs="Arial"/>
                <w:lang/>
              </w:rPr>
            </w:pPr>
            <w:r w:rsidRPr="00B962CF">
              <w:rPr>
                <w:rFonts w:ascii="Arial" w:hAnsi="Arial" w:cs="Arial"/>
                <w:lang/>
              </w:rPr>
              <w:t>Employment in agriculture, mining and manufacturing has been in decline. This must be reversed, obstacles to new investment removed and new entrants better supported. New sectors need to be opened up to provide business opportunities to the new black business stratum.</w:t>
            </w:r>
          </w:p>
          <w:p w:rsidR="00FE03F5" w:rsidRPr="00B962CF" w:rsidRDefault="00FE03F5" w:rsidP="00727228">
            <w:pPr>
              <w:spacing w:line="240" w:lineRule="auto"/>
              <w:jc w:val="both"/>
              <w:rPr>
                <w:rFonts w:ascii="Arial" w:hAnsi="Arial" w:cs="Arial"/>
                <w:lang/>
              </w:rPr>
            </w:pPr>
            <w:r w:rsidRPr="00B962CF">
              <w:rPr>
                <w:rFonts w:ascii="Arial" w:hAnsi="Arial" w:cs="Arial"/>
                <w:lang/>
              </w:rPr>
              <w:t xml:space="preserve">Despite large fiscal allocations to the education and training sector, outcomes remain poor. A poorly educated and trained majority perpetuates inequality and is a binding constraint on all the facets of social development. </w:t>
            </w:r>
          </w:p>
          <w:p w:rsidR="00FE03F5" w:rsidRPr="00B962CF" w:rsidRDefault="00FE03F5" w:rsidP="00727228">
            <w:pPr>
              <w:spacing w:line="240" w:lineRule="auto"/>
              <w:jc w:val="both"/>
              <w:rPr>
                <w:rFonts w:ascii="Arial" w:hAnsi="Arial" w:cs="Arial"/>
                <w:b/>
                <w:bCs/>
                <w:lang w:val="en-ZA" w:eastAsia="en-ZA"/>
              </w:rPr>
            </w:pPr>
            <w:r w:rsidRPr="00B962CF">
              <w:rPr>
                <w:rFonts w:ascii="Arial" w:hAnsi="Arial" w:cs="Arial"/>
                <w:lang/>
              </w:rPr>
              <w:t xml:space="preserve">Our public sector is generally weak. </w:t>
            </w:r>
            <w:r w:rsidR="003F6877">
              <w:rPr>
                <w:rFonts w:ascii="Arial" w:hAnsi="Arial" w:cs="Arial"/>
                <w:lang/>
              </w:rPr>
              <w:t>There is a</w:t>
            </w:r>
            <w:r w:rsidRPr="00B962CF">
              <w:rPr>
                <w:rFonts w:ascii="Arial" w:hAnsi="Arial" w:cs="Arial"/>
                <w:lang/>
              </w:rPr>
              <w:t xml:space="preserve"> need to transform </w:t>
            </w:r>
            <w:r w:rsidR="003F6877">
              <w:rPr>
                <w:rFonts w:ascii="Arial" w:hAnsi="Arial" w:cs="Arial"/>
                <w:lang/>
              </w:rPr>
              <w:t>the country’s</w:t>
            </w:r>
            <w:r w:rsidRPr="00B962CF">
              <w:rPr>
                <w:rFonts w:ascii="Arial" w:hAnsi="Arial" w:cs="Arial"/>
                <w:lang/>
              </w:rPr>
              <w:t xml:space="preserve"> public sector to make it more effective and capable, less wasteful and much less corrupt</w:t>
            </w:r>
            <w:r w:rsidR="003F6877">
              <w:rPr>
                <w:rFonts w:ascii="Arial" w:hAnsi="Arial" w:cs="Arial"/>
                <w:b/>
                <w:bCs/>
                <w:lang w:val="en-ZA" w:eastAsia="en-ZA"/>
              </w:rPr>
              <w:t>.</w:t>
            </w:r>
          </w:p>
        </w:tc>
        <w:tc>
          <w:tcPr>
            <w:tcW w:w="1076" w:type="pct"/>
          </w:tcPr>
          <w:p w:rsidR="00FE03F5" w:rsidRPr="00B962CF" w:rsidRDefault="00FE03F5" w:rsidP="00727228">
            <w:pPr>
              <w:spacing w:after="0" w:line="240" w:lineRule="auto"/>
              <w:jc w:val="both"/>
              <w:rPr>
                <w:rFonts w:ascii="Arial" w:hAnsi="Arial" w:cs="Arial"/>
                <w:b/>
                <w:bCs/>
                <w:lang w:val="en-ZA" w:eastAsia="en-ZA"/>
              </w:rPr>
            </w:pPr>
            <w:r w:rsidRPr="00B962CF">
              <w:rPr>
                <w:rFonts w:ascii="Arial" w:hAnsi="Arial" w:cs="Arial"/>
                <w:b/>
                <w:bCs/>
                <w:lang w:val="en-ZA" w:eastAsia="en-ZA"/>
              </w:rPr>
              <w:lastRenderedPageBreak/>
              <w:t>Adopted</w:t>
            </w:r>
          </w:p>
        </w:tc>
      </w:tr>
    </w:tbl>
    <w:p w:rsidR="00FE03F5" w:rsidRDefault="00FE03F5" w:rsidP="00727228">
      <w:pPr>
        <w:spacing w:after="0" w:line="240" w:lineRule="auto"/>
        <w:jc w:val="both"/>
        <w:rPr>
          <w:rFonts w:ascii="Arial" w:hAnsi="Arial" w:cs="Arial"/>
          <w:bCs/>
          <w:lang w:val="en-ZA"/>
        </w:rPr>
      </w:pPr>
    </w:p>
    <w:p w:rsidR="00C319B1" w:rsidRPr="00E41C62" w:rsidRDefault="00C319B1" w:rsidP="00727228">
      <w:pPr>
        <w:numPr>
          <w:ilvl w:val="0"/>
          <w:numId w:val="13"/>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 xml:space="preserve">Challenges emerging </w:t>
      </w:r>
    </w:p>
    <w:p w:rsidR="00C319B1" w:rsidRPr="00E41C62" w:rsidRDefault="00C319B1" w:rsidP="00727228">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C319B1" w:rsidRPr="00E41C62" w:rsidRDefault="00C319B1" w:rsidP="00727228">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Pr>
          <w:rFonts w:ascii="Arial" w:hAnsi="Arial" w:cs="Arial"/>
          <w:bCs/>
          <w:lang w:val="en-ZA"/>
        </w:rPr>
        <w:t>The following challenges emerged during the oversight visit:</w:t>
      </w:r>
    </w:p>
    <w:p w:rsidR="00C319B1" w:rsidRPr="00E41C62" w:rsidRDefault="00C319B1" w:rsidP="00727228">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C319B1" w:rsidRPr="00E41C62" w:rsidRDefault="00C319B1" w:rsidP="00727228">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Pr>
          <w:rFonts w:ascii="Arial" w:hAnsi="Arial" w:cs="Arial"/>
          <w:bCs/>
          <w:lang w:val="en-ZA"/>
        </w:rPr>
        <w:t xml:space="preserve">Technical/operational challenges </w:t>
      </w:r>
    </w:p>
    <w:p w:rsidR="00C319B1" w:rsidRPr="00E41C62" w:rsidRDefault="00C319B1" w:rsidP="00727228">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lastRenderedPageBreak/>
        <w:t xml:space="preserve">Planning – the nature of the Parliamentary Programme is such that it </w:t>
      </w:r>
      <w:r w:rsidR="003F6877">
        <w:rPr>
          <w:rFonts w:ascii="Arial" w:hAnsi="Arial" w:cs="Arial"/>
          <w:bCs/>
          <w:lang w:val="en-ZA"/>
        </w:rPr>
        <w:t xml:space="preserve">is </w:t>
      </w:r>
      <w:r>
        <w:rPr>
          <w:rFonts w:ascii="Arial" w:hAnsi="Arial" w:cs="Arial"/>
          <w:bCs/>
          <w:lang w:val="en-ZA"/>
        </w:rPr>
        <w:t>never cast in stone. Therefore</w:t>
      </w:r>
      <w:r w:rsidR="003F6877">
        <w:rPr>
          <w:rFonts w:ascii="Arial" w:hAnsi="Arial" w:cs="Arial"/>
          <w:bCs/>
          <w:lang w:val="en-ZA"/>
        </w:rPr>
        <w:t xml:space="preserve">, </w:t>
      </w:r>
      <w:r>
        <w:rPr>
          <w:rFonts w:ascii="Arial" w:hAnsi="Arial" w:cs="Arial"/>
          <w:bCs/>
          <w:lang w:val="en-ZA"/>
        </w:rPr>
        <w:t>this makes planning for such activities difficult from both sides. However</w:t>
      </w:r>
      <w:r w:rsidR="003F6877">
        <w:rPr>
          <w:rFonts w:ascii="Arial" w:hAnsi="Arial" w:cs="Arial"/>
          <w:bCs/>
          <w:lang w:val="en-ZA"/>
        </w:rPr>
        <w:t>,</w:t>
      </w:r>
      <w:r>
        <w:rPr>
          <w:rFonts w:ascii="Arial" w:hAnsi="Arial" w:cs="Arial"/>
          <w:bCs/>
          <w:lang w:val="en-ZA"/>
        </w:rPr>
        <w:t xml:space="preserve"> from the perspective of the sites visited</w:t>
      </w:r>
      <w:r w:rsidR="003F6877">
        <w:rPr>
          <w:rFonts w:ascii="Arial" w:hAnsi="Arial" w:cs="Arial"/>
          <w:bCs/>
          <w:lang w:val="en-ZA"/>
        </w:rPr>
        <w:t>,</w:t>
      </w:r>
      <w:r>
        <w:rPr>
          <w:rFonts w:ascii="Arial" w:hAnsi="Arial" w:cs="Arial"/>
          <w:bCs/>
          <w:lang w:val="en-ZA"/>
        </w:rPr>
        <w:t xml:space="preserve"> this creates problems as schedules conflict and </w:t>
      </w:r>
      <w:r w:rsidR="003F6877">
        <w:rPr>
          <w:rFonts w:ascii="Arial" w:hAnsi="Arial" w:cs="Arial"/>
          <w:bCs/>
          <w:lang w:val="en-ZA"/>
        </w:rPr>
        <w:t xml:space="preserve">consequently, the goals </w:t>
      </w:r>
      <w:r>
        <w:rPr>
          <w:rFonts w:ascii="Arial" w:hAnsi="Arial" w:cs="Arial"/>
          <w:bCs/>
          <w:lang w:val="en-ZA"/>
        </w:rPr>
        <w:t xml:space="preserve">of the oversight </w:t>
      </w:r>
      <w:r w:rsidR="003F6877">
        <w:rPr>
          <w:rFonts w:ascii="Arial" w:hAnsi="Arial" w:cs="Arial"/>
          <w:bCs/>
          <w:lang w:val="en-ZA"/>
        </w:rPr>
        <w:t>are</w:t>
      </w:r>
      <w:r>
        <w:rPr>
          <w:rFonts w:ascii="Arial" w:hAnsi="Arial" w:cs="Arial"/>
          <w:bCs/>
          <w:lang w:val="en-ZA"/>
        </w:rPr>
        <w:t xml:space="preserve"> never fully achieved</w:t>
      </w:r>
      <w:r w:rsidR="003F6877">
        <w:rPr>
          <w:rFonts w:ascii="Arial" w:hAnsi="Arial" w:cs="Arial"/>
          <w:bCs/>
          <w:lang w:val="en-ZA"/>
        </w:rPr>
        <w:t>;</w:t>
      </w:r>
    </w:p>
    <w:p w:rsidR="00C319B1" w:rsidRPr="00E41C62" w:rsidRDefault="00C319B1" w:rsidP="00727228">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 xml:space="preserve">Administrative issues –inadequate planning </w:t>
      </w:r>
      <w:r w:rsidR="003F6877">
        <w:rPr>
          <w:rFonts w:ascii="Arial" w:hAnsi="Arial" w:cs="Arial"/>
          <w:bCs/>
          <w:lang w:val="en-ZA"/>
        </w:rPr>
        <w:t>results</w:t>
      </w:r>
      <w:r>
        <w:rPr>
          <w:rFonts w:ascii="Arial" w:hAnsi="Arial" w:cs="Arial"/>
          <w:bCs/>
          <w:lang w:val="en-ZA"/>
        </w:rPr>
        <w:t xml:space="preserve"> to oversight</w:t>
      </w:r>
      <w:r w:rsidR="003F6877">
        <w:rPr>
          <w:rFonts w:ascii="Arial" w:hAnsi="Arial" w:cs="Arial"/>
          <w:bCs/>
          <w:lang w:val="en-ZA"/>
        </w:rPr>
        <w:t xml:space="preserve"> visits</w:t>
      </w:r>
      <w:r>
        <w:rPr>
          <w:rFonts w:ascii="Arial" w:hAnsi="Arial" w:cs="Arial"/>
          <w:bCs/>
          <w:lang w:val="en-ZA"/>
        </w:rPr>
        <w:t xml:space="preserve"> being hindered/affected by administrative issues such as logistics, issues of per diems </w:t>
      </w:r>
      <w:r w:rsidR="003F6877">
        <w:rPr>
          <w:rFonts w:ascii="Arial" w:hAnsi="Arial" w:cs="Arial"/>
          <w:bCs/>
          <w:lang w:val="en-ZA"/>
        </w:rPr>
        <w:t>as opposed to substantive Committee work issues; and</w:t>
      </w:r>
    </w:p>
    <w:p w:rsidR="00C319B1" w:rsidRPr="00E41C62" w:rsidRDefault="00C319B1" w:rsidP="00727228">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Other challenges include meeting the ‘wrong’ people (wrong in the sense that they are not the decision makers)</w:t>
      </w:r>
      <w:r w:rsidR="003F6877">
        <w:rPr>
          <w:rFonts w:ascii="Arial" w:hAnsi="Arial" w:cs="Arial"/>
          <w:bCs/>
          <w:lang w:val="en-ZA"/>
        </w:rPr>
        <w:t xml:space="preserve"> and </w:t>
      </w:r>
      <w:r>
        <w:rPr>
          <w:rFonts w:ascii="Arial" w:hAnsi="Arial" w:cs="Arial"/>
          <w:bCs/>
          <w:lang w:val="en-ZA"/>
        </w:rPr>
        <w:t>going to sites unprepared etc.</w:t>
      </w:r>
    </w:p>
    <w:p w:rsidR="00C319B1" w:rsidRPr="00E41C62" w:rsidRDefault="00C319B1" w:rsidP="00727228">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C319B1" w:rsidRPr="00E41C62" w:rsidRDefault="00C319B1" w:rsidP="00727228">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Pr>
          <w:rFonts w:ascii="Arial" w:hAnsi="Arial" w:cs="Arial"/>
          <w:bCs/>
          <w:lang w:val="en-ZA"/>
        </w:rPr>
        <w:t>Content-related challenges</w:t>
      </w:r>
    </w:p>
    <w:p w:rsidR="00C319B1" w:rsidRPr="00E41C62" w:rsidRDefault="00C319B1" w:rsidP="00727228">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The major challenge is the capacity constrains both in human and financial</w:t>
      </w:r>
      <w:r w:rsidR="003F6877">
        <w:rPr>
          <w:rFonts w:ascii="Arial" w:hAnsi="Arial" w:cs="Arial"/>
          <w:bCs/>
          <w:lang w:val="en-ZA"/>
        </w:rPr>
        <w:t xml:space="preserve"> terms</w:t>
      </w:r>
      <w:r>
        <w:rPr>
          <w:rFonts w:ascii="Arial" w:hAnsi="Arial" w:cs="Arial"/>
          <w:bCs/>
          <w:lang w:val="en-ZA"/>
        </w:rPr>
        <w:t xml:space="preserve"> that local authorities face. This has an impact in relevant and responsive development and implementation of economic development, tourism and infrastructure programs</w:t>
      </w:r>
      <w:r w:rsidR="003F6877">
        <w:rPr>
          <w:rFonts w:ascii="Arial" w:hAnsi="Arial" w:cs="Arial"/>
          <w:bCs/>
          <w:lang w:val="en-ZA"/>
        </w:rPr>
        <w:t>;</w:t>
      </w:r>
    </w:p>
    <w:p w:rsidR="00C319B1" w:rsidRPr="00E41C62" w:rsidRDefault="00C319B1" w:rsidP="00727228">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 xml:space="preserve">Because of the capacity constraints, authorities are unable, for example, to link their programs with national imperatives </w:t>
      </w:r>
      <w:r w:rsidR="003F6877">
        <w:rPr>
          <w:rFonts w:ascii="Arial" w:hAnsi="Arial" w:cs="Arial"/>
          <w:bCs/>
          <w:lang w:val="en-ZA"/>
        </w:rPr>
        <w:t xml:space="preserve">such </w:t>
      </w:r>
      <w:r>
        <w:rPr>
          <w:rFonts w:ascii="Arial" w:hAnsi="Arial" w:cs="Arial"/>
          <w:bCs/>
          <w:lang w:val="en-ZA"/>
        </w:rPr>
        <w:t>as the Industrial Policy Action Plan, the National Growth Path and the National Development Plan</w:t>
      </w:r>
      <w:r w:rsidR="003F6877">
        <w:rPr>
          <w:rFonts w:ascii="Arial" w:hAnsi="Arial" w:cs="Arial"/>
          <w:bCs/>
          <w:lang w:val="en-ZA"/>
        </w:rPr>
        <w:t>;</w:t>
      </w:r>
    </w:p>
    <w:p w:rsidR="00C319B1" w:rsidRPr="00E41C62" w:rsidRDefault="00C319B1" w:rsidP="00727228">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Accountability in the form of proper management of financial resources becomes prevalent</w:t>
      </w:r>
      <w:r w:rsidR="003F6877">
        <w:rPr>
          <w:rFonts w:ascii="Arial" w:hAnsi="Arial" w:cs="Arial"/>
          <w:bCs/>
          <w:lang w:val="en-ZA"/>
        </w:rPr>
        <w:t>,</w:t>
      </w:r>
      <w:r>
        <w:rPr>
          <w:rFonts w:ascii="Arial" w:hAnsi="Arial" w:cs="Arial"/>
          <w:bCs/>
          <w:lang w:val="en-ZA"/>
        </w:rPr>
        <w:t xml:space="preserve"> </w:t>
      </w:r>
      <w:r w:rsidR="003F6877">
        <w:rPr>
          <w:rFonts w:ascii="Arial" w:hAnsi="Arial" w:cs="Arial"/>
          <w:bCs/>
          <w:lang w:val="en-ZA"/>
        </w:rPr>
        <w:t>hence</w:t>
      </w:r>
      <w:r>
        <w:rPr>
          <w:rFonts w:ascii="Arial" w:hAnsi="Arial" w:cs="Arial"/>
          <w:bCs/>
          <w:lang w:val="en-ZA"/>
        </w:rPr>
        <w:t xml:space="preserve"> the negative audit findings</w:t>
      </w:r>
      <w:r w:rsidR="003F6877">
        <w:rPr>
          <w:rFonts w:ascii="Arial" w:hAnsi="Arial" w:cs="Arial"/>
          <w:bCs/>
          <w:lang w:val="en-ZA"/>
        </w:rPr>
        <w:t>; and</w:t>
      </w:r>
    </w:p>
    <w:p w:rsidR="00C319B1" w:rsidRPr="00E41C62" w:rsidRDefault="00C319B1" w:rsidP="00727228">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 xml:space="preserve">The technical challenges above always translate to incoherent and unresponsive policy choices. Common throughout the visited local authorities were very thin IDPs that tended not to priorities and address the immediate needs of local communities. </w:t>
      </w:r>
    </w:p>
    <w:p w:rsidR="00C319B1" w:rsidRPr="00E41C62" w:rsidRDefault="00C319B1" w:rsidP="00727228">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C319B1" w:rsidRPr="00794D03" w:rsidRDefault="00C319B1" w:rsidP="00727228">
      <w:pPr>
        <w:numPr>
          <w:ilvl w:val="0"/>
          <w:numId w:val="13"/>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sidRPr="00794D03">
        <w:rPr>
          <w:rFonts w:ascii="Arial" w:hAnsi="Arial" w:cs="Arial"/>
          <w:b/>
          <w:bCs/>
          <w:lang w:val="en-ZA"/>
        </w:rPr>
        <w:t>Issues for follow-up</w:t>
      </w:r>
    </w:p>
    <w:p w:rsidR="00C319B1" w:rsidRPr="00794D03" w:rsidRDefault="00C319B1" w:rsidP="00727228">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C319B1" w:rsidRDefault="00C319B1" w:rsidP="00727228">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Pr>
          <w:rFonts w:ascii="Arial" w:hAnsi="Arial" w:cs="Arial"/>
          <w:bCs/>
          <w:lang w:val="en-ZA"/>
        </w:rPr>
        <w:t>The 6</w:t>
      </w:r>
      <w:r w:rsidRPr="00794D03">
        <w:rPr>
          <w:rFonts w:ascii="Arial" w:hAnsi="Arial" w:cs="Arial"/>
          <w:bCs/>
          <w:vertAlign w:val="superscript"/>
          <w:lang w:val="en-ZA"/>
        </w:rPr>
        <w:t>th</w:t>
      </w:r>
      <w:r>
        <w:rPr>
          <w:rFonts w:ascii="Arial" w:hAnsi="Arial" w:cs="Arial"/>
          <w:bCs/>
          <w:lang w:val="en-ZA"/>
        </w:rPr>
        <w:t xml:space="preserve"> Parliament should consider following up on the following concerns that arose:</w:t>
      </w:r>
    </w:p>
    <w:p w:rsidR="00C319B1" w:rsidRDefault="00C319B1" w:rsidP="00727228">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C319B1" w:rsidRDefault="00C319B1" w:rsidP="0072722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The question of a more focussed and consistent oversight programme is important. There is too much time between visits</w:t>
      </w:r>
      <w:r w:rsidR="003F6877">
        <w:rPr>
          <w:rFonts w:ascii="Arial" w:hAnsi="Arial" w:cs="Arial"/>
          <w:bCs/>
          <w:lang w:val="en-ZA"/>
        </w:rPr>
        <w:t>;</w:t>
      </w:r>
      <w:r>
        <w:rPr>
          <w:rFonts w:ascii="Arial" w:hAnsi="Arial" w:cs="Arial"/>
          <w:bCs/>
          <w:lang w:val="en-ZA"/>
        </w:rPr>
        <w:t xml:space="preserve"> </w:t>
      </w:r>
    </w:p>
    <w:p w:rsidR="003F6877" w:rsidRDefault="00C319B1" w:rsidP="0072722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 xml:space="preserve">Secondly, there is a growing perception in communities that there </w:t>
      </w:r>
      <w:r w:rsidR="003F6877">
        <w:rPr>
          <w:rFonts w:ascii="Arial" w:hAnsi="Arial" w:cs="Arial"/>
          <w:bCs/>
          <w:lang w:val="en-ZA"/>
        </w:rPr>
        <w:t>are</w:t>
      </w:r>
      <w:r>
        <w:rPr>
          <w:rFonts w:ascii="Arial" w:hAnsi="Arial" w:cs="Arial"/>
          <w:bCs/>
          <w:lang w:val="en-ZA"/>
        </w:rPr>
        <w:t xml:space="preserve"> n</w:t>
      </w:r>
      <w:r w:rsidR="003F6877">
        <w:rPr>
          <w:rFonts w:ascii="Arial" w:hAnsi="Arial" w:cs="Arial"/>
          <w:bCs/>
          <w:lang w:val="en-ZA"/>
        </w:rPr>
        <w:t>o</w:t>
      </w:r>
      <w:r>
        <w:rPr>
          <w:rFonts w:ascii="Arial" w:hAnsi="Arial" w:cs="Arial"/>
          <w:bCs/>
          <w:lang w:val="en-ZA"/>
        </w:rPr>
        <w:t xml:space="preserve"> follow-up and feedback </w:t>
      </w:r>
      <w:r w:rsidR="003F6877">
        <w:rPr>
          <w:rFonts w:ascii="Arial" w:hAnsi="Arial" w:cs="Arial"/>
          <w:bCs/>
          <w:lang w:val="en-ZA"/>
        </w:rPr>
        <w:t xml:space="preserve">sessions </w:t>
      </w:r>
      <w:r>
        <w:rPr>
          <w:rFonts w:ascii="Arial" w:hAnsi="Arial" w:cs="Arial"/>
          <w:bCs/>
          <w:lang w:val="en-ZA"/>
        </w:rPr>
        <w:t>after oversight visits</w:t>
      </w:r>
      <w:r w:rsidR="003F6877">
        <w:rPr>
          <w:rFonts w:ascii="Arial" w:hAnsi="Arial" w:cs="Arial"/>
          <w:bCs/>
          <w:lang w:val="en-ZA"/>
        </w:rPr>
        <w:t>; and</w:t>
      </w:r>
    </w:p>
    <w:p w:rsidR="00C319B1" w:rsidRPr="00794D03" w:rsidRDefault="00C319B1" w:rsidP="0072722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 xml:space="preserve"> It would be important for the next Parliament to take up the issues raised in the oversight visits and be seen to be following-up and giving communities feedback.  </w:t>
      </w:r>
    </w:p>
    <w:p w:rsidR="00C319B1" w:rsidRDefault="00C319B1" w:rsidP="00727228">
      <w:pPr>
        <w:spacing w:after="0" w:line="280" w:lineRule="exact"/>
        <w:jc w:val="both"/>
        <w:rPr>
          <w:rFonts w:ascii="Arial" w:hAnsi="Arial" w:cs="Arial"/>
          <w:b/>
          <w:bCs/>
          <w:lang w:val="en-ZA"/>
        </w:rPr>
      </w:pPr>
    </w:p>
    <w:p w:rsidR="00C319B1" w:rsidRPr="00B962CF" w:rsidRDefault="00C319B1" w:rsidP="00727228">
      <w:pPr>
        <w:spacing w:after="0" w:line="240" w:lineRule="auto"/>
        <w:jc w:val="both"/>
        <w:rPr>
          <w:rFonts w:ascii="Arial" w:hAnsi="Arial" w:cs="Arial"/>
          <w:bCs/>
          <w:lang w:val="en-ZA"/>
        </w:rPr>
      </w:pPr>
    </w:p>
    <w:p w:rsidR="003341C4" w:rsidRPr="00B962CF" w:rsidRDefault="003341C4" w:rsidP="00727228">
      <w:pPr>
        <w:spacing w:after="0" w:line="240" w:lineRule="auto"/>
        <w:ind w:left="720"/>
        <w:jc w:val="both"/>
        <w:rPr>
          <w:rFonts w:ascii="Arial" w:hAnsi="Arial" w:cs="Arial"/>
          <w:lang w:val="en-ZA"/>
        </w:rPr>
      </w:pPr>
    </w:p>
    <w:p w:rsidR="00AC64EF" w:rsidRPr="00B962CF" w:rsidRDefault="00AC64EF" w:rsidP="00727228">
      <w:pPr>
        <w:numPr>
          <w:ilvl w:val="0"/>
          <w:numId w:val="17"/>
        </w:numPr>
        <w:spacing w:after="0" w:line="240" w:lineRule="auto"/>
        <w:jc w:val="both"/>
        <w:rPr>
          <w:rFonts w:ascii="Arial" w:hAnsi="Arial" w:cs="Arial"/>
          <w:b/>
          <w:bCs/>
          <w:lang w:val="en-ZA"/>
        </w:rPr>
      </w:pPr>
      <w:r w:rsidRPr="00B962CF">
        <w:rPr>
          <w:rFonts w:ascii="Arial" w:hAnsi="Arial" w:cs="Arial"/>
          <w:b/>
          <w:bCs/>
          <w:lang w:val="en-ZA"/>
        </w:rPr>
        <w:lastRenderedPageBreak/>
        <w:t>International Agreements:</w:t>
      </w:r>
    </w:p>
    <w:p w:rsidR="00AC64EF" w:rsidRPr="00B962CF" w:rsidRDefault="00AC64EF" w:rsidP="00727228">
      <w:pPr>
        <w:spacing w:after="0" w:line="240" w:lineRule="auto"/>
        <w:jc w:val="both"/>
        <w:rPr>
          <w:rFonts w:ascii="Arial" w:hAnsi="Arial" w:cs="Arial"/>
          <w:lang w:val="en-ZA"/>
        </w:rPr>
      </w:pPr>
    </w:p>
    <w:p w:rsidR="00AC64EF" w:rsidRPr="00B962CF" w:rsidRDefault="00AC64EF" w:rsidP="00727228">
      <w:pPr>
        <w:spacing w:after="0" w:line="240" w:lineRule="auto"/>
        <w:ind w:left="360"/>
        <w:jc w:val="both"/>
        <w:rPr>
          <w:rFonts w:ascii="Arial" w:hAnsi="Arial" w:cs="Arial"/>
          <w:bCs/>
          <w:lang w:val="en-ZA"/>
        </w:rPr>
      </w:pPr>
      <w:r w:rsidRPr="00B962CF">
        <w:rPr>
          <w:rFonts w:ascii="Arial" w:hAnsi="Arial" w:cs="Arial"/>
          <w:bCs/>
          <w:lang w:val="en-ZA"/>
        </w:rPr>
        <w:t>The following international agreements were processed and reported on:</w:t>
      </w:r>
    </w:p>
    <w:p w:rsidR="00AC64EF" w:rsidRPr="00B962CF" w:rsidRDefault="00AC64EF" w:rsidP="00727228">
      <w:pPr>
        <w:spacing w:after="0" w:line="240" w:lineRule="auto"/>
        <w:jc w:val="both"/>
        <w:rPr>
          <w:rFonts w:ascii="Arial" w:hAnsi="Arial" w:cs="Arial"/>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8"/>
        <w:gridCol w:w="3581"/>
        <w:gridCol w:w="4182"/>
        <w:gridCol w:w="1739"/>
        <w:gridCol w:w="2066"/>
      </w:tblGrid>
      <w:tr w:rsidR="00AC64EF" w:rsidRPr="00B962CF" w:rsidTr="0020373B">
        <w:trPr>
          <w:tblHeader/>
        </w:trPr>
        <w:tc>
          <w:tcPr>
            <w:tcW w:w="610" w:type="pct"/>
          </w:tcPr>
          <w:p w:rsidR="00AC64EF" w:rsidRPr="00B962CF" w:rsidRDefault="00AC64EF" w:rsidP="00727228">
            <w:pPr>
              <w:spacing w:after="0" w:line="240" w:lineRule="auto"/>
              <w:jc w:val="both"/>
              <w:rPr>
                <w:rFonts w:ascii="Arial" w:hAnsi="Arial" w:cs="Arial"/>
                <w:b/>
                <w:bCs/>
                <w:lang w:val="en-ZA" w:eastAsia="en-ZA"/>
              </w:rPr>
            </w:pPr>
            <w:r w:rsidRPr="00B962CF">
              <w:rPr>
                <w:rFonts w:ascii="Arial" w:hAnsi="Arial" w:cs="Arial"/>
                <w:b/>
                <w:bCs/>
                <w:lang w:val="en-ZA" w:eastAsia="en-ZA"/>
              </w:rPr>
              <w:t>Date referred</w:t>
            </w:r>
          </w:p>
        </w:tc>
        <w:tc>
          <w:tcPr>
            <w:tcW w:w="1359" w:type="pct"/>
          </w:tcPr>
          <w:p w:rsidR="00AC64EF" w:rsidRPr="00B962CF" w:rsidRDefault="00AC64EF" w:rsidP="00727228">
            <w:pPr>
              <w:spacing w:after="0" w:line="240" w:lineRule="auto"/>
              <w:jc w:val="both"/>
              <w:rPr>
                <w:rFonts w:ascii="Arial" w:hAnsi="Arial" w:cs="Arial"/>
                <w:b/>
                <w:bCs/>
                <w:lang w:val="en-ZA" w:eastAsia="en-ZA"/>
              </w:rPr>
            </w:pPr>
            <w:r w:rsidRPr="00B962CF">
              <w:rPr>
                <w:rFonts w:ascii="Arial" w:hAnsi="Arial" w:cs="Arial"/>
                <w:b/>
                <w:bCs/>
                <w:lang w:val="en-ZA" w:eastAsia="en-ZA"/>
              </w:rPr>
              <w:t>Name of International Agreement</w:t>
            </w:r>
          </w:p>
        </w:tc>
        <w:tc>
          <w:tcPr>
            <w:tcW w:w="1587" w:type="pct"/>
          </w:tcPr>
          <w:p w:rsidR="00AC64EF" w:rsidRPr="00B962CF" w:rsidRDefault="00AC64EF" w:rsidP="00727228">
            <w:pPr>
              <w:spacing w:after="0" w:line="240" w:lineRule="auto"/>
              <w:jc w:val="both"/>
              <w:rPr>
                <w:rFonts w:ascii="Arial" w:hAnsi="Arial" w:cs="Arial"/>
                <w:b/>
                <w:bCs/>
                <w:lang w:val="en-ZA" w:eastAsia="en-ZA"/>
              </w:rPr>
            </w:pPr>
            <w:r w:rsidRPr="00B962CF">
              <w:rPr>
                <w:rFonts w:ascii="Arial" w:hAnsi="Arial" w:cs="Arial"/>
                <w:b/>
                <w:bCs/>
                <w:lang w:val="en-ZA" w:eastAsia="en-ZA"/>
              </w:rPr>
              <w:t>Objective</w:t>
            </w:r>
          </w:p>
        </w:tc>
        <w:tc>
          <w:tcPr>
            <w:tcW w:w="660" w:type="pct"/>
          </w:tcPr>
          <w:p w:rsidR="00AC64EF" w:rsidRPr="00B962CF" w:rsidRDefault="00AC64EF" w:rsidP="00727228">
            <w:pPr>
              <w:spacing w:after="0" w:line="240" w:lineRule="auto"/>
              <w:jc w:val="both"/>
              <w:rPr>
                <w:rFonts w:ascii="Arial" w:hAnsi="Arial" w:cs="Arial"/>
                <w:b/>
                <w:bCs/>
                <w:lang w:val="en-ZA" w:eastAsia="en-ZA"/>
              </w:rPr>
            </w:pPr>
            <w:r w:rsidRPr="00B962CF">
              <w:rPr>
                <w:rFonts w:ascii="Arial" w:hAnsi="Arial" w:cs="Arial"/>
                <w:b/>
                <w:bCs/>
                <w:lang w:val="en-ZA" w:eastAsia="en-ZA"/>
              </w:rPr>
              <w:t>Status of Report</w:t>
            </w:r>
          </w:p>
        </w:tc>
        <w:tc>
          <w:tcPr>
            <w:tcW w:w="784" w:type="pct"/>
          </w:tcPr>
          <w:p w:rsidR="00AC64EF" w:rsidRPr="00B962CF" w:rsidRDefault="00AC64EF" w:rsidP="00727228">
            <w:pPr>
              <w:spacing w:after="0" w:line="240" w:lineRule="auto"/>
              <w:jc w:val="both"/>
              <w:rPr>
                <w:rFonts w:ascii="Arial" w:hAnsi="Arial" w:cs="Arial"/>
                <w:b/>
                <w:bCs/>
                <w:lang w:val="en-ZA" w:eastAsia="en-ZA"/>
              </w:rPr>
            </w:pPr>
            <w:r w:rsidRPr="00B962CF">
              <w:rPr>
                <w:rFonts w:ascii="Arial" w:hAnsi="Arial" w:cs="Arial"/>
                <w:b/>
                <w:bCs/>
                <w:lang w:val="en-ZA" w:eastAsia="en-ZA"/>
              </w:rPr>
              <w:t>Date of enforcement</w:t>
            </w:r>
          </w:p>
        </w:tc>
      </w:tr>
      <w:tr w:rsidR="00B97BFA" w:rsidRPr="00B962CF" w:rsidTr="0020373B">
        <w:tc>
          <w:tcPr>
            <w:tcW w:w="610" w:type="pct"/>
          </w:tcPr>
          <w:p w:rsidR="00B97BFA" w:rsidRPr="00B962CF" w:rsidRDefault="00CC7BE1" w:rsidP="00727228">
            <w:pPr>
              <w:spacing w:after="0" w:line="240" w:lineRule="auto"/>
              <w:jc w:val="both"/>
              <w:rPr>
                <w:rFonts w:ascii="Arial" w:hAnsi="Arial" w:cs="Arial"/>
                <w:bCs/>
                <w:lang w:val="en-ZA" w:eastAsia="en-ZA"/>
              </w:rPr>
            </w:pPr>
            <w:r>
              <w:rPr>
                <w:rFonts w:ascii="Arial" w:hAnsi="Arial" w:cs="Arial"/>
                <w:bCs/>
                <w:lang w:val="en-ZA" w:eastAsia="en-ZA"/>
              </w:rPr>
              <w:t>12</w:t>
            </w:r>
            <w:r w:rsidR="00A63916" w:rsidRPr="00B962CF">
              <w:rPr>
                <w:rFonts w:ascii="Arial" w:hAnsi="Arial" w:cs="Arial"/>
                <w:bCs/>
                <w:lang w:val="en-ZA" w:eastAsia="en-ZA"/>
              </w:rPr>
              <w:t xml:space="preserve"> </w:t>
            </w:r>
            <w:r>
              <w:rPr>
                <w:rFonts w:ascii="Arial" w:hAnsi="Arial" w:cs="Arial"/>
                <w:bCs/>
                <w:lang w:val="en-ZA" w:eastAsia="en-ZA"/>
              </w:rPr>
              <w:t xml:space="preserve">August </w:t>
            </w:r>
            <w:r w:rsidR="00B97BFA" w:rsidRPr="00B962CF">
              <w:rPr>
                <w:rFonts w:ascii="Arial" w:hAnsi="Arial" w:cs="Arial"/>
                <w:bCs/>
                <w:lang w:val="en-ZA" w:eastAsia="en-ZA"/>
              </w:rPr>
              <w:t>2015</w:t>
            </w:r>
          </w:p>
        </w:tc>
        <w:tc>
          <w:tcPr>
            <w:tcW w:w="1359" w:type="pct"/>
          </w:tcPr>
          <w:p w:rsidR="00B97BFA" w:rsidRPr="00B962CF" w:rsidRDefault="00B97BFA" w:rsidP="00727228">
            <w:pPr>
              <w:spacing w:after="0" w:line="240" w:lineRule="auto"/>
              <w:jc w:val="both"/>
              <w:rPr>
                <w:rFonts w:ascii="Arial" w:eastAsia="Times New Roman" w:hAnsi="Arial"/>
                <w:color w:val="001F00"/>
                <w:spacing w:val="6"/>
                <w:lang w:val="en-US" w:eastAsia="en-GB"/>
              </w:rPr>
            </w:pPr>
            <w:r w:rsidRPr="00B962CF">
              <w:rPr>
                <w:rFonts w:ascii="Arial" w:eastAsia="Times New Roman" w:hAnsi="Arial"/>
                <w:color w:val="001F00"/>
                <w:spacing w:val="6"/>
                <w:lang w:val="en-US" w:eastAsia="en-GB"/>
              </w:rPr>
              <w:t>Additional Protocol to the South Africa (SA) – European Union (EU) Trade, Development and Cooperation Agreement (TDCA)</w:t>
            </w:r>
          </w:p>
          <w:p w:rsidR="00B97BFA" w:rsidRPr="00B962CF" w:rsidRDefault="00B97BFA" w:rsidP="00727228">
            <w:pPr>
              <w:spacing w:after="0" w:line="240" w:lineRule="auto"/>
              <w:jc w:val="both"/>
              <w:rPr>
                <w:rFonts w:ascii="Arial" w:hAnsi="Arial" w:cs="Arial"/>
                <w:b/>
                <w:bCs/>
                <w:lang w:val="en-ZA" w:eastAsia="en-ZA"/>
              </w:rPr>
            </w:pPr>
          </w:p>
        </w:tc>
        <w:tc>
          <w:tcPr>
            <w:tcW w:w="1587" w:type="pct"/>
          </w:tcPr>
          <w:p w:rsidR="00B97BFA" w:rsidRPr="00B962CF" w:rsidRDefault="00B97BFA" w:rsidP="00727228">
            <w:pPr>
              <w:spacing w:after="0" w:line="240" w:lineRule="auto"/>
              <w:jc w:val="both"/>
              <w:rPr>
                <w:rFonts w:ascii="Arial" w:hAnsi="Arial" w:cs="Arial"/>
                <w:b/>
                <w:bCs/>
                <w:lang w:val="en-ZA" w:eastAsia="en-ZA"/>
              </w:rPr>
            </w:pPr>
            <w:r w:rsidRPr="00B962CF">
              <w:rPr>
                <w:rFonts w:ascii="Arial" w:hAnsi="Arial"/>
                <w:color w:val="000000"/>
              </w:rPr>
              <w:t>The inclusion of Croatia in the TDCA creates a number of new opportunities for South African companies to expand their exports to Croatia or to establish a new export market</w:t>
            </w:r>
          </w:p>
        </w:tc>
        <w:tc>
          <w:tcPr>
            <w:tcW w:w="660" w:type="pct"/>
          </w:tcPr>
          <w:p w:rsidR="00B97BFA" w:rsidRPr="00B962CF" w:rsidRDefault="00A63916" w:rsidP="00727228">
            <w:pPr>
              <w:spacing w:after="0" w:line="240" w:lineRule="auto"/>
              <w:jc w:val="both"/>
              <w:rPr>
                <w:rFonts w:ascii="Arial" w:hAnsi="Arial" w:cs="Arial"/>
                <w:b/>
                <w:bCs/>
                <w:lang w:val="en-ZA" w:eastAsia="en-ZA"/>
              </w:rPr>
            </w:pPr>
            <w:r w:rsidRPr="00B962CF">
              <w:rPr>
                <w:rFonts w:ascii="Arial" w:hAnsi="Arial" w:cs="Arial"/>
                <w:bCs/>
                <w:lang w:val="en-ZA" w:eastAsia="en-ZA"/>
              </w:rPr>
              <w:t>Adopted</w:t>
            </w:r>
          </w:p>
        </w:tc>
        <w:tc>
          <w:tcPr>
            <w:tcW w:w="784" w:type="pct"/>
          </w:tcPr>
          <w:p w:rsidR="00B97BFA" w:rsidRPr="00B873D8" w:rsidRDefault="00B873D8" w:rsidP="00727228">
            <w:pPr>
              <w:spacing w:after="0" w:line="240" w:lineRule="auto"/>
              <w:jc w:val="both"/>
              <w:rPr>
                <w:rFonts w:ascii="Arial" w:hAnsi="Arial" w:cs="Arial"/>
                <w:bCs/>
                <w:lang w:val="en-ZA" w:eastAsia="en-ZA"/>
              </w:rPr>
            </w:pPr>
            <w:r w:rsidRPr="00B873D8">
              <w:rPr>
                <w:rFonts w:ascii="Arial" w:hAnsi="Arial" w:cs="Arial"/>
                <w:bCs/>
                <w:lang w:val="en-ZA" w:eastAsia="en-ZA"/>
              </w:rPr>
              <w:t>Information not available</w:t>
            </w:r>
          </w:p>
        </w:tc>
      </w:tr>
      <w:tr w:rsidR="00541BEB" w:rsidRPr="00B962CF" w:rsidTr="0020373B">
        <w:tc>
          <w:tcPr>
            <w:tcW w:w="610" w:type="pct"/>
          </w:tcPr>
          <w:p w:rsidR="00541BEB" w:rsidRPr="00B962CF" w:rsidRDefault="00541BEB" w:rsidP="00727228">
            <w:pPr>
              <w:spacing w:after="0" w:line="240" w:lineRule="auto"/>
              <w:jc w:val="both"/>
              <w:rPr>
                <w:rFonts w:ascii="Arial" w:hAnsi="Arial" w:cs="Arial"/>
                <w:bCs/>
                <w:lang w:val="en-ZA" w:eastAsia="en-ZA"/>
              </w:rPr>
            </w:pPr>
            <w:r w:rsidRPr="00B962CF">
              <w:rPr>
                <w:rFonts w:ascii="Arial" w:hAnsi="Arial" w:cs="Arial"/>
                <w:bCs/>
                <w:lang w:val="en-ZA" w:eastAsia="en-ZA"/>
              </w:rPr>
              <w:t>November 2015</w:t>
            </w:r>
          </w:p>
        </w:tc>
        <w:tc>
          <w:tcPr>
            <w:tcW w:w="1359" w:type="pct"/>
          </w:tcPr>
          <w:p w:rsidR="00541BEB" w:rsidRPr="00B962CF" w:rsidRDefault="00541BEB" w:rsidP="00727228">
            <w:pPr>
              <w:spacing w:after="0" w:line="240" w:lineRule="auto"/>
              <w:jc w:val="both"/>
              <w:rPr>
                <w:rFonts w:ascii="Arial" w:eastAsia="Times New Roman" w:hAnsi="Arial"/>
                <w:color w:val="001F00"/>
                <w:spacing w:val="6"/>
                <w:lang w:val="en-US" w:eastAsia="en-GB"/>
              </w:rPr>
            </w:pPr>
            <w:r w:rsidRPr="00B962CF">
              <w:rPr>
                <w:rFonts w:ascii="Arial" w:eastAsia="Times New Roman" w:hAnsi="Arial" w:cs="Arial"/>
                <w:lang w:eastAsia="en-GB"/>
              </w:rPr>
              <w:t>World Trade Organisation’s Decision on the Implementation of Paragraph 6 of the Doha Declaration on Trade-Related Aspects of Intellectual Property Rights (Trips) Agreement and Public Health</w:t>
            </w:r>
          </w:p>
        </w:tc>
        <w:tc>
          <w:tcPr>
            <w:tcW w:w="1587" w:type="pct"/>
          </w:tcPr>
          <w:p w:rsidR="00541BEB" w:rsidRPr="00B962CF" w:rsidRDefault="00541BEB" w:rsidP="00727228">
            <w:pPr>
              <w:kinsoku w:val="0"/>
              <w:overflowPunct w:val="0"/>
              <w:spacing w:after="0" w:line="240" w:lineRule="auto"/>
              <w:contextualSpacing/>
              <w:jc w:val="both"/>
              <w:textAlignment w:val="baseline"/>
              <w:rPr>
                <w:rFonts w:ascii="Times New Roman" w:eastAsia="Times New Roman" w:hAnsi="Times New Roman"/>
                <w:lang w:val="en-ZA" w:eastAsia="en-ZA"/>
              </w:rPr>
            </w:pPr>
            <w:r w:rsidRPr="00B962CF">
              <w:rPr>
                <w:rFonts w:ascii="Arial" w:eastAsia="+mn-ea" w:hAnsi="Arial" w:cs="Arial"/>
                <w:color w:val="000000"/>
                <w:lang w:val="en-ZA" w:eastAsia="en-ZA"/>
              </w:rPr>
              <w:t>Addresses the impact of the TRIPS Agreement on access to drugs, local manufacturing capacity and the development of new drugs.</w:t>
            </w:r>
          </w:p>
          <w:p w:rsidR="00541BEB" w:rsidRPr="00B962CF" w:rsidRDefault="00541BEB" w:rsidP="00727228">
            <w:pPr>
              <w:kinsoku w:val="0"/>
              <w:overflowPunct w:val="0"/>
              <w:spacing w:after="0" w:line="240" w:lineRule="auto"/>
              <w:contextualSpacing/>
              <w:jc w:val="both"/>
              <w:textAlignment w:val="baseline"/>
              <w:rPr>
                <w:rFonts w:ascii="Times New Roman" w:eastAsia="Times New Roman" w:hAnsi="Times New Roman"/>
                <w:lang w:val="en-ZA" w:eastAsia="en-ZA"/>
              </w:rPr>
            </w:pPr>
            <w:r w:rsidRPr="00B962CF">
              <w:rPr>
                <w:rFonts w:ascii="Arial" w:eastAsia="+mn-ea" w:hAnsi="Arial" w:cs="Arial"/>
                <w:color w:val="000000"/>
                <w:lang w:val="en-ZA" w:eastAsia="en-ZA"/>
              </w:rPr>
              <w:t>Africa Group proposal to ensure that the TRIPS Agreement does not undermine the legitimate right of WTO Members to formulate their own public health policies.</w:t>
            </w:r>
          </w:p>
          <w:p w:rsidR="00541BEB" w:rsidRPr="00B962CF" w:rsidRDefault="00541BEB" w:rsidP="00727228">
            <w:pPr>
              <w:spacing w:after="0" w:line="240" w:lineRule="auto"/>
              <w:jc w:val="both"/>
              <w:rPr>
                <w:rFonts w:ascii="Arial" w:hAnsi="Arial"/>
                <w:color w:val="000000"/>
              </w:rPr>
            </w:pPr>
          </w:p>
        </w:tc>
        <w:tc>
          <w:tcPr>
            <w:tcW w:w="660" w:type="pct"/>
          </w:tcPr>
          <w:p w:rsidR="00541BEB" w:rsidRPr="00B962CF" w:rsidRDefault="00C9654D" w:rsidP="00727228">
            <w:pPr>
              <w:spacing w:after="0" w:line="240" w:lineRule="auto"/>
              <w:jc w:val="both"/>
              <w:rPr>
                <w:rFonts w:ascii="Arial" w:hAnsi="Arial" w:cs="Arial"/>
                <w:bCs/>
                <w:lang w:val="en-ZA" w:eastAsia="en-ZA"/>
              </w:rPr>
            </w:pPr>
            <w:r>
              <w:rPr>
                <w:rFonts w:ascii="Arial" w:hAnsi="Arial" w:cs="Arial"/>
                <w:bCs/>
                <w:lang w:val="en-ZA" w:eastAsia="en-ZA"/>
              </w:rPr>
              <w:t>Adopted</w:t>
            </w:r>
          </w:p>
        </w:tc>
        <w:tc>
          <w:tcPr>
            <w:tcW w:w="784" w:type="pct"/>
          </w:tcPr>
          <w:p w:rsidR="00541BEB" w:rsidRDefault="00541BEB" w:rsidP="00727228">
            <w:pPr>
              <w:spacing w:after="0" w:line="240" w:lineRule="auto"/>
              <w:jc w:val="both"/>
              <w:rPr>
                <w:rFonts w:ascii="Arial" w:hAnsi="Arial" w:cs="Arial"/>
                <w:b/>
                <w:bCs/>
                <w:lang w:val="en-ZA" w:eastAsia="en-ZA"/>
              </w:rPr>
            </w:pPr>
          </w:p>
          <w:p w:rsidR="00CC7BE1" w:rsidRPr="00B873D8" w:rsidRDefault="00B873D8" w:rsidP="00727228">
            <w:pPr>
              <w:spacing w:after="0" w:line="240" w:lineRule="auto"/>
              <w:jc w:val="both"/>
              <w:rPr>
                <w:rFonts w:ascii="Arial" w:hAnsi="Arial" w:cs="Arial"/>
                <w:bCs/>
                <w:lang w:val="en-ZA" w:eastAsia="en-ZA"/>
              </w:rPr>
            </w:pPr>
            <w:r w:rsidRPr="00B873D8">
              <w:rPr>
                <w:rFonts w:ascii="Arial" w:hAnsi="Arial" w:cs="Arial"/>
                <w:bCs/>
                <w:lang w:val="en-ZA" w:eastAsia="en-ZA"/>
              </w:rPr>
              <w:t>Information not available</w:t>
            </w:r>
          </w:p>
          <w:p w:rsidR="00CC7BE1" w:rsidRDefault="00CC7BE1" w:rsidP="00727228">
            <w:pPr>
              <w:spacing w:after="0" w:line="240" w:lineRule="auto"/>
              <w:jc w:val="both"/>
              <w:rPr>
                <w:rFonts w:ascii="Arial" w:hAnsi="Arial" w:cs="Arial"/>
                <w:b/>
                <w:bCs/>
                <w:lang w:val="en-ZA" w:eastAsia="en-ZA"/>
              </w:rPr>
            </w:pPr>
          </w:p>
          <w:p w:rsidR="00CC7BE1" w:rsidRDefault="00CC7BE1" w:rsidP="00727228">
            <w:pPr>
              <w:spacing w:after="0" w:line="240" w:lineRule="auto"/>
              <w:jc w:val="both"/>
              <w:rPr>
                <w:rFonts w:ascii="Arial" w:hAnsi="Arial" w:cs="Arial"/>
                <w:b/>
                <w:bCs/>
                <w:lang w:val="en-ZA" w:eastAsia="en-ZA"/>
              </w:rPr>
            </w:pPr>
          </w:p>
          <w:p w:rsidR="00CC7BE1" w:rsidRDefault="00CC7BE1" w:rsidP="00727228">
            <w:pPr>
              <w:spacing w:after="0" w:line="240" w:lineRule="auto"/>
              <w:jc w:val="both"/>
              <w:rPr>
                <w:rFonts w:ascii="Arial" w:hAnsi="Arial" w:cs="Arial"/>
                <w:b/>
                <w:bCs/>
                <w:lang w:val="en-ZA" w:eastAsia="en-ZA"/>
              </w:rPr>
            </w:pPr>
          </w:p>
          <w:p w:rsidR="00CC7BE1" w:rsidRDefault="00CC7BE1" w:rsidP="00727228">
            <w:pPr>
              <w:spacing w:after="0" w:line="240" w:lineRule="auto"/>
              <w:jc w:val="both"/>
              <w:rPr>
                <w:rFonts w:ascii="Arial" w:hAnsi="Arial" w:cs="Arial"/>
                <w:b/>
                <w:bCs/>
                <w:lang w:val="en-ZA" w:eastAsia="en-ZA"/>
              </w:rPr>
            </w:pPr>
          </w:p>
          <w:p w:rsidR="00CC7BE1" w:rsidRDefault="00CC7BE1" w:rsidP="00727228">
            <w:pPr>
              <w:spacing w:after="0" w:line="240" w:lineRule="auto"/>
              <w:jc w:val="both"/>
              <w:rPr>
                <w:rFonts w:ascii="Arial" w:hAnsi="Arial" w:cs="Arial"/>
                <w:b/>
                <w:bCs/>
                <w:lang w:val="en-ZA" w:eastAsia="en-ZA"/>
              </w:rPr>
            </w:pPr>
          </w:p>
          <w:p w:rsidR="00CC7BE1" w:rsidRDefault="00CC7BE1" w:rsidP="00727228">
            <w:pPr>
              <w:spacing w:after="0" w:line="240" w:lineRule="auto"/>
              <w:jc w:val="both"/>
              <w:rPr>
                <w:rFonts w:ascii="Arial" w:hAnsi="Arial" w:cs="Arial"/>
                <w:b/>
                <w:bCs/>
                <w:lang w:val="en-ZA" w:eastAsia="en-ZA"/>
              </w:rPr>
            </w:pPr>
          </w:p>
          <w:p w:rsidR="00CC7BE1" w:rsidRPr="00B962CF" w:rsidRDefault="00CC7BE1" w:rsidP="00727228">
            <w:pPr>
              <w:spacing w:after="0" w:line="240" w:lineRule="auto"/>
              <w:jc w:val="both"/>
              <w:rPr>
                <w:rFonts w:ascii="Arial" w:hAnsi="Arial" w:cs="Arial"/>
                <w:b/>
                <w:bCs/>
                <w:lang w:val="en-ZA" w:eastAsia="en-ZA"/>
              </w:rPr>
            </w:pPr>
          </w:p>
        </w:tc>
      </w:tr>
      <w:tr w:rsidR="00520757" w:rsidRPr="00B962CF" w:rsidTr="0020373B">
        <w:tc>
          <w:tcPr>
            <w:tcW w:w="610" w:type="pct"/>
          </w:tcPr>
          <w:p w:rsidR="00520757" w:rsidRPr="00B962CF" w:rsidRDefault="009154E8" w:rsidP="00727228">
            <w:pPr>
              <w:spacing w:after="0" w:line="240" w:lineRule="auto"/>
              <w:jc w:val="both"/>
              <w:rPr>
                <w:rFonts w:ascii="Arial" w:hAnsi="Arial" w:cs="Arial"/>
                <w:bCs/>
                <w:lang w:val="en-ZA" w:eastAsia="en-ZA"/>
              </w:rPr>
            </w:pPr>
            <w:r w:rsidRPr="00B962CF">
              <w:rPr>
                <w:rFonts w:ascii="Arial" w:hAnsi="Arial" w:cs="Arial"/>
                <w:bCs/>
                <w:lang w:val="en-ZA" w:eastAsia="en-ZA"/>
              </w:rPr>
              <w:t xml:space="preserve">4 </w:t>
            </w:r>
            <w:r w:rsidR="00541BEB" w:rsidRPr="00B962CF">
              <w:rPr>
                <w:rFonts w:ascii="Arial" w:hAnsi="Arial" w:cs="Arial"/>
                <w:bCs/>
                <w:lang w:val="en-ZA" w:eastAsia="en-ZA"/>
              </w:rPr>
              <w:t xml:space="preserve">May </w:t>
            </w:r>
            <w:r w:rsidR="00520757" w:rsidRPr="00B962CF">
              <w:rPr>
                <w:rFonts w:ascii="Arial" w:hAnsi="Arial" w:cs="Arial"/>
                <w:bCs/>
                <w:lang w:val="en-ZA" w:eastAsia="en-ZA"/>
              </w:rPr>
              <w:t>2016</w:t>
            </w:r>
          </w:p>
        </w:tc>
        <w:tc>
          <w:tcPr>
            <w:tcW w:w="1359" w:type="pct"/>
          </w:tcPr>
          <w:p w:rsidR="00520757" w:rsidRPr="00B962CF" w:rsidRDefault="00520757" w:rsidP="00727228">
            <w:pPr>
              <w:spacing w:after="0" w:line="240" w:lineRule="auto"/>
              <w:jc w:val="both"/>
              <w:rPr>
                <w:rFonts w:ascii="Arial" w:eastAsia="Times New Roman" w:hAnsi="Arial"/>
                <w:color w:val="001F00"/>
                <w:spacing w:val="6"/>
                <w:lang w:val="en-US" w:eastAsia="en-GB"/>
              </w:rPr>
            </w:pPr>
            <w:r w:rsidRPr="00B962CF">
              <w:rPr>
                <w:rFonts w:ascii="Arial" w:eastAsia="Times New Roman" w:hAnsi="Arial" w:cs="Arial"/>
                <w:color w:val="000000"/>
                <w:spacing w:val="6"/>
                <w:lang w:val="en-US" w:eastAsia="en-GB"/>
              </w:rPr>
              <w:t>Protocol Amending the Marrakesh Agreement establishing the World Trade Organisation (WTO) by including the Annex 1A on the Agreement on Trade Facilitation</w:t>
            </w:r>
          </w:p>
        </w:tc>
        <w:tc>
          <w:tcPr>
            <w:tcW w:w="1587" w:type="pct"/>
          </w:tcPr>
          <w:p w:rsidR="008F557B" w:rsidRPr="0099276D" w:rsidRDefault="008F557B" w:rsidP="00727228">
            <w:pPr>
              <w:pStyle w:val="ListParagraph"/>
              <w:numPr>
                <w:ilvl w:val="0"/>
                <w:numId w:val="33"/>
              </w:numPr>
              <w:spacing w:after="0" w:line="240" w:lineRule="auto"/>
              <w:jc w:val="both"/>
              <w:textAlignment w:val="baseline"/>
              <w:rPr>
                <w:rFonts w:ascii="Arial" w:eastAsia="+mn-ea" w:hAnsi="Arial" w:cs="Arial"/>
                <w:color w:val="000000"/>
                <w:lang w:val="en-ZA" w:eastAsia="en-ZA"/>
              </w:rPr>
            </w:pPr>
            <w:r w:rsidRPr="0099276D">
              <w:rPr>
                <w:rFonts w:ascii="Arial" w:eastAsia="+mn-ea" w:hAnsi="Arial" w:cs="Arial"/>
                <w:color w:val="000000"/>
                <w:lang w:val="en-ZA" w:eastAsia="en-ZA"/>
              </w:rPr>
              <w:t>To clarify and improve General Agreement on Tariffs and Trade (GATT): Article V (Freedom of Transit), Article VIII (Fees and Formalities connected with Importation and Exportation), and Article X (Publication and Administration of Trade Regulations)</w:t>
            </w:r>
            <w:r w:rsidR="00B0295D" w:rsidRPr="0099276D">
              <w:rPr>
                <w:rFonts w:ascii="Arial" w:eastAsia="+mn-ea" w:hAnsi="Arial" w:cs="Arial"/>
                <w:color w:val="000000"/>
                <w:lang w:val="en-ZA" w:eastAsia="en-ZA"/>
              </w:rPr>
              <w:t>; and</w:t>
            </w:r>
          </w:p>
          <w:p w:rsidR="00B0295D" w:rsidRPr="008F557B" w:rsidRDefault="00B0295D" w:rsidP="00727228">
            <w:pPr>
              <w:spacing w:after="0" w:line="240" w:lineRule="auto"/>
              <w:contextualSpacing/>
              <w:jc w:val="both"/>
              <w:textAlignment w:val="baseline"/>
              <w:rPr>
                <w:rFonts w:ascii="Times New Roman" w:eastAsia="Times New Roman" w:hAnsi="Times New Roman"/>
                <w:szCs w:val="24"/>
                <w:lang w:val="en-ZA" w:eastAsia="en-ZA"/>
              </w:rPr>
            </w:pPr>
          </w:p>
          <w:p w:rsidR="00520757" w:rsidRPr="0099276D" w:rsidRDefault="00456770" w:rsidP="00727228">
            <w:pPr>
              <w:pStyle w:val="ListParagraph"/>
              <w:numPr>
                <w:ilvl w:val="0"/>
                <w:numId w:val="33"/>
              </w:numPr>
              <w:spacing w:after="0" w:line="240" w:lineRule="auto"/>
              <w:jc w:val="both"/>
              <w:textAlignment w:val="baseline"/>
              <w:rPr>
                <w:rFonts w:ascii="Arial" w:hAnsi="Arial"/>
                <w:color w:val="000000"/>
              </w:rPr>
            </w:pPr>
            <w:r w:rsidRPr="0099276D">
              <w:rPr>
                <w:rFonts w:ascii="Arial" w:eastAsia="+mn-ea" w:hAnsi="Arial" w:cs="Arial"/>
                <w:color w:val="000000"/>
                <w:lang w:val="en-ZA" w:eastAsia="en-ZA"/>
              </w:rPr>
              <w:t>To enhance</w:t>
            </w:r>
            <w:r w:rsidR="008F557B" w:rsidRPr="0099276D">
              <w:rPr>
                <w:rFonts w:ascii="Arial" w:eastAsia="+mn-ea" w:hAnsi="Arial" w:cs="Arial"/>
                <w:color w:val="000000"/>
                <w:lang w:val="en-ZA" w:eastAsia="en-ZA"/>
              </w:rPr>
              <w:t xml:space="preserve"> technical assistance and capacity building in this area and to improve effective cooperation between customs and other appropriate authorities on trade </w:t>
            </w:r>
            <w:r w:rsidR="008F557B" w:rsidRPr="0099276D">
              <w:rPr>
                <w:rFonts w:ascii="Arial" w:eastAsia="+mn-ea" w:hAnsi="Arial" w:cs="Arial"/>
                <w:color w:val="000000"/>
                <w:lang w:val="en-ZA" w:eastAsia="en-ZA"/>
              </w:rPr>
              <w:lastRenderedPageBreak/>
              <w:t>facilitation and</w:t>
            </w:r>
            <w:r w:rsidR="00CC7BE1" w:rsidRPr="0099276D">
              <w:rPr>
                <w:rFonts w:ascii="Arial" w:eastAsia="+mn-ea" w:hAnsi="Arial" w:cs="Arial"/>
                <w:color w:val="000000"/>
                <w:lang w:val="en-ZA" w:eastAsia="en-ZA"/>
              </w:rPr>
              <w:t xml:space="preserve"> customs compliance issues</w:t>
            </w:r>
            <w:r w:rsidR="00B0295D">
              <w:rPr>
                <w:rFonts w:ascii="Arial" w:eastAsia="+mn-ea" w:hAnsi="Arial" w:cs="Arial"/>
                <w:color w:val="000000"/>
                <w:lang w:val="en-ZA" w:eastAsia="en-ZA"/>
              </w:rPr>
              <w:t>.</w:t>
            </w:r>
            <w:r w:rsidR="008F557B" w:rsidRPr="0099276D">
              <w:rPr>
                <w:rFonts w:ascii="Times" w:eastAsia="+mn-ea" w:hAnsi="Times" w:cs="Arial"/>
                <w:color w:val="000000"/>
                <w:sz w:val="56"/>
                <w:szCs w:val="56"/>
                <w:lang w:val="en-ZA" w:eastAsia="en-ZA"/>
              </w:rPr>
              <w:t xml:space="preserve"> </w:t>
            </w:r>
          </w:p>
        </w:tc>
        <w:tc>
          <w:tcPr>
            <w:tcW w:w="660" w:type="pct"/>
          </w:tcPr>
          <w:p w:rsidR="00520757" w:rsidRPr="00B962CF" w:rsidRDefault="00C9654D" w:rsidP="00727228">
            <w:pPr>
              <w:spacing w:after="0" w:line="240" w:lineRule="auto"/>
              <w:jc w:val="both"/>
              <w:rPr>
                <w:rFonts w:ascii="Arial" w:hAnsi="Arial" w:cs="Arial"/>
                <w:bCs/>
                <w:lang w:val="en-ZA" w:eastAsia="en-ZA"/>
              </w:rPr>
            </w:pPr>
            <w:r>
              <w:rPr>
                <w:rFonts w:ascii="Arial" w:hAnsi="Arial" w:cs="Arial"/>
                <w:bCs/>
                <w:lang w:val="en-ZA" w:eastAsia="en-ZA"/>
              </w:rPr>
              <w:lastRenderedPageBreak/>
              <w:t>Adopted</w:t>
            </w:r>
          </w:p>
        </w:tc>
        <w:tc>
          <w:tcPr>
            <w:tcW w:w="784" w:type="pct"/>
          </w:tcPr>
          <w:p w:rsidR="00520757" w:rsidRPr="00B873D8" w:rsidRDefault="00B873D8" w:rsidP="00727228">
            <w:pPr>
              <w:spacing w:after="0" w:line="240" w:lineRule="auto"/>
              <w:jc w:val="both"/>
              <w:rPr>
                <w:rFonts w:ascii="Arial" w:hAnsi="Arial" w:cs="Arial"/>
                <w:bCs/>
                <w:lang w:val="en-ZA" w:eastAsia="en-ZA"/>
              </w:rPr>
            </w:pPr>
            <w:r w:rsidRPr="00B873D8">
              <w:rPr>
                <w:rFonts w:ascii="Arial" w:hAnsi="Arial" w:cs="Arial"/>
                <w:bCs/>
                <w:lang w:val="en-ZA" w:eastAsia="en-ZA"/>
              </w:rPr>
              <w:t>Information not available</w:t>
            </w:r>
          </w:p>
        </w:tc>
      </w:tr>
      <w:tr w:rsidR="0020373B" w:rsidRPr="00B962CF" w:rsidTr="0020373B">
        <w:tc>
          <w:tcPr>
            <w:tcW w:w="610" w:type="pct"/>
          </w:tcPr>
          <w:p w:rsidR="0020373B" w:rsidRPr="00B962CF" w:rsidRDefault="00CC7BE1" w:rsidP="00727228">
            <w:pPr>
              <w:spacing w:after="0" w:line="240" w:lineRule="auto"/>
              <w:jc w:val="both"/>
              <w:rPr>
                <w:rFonts w:ascii="Arial" w:hAnsi="Arial" w:cs="Arial"/>
                <w:bCs/>
                <w:lang w:val="en-ZA" w:eastAsia="en-ZA"/>
              </w:rPr>
            </w:pPr>
            <w:r>
              <w:rPr>
                <w:rFonts w:ascii="Arial" w:hAnsi="Arial" w:cs="Arial"/>
                <w:bCs/>
                <w:lang w:val="en-ZA" w:eastAsia="en-ZA"/>
              </w:rPr>
              <w:lastRenderedPageBreak/>
              <w:t>15</w:t>
            </w:r>
            <w:r w:rsidR="009154E8" w:rsidRPr="00B962CF">
              <w:rPr>
                <w:rFonts w:ascii="Arial" w:hAnsi="Arial" w:cs="Arial"/>
                <w:bCs/>
                <w:lang w:val="en-ZA" w:eastAsia="en-ZA"/>
              </w:rPr>
              <w:t xml:space="preserve"> </w:t>
            </w:r>
            <w:r w:rsidR="00A63916" w:rsidRPr="00B962CF">
              <w:rPr>
                <w:rFonts w:ascii="Arial" w:hAnsi="Arial" w:cs="Arial"/>
                <w:bCs/>
                <w:lang w:val="en-ZA" w:eastAsia="en-ZA"/>
              </w:rPr>
              <w:t xml:space="preserve">August </w:t>
            </w:r>
            <w:r w:rsidR="0020373B" w:rsidRPr="00B962CF">
              <w:rPr>
                <w:rFonts w:ascii="Arial" w:hAnsi="Arial" w:cs="Arial"/>
                <w:bCs/>
                <w:lang w:val="en-ZA" w:eastAsia="en-ZA"/>
              </w:rPr>
              <w:t>2016</w:t>
            </w:r>
          </w:p>
        </w:tc>
        <w:tc>
          <w:tcPr>
            <w:tcW w:w="1359" w:type="pct"/>
          </w:tcPr>
          <w:p w:rsidR="0020373B" w:rsidRPr="00B962CF" w:rsidRDefault="0020373B" w:rsidP="00727228">
            <w:pPr>
              <w:spacing w:after="0" w:line="240" w:lineRule="auto"/>
              <w:jc w:val="both"/>
              <w:rPr>
                <w:rFonts w:ascii="Arial" w:hAnsi="Arial" w:cs="Arial"/>
                <w:b/>
                <w:bCs/>
                <w:lang w:val="en-ZA" w:eastAsia="en-ZA"/>
              </w:rPr>
            </w:pPr>
            <w:r w:rsidRPr="00B962CF">
              <w:rPr>
                <w:rFonts w:ascii="Arial" w:eastAsia="Times New Roman" w:hAnsi="Arial" w:cs="Arial"/>
                <w:lang w:val="en-US"/>
              </w:rPr>
              <w:t>Economic Partnership Agreement between the SADC EPA States, of the one part, and the European Union and its member states</w:t>
            </w:r>
          </w:p>
        </w:tc>
        <w:tc>
          <w:tcPr>
            <w:tcW w:w="1587" w:type="pct"/>
          </w:tcPr>
          <w:p w:rsidR="0020373B" w:rsidRPr="00B962CF" w:rsidRDefault="00B97BFA" w:rsidP="00727228">
            <w:pPr>
              <w:spacing w:after="0" w:line="240" w:lineRule="auto"/>
              <w:jc w:val="both"/>
              <w:rPr>
                <w:rFonts w:ascii="Arial" w:hAnsi="Arial" w:cs="Arial"/>
                <w:b/>
                <w:bCs/>
                <w:lang w:val="en-ZA" w:eastAsia="en-ZA"/>
              </w:rPr>
            </w:pPr>
            <w:r w:rsidRPr="00B962CF">
              <w:rPr>
                <w:rFonts w:ascii="Arial" w:eastAsia="+mn-ea" w:hAnsi="Arial" w:cs="Arial"/>
                <w:color w:val="000000"/>
                <w:kern w:val="24"/>
              </w:rPr>
              <w:t>The EPAs were negotiated to replace the unilateral trade regime between the EU and ACP countries under the Cotonou Partnership Agreement (CPA). SA was excluded from the unilateral trade regime provided by EU to the ACP countries</w:t>
            </w:r>
          </w:p>
        </w:tc>
        <w:tc>
          <w:tcPr>
            <w:tcW w:w="660" w:type="pct"/>
          </w:tcPr>
          <w:p w:rsidR="0020373B" w:rsidRPr="00B962CF" w:rsidRDefault="00A63916" w:rsidP="00727228">
            <w:pPr>
              <w:spacing w:after="0" w:line="240" w:lineRule="auto"/>
              <w:jc w:val="both"/>
              <w:rPr>
                <w:rFonts w:ascii="Arial" w:hAnsi="Arial" w:cs="Arial"/>
                <w:b/>
                <w:bCs/>
                <w:lang w:val="en-ZA" w:eastAsia="en-ZA"/>
              </w:rPr>
            </w:pPr>
            <w:r w:rsidRPr="00B962CF">
              <w:rPr>
                <w:rFonts w:ascii="Arial" w:hAnsi="Arial" w:cs="Arial"/>
                <w:bCs/>
                <w:lang w:val="en-ZA" w:eastAsia="en-ZA"/>
              </w:rPr>
              <w:t>Adopted</w:t>
            </w:r>
          </w:p>
        </w:tc>
        <w:tc>
          <w:tcPr>
            <w:tcW w:w="784" w:type="pct"/>
          </w:tcPr>
          <w:p w:rsidR="0020373B" w:rsidRPr="00B873D8" w:rsidRDefault="00B873D8" w:rsidP="00727228">
            <w:pPr>
              <w:spacing w:after="0" w:line="240" w:lineRule="auto"/>
              <w:jc w:val="both"/>
              <w:rPr>
                <w:rFonts w:ascii="Arial" w:hAnsi="Arial" w:cs="Arial"/>
                <w:bCs/>
                <w:lang w:val="en-ZA" w:eastAsia="en-ZA"/>
              </w:rPr>
            </w:pPr>
            <w:r w:rsidRPr="00B873D8">
              <w:rPr>
                <w:rFonts w:ascii="Arial" w:hAnsi="Arial" w:cs="Arial"/>
                <w:bCs/>
                <w:lang w:val="en-ZA" w:eastAsia="en-ZA"/>
              </w:rPr>
              <w:t>Information not available</w:t>
            </w:r>
          </w:p>
        </w:tc>
      </w:tr>
      <w:tr w:rsidR="0020373B" w:rsidRPr="00B962CF" w:rsidTr="0020373B">
        <w:tc>
          <w:tcPr>
            <w:tcW w:w="610" w:type="pct"/>
          </w:tcPr>
          <w:p w:rsidR="0020373B" w:rsidRPr="00B962CF" w:rsidRDefault="0020373B" w:rsidP="00727228">
            <w:pPr>
              <w:spacing w:after="0" w:line="240" w:lineRule="auto"/>
              <w:jc w:val="both"/>
              <w:rPr>
                <w:rFonts w:ascii="Arial" w:hAnsi="Arial" w:cs="Arial"/>
                <w:bCs/>
                <w:lang w:val="en-ZA" w:eastAsia="en-ZA"/>
              </w:rPr>
            </w:pPr>
            <w:r w:rsidRPr="00B962CF">
              <w:rPr>
                <w:rFonts w:ascii="Arial" w:hAnsi="Arial" w:cs="Arial"/>
                <w:bCs/>
                <w:lang w:val="en-ZA" w:eastAsia="en-ZA"/>
              </w:rPr>
              <w:t>3 February 2017</w:t>
            </w:r>
          </w:p>
        </w:tc>
        <w:tc>
          <w:tcPr>
            <w:tcW w:w="1359" w:type="pct"/>
          </w:tcPr>
          <w:p w:rsidR="0020373B" w:rsidRPr="00B962CF" w:rsidRDefault="0020373B" w:rsidP="00727228">
            <w:pPr>
              <w:autoSpaceDE w:val="0"/>
              <w:autoSpaceDN w:val="0"/>
              <w:adjustRightInd w:val="0"/>
              <w:spacing w:after="0" w:line="240" w:lineRule="auto"/>
              <w:jc w:val="both"/>
              <w:rPr>
                <w:rFonts w:ascii="Arial" w:hAnsi="Arial" w:cs="Arial"/>
                <w:lang w:val="en-ZA" w:eastAsia="en-ZA"/>
              </w:rPr>
            </w:pPr>
            <w:r w:rsidRPr="00B962CF">
              <w:rPr>
                <w:rFonts w:ascii="Arial" w:hAnsi="Arial" w:cs="Arial"/>
                <w:lang w:val="en-ZA" w:eastAsia="en-ZA"/>
              </w:rPr>
              <w:t>South Africa’s Protocol of Accession to the Agreement</w:t>
            </w:r>
          </w:p>
          <w:p w:rsidR="0020373B" w:rsidRPr="00B962CF" w:rsidRDefault="0020373B" w:rsidP="00727228">
            <w:pPr>
              <w:autoSpaceDE w:val="0"/>
              <w:autoSpaceDN w:val="0"/>
              <w:adjustRightInd w:val="0"/>
              <w:spacing w:after="0" w:line="240" w:lineRule="auto"/>
              <w:jc w:val="both"/>
              <w:rPr>
                <w:rFonts w:ascii="Arial" w:hAnsi="Arial" w:cs="Arial"/>
                <w:lang w:val="en-ZA" w:eastAsia="en-ZA"/>
              </w:rPr>
            </w:pPr>
            <w:r w:rsidRPr="00B962CF">
              <w:rPr>
                <w:rFonts w:ascii="Arial" w:hAnsi="Arial" w:cs="Arial"/>
                <w:lang w:val="en-ZA" w:eastAsia="en-ZA"/>
              </w:rPr>
              <w:t>Establishing the Advisory Centre on World Trade</w:t>
            </w:r>
          </w:p>
          <w:p w:rsidR="0020373B" w:rsidRPr="00B962CF" w:rsidRDefault="0020373B" w:rsidP="00727228">
            <w:pPr>
              <w:spacing w:after="0" w:line="240" w:lineRule="auto"/>
              <w:jc w:val="both"/>
              <w:rPr>
                <w:rFonts w:ascii="Arial" w:hAnsi="Arial" w:cs="Arial"/>
                <w:b/>
                <w:bCs/>
                <w:lang w:val="en-ZA" w:eastAsia="en-ZA"/>
              </w:rPr>
            </w:pPr>
            <w:r w:rsidRPr="00B962CF">
              <w:rPr>
                <w:rFonts w:ascii="Arial" w:hAnsi="Arial" w:cs="Arial"/>
                <w:lang w:val="en-ZA" w:eastAsia="en-ZA"/>
              </w:rPr>
              <w:t>Organisation (WTO) Law (ACWL),</w:t>
            </w:r>
          </w:p>
        </w:tc>
        <w:tc>
          <w:tcPr>
            <w:tcW w:w="1587" w:type="pct"/>
          </w:tcPr>
          <w:p w:rsidR="00B97BFA" w:rsidRPr="00B962CF" w:rsidRDefault="00B97BFA" w:rsidP="00727228">
            <w:pPr>
              <w:spacing w:before="100" w:beforeAutospacing="1" w:after="100" w:afterAutospacing="1" w:line="240" w:lineRule="auto"/>
              <w:jc w:val="both"/>
              <w:rPr>
                <w:rFonts w:ascii="Arial" w:hAnsi="Arial" w:cs="Arial"/>
                <w:bCs/>
                <w:lang w:val="en-ZA" w:eastAsia="en-ZA"/>
              </w:rPr>
            </w:pPr>
            <w:r w:rsidRPr="00B962CF">
              <w:rPr>
                <w:rFonts w:ascii="Arial" w:hAnsi="Arial" w:cs="Arial"/>
                <w:bCs/>
                <w:lang w:val="en-ZA" w:eastAsia="en-ZA"/>
              </w:rPr>
              <w:t>The ACWL was an independent, impartial and non-political source of legal advice. The mission of the ACWL was to provide developing countries and less developed countries with the legal capacity necessary to enable them to take full advantage of the benefits and opportunities offered by the WTO.</w:t>
            </w:r>
          </w:p>
          <w:p w:rsidR="0020373B" w:rsidRPr="00B962CF" w:rsidRDefault="0020373B" w:rsidP="00727228">
            <w:pPr>
              <w:spacing w:after="0" w:line="240" w:lineRule="auto"/>
              <w:jc w:val="both"/>
              <w:rPr>
                <w:rFonts w:ascii="Arial" w:hAnsi="Arial" w:cs="Arial"/>
                <w:b/>
                <w:bCs/>
                <w:lang w:val="en-ZA" w:eastAsia="en-ZA"/>
              </w:rPr>
            </w:pPr>
          </w:p>
        </w:tc>
        <w:tc>
          <w:tcPr>
            <w:tcW w:w="660" w:type="pct"/>
          </w:tcPr>
          <w:p w:rsidR="0020373B" w:rsidRPr="00B962CF" w:rsidRDefault="00A63916" w:rsidP="00727228">
            <w:pPr>
              <w:spacing w:after="0" w:line="240" w:lineRule="auto"/>
              <w:jc w:val="both"/>
              <w:rPr>
                <w:rFonts w:ascii="Arial" w:hAnsi="Arial" w:cs="Arial"/>
                <w:b/>
                <w:bCs/>
                <w:lang w:val="en-ZA" w:eastAsia="en-ZA"/>
              </w:rPr>
            </w:pPr>
            <w:r w:rsidRPr="00B962CF">
              <w:rPr>
                <w:rFonts w:ascii="Arial" w:hAnsi="Arial" w:cs="Arial"/>
                <w:bCs/>
                <w:lang w:val="en-ZA" w:eastAsia="en-ZA"/>
              </w:rPr>
              <w:t>Adopted</w:t>
            </w:r>
          </w:p>
        </w:tc>
        <w:tc>
          <w:tcPr>
            <w:tcW w:w="784" w:type="pct"/>
          </w:tcPr>
          <w:p w:rsidR="00AE245D" w:rsidRPr="00B873D8" w:rsidRDefault="00B873D8" w:rsidP="00727228">
            <w:pPr>
              <w:spacing w:after="0" w:line="240" w:lineRule="auto"/>
              <w:jc w:val="both"/>
              <w:rPr>
                <w:rFonts w:ascii="Arial" w:hAnsi="Arial" w:cs="Arial"/>
                <w:bCs/>
                <w:lang w:val="en-ZA" w:eastAsia="en-ZA"/>
              </w:rPr>
            </w:pPr>
            <w:r w:rsidRPr="00B873D8">
              <w:rPr>
                <w:rFonts w:ascii="Arial" w:hAnsi="Arial" w:cs="Arial"/>
                <w:bCs/>
                <w:lang w:val="en-ZA" w:eastAsia="en-ZA"/>
              </w:rPr>
              <w:t>Information not available</w:t>
            </w:r>
          </w:p>
          <w:p w:rsidR="00AE245D" w:rsidRPr="00B873D8" w:rsidRDefault="00AE245D" w:rsidP="00727228">
            <w:pPr>
              <w:spacing w:after="0" w:line="240" w:lineRule="auto"/>
              <w:jc w:val="both"/>
              <w:rPr>
                <w:rFonts w:ascii="Arial" w:hAnsi="Arial" w:cs="Arial"/>
                <w:bCs/>
                <w:lang w:val="en-ZA" w:eastAsia="en-ZA"/>
              </w:rPr>
            </w:pPr>
          </w:p>
          <w:p w:rsidR="00AE245D" w:rsidRDefault="00AE245D" w:rsidP="00727228">
            <w:pPr>
              <w:spacing w:after="0" w:line="240" w:lineRule="auto"/>
              <w:jc w:val="both"/>
              <w:rPr>
                <w:rFonts w:ascii="Arial" w:hAnsi="Arial" w:cs="Arial"/>
                <w:b/>
                <w:bCs/>
                <w:lang w:val="en-ZA" w:eastAsia="en-ZA"/>
              </w:rPr>
            </w:pPr>
          </w:p>
          <w:p w:rsidR="00AE245D" w:rsidRDefault="00AE245D" w:rsidP="00727228">
            <w:pPr>
              <w:spacing w:after="0" w:line="240" w:lineRule="auto"/>
              <w:jc w:val="both"/>
              <w:rPr>
                <w:rFonts w:ascii="Arial" w:hAnsi="Arial" w:cs="Arial"/>
                <w:b/>
                <w:bCs/>
                <w:lang w:val="en-ZA" w:eastAsia="en-ZA"/>
              </w:rPr>
            </w:pPr>
          </w:p>
          <w:p w:rsidR="00AE245D" w:rsidRDefault="00AE245D" w:rsidP="00727228">
            <w:pPr>
              <w:spacing w:after="0" w:line="240" w:lineRule="auto"/>
              <w:jc w:val="both"/>
              <w:rPr>
                <w:rFonts w:ascii="Arial" w:hAnsi="Arial" w:cs="Arial"/>
                <w:b/>
                <w:bCs/>
                <w:lang w:val="en-ZA" w:eastAsia="en-ZA"/>
              </w:rPr>
            </w:pPr>
          </w:p>
          <w:p w:rsidR="00AE245D" w:rsidRDefault="00AE245D" w:rsidP="00727228">
            <w:pPr>
              <w:spacing w:after="0" w:line="240" w:lineRule="auto"/>
              <w:jc w:val="both"/>
              <w:rPr>
                <w:rFonts w:ascii="Arial" w:hAnsi="Arial" w:cs="Arial"/>
                <w:b/>
                <w:bCs/>
                <w:lang w:val="en-ZA" w:eastAsia="en-ZA"/>
              </w:rPr>
            </w:pPr>
          </w:p>
          <w:p w:rsidR="00AE245D" w:rsidRPr="00B962CF" w:rsidRDefault="00AE245D" w:rsidP="00727228">
            <w:pPr>
              <w:spacing w:after="0" w:line="240" w:lineRule="auto"/>
              <w:jc w:val="both"/>
              <w:rPr>
                <w:rFonts w:ascii="Arial" w:hAnsi="Arial" w:cs="Arial"/>
                <w:b/>
                <w:bCs/>
                <w:lang w:val="en-ZA" w:eastAsia="en-ZA"/>
              </w:rPr>
            </w:pPr>
          </w:p>
        </w:tc>
      </w:tr>
      <w:tr w:rsidR="0020373B" w:rsidRPr="00B962CF" w:rsidTr="0020373B">
        <w:tc>
          <w:tcPr>
            <w:tcW w:w="610" w:type="pct"/>
          </w:tcPr>
          <w:p w:rsidR="0020373B" w:rsidRPr="00B962CF" w:rsidRDefault="00CC7BE1" w:rsidP="00727228">
            <w:pPr>
              <w:spacing w:after="0" w:line="240" w:lineRule="auto"/>
              <w:jc w:val="both"/>
              <w:rPr>
                <w:rFonts w:ascii="Arial" w:hAnsi="Arial" w:cs="Arial"/>
                <w:bCs/>
                <w:lang w:val="en-ZA" w:eastAsia="en-ZA"/>
              </w:rPr>
            </w:pPr>
            <w:r>
              <w:rPr>
                <w:rFonts w:ascii="Arial" w:hAnsi="Arial" w:cs="Arial"/>
                <w:bCs/>
                <w:lang w:val="en-ZA" w:eastAsia="en-ZA"/>
              </w:rPr>
              <w:t xml:space="preserve">22 </w:t>
            </w:r>
            <w:r w:rsidR="00A63916" w:rsidRPr="00B962CF">
              <w:rPr>
                <w:rFonts w:ascii="Arial" w:hAnsi="Arial" w:cs="Arial"/>
                <w:bCs/>
                <w:lang w:val="en-ZA" w:eastAsia="en-ZA"/>
              </w:rPr>
              <w:t xml:space="preserve">June </w:t>
            </w:r>
            <w:r w:rsidR="0020373B" w:rsidRPr="00B962CF">
              <w:rPr>
                <w:rFonts w:ascii="Arial" w:hAnsi="Arial" w:cs="Arial"/>
                <w:bCs/>
                <w:lang w:val="en-ZA" w:eastAsia="en-ZA"/>
              </w:rPr>
              <w:t>2018</w:t>
            </w:r>
          </w:p>
        </w:tc>
        <w:tc>
          <w:tcPr>
            <w:tcW w:w="1359" w:type="pct"/>
          </w:tcPr>
          <w:p w:rsidR="0020373B" w:rsidRPr="00B962CF" w:rsidRDefault="0020373B" w:rsidP="00727228">
            <w:pPr>
              <w:spacing w:after="0" w:line="240" w:lineRule="auto"/>
              <w:jc w:val="both"/>
              <w:rPr>
                <w:rFonts w:ascii="Arial" w:hAnsi="Arial" w:cs="Arial"/>
                <w:b/>
                <w:bCs/>
                <w:lang w:val="en-ZA" w:eastAsia="en-ZA"/>
              </w:rPr>
            </w:pPr>
            <w:r w:rsidRPr="00B962CF">
              <w:rPr>
                <w:rFonts w:ascii="Arial" w:eastAsia="Times New Roman" w:hAnsi="Arial" w:cs="Arial"/>
                <w:lang w:val="en-US"/>
              </w:rPr>
              <w:t>Agreement Establishing a Tripartite Free Trade Area among the Common Market for Eastern and Southern Africa, the East African Community and the Southern African Development Community</w:t>
            </w:r>
          </w:p>
        </w:tc>
        <w:tc>
          <w:tcPr>
            <w:tcW w:w="1587" w:type="pct"/>
          </w:tcPr>
          <w:p w:rsidR="00A63916" w:rsidRPr="00B962CF" w:rsidRDefault="00A63916" w:rsidP="00727228">
            <w:pPr>
              <w:spacing w:after="0" w:line="240" w:lineRule="auto"/>
              <w:contextualSpacing/>
              <w:jc w:val="both"/>
              <w:textAlignment w:val="baseline"/>
              <w:rPr>
                <w:rFonts w:ascii="Times New Roman" w:eastAsia="Times New Roman" w:hAnsi="Times New Roman"/>
                <w:lang w:val="en-ZA" w:eastAsia="en-ZA"/>
              </w:rPr>
            </w:pPr>
            <w:r w:rsidRPr="00B962CF">
              <w:rPr>
                <w:rFonts w:ascii="Arial" w:eastAsia="+mn-ea" w:hAnsi="Arial" w:cs="+mn-cs"/>
                <w:color w:val="000000"/>
                <w:lang w:val="en-ZA" w:eastAsia="en-ZA"/>
              </w:rPr>
              <w:t>The agreement provides for the liberalisation of 95% of the EU’s imports from SA within ten years, and 86% of South Africa’s imports from the EU in 12 years, which came into full effect in 2012.</w:t>
            </w:r>
          </w:p>
          <w:p w:rsidR="00A63916" w:rsidRPr="00B962CF" w:rsidRDefault="00A63916" w:rsidP="00727228">
            <w:pPr>
              <w:spacing w:after="0" w:line="240" w:lineRule="auto"/>
              <w:contextualSpacing/>
              <w:jc w:val="both"/>
              <w:textAlignment w:val="baseline"/>
              <w:rPr>
                <w:rFonts w:ascii="Times New Roman" w:eastAsia="Times New Roman" w:hAnsi="Times New Roman"/>
                <w:lang w:val="en-ZA" w:eastAsia="en-ZA"/>
              </w:rPr>
            </w:pPr>
          </w:p>
          <w:p w:rsidR="0020373B" w:rsidRPr="00B962CF" w:rsidRDefault="0020373B" w:rsidP="00727228">
            <w:pPr>
              <w:spacing w:after="0" w:line="240" w:lineRule="auto"/>
              <w:jc w:val="both"/>
              <w:rPr>
                <w:rFonts w:ascii="Arial" w:hAnsi="Arial" w:cs="Arial"/>
                <w:b/>
                <w:bCs/>
                <w:lang w:val="en-ZA" w:eastAsia="en-ZA"/>
              </w:rPr>
            </w:pPr>
          </w:p>
        </w:tc>
        <w:tc>
          <w:tcPr>
            <w:tcW w:w="660" w:type="pct"/>
          </w:tcPr>
          <w:p w:rsidR="0020373B" w:rsidRPr="00B962CF" w:rsidRDefault="00A63916" w:rsidP="00727228">
            <w:pPr>
              <w:spacing w:after="0" w:line="240" w:lineRule="auto"/>
              <w:jc w:val="both"/>
              <w:rPr>
                <w:rFonts w:ascii="Arial" w:hAnsi="Arial" w:cs="Arial"/>
                <w:b/>
                <w:bCs/>
                <w:lang w:val="en-ZA" w:eastAsia="en-ZA"/>
              </w:rPr>
            </w:pPr>
            <w:r w:rsidRPr="00B962CF">
              <w:rPr>
                <w:rFonts w:ascii="Arial" w:hAnsi="Arial" w:cs="Arial"/>
                <w:bCs/>
                <w:lang w:val="en-ZA" w:eastAsia="en-ZA"/>
              </w:rPr>
              <w:t>Adopted</w:t>
            </w:r>
          </w:p>
        </w:tc>
        <w:tc>
          <w:tcPr>
            <w:tcW w:w="784" w:type="pct"/>
          </w:tcPr>
          <w:p w:rsidR="00B873D8" w:rsidRPr="00B873D8" w:rsidRDefault="00B873D8" w:rsidP="00727228">
            <w:pPr>
              <w:spacing w:after="0" w:line="240" w:lineRule="auto"/>
              <w:jc w:val="both"/>
              <w:rPr>
                <w:rFonts w:ascii="Arial" w:hAnsi="Arial" w:cs="Arial"/>
                <w:bCs/>
                <w:lang w:val="en-ZA" w:eastAsia="en-ZA"/>
              </w:rPr>
            </w:pPr>
            <w:r w:rsidRPr="00B873D8">
              <w:rPr>
                <w:rFonts w:ascii="Arial" w:hAnsi="Arial" w:cs="Arial"/>
                <w:bCs/>
                <w:lang w:val="en-ZA" w:eastAsia="en-ZA"/>
              </w:rPr>
              <w:t>Information not available</w:t>
            </w:r>
          </w:p>
          <w:p w:rsidR="00B873D8" w:rsidRPr="00B873D8" w:rsidRDefault="00B873D8" w:rsidP="00727228">
            <w:pPr>
              <w:spacing w:after="0" w:line="240" w:lineRule="auto"/>
              <w:jc w:val="both"/>
              <w:rPr>
                <w:rFonts w:ascii="Arial" w:hAnsi="Arial" w:cs="Arial"/>
                <w:bCs/>
                <w:lang w:val="en-ZA" w:eastAsia="en-ZA"/>
              </w:rPr>
            </w:pPr>
          </w:p>
          <w:p w:rsidR="0020373B" w:rsidRPr="00B962CF" w:rsidRDefault="0020373B" w:rsidP="00727228">
            <w:pPr>
              <w:spacing w:after="0" w:line="240" w:lineRule="auto"/>
              <w:jc w:val="both"/>
              <w:rPr>
                <w:rFonts w:ascii="Arial" w:hAnsi="Arial" w:cs="Arial"/>
                <w:b/>
                <w:bCs/>
                <w:lang w:val="en-ZA" w:eastAsia="en-ZA"/>
              </w:rPr>
            </w:pPr>
          </w:p>
        </w:tc>
      </w:tr>
      <w:tr w:rsidR="00A774EB" w:rsidRPr="00B962CF" w:rsidTr="0020373B">
        <w:tc>
          <w:tcPr>
            <w:tcW w:w="610" w:type="pct"/>
          </w:tcPr>
          <w:p w:rsidR="00A774EB" w:rsidRPr="00B962CF" w:rsidRDefault="00A774EB" w:rsidP="00727228">
            <w:pPr>
              <w:spacing w:after="0" w:line="240" w:lineRule="auto"/>
              <w:jc w:val="both"/>
              <w:rPr>
                <w:rFonts w:ascii="Arial" w:hAnsi="Arial" w:cs="Arial"/>
                <w:bCs/>
                <w:lang w:val="en-ZA" w:eastAsia="en-ZA"/>
              </w:rPr>
            </w:pPr>
            <w:r w:rsidRPr="00B962CF">
              <w:rPr>
                <w:rFonts w:ascii="Arial" w:hAnsi="Arial" w:cs="Arial"/>
                <w:bCs/>
                <w:lang w:val="en-ZA" w:eastAsia="en-ZA"/>
              </w:rPr>
              <w:t>27 September 2018</w:t>
            </w:r>
          </w:p>
        </w:tc>
        <w:tc>
          <w:tcPr>
            <w:tcW w:w="1359" w:type="pct"/>
          </w:tcPr>
          <w:p w:rsidR="00A774EB" w:rsidRPr="00B962CF" w:rsidRDefault="00A774EB" w:rsidP="00727228">
            <w:pPr>
              <w:spacing w:after="0" w:line="240" w:lineRule="auto"/>
              <w:jc w:val="both"/>
              <w:rPr>
                <w:rFonts w:ascii="Arial" w:hAnsi="Arial" w:cs="Arial"/>
                <w:bCs/>
                <w:lang w:val="en-ZA" w:eastAsia="en-ZA"/>
              </w:rPr>
            </w:pPr>
            <w:r w:rsidRPr="00B962CF">
              <w:rPr>
                <w:rFonts w:ascii="Arial" w:hAnsi="Arial" w:cs="Arial"/>
                <w:bCs/>
                <w:lang w:val="en-ZA" w:eastAsia="en-ZA"/>
              </w:rPr>
              <w:t>Agreement establishing the African Continental Free Trade Area (AfCTA)</w:t>
            </w:r>
          </w:p>
        </w:tc>
        <w:tc>
          <w:tcPr>
            <w:tcW w:w="1587" w:type="pct"/>
          </w:tcPr>
          <w:p w:rsidR="00A774EB" w:rsidRPr="00B962CF" w:rsidRDefault="00A774EB" w:rsidP="00727228">
            <w:pPr>
              <w:spacing w:after="0" w:line="240" w:lineRule="auto"/>
              <w:jc w:val="both"/>
              <w:rPr>
                <w:rFonts w:ascii="Arial" w:hAnsi="Arial" w:cs="Arial"/>
                <w:bCs/>
                <w:lang w:val="en-ZA" w:eastAsia="en-ZA"/>
              </w:rPr>
            </w:pPr>
            <w:r w:rsidRPr="00B962CF">
              <w:rPr>
                <w:rFonts w:ascii="Arial" w:hAnsi="Arial" w:cs="Arial"/>
                <w:bCs/>
                <w:lang w:val="en-ZA" w:eastAsia="en-ZA"/>
              </w:rPr>
              <w:t xml:space="preserve">Creation of a single market for goods and services in Africa; Expedite continental integration and </w:t>
            </w:r>
            <w:r w:rsidR="00B0295D" w:rsidRPr="00B962CF">
              <w:rPr>
                <w:rFonts w:ascii="Arial" w:hAnsi="Arial" w:cs="Arial"/>
                <w:bCs/>
                <w:lang w:val="en-ZA" w:eastAsia="en-ZA"/>
              </w:rPr>
              <w:t>enhance</w:t>
            </w:r>
            <w:r w:rsidRPr="00B962CF">
              <w:rPr>
                <w:rFonts w:ascii="Arial" w:hAnsi="Arial" w:cs="Arial"/>
                <w:bCs/>
                <w:lang w:val="en-ZA" w:eastAsia="en-ZA"/>
              </w:rPr>
              <w:t xml:space="preserve"> intra-Africa trade and investment</w:t>
            </w:r>
          </w:p>
        </w:tc>
        <w:tc>
          <w:tcPr>
            <w:tcW w:w="660" w:type="pct"/>
          </w:tcPr>
          <w:p w:rsidR="00A774EB" w:rsidRPr="00B962CF" w:rsidRDefault="00A774EB" w:rsidP="00727228">
            <w:pPr>
              <w:spacing w:after="0" w:line="240" w:lineRule="auto"/>
              <w:jc w:val="both"/>
              <w:rPr>
                <w:rFonts w:ascii="Arial" w:hAnsi="Arial" w:cs="Arial"/>
                <w:bCs/>
                <w:lang w:val="en-ZA" w:eastAsia="en-ZA"/>
              </w:rPr>
            </w:pPr>
            <w:r w:rsidRPr="00B962CF">
              <w:rPr>
                <w:rFonts w:ascii="Arial" w:hAnsi="Arial" w:cs="Arial"/>
                <w:bCs/>
                <w:lang w:val="en-ZA" w:eastAsia="en-ZA"/>
              </w:rPr>
              <w:t>Adopted</w:t>
            </w:r>
          </w:p>
        </w:tc>
        <w:tc>
          <w:tcPr>
            <w:tcW w:w="784" w:type="pct"/>
          </w:tcPr>
          <w:p w:rsidR="00B873D8" w:rsidRPr="00B873D8" w:rsidRDefault="00B873D8" w:rsidP="00727228">
            <w:pPr>
              <w:spacing w:after="0" w:line="240" w:lineRule="auto"/>
              <w:jc w:val="both"/>
              <w:rPr>
                <w:rFonts w:ascii="Arial" w:hAnsi="Arial" w:cs="Arial"/>
                <w:bCs/>
                <w:lang w:val="en-ZA" w:eastAsia="en-ZA"/>
              </w:rPr>
            </w:pPr>
            <w:r w:rsidRPr="00B873D8">
              <w:rPr>
                <w:rFonts w:ascii="Arial" w:hAnsi="Arial" w:cs="Arial"/>
                <w:bCs/>
                <w:lang w:val="en-ZA" w:eastAsia="en-ZA"/>
              </w:rPr>
              <w:t>Information not available</w:t>
            </w:r>
          </w:p>
          <w:p w:rsidR="00B873D8" w:rsidRPr="00B873D8" w:rsidRDefault="00B873D8" w:rsidP="00727228">
            <w:pPr>
              <w:spacing w:after="0" w:line="240" w:lineRule="auto"/>
              <w:jc w:val="both"/>
              <w:rPr>
                <w:rFonts w:ascii="Arial" w:hAnsi="Arial" w:cs="Arial"/>
                <w:bCs/>
                <w:lang w:val="en-ZA" w:eastAsia="en-ZA"/>
              </w:rPr>
            </w:pPr>
          </w:p>
          <w:p w:rsidR="00A774EB" w:rsidRPr="00B962CF" w:rsidRDefault="00A774EB" w:rsidP="00727228">
            <w:pPr>
              <w:spacing w:after="0" w:line="240" w:lineRule="auto"/>
              <w:jc w:val="both"/>
              <w:rPr>
                <w:rFonts w:ascii="Arial" w:hAnsi="Arial" w:cs="Arial"/>
                <w:b/>
                <w:bCs/>
                <w:lang w:val="en-ZA" w:eastAsia="en-ZA"/>
              </w:rPr>
            </w:pPr>
          </w:p>
        </w:tc>
      </w:tr>
      <w:tr w:rsidR="00A774EB" w:rsidRPr="00B962CF" w:rsidTr="0020373B">
        <w:tc>
          <w:tcPr>
            <w:tcW w:w="610" w:type="pct"/>
          </w:tcPr>
          <w:p w:rsidR="00A774EB" w:rsidRPr="00B962CF" w:rsidRDefault="00A774EB" w:rsidP="00727228">
            <w:pPr>
              <w:spacing w:after="0" w:line="240" w:lineRule="auto"/>
              <w:jc w:val="both"/>
              <w:rPr>
                <w:rFonts w:ascii="Arial" w:hAnsi="Arial" w:cs="Arial"/>
                <w:bCs/>
                <w:lang w:val="en-ZA" w:eastAsia="en-ZA"/>
              </w:rPr>
            </w:pPr>
            <w:r w:rsidRPr="00B962CF">
              <w:rPr>
                <w:rFonts w:ascii="Arial" w:hAnsi="Arial" w:cs="Arial"/>
                <w:bCs/>
                <w:lang w:val="en-ZA" w:eastAsia="en-ZA"/>
              </w:rPr>
              <w:t>12 October 2018</w:t>
            </w:r>
          </w:p>
        </w:tc>
        <w:tc>
          <w:tcPr>
            <w:tcW w:w="1359" w:type="pct"/>
          </w:tcPr>
          <w:p w:rsidR="00A774EB" w:rsidRPr="00B962CF" w:rsidRDefault="00A774EB" w:rsidP="00727228">
            <w:pPr>
              <w:spacing w:after="0" w:line="240" w:lineRule="auto"/>
              <w:jc w:val="both"/>
              <w:rPr>
                <w:rFonts w:ascii="Arial" w:hAnsi="Arial" w:cs="Arial"/>
                <w:b/>
                <w:bCs/>
                <w:lang w:val="en-ZA" w:eastAsia="en-ZA"/>
              </w:rPr>
            </w:pPr>
            <w:r w:rsidRPr="00B962CF">
              <w:rPr>
                <w:rFonts w:ascii="Arial" w:eastAsia="Times New Roman" w:hAnsi="Arial" w:cs="Arial"/>
                <w:lang w:val="en-US"/>
              </w:rPr>
              <w:t xml:space="preserve">Agreement Amending Annex 1 (Co-operation on Investment) of </w:t>
            </w:r>
            <w:r w:rsidRPr="00B962CF">
              <w:rPr>
                <w:rFonts w:ascii="Arial" w:eastAsia="Times New Roman" w:hAnsi="Arial" w:cs="Arial"/>
                <w:lang w:val="en-US"/>
              </w:rPr>
              <w:lastRenderedPageBreak/>
              <w:t>the SADC Protocol on Finance and Investment (FIP); including Protocol on Finance and Investment</w:t>
            </w:r>
          </w:p>
        </w:tc>
        <w:tc>
          <w:tcPr>
            <w:tcW w:w="1587" w:type="pct"/>
          </w:tcPr>
          <w:p w:rsidR="00A774EB" w:rsidRPr="00B962CF" w:rsidRDefault="00A774EB" w:rsidP="00727228">
            <w:pPr>
              <w:spacing w:after="0" w:line="240" w:lineRule="auto"/>
              <w:jc w:val="both"/>
              <w:rPr>
                <w:rFonts w:ascii="Arial" w:hAnsi="Arial" w:cs="Arial"/>
                <w:bCs/>
                <w:lang w:val="en-ZA" w:eastAsia="en-ZA"/>
              </w:rPr>
            </w:pPr>
            <w:r w:rsidRPr="00B962CF">
              <w:rPr>
                <w:rFonts w:ascii="Arial" w:hAnsi="Arial" w:cs="Arial"/>
                <w:bCs/>
                <w:lang w:val="en-ZA" w:eastAsia="en-ZA"/>
              </w:rPr>
              <w:lastRenderedPageBreak/>
              <w:t xml:space="preserve">The purpose of FIP is to ensure that harmonisation of investment policies </w:t>
            </w:r>
            <w:r w:rsidRPr="00B962CF">
              <w:rPr>
                <w:rFonts w:ascii="Arial" w:hAnsi="Arial" w:cs="Arial"/>
                <w:bCs/>
                <w:lang w:val="en-ZA" w:eastAsia="en-ZA"/>
              </w:rPr>
              <w:lastRenderedPageBreak/>
              <w:t>among SADC Member States are in line with region’s economic integration</w:t>
            </w:r>
            <w:r w:rsidR="00B0295D">
              <w:rPr>
                <w:rFonts w:ascii="Arial" w:hAnsi="Arial" w:cs="Arial"/>
                <w:bCs/>
                <w:lang w:val="en-ZA" w:eastAsia="en-ZA"/>
              </w:rPr>
              <w:t>.</w:t>
            </w:r>
          </w:p>
        </w:tc>
        <w:tc>
          <w:tcPr>
            <w:tcW w:w="660" w:type="pct"/>
          </w:tcPr>
          <w:p w:rsidR="00A774EB" w:rsidRPr="00B962CF" w:rsidRDefault="00A63916" w:rsidP="00727228">
            <w:pPr>
              <w:spacing w:after="0" w:line="240" w:lineRule="auto"/>
              <w:jc w:val="both"/>
              <w:rPr>
                <w:rFonts w:ascii="Arial" w:hAnsi="Arial" w:cs="Arial"/>
                <w:b/>
                <w:bCs/>
                <w:lang w:val="en-ZA" w:eastAsia="en-ZA"/>
              </w:rPr>
            </w:pPr>
            <w:r w:rsidRPr="00B962CF">
              <w:rPr>
                <w:rFonts w:ascii="Arial" w:hAnsi="Arial" w:cs="Arial"/>
                <w:bCs/>
                <w:lang w:val="en-ZA" w:eastAsia="en-ZA"/>
              </w:rPr>
              <w:lastRenderedPageBreak/>
              <w:t>Adopted</w:t>
            </w:r>
          </w:p>
        </w:tc>
        <w:tc>
          <w:tcPr>
            <w:tcW w:w="784" w:type="pct"/>
          </w:tcPr>
          <w:p w:rsidR="00B873D8" w:rsidRPr="00B873D8" w:rsidRDefault="00B873D8" w:rsidP="00727228">
            <w:pPr>
              <w:jc w:val="both"/>
              <w:rPr>
                <w:rFonts w:ascii="Arial" w:hAnsi="Arial" w:cs="Arial"/>
                <w:bCs/>
                <w:lang w:val="en-ZA" w:eastAsia="en-ZA"/>
              </w:rPr>
            </w:pPr>
            <w:r w:rsidRPr="00B873D8">
              <w:rPr>
                <w:rFonts w:ascii="Arial" w:hAnsi="Arial" w:cs="Arial"/>
                <w:bCs/>
                <w:lang w:val="en-ZA" w:eastAsia="en-ZA"/>
              </w:rPr>
              <w:t xml:space="preserve">Information not </w:t>
            </w:r>
            <w:r w:rsidRPr="00B873D8">
              <w:rPr>
                <w:rFonts w:ascii="Arial" w:hAnsi="Arial" w:cs="Arial"/>
                <w:bCs/>
                <w:lang w:val="en-ZA" w:eastAsia="en-ZA"/>
              </w:rPr>
              <w:lastRenderedPageBreak/>
              <w:t>available</w:t>
            </w:r>
          </w:p>
          <w:p w:rsidR="00A774EB" w:rsidRPr="00B962CF" w:rsidRDefault="00A774EB" w:rsidP="00727228">
            <w:pPr>
              <w:spacing w:after="0" w:line="240" w:lineRule="auto"/>
              <w:jc w:val="both"/>
              <w:rPr>
                <w:rFonts w:ascii="Arial" w:hAnsi="Arial" w:cs="Arial"/>
                <w:b/>
                <w:bCs/>
                <w:lang w:val="en-ZA" w:eastAsia="en-ZA"/>
              </w:rPr>
            </w:pPr>
          </w:p>
        </w:tc>
      </w:tr>
      <w:tr w:rsidR="00AC64EF" w:rsidRPr="00B962CF" w:rsidTr="0020373B">
        <w:tc>
          <w:tcPr>
            <w:tcW w:w="610" w:type="pct"/>
          </w:tcPr>
          <w:p w:rsidR="00AC64EF" w:rsidRPr="00B962CF" w:rsidRDefault="00196735" w:rsidP="00727228">
            <w:pPr>
              <w:spacing w:after="0" w:line="240" w:lineRule="auto"/>
              <w:jc w:val="both"/>
              <w:rPr>
                <w:rFonts w:ascii="Arial" w:hAnsi="Arial" w:cs="Arial"/>
                <w:lang w:val="en-ZA" w:eastAsia="en-ZA"/>
              </w:rPr>
            </w:pPr>
            <w:r w:rsidRPr="00B962CF">
              <w:rPr>
                <w:rFonts w:ascii="Arial" w:hAnsi="Arial" w:cs="Arial"/>
                <w:lang w:val="en-ZA" w:eastAsia="en-ZA"/>
              </w:rPr>
              <w:lastRenderedPageBreak/>
              <w:t>1 September 2018</w:t>
            </w:r>
          </w:p>
        </w:tc>
        <w:tc>
          <w:tcPr>
            <w:tcW w:w="1359" w:type="pct"/>
          </w:tcPr>
          <w:p w:rsidR="00AC64EF" w:rsidRPr="00B962CF" w:rsidRDefault="00196735" w:rsidP="00727228">
            <w:pPr>
              <w:spacing w:after="0" w:line="240" w:lineRule="auto"/>
              <w:jc w:val="both"/>
              <w:rPr>
                <w:rFonts w:ascii="Arial" w:hAnsi="Arial" w:cs="Arial"/>
                <w:lang w:val="en-ZA" w:eastAsia="en-ZA"/>
              </w:rPr>
            </w:pPr>
            <w:r w:rsidRPr="00B962CF">
              <w:rPr>
                <w:rFonts w:ascii="Arial" w:hAnsi="Arial" w:cs="Arial"/>
                <w:lang w:val="en-ZA" w:eastAsia="en-ZA"/>
              </w:rPr>
              <w:t>Treaty on the Prohibition of Nuclear Weapons</w:t>
            </w:r>
          </w:p>
        </w:tc>
        <w:tc>
          <w:tcPr>
            <w:tcW w:w="1587" w:type="pct"/>
          </w:tcPr>
          <w:p w:rsidR="00AC64EF" w:rsidRPr="00B962CF" w:rsidRDefault="00196735" w:rsidP="00727228">
            <w:pPr>
              <w:spacing w:after="0" w:line="240" w:lineRule="auto"/>
              <w:jc w:val="both"/>
              <w:rPr>
                <w:rFonts w:ascii="Arial" w:hAnsi="Arial" w:cs="Arial"/>
                <w:lang w:val="en-ZA" w:eastAsia="en-ZA"/>
              </w:rPr>
            </w:pPr>
            <w:r w:rsidRPr="00B962CF">
              <w:rPr>
                <w:rFonts w:ascii="Arial" w:hAnsi="Arial" w:cs="Arial"/>
                <w:lang w:val="en-ZA" w:eastAsia="en-ZA"/>
              </w:rPr>
              <w:t>Prohibition to develop, test, produce, manufacture, acquire, possession, stockpile; transfer or receive of nuclear weapons on the territory.</w:t>
            </w:r>
          </w:p>
        </w:tc>
        <w:tc>
          <w:tcPr>
            <w:tcW w:w="660" w:type="pct"/>
          </w:tcPr>
          <w:p w:rsidR="00AC64EF" w:rsidRPr="00B962CF" w:rsidRDefault="00A63916" w:rsidP="00727228">
            <w:pPr>
              <w:spacing w:after="0" w:line="240" w:lineRule="auto"/>
              <w:jc w:val="both"/>
              <w:rPr>
                <w:rFonts w:ascii="Arial" w:hAnsi="Arial" w:cs="Arial"/>
                <w:lang w:val="en-ZA" w:eastAsia="en-ZA"/>
              </w:rPr>
            </w:pPr>
            <w:r w:rsidRPr="00B962CF">
              <w:rPr>
                <w:rFonts w:ascii="Arial" w:hAnsi="Arial" w:cs="Arial"/>
                <w:bCs/>
                <w:lang w:val="en-ZA" w:eastAsia="en-ZA"/>
              </w:rPr>
              <w:t>Adopted</w:t>
            </w:r>
          </w:p>
        </w:tc>
        <w:tc>
          <w:tcPr>
            <w:tcW w:w="784" w:type="pct"/>
          </w:tcPr>
          <w:p w:rsidR="00B873D8" w:rsidRPr="00B873D8" w:rsidRDefault="00B873D8" w:rsidP="00727228">
            <w:pPr>
              <w:spacing w:after="0" w:line="240" w:lineRule="auto"/>
              <w:jc w:val="both"/>
              <w:rPr>
                <w:rFonts w:ascii="Arial" w:hAnsi="Arial" w:cs="Arial"/>
                <w:bCs/>
                <w:lang w:val="en-ZA" w:eastAsia="en-ZA"/>
              </w:rPr>
            </w:pPr>
            <w:r w:rsidRPr="00B873D8">
              <w:rPr>
                <w:rFonts w:ascii="Arial" w:hAnsi="Arial" w:cs="Arial"/>
                <w:bCs/>
                <w:lang w:val="en-ZA" w:eastAsia="en-ZA"/>
              </w:rPr>
              <w:t>Information not available</w:t>
            </w:r>
          </w:p>
          <w:p w:rsidR="00B873D8" w:rsidRPr="00B873D8" w:rsidRDefault="00B873D8" w:rsidP="00727228">
            <w:pPr>
              <w:spacing w:after="0" w:line="240" w:lineRule="auto"/>
              <w:jc w:val="both"/>
              <w:rPr>
                <w:rFonts w:ascii="Arial" w:hAnsi="Arial" w:cs="Arial"/>
                <w:bCs/>
                <w:lang w:val="en-ZA" w:eastAsia="en-ZA"/>
              </w:rPr>
            </w:pPr>
          </w:p>
          <w:p w:rsidR="00AC64EF" w:rsidRPr="00B962CF" w:rsidRDefault="00AC64EF" w:rsidP="00727228">
            <w:pPr>
              <w:spacing w:after="0" w:line="240" w:lineRule="auto"/>
              <w:jc w:val="both"/>
              <w:rPr>
                <w:rFonts w:ascii="Arial" w:hAnsi="Arial" w:cs="Arial"/>
                <w:lang w:val="en-ZA" w:eastAsia="en-ZA"/>
              </w:rPr>
            </w:pPr>
          </w:p>
        </w:tc>
      </w:tr>
      <w:tr w:rsidR="00CC19CD" w:rsidRPr="00B962CF" w:rsidTr="0020373B">
        <w:tc>
          <w:tcPr>
            <w:tcW w:w="610" w:type="pct"/>
          </w:tcPr>
          <w:p w:rsidR="00CC19CD" w:rsidRPr="00B962CF" w:rsidRDefault="00CF0062" w:rsidP="00727228">
            <w:pPr>
              <w:spacing w:after="0" w:line="240" w:lineRule="auto"/>
              <w:jc w:val="both"/>
              <w:rPr>
                <w:rFonts w:ascii="Arial" w:hAnsi="Arial" w:cs="Arial"/>
                <w:lang w:val="en-ZA" w:eastAsia="en-ZA"/>
              </w:rPr>
            </w:pPr>
            <w:r>
              <w:rPr>
                <w:rFonts w:ascii="Arial" w:hAnsi="Arial" w:cs="Arial"/>
                <w:lang w:val="en-ZA" w:eastAsia="en-ZA"/>
              </w:rPr>
              <w:t>31 January  2019</w:t>
            </w:r>
          </w:p>
        </w:tc>
        <w:tc>
          <w:tcPr>
            <w:tcW w:w="1359" w:type="pct"/>
          </w:tcPr>
          <w:p w:rsidR="00CC19CD" w:rsidRPr="00CF0062" w:rsidRDefault="00CF0062" w:rsidP="00727228">
            <w:pPr>
              <w:spacing w:after="0" w:line="360" w:lineRule="auto"/>
              <w:jc w:val="both"/>
              <w:rPr>
                <w:rFonts w:ascii="Arial" w:eastAsia="Times New Roman" w:hAnsi="Arial"/>
                <w:color w:val="001F00"/>
                <w:spacing w:val="6"/>
                <w:lang w:eastAsia="en-GB"/>
              </w:rPr>
            </w:pPr>
            <w:r w:rsidRPr="00CF0062">
              <w:rPr>
                <w:rFonts w:ascii="Arial" w:eastAsia="Times New Roman" w:hAnsi="Arial"/>
                <w:color w:val="001F00"/>
                <w:spacing w:val="6"/>
                <w:lang w:eastAsia="en-GB"/>
              </w:rPr>
              <w:t xml:space="preserve">The </w:t>
            </w:r>
            <w:r w:rsidR="00CC19CD" w:rsidRPr="00CC19CD">
              <w:rPr>
                <w:rFonts w:ascii="Arial" w:eastAsia="Times New Roman" w:hAnsi="Arial"/>
                <w:color w:val="001F00"/>
                <w:spacing w:val="6"/>
                <w:lang w:eastAsia="en-GB"/>
              </w:rPr>
              <w:t>World Intellectual Property Organi</w:t>
            </w:r>
            <w:r w:rsidR="00AE1001">
              <w:rPr>
                <w:rFonts w:ascii="Arial" w:eastAsia="Times New Roman" w:hAnsi="Arial"/>
                <w:color w:val="001F00"/>
                <w:spacing w:val="6"/>
                <w:lang w:eastAsia="en-GB"/>
              </w:rPr>
              <w:t>sation Copyright Treaty (WC</w:t>
            </w:r>
            <w:r>
              <w:rPr>
                <w:rFonts w:ascii="Arial" w:eastAsia="Times New Roman" w:hAnsi="Arial"/>
                <w:color w:val="001F00"/>
                <w:spacing w:val="6"/>
                <w:lang w:eastAsia="en-GB"/>
              </w:rPr>
              <w:t>T)</w:t>
            </w:r>
          </w:p>
          <w:p w:rsidR="00CC19CD" w:rsidRPr="00CF0062" w:rsidRDefault="00CC19CD" w:rsidP="00727228">
            <w:pPr>
              <w:spacing w:after="0" w:line="360" w:lineRule="auto"/>
              <w:jc w:val="both"/>
              <w:rPr>
                <w:rFonts w:ascii="Arial" w:hAnsi="Arial" w:cs="Arial"/>
                <w:lang w:val="en-ZA" w:eastAsia="en-ZA"/>
              </w:rPr>
            </w:pPr>
          </w:p>
        </w:tc>
        <w:tc>
          <w:tcPr>
            <w:tcW w:w="1587" w:type="pct"/>
          </w:tcPr>
          <w:p w:rsidR="00CC19CD" w:rsidRPr="00B962CF" w:rsidRDefault="00AE1001" w:rsidP="00727228">
            <w:pPr>
              <w:spacing w:after="0" w:line="240" w:lineRule="auto"/>
              <w:jc w:val="both"/>
              <w:rPr>
                <w:rFonts w:ascii="Arial" w:hAnsi="Arial" w:cs="Arial"/>
                <w:lang w:val="en-ZA" w:eastAsia="en-ZA"/>
              </w:rPr>
            </w:pPr>
            <w:r w:rsidRPr="00CF0062">
              <w:rPr>
                <w:rFonts w:ascii="Arial" w:eastAsia="Times New Roman" w:hAnsi="Arial"/>
                <w:color w:val="001F00"/>
                <w:spacing w:val="6"/>
                <w:lang w:eastAsia="en-GB"/>
              </w:rPr>
              <w:t xml:space="preserve">The </w:t>
            </w:r>
            <w:r w:rsidRPr="00CC19CD">
              <w:rPr>
                <w:rFonts w:ascii="Arial" w:eastAsia="Times New Roman" w:hAnsi="Arial"/>
                <w:color w:val="001F00"/>
                <w:spacing w:val="6"/>
                <w:lang w:eastAsia="en-GB"/>
              </w:rPr>
              <w:t>World Intellectual Property Organi</w:t>
            </w:r>
            <w:r>
              <w:rPr>
                <w:rFonts w:ascii="Arial" w:eastAsia="Times New Roman" w:hAnsi="Arial"/>
                <w:color w:val="001F00"/>
                <w:spacing w:val="6"/>
                <w:lang w:eastAsia="en-GB"/>
              </w:rPr>
              <w:t>sation Copyright Treaty (WCT) is a special agreement under the Berne Convention and it deals with the protection of works and authors specifically on the digital platform.</w:t>
            </w:r>
          </w:p>
        </w:tc>
        <w:tc>
          <w:tcPr>
            <w:tcW w:w="660" w:type="pct"/>
          </w:tcPr>
          <w:p w:rsidR="00CC19CD" w:rsidRPr="00B962CF" w:rsidRDefault="00CC19CD" w:rsidP="00727228">
            <w:pPr>
              <w:spacing w:after="0" w:line="240" w:lineRule="auto"/>
              <w:jc w:val="both"/>
              <w:rPr>
                <w:rFonts w:ascii="Arial" w:hAnsi="Arial" w:cs="Arial"/>
                <w:bCs/>
                <w:lang w:val="en-ZA" w:eastAsia="en-ZA"/>
              </w:rPr>
            </w:pPr>
          </w:p>
        </w:tc>
        <w:tc>
          <w:tcPr>
            <w:tcW w:w="784" w:type="pct"/>
          </w:tcPr>
          <w:p w:rsidR="00AE1001" w:rsidRPr="00B873D8" w:rsidRDefault="00AE1001" w:rsidP="00727228">
            <w:pPr>
              <w:spacing w:after="0" w:line="240" w:lineRule="auto"/>
              <w:jc w:val="both"/>
              <w:rPr>
                <w:rFonts w:ascii="Arial" w:hAnsi="Arial" w:cs="Arial"/>
                <w:bCs/>
                <w:lang w:val="en-ZA" w:eastAsia="en-ZA"/>
              </w:rPr>
            </w:pPr>
            <w:r w:rsidRPr="00B873D8">
              <w:rPr>
                <w:rFonts w:ascii="Arial" w:hAnsi="Arial" w:cs="Arial"/>
                <w:bCs/>
                <w:lang w:val="en-ZA" w:eastAsia="en-ZA"/>
              </w:rPr>
              <w:t>Information not available</w:t>
            </w:r>
          </w:p>
          <w:p w:rsidR="00AE1001" w:rsidRPr="00B873D8" w:rsidRDefault="00AE1001" w:rsidP="00727228">
            <w:pPr>
              <w:spacing w:after="0" w:line="240" w:lineRule="auto"/>
              <w:jc w:val="both"/>
              <w:rPr>
                <w:rFonts w:ascii="Arial" w:hAnsi="Arial" w:cs="Arial"/>
                <w:bCs/>
                <w:lang w:val="en-ZA" w:eastAsia="en-ZA"/>
              </w:rPr>
            </w:pPr>
          </w:p>
          <w:p w:rsidR="00CC19CD" w:rsidRPr="00B873D8" w:rsidRDefault="00CC19CD" w:rsidP="00727228">
            <w:pPr>
              <w:spacing w:after="0" w:line="240" w:lineRule="auto"/>
              <w:jc w:val="both"/>
              <w:rPr>
                <w:rFonts w:ascii="Arial" w:hAnsi="Arial" w:cs="Arial"/>
                <w:bCs/>
                <w:lang w:val="en-ZA" w:eastAsia="en-ZA"/>
              </w:rPr>
            </w:pPr>
          </w:p>
        </w:tc>
      </w:tr>
      <w:tr w:rsidR="00CC19CD" w:rsidRPr="00B962CF" w:rsidTr="0020373B">
        <w:tc>
          <w:tcPr>
            <w:tcW w:w="610" w:type="pct"/>
          </w:tcPr>
          <w:p w:rsidR="00CC19CD" w:rsidRPr="00B962CF" w:rsidRDefault="00CF0062" w:rsidP="00727228">
            <w:pPr>
              <w:spacing w:after="0" w:line="240" w:lineRule="auto"/>
              <w:jc w:val="both"/>
              <w:rPr>
                <w:rFonts w:ascii="Arial" w:hAnsi="Arial" w:cs="Arial"/>
                <w:lang w:val="en-ZA" w:eastAsia="en-ZA"/>
              </w:rPr>
            </w:pPr>
            <w:r>
              <w:rPr>
                <w:rFonts w:ascii="Arial" w:hAnsi="Arial" w:cs="Arial"/>
                <w:lang w:val="en-ZA" w:eastAsia="en-ZA"/>
              </w:rPr>
              <w:t>31 January  2019</w:t>
            </w:r>
          </w:p>
        </w:tc>
        <w:tc>
          <w:tcPr>
            <w:tcW w:w="1359" w:type="pct"/>
          </w:tcPr>
          <w:p w:rsidR="00CC19CD" w:rsidRPr="00CF0062" w:rsidRDefault="00CF0062" w:rsidP="00727228">
            <w:pPr>
              <w:spacing w:after="0" w:line="360" w:lineRule="auto"/>
              <w:jc w:val="both"/>
              <w:rPr>
                <w:rFonts w:ascii="Arial" w:eastAsia="Times New Roman" w:hAnsi="Arial"/>
                <w:color w:val="001F00"/>
                <w:spacing w:val="6"/>
                <w:lang w:eastAsia="en-GB"/>
              </w:rPr>
            </w:pPr>
            <w:r w:rsidRPr="00CF0062">
              <w:rPr>
                <w:rFonts w:ascii="Arial" w:eastAsia="Times New Roman" w:hAnsi="Arial"/>
                <w:color w:val="001F00"/>
                <w:spacing w:val="6"/>
                <w:lang w:eastAsia="en-GB"/>
              </w:rPr>
              <w:t>The</w:t>
            </w:r>
            <w:r w:rsidR="00CC19CD" w:rsidRPr="00CC19CD">
              <w:rPr>
                <w:rFonts w:ascii="Arial" w:eastAsia="Times New Roman" w:hAnsi="Arial"/>
                <w:color w:val="001F00"/>
                <w:spacing w:val="6"/>
                <w:lang w:eastAsia="en-GB"/>
              </w:rPr>
              <w:t xml:space="preserve"> World Intellectual Property Organisation Performances a</w:t>
            </w:r>
            <w:r>
              <w:rPr>
                <w:rFonts w:ascii="Arial" w:eastAsia="Times New Roman" w:hAnsi="Arial"/>
                <w:color w:val="001F00"/>
                <w:spacing w:val="6"/>
                <w:lang w:eastAsia="en-GB"/>
              </w:rPr>
              <w:t>nd Phonograms Treaty (WPPT),</w:t>
            </w:r>
            <w:r w:rsidR="00CC19CD" w:rsidRPr="00CC19CD">
              <w:rPr>
                <w:rFonts w:ascii="Arial" w:eastAsia="Times New Roman" w:hAnsi="Arial"/>
                <w:color w:val="001F00"/>
                <w:spacing w:val="6"/>
                <w:lang w:eastAsia="en-GB"/>
              </w:rPr>
              <w:t xml:space="preserve"> </w:t>
            </w:r>
          </w:p>
          <w:p w:rsidR="00CC19CD" w:rsidRPr="00CF0062" w:rsidRDefault="00CC19CD" w:rsidP="00727228">
            <w:pPr>
              <w:spacing w:after="0" w:line="360" w:lineRule="auto"/>
              <w:jc w:val="both"/>
              <w:rPr>
                <w:rFonts w:ascii="Arial" w:eastAsia="Times New Roman" w:hAnsi="Arial"/>
                <w:b/>
                <w:i/>
                <w:color w:val="001F00"/>
                <w:spacing w:val="6"/>
                <w:lang w:eastAsia="en-GB"/>
              </w:rPr>
            </w:pPr>
          </w:p>
        </w:tc>
        <w:tc>
          <w:tcPr>
            <w:tcW w:w="1587" w:type="pct"/>
          </w:tcPr>
          <w:p w:rsidR="00CC19CD" w:rsidRPr="00B962CF" w:rsidRDefault="00CF0062" w:rsidP="00727228">
            <w:pPr>
              <w:spacing w:after="0" w:line="240" w:lineRule="auto"/>
              <w:jc w:val="both"/>
              <w:rPr>
                <w:rFonts w:ascii="Arial" w:hAnsi="Arial" w:cs="Arial"/>
                <w:lang w:val="en-ZA" w:eastAsia="en-ZA"/>
              </w:rPr>
            </w:pPr>
            <w:r w:rsidRPr="00CF0062">
              <w:rPr>
                <w:rFonts w:ascii="Arial" w:eastAsia="Times New Roman" w:hAnsi="Arial"/>
                <w:color w:val="001F00"/>
                <w:spacing w:val="6"/>
                <w:lang w:eastAsia="en-GB"/>
              </w:rPr>
              <w:t>The</w:t>
            </w:r>
            <w:r w:rsidRPr="00CC19CD">
              <w:rPr>
                <w:rFonts w:ascii="Arial" w:eastAsia="Times New Roman" w:hAnsi="Arial"/>
                <w:color w:val="001F00"/>
                <w:spacing w:val="6"/>
                <w:lang w:eastAsia="en-GB"/>
              </w:rPr>
              <w:t xml:space="preserve"> World Intellectual Property Organisation Performances a</w:t>
            </w:r>
            <w:r>
              <w:rPr>
                <w:rFonts w:ascii="Arial" w:eastAsia="Times New Roman" w:hAnsi="Arial"/>
                <w:color w:val="001F00"/>
                <w:spacing w:val="6"/>
                <w:lang w:eastAsia="en-GB"/>
              </w:rPr>
              <w:t xml:space="preserve">nd Phonograms Treaty (WPPT) deals with the rights of two kinds of beneficiaries, </w:t>
            </w:r>
            <w:r w:rsidR="00B0295D">
              <w:rPr>
                <w:rFonts w:ascii="Arial" w:eastAsia="Times New Roman" w:hAnsi="Arial"/>
                <w:color w:val="001F00"/>
                <w:spacing w:val="6"/>
                <w:lang w:eastAsia="en-GB"/>
              </w:rPr>
              <w:t>particularly</w:t>
            </w:r>
            <w:r>
              <w:rPr>
                <w:rFonts w:ascii="Arial" w:eastAsia="Times New Roman" w:hAnsi="Arial"/>
                <w:color w:val="001F00"/>
                <w:spacing w:val="6"/>
                <w:lang w:eastAsia="en-GB"/>
              </w:rPr>
              <w:t xml:space="preserve"> in digital environment: (i) performers</w:t>
            </w:r>
            <w:r w:rsidR="00AE1001">
              <w:rPr>
                <w:rFonts w:ascii="Arial" w:eastAsia="Times New Roman" w:hAnsi="Arial"/>
                <w:color w:val="001F00"/>
                <w:spacing w:val="6"/>
                <w:lang w:eastAsia="en-GB"/>
              </w:rPr>
              <w:t xml:space="preserve"> (actors, singers, musicians, </w:t>
            </w:r>
            <w:r w:rsidR="00B0295D">
              <w:rPr>
                <w:rFonts w:ascii="Arial" w:eastAsia="Times New Roman" w:hAnsi="Arial"/>
                <w:color w:val="001F00"/>
                <w:spacing w:val="6"/>
                <w:lang w:eastAsia="en-GB"/>
              </w:rPr>
              <w:t>etc.</w:t>
            </w:r>
            <w:r w:rsidR="00AE1001">
              <w:rPr>
                <w:rFonts w:ascii="Arial" w:eastAsia="Times New Roman" w:hAnsi="Arial"/>
                <w:color w:val="001F00"/>
                <w:spacing w:val="6"/>
                <w:lang w:eastAsia="en-GB"/>
              </w:rPr>
              <w:t>); (ii)producers of phonograms.</w:t>
            </w:r>
          </w:p>
        </w:tc>
        <w:tc>
          <w:tcPr>
            <w:tcW w:w="660" w:type="pct"/>
          </w:tcPr>
          <w:p w:rsidR="00CC19CD" w:rsidRPr="00B962CF" w:rsidRDefault="00CC19CD" w:rsidP="00727228">
            <w:pPr>
              <w:spacing w:after="0" w:line="240" w:lineRule="auto"/>
              <w:jc w:val="both"/>
              <w:rPr>
                <w:rFonts w:ascii="Arial" w:hAnsi="Arial" w:cs="Arial"/>
                <w:bCs/>
                <w:lang w:val="en-ZA" w:eastAsia="en-ZA"/>
              </w:rPr>
            </w:pPr>
          </w:p>
        </w:tc>
        <w:tc>
          <w:tcPr>
            <w:tcW w:w="784" w:type="pct"/>
          </w:tcPr>
          <w:p w:rsidR="00AE1001" w:rsidRPr="00B873D8" w:rsidRDefault="00AE1001" w:rsidP="00727228">
            <w:pPr>
              <w:spacing w:after="0" w:line="240" w:lineRule="auto"/>
              <w:jc w:val="both"/>
              <w:rPr>
                <w:rFonts w:ascii="Arial" w:hAnsi="Arial" w:cs="Arial"/>
                <w:bCs/>
                <w:lang w:val="en-ZA" w:eastAsia="en-ZA"/>
              </w:rPr>
            </w:pPr>
            <w:r w:rsidRPr="00B873D8">
              <w:rPr>
                <w:rFonts w:ascii="Arial" w:hAnsi="Arial" w:cs="Arial"/>
                <w:bCs/>
                <w:lang w:val="en-ZA" w:eastAsia="en-ZA"/>
              </w:rPr>
              <w:t>Information not available</w:t>
            </w:r>
          </w:p>
          <w:p w:rsidR="00AE1001" w:rsidRPr="00B873D8" w:rsidRDefault="00AE1001" w:rsidP="00727228">
            <w:pPr>
              <w:spacing w:after="0" w:line="240" w:lineRule="auto"/>
              <w:jc w:val="both"/>
              <w:rPr>
                <w:rFonts w:ascii="Arial" w:hAnsi="Arial" w:cs="Arial"/>
                <w:bCs/>
                <w:lang w:val="en-ZA" w:eastAsia="en-ZA"/>
              </w:rPr>
            </w:pPr>
          </w:p>
          <w:p w:rsidR="00CC19CD" w:rsidRPr="00B873D8" w:rsidRDefault="00CC19CD" w:rsidP="00727228">
            <w:pPr>
              <w:spacing w:after="0" w:line="240" w:lineRule="auto"/>
              <w:jc w:val="both"/>
              <w:rPr>
                <w:rFonts w:ascii="Arial" w:hAnsi="Arial" w:cs="Arial"/>
                <w:bCs/>
                <w:lang w:val="en-ZA" w:eastAsia="en-ZA"/>
              </w:rPr>
            </w:pPr>
          </w:p>
        </w:tc>
      </w:tr>
      <w:tr w:rsidR="00CC19CD" w:rsidRPr="00B962CF" w:rsidTr="0020373B">
        <w:tc>
          <w:tcPr>
            <w:tcW w:w="610" w:type="pct"/>
          </w:tcPr>
          <w:p w:rsidR="00CC19CD" w:rsidRPr="00B962CF" w:rsidRDefault="00CF0062" w:rsidP="00727228">
            <w:pPr>
              <w:spacing w:after="0" w:line="240" w:lineRule="auto"/>
              <w:jc w:val="both"/>
              <w:rPr>
                <w:rFonts w:ascii="Arial" w:hAnsi="Arial" w:cs="Arial"/>
                <w:lang w:val="en-ZA" w:eastAsia="en-ZA"/>
              </w:rPr>
            </w:pPr>
            <w:r>
              <w:rPr>
                <w:rFonts w:ascii="Arial" w:hAnsi="Arial" w:cs="Arial"/>
                <w:lang w:val="en-ZA" w:eastAsia="en-ZA"/>
              </w:rPr>
              <w:t>31 January  2019</w:t>
            </w:r>
          </w:p>
        </w:tc>
        <w:tc>
          <w:tcPr>
            <w:tcW w:w="1359" w:type="pct"/>
          </w:tcPr>
          <w:p w:rsidR="00CC19CD" w:rsidRPr="00CC19CD" w:rsidRDefault="00CF0062" w:rsidP="00727228">
            <w:pPr>
              <w:spacing w:after="0" w:line="360" w:lineRule="auto"/>
              <w:jc w:val="both"/>
              <w:rPr>
                <w:rFonts w:ascii="Arial" w:eastAsia="MS Mincho" w:hAnsi="Arial" w:cs="Arial"/>
                <w:color w:val="000000"/>
                <w:lang w:eastAsia="ja-JP"/>
              </w:rPr>
            </w:pPr>
            <w:r w:rsidRPr="00CF0062">
              <w:rPr>
                <w:rFonts w:ascii="Arial" w:eastAsia="Times New Roman" w:hAnsi="Arial" w:cs="Arial"/>
                <w:color w:val="001F00"/>
                <w:spacing w:val="6"/>
                <w:lang w:eastAsia="en-GB"/>
              </w:rPr>
              <w:t>The</w:t>
            </w:r>
            <w:r w:rsidR="00CC19CD" w:rsidRPr="00CC19CD">
              <w:rPr>
                <w:rFonts w:ascii="Arial" w:eastAsia="Times New Roman" w:hAnsi="Arial" w:cs="Arial"/>
                <w:color w:val="001F00"/>
                <w:spacing w:val="6"/>
                <w:lang w:eastAsia="en-GB"/>
              </w:rPr>
              <w:t xml:space="preserve"> Beijing Treaty on </w:t>
            </w:r>
            <w:r w:rsidR="00B0295D" w:rsidRPr="00CC19CD">
              <w:rPr>
                <w:rFonts w:ascii="Arial" w:eastAsia="Times New Roman" w:hAnsi="Arial" w:cs="Arial"/>
                <w:color w:val="001F00"/>
                <w:spacing w:val="6"/>
                <w:lang w:eastAsia="en-GB"/>
              </w:rPr>
              <w:t>Audio-visual</w:t>
            </w:r>
            <w:r>
              <w:rPr>
                <w:rFonts w:ascii="Arial" w:eastAsia="Times New Roman" w:hAnsi="Arial" w:cs="Arial"/>
                <w:color w:val="001F00"/>
                <w:spacing w:val="6"/>
                <w:lang w:eastAsia="en-GB"/>
              </w:rPr>
              <w:t xml:space="preserve"> Performances (Beijing Treaty)]</w:t>
            </w:r>
          </w:p>
          <w:p w:rsidR="00CC19CD" w:rsidRPr="00CF0062" w:rsidRDefault="00CC19CD" w:rsidP="00727228">
            <w:pPr>
              <w:spacing w:after="0" w:line="360" w:lineRule="auto"/>
              <w:jc w:val="both"/>
              <w:rPr>
                <w:rFonts w:ascii="Arial" w:eastAsia="Times New Roman" w:hAnsi="Arial"/>
                <w:b/>
                <w:i/>
                <w:color w:val="001F00"/>
                <w:spacing w:val="6"/>
                <w:lang w:eastAsia="en-GB"/>
              </w:rPr>
            </w:pPr>
          </w:p>
        </w:tc>
        <w:tc>
          <w:tcPr>
            <w:tcW w:w="1587" w:type="pct"/>
          </w:tcPr>
          <w:p w:rsidR="00CC19CD" w:rsidRPr="00B962CF" w:rsidRDefault="00CF0062" w:rsidP="00727228">
            <w:pPr>
              <w:spacing w:after="0" w:line="240" w:lineRule="auto"/>
              <w:jc w:val="both"/>
              <w:rPr>
                <w:rFonts w:ascii="Arial" w:hAnsi="Arial" w:cs="Arial"/>
                <w:lang w:val="en-ZA" w:eastAsia="en-ZA"/>
              </w:rPr>
            </w:pPr>
            <w:r w:rsidRPr="00CF0062">
              <w:rPr>
                <w:rFonts w:ascii="Arial" w:eastAsia="Times New Roman" w:hAnsi="Arial" w:cs="Arial"/>
                <w:color w:val="001F00"/>
                <w:spacing w:val="6"/>
                <w:lang w:eastAsia="en-GB"/>
              </w:rPr>
              <w:t>The</w:t>
            </w:r>
            <w:r w:rsidRPr="00CC19CD">
              <w:rPr>
                <w:rFonts w:ascii="Arial" w:eastAsia="Times New Roman" w:hAnsi="Arial" w:cs="Arial"/>
                <w:color w:val="001F00"/>
                <w:spacing w:val="6"/>
                <w:lang w:eastAsia="en-GB"/>
              </w:rPr>
              <w:t xml:space="preserve"> Beijing Treaty on </w:t>
            </w:r>
            <w:r w:rsidR="00B0295D" w:rsidRPr="00CC19CD">
              <w:rPr>
                <w:rFonts w:ascii="Arial" w:eastAsia="Times New Roman" w:hAnsi="Arial" w:cs="Arial"/>
                <w:color w:val="001F00"/>
                <w:spacing w:val="6"/>
                <w:lang w:eastAsia="en-GB"/>
              </w:rPr>
              <w:t>Audio-visual</w:t>
            </w:r>
            <w:r w:rsidRPr="00CC19CD">
              <w:rPr>
                <w:rFonts w:ascii="Arial" w:eastAsia="Times New Roman" w:hAnsi="Arial" w:cs="Arial"/>
                <w:color w:val="001F00"/>
                <w:spacing w:val="6"/>
                <w:lang w:eastAsia="en-GB"/>
              </w:rPr>
              <w:t xml:space="preserve"> Performances</w:t>
            </w:r>
            <w:r>
              <w:rPr>
                <w:rFonts w:ascii="Arial" w:eastAsia="Times New Roman" w:hAnsi="Arial" w:cs="Arial"/>
                <w:color w:val="001F00"/>
                <w:spacing w:val="6"/>
                <w:lang w:eastAsia="en-GB"/>
              </w:rPr>
              <w:t xml:space="preserve">, which regulates copyright for </w:t>
            </w:r>
            <w:r w:rsidR="00B0295D">
              <w:rPr>
                <w:rFonts w:ascii="Arial" w:eastAsia="Times New Roman" w:hAnsi="Arial" w:cs="Arial"/>
                <w:color w:val="001F00"/>
                <w:spacing w:val="6"/>
                <w:lang w:eastAsia="en-GB"/>
              </w:rPr>
              <w:t>audio-visual</w:t>
            </w:r>
            <w:r>
              <w:rPr>
                <w:rFonts w:ascii="Arial" w:eastAsia="Times New Roman" w:hAnsi="Arial" w:cs="Arial"/>
                <w:color w:val="001F00"/>
                <w:spacing w:val="6"/>
                <w:lang w:eastAsia="en-GB"/>
              </w:rPr>
              <w:t xml:space="preserve"> performances and expands the performers’ rights.</w:t>
            </w:r>
          </w:p>
        </w:tc>
        <w:tc>
          <w:tcPr>
            <w:tcW w:w="660" w:type="pct"/>
          </w:tcPr>
          <w:p w:rsidR="00CC19CD" w:rsidRPr="00B962CF" w:rsidRDefault="00CC19CD" w:rsidP="00727228">
            <w:pPr>
              <w:spacing w:after="0" w:line="240" w:lineRule="auto"/>
              <w:jc w:val="both"/>
              <w:rPr>
                <w:rFonts w:ascii="Arial" w:hAnsi="Arial" w:cs="Arial"/>
                <w:bCs/>
                <w:lang w:val="en-ZA" w:eastAsia="en-ZA"/>
              </w:rPr>
            </w:pPr>
          </w:p>
        </w:tc>
        <w:tc>
          <w:tcPr>
            <w:tcW w:w="784" w:type="pct"/>
          </w:tcPr>
          <w:p w:rsidR="00AE1001" w:rsidRPr="00B873D8" w:rsidRDefault="00AE1001" w:rsidP="00727228">
            <w:pPr>
              <w:spacing w:after="0" w:line="240" w:lineRule="auto"/>
              <w:jc w:val="both"/>
              <w:rPr>
                <w:rFonts w:ascii="Arial" w:hAnsi="Arial" w:cs="Arial"/>
                <w:bCs/>
                <w:lang w:val="en-ZA" w:eastAsia="en-ZA"/>
              </w:rPr>
            </w:pPr>
            <w:r w:rsidRPr="00B873D8">
              <w:rPr>
                <w:rFonts w:ascii="Arial" w:hAnsi="Arial" w:cs="Arial"/>
                <w:bCs/>
                <w:lang w:val="en-ZA" w:eastAsia="en-ZA"/>
              </w:rPr>
              <w:t>Information not available</w:t>
            </w:r>
          </w:p>
          <w:p w:rsidR="00AE1001" w:rsidRPr="00B873D8" w:rsidRDefault="00AE1001" w:rsidP="00727228">
            <w:pPr>
              <w:spacing w:after="0" w:line="240" w:lineRule="auto"/>
              <w:jc w:val="both"/>
              <w:rPr>
                <w:rFonts w:ascii="Arial" w:hAnsi="Arial" w:cs="Arial"/>
                <w:bCs/>
                <w:lang w:val="en-ZA" w:eastAsia="en-ZA"/>
              </w:rPr>
            </w:pPr>
          </w:p>
          <w:p w:rsidR="00CC19CD" w:rsidRPr="00B873D8" w:rsidRDefault="00CC19CD" w:rsidP="00727228">
            <w:pPr>
              <w:spacing w:after="0" w:line="240" w:lineRule="auto"/>
              <w:jc w:val="both"/>
              <w:rPr>
                <w:rFonts w:ascii="Arial" w:hAnsi="Arial" w:cs="Arial"/>
                <w:bCs/>
                <w:lang w:val="en-ZA" w:eastAsia="en-ZA"/>
              </w:rPr>
            </w:pPr>
          </w:p>
        </w:tc>
      </w:tr>
    </w:tbl>
    <w:p w:rsidR="00AC64EF" w:rsidRPr="00B962CF" w:rsidRDefault="00AC64EF" w:rsidP="00727228">
      <w:pPr>
        <w:spacing w:after="0" w:line="240" w:lineRule="auto"/>
        <w:jc w:val="both"/>
        <w:rPr>
          <w:rFonts w:ascii="Arial" w:hAnsi="Arial" w:cs="Arial"/>
          <w:lang w:val="en-ZA"/>
        </w:rPr>
      </w:pPr>
    </w:p>
    <w:p w:rsidR="00A63916" w:rsidRDefault="00A63916" w:rsidP="00727228">
      <w:pPr>
        <w:spacing w:after="0" w:line="240" w:lineRule="auto"/>
        <w:jc w:val="both"/>
        <w:rPr>
          <w:rFonts w:ascii="Arial" w:hAnsi="Arial" w:cs="Arial"/>
          <w:lang w:val="en-ZA"/>
        </w:rPr>
      </w:pPr>
    </w:p>
    <w:p w:rsidR="00AF2B95" w:rsidRDefault="00AF2B95" w:rsidP="00727228">
      <w:pPr>
        <w:numPr>
          <w:ilvl w:val="0"/>
          <w:numId w:val="15"/>
        </w:numPr>
        <w:pBdr>
          <w:top w:val="single" w:sz="4" w:space="1" w:color="auto"/>
          <w:left w:val="single" w:sz="4" w:space="3"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 xml:space="preserve">Challenges emerging </w:t>
      </w:r>
    </w:p>
    <w:p w:rsidR="00AF2B95" w:rsidRDefault="00AF2B95" w:rsidP="00727228">
      <w:pPr>
        <w:pBdr>
          <w:top w:val="single" w:sz="4" w:space="1" w:color="auto"/>
          <w:left w:val="single" w:sz="4" w:space="3"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F2B95" w:rsidRDefault="00AF2B95" w:rsidP="00727228">
      <w:pPr>
        <w:pBdr>
          <w:top w:val="single" w:sz="4" w:space="1" w:color="auto"/>
          <w:left w:val="single" w:sz="4" w:space="3"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794D03">
        <w:rPr>
          <w:rFonts w:ascii="Arial" w:hAnsi="Arial" w:cs="Arial"/>
          <w:bCs/>
          <w:lang w:val="en-ZA"/>
        </w:rPr>
        <w:t xml:space="preserve">The following challenges emerged during the processing of </w:t>
      </w:r>
      <w:r>
        <w:rPr>
          <w:rFonts w:ascii="Arial" w:hAnsi="Arial" w:cs="Arial"/>
          <w:bCs/>
          <w:lang w:val="en-ZA"/>
        </w:rPr>
        <w:t>international agreements</w:t>
      </w:r>
      <w:r w:rsidRPr="00794D03">
        <w:rPr>
          <w:rFonts w:ascii="Arial" w:hAnsi="Arial" w:cs="Arial"/>
          <w:bCs/>
          <w:lang w:val="en-ZA"/>
        </w:rPr>
        <w:t>:</w:t>
      </w:r>
    </w:p>
    <w:p w:rsidR="00AF2B95" w:rsidRDefault="00AF2B95" w:rsidP="00727228">
      <w:pPr>
        <w:pBdr>
          <w:top w:val="single" w:sz="4" w:space="1" w:color="auto"/>
          <w:left w:val="single" w:sz="4" w:space="3"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F2B95" w:rsidRPr="00930158" w:rsidRDefault="00AF2B95" w:rsidP="00727228">
      <w:pPr>
        <w:pBdr>
          <w:top w:val="single" w:sz="4" w:space="1" w:color="auto"/>
          <w:left w:val="single" w:sz="4" w:space="3"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930158">
        <w:rPr>
          <w:rFonts w:ascii="Arial" w:hAnsi="Arial" w:cs="Arial"/>
          <w:bCs/>
          <w:lang w:val="en-ZA"/>
        </w:rPr>
        <w:t xml:space="preserve">Technical/operational challenges </w:t>
      </w:r>
    </w:p>
    <w:p w:rsidR="00AF2B95" w:rsidRDefault="00AF2B95" w:rsidP="00727228">
      <w:pPr>
        <w:pStyle w:val="ListParagraph"/>
        <w:numPr>
          <w:ilvl w:val="0"/>
          <w:numId w:val="9"/>
        </w:numPr>
        <w:pBdr>
          <w:top w:val="single" w:sz="4" w:space="1" w:color="auto"/>
          <w:left w:val="single" w:sz="4" w:space="3"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The delay in international agreements, either Section 231(2) or 231(3). The delay in ratification of Section 231(2) creates a perception of a lethargic parliament inward looking and not committed to either regional integration or improved global governance.</w:t>
      </w:r>
    </w:p>
    <w:p w:rsidR="00AF2B95" w:rsidRDefault="00AF2B95" w:rsidP="00727228">
      <w:pPr>
        <w:pStyle w:val="ListParagraph"/>
        <w:numPr>
          <w:ilvl w:val="0"/>
          <w:numId w:val="9"/>
        </w:numPr>
        <w:pBdr>
          <w:top w:val="single" w:sz="4" w:space="1" w:color="auto"/>
          <w:left w:val="single" w:sz="4" w:space="3"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 xml:space="preserve">Section 231(3), although technical/administrative in nature, does not mean parliament has to be notified as an afterthought. The Constitution places an obligation on the Executive to notify parliament of such and </w:t>
      </w:r>
      <w:r w:rsidR="00B0295D">
        <w:rPr>
          <w:rFonts w:ascii="Arial" w:hAnsi="Arial" w:cs="Arial"/>
          <w:bCs/>
          <w:lang w:val="en-ZA"/>
        </w:rPr>
        <w:t>this obligation</w:t>
      </w:r>
      <w:r>
        <w:rPr>
          <w:rFonts w:ascii="Arial" w:hAnsi="Arial" w:cs="Arial"/>
          <w:bCs/>
          <w:lang w:val="en-ZA"/>
        </w:rPr>
        <w:t xml:space="preserve"> assumes this ought to be done at a reasonable time.</w:t>
      </w:r>
    </w:p>
    <w:p w:rsidR="00AF2B95" w:rsidRDefault="00AF2B95" w:rsidP="00727228">
      <w:pPr>
        <w:pStyle w:val="ListParagraph"/>
        <w:numPr>
          <w:ilvl w:val="0"/>
          <w:numId w:val="9"/>
        </w:numPr>
        <w:pBdr>
          <w:top w:val="single" w:sz="4" w:space="1" w:color="auto"/>
          <w:left w:val="single" w:sz="4" w:space="3"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The perception that the committee will not/ cannot engage with the substance of agreements therefore the late submission for ratification or for information to the committee by the department, and</w:t>
      </w:r>
    </w:p>
    <w:p w:rsidR="00AF2B95" w:rsidRDefault="00AF2B95" w:rsidP="00727228">
      <w:pPr>
        <w:pStyle w:val="ListParagraph"/>
        <w:numPr>
          <w:ilvl w:val="0"/>
          <w:numId w:val="9"/>
        </w:numPr>
        <w:pBdr>
          <w:top w:val="single" w:sz="4" w:space="1" w:color="auto"/>
          <w:left w:val="single" w:sz="4" w:space="3"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Generally, there has to be a revision of the process to concluding international agreements. This may have constitutional implications.</w:t>
      </w:r>
    </w:p>
    <w:p w:rsidR="00AF2B95" w:rsidRPr="0042789F" w:rsidRDefault="00AF2B95" w:rsidP="00727228">
      <w:pPr>
        <w:pBdr>
          <w:top w:val="single" w:sz="4" w:space="1" w:color="auto"/>
          <w:left w:val="single" w:sz="4" w:space="3"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F2B95" w:rsidRPr="00794D03" w:rsidRDefault="00AF2B95" w:rsidP="00727228">
      <w:pPr>
        <w:numPr>
          <w:ilvl w:val="0"/>
          <w:numId w:val="15"/>
        </w:numPr>
        <w:pBdr>
          <w:top w:val="single" w:sz="4" w:space="1" w:color="auto"/>
          <w:left w:val="single" w:sz="4" w:space="3" w:color="auto"/>
          <w:bottom w:val="single" w:sz="4" w:space="1" w:color="auto"/>
          <w:right w:val="single" w:sz="4" w:space="4" w:color="auto"/>
        </w:pBdr>
        <w:shd w:val="clear" w:color="auto" w:fill="D9D9D9"/>
        <w:spacing w:after="0" w:line="280" w:lineRule="exact"/>
        <w:jc w:val="both"/>
        <w:rPr>
          <w:rFonts w:ascii="Arial" w:hAnsi="Arial" w:cs="Arial"/>
          <w:b/>
          <w:bCs/>
          <w:lang w:val="en-ZA"/>
        </w:rPr>
      </w:pPr>
      <w:r w:rsidRPr="00794D03">
        <w:rPr>
          <w:rFonts w:ascii="Arial" w:hAnsi="Arial" w:cs="Arial"/>
          <w:b/>
          <w:bCs/>
          <w:lang w:val="en-ZA"/>
        </w:rPr>
        <w:t>Issues for follow-up</w:t>
      </w:r>
    </w:p>
    <w:p w:rsidR="00AF2B95" w:rsidRPr="0042789F" w:rsidRDefault="00AF2B95" w:rsidP="00727228">
      <w:pPr>
        <w:pBdr>
          <w:top w:val="single" w:sz="4" w:space="1" w:color="auto"/>
          <w:left w:val="single" w:sz="4" w:space="3"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F2B95" w:rsidRPr="0042789F" w:rsidRDefault="00AF2B95" w:rsidP="00727228">
      <w:pPr>
        <w:pBdr>
          <w:top w:val="single" w:sz="4" w:space="1" w:color="auto"/>
          <w:left w:val="single" w:sz="4" w:space="3"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Pr>
          <w:rFonts w:ascii="Arial" w:hAnsi="Arial" w:cs="Arial"/>
          <w:bCs/>
          <w:lang w:val="en-ZA"/>
        </w:rPr>
        <w:t>The 6</w:t>
      </w:r>
      <w:r w:rsidRPr="0042789F">
        <w:rPr>
          <w:rFonts w:ascii="Arial" w:hAnsi="Arial" w:cs="Arial"/>
          <w:bCs/>
          <w:vertAlign w:val="superscript"/>
          <w:lang w:val="en-ZA"/>
        </w:rPr>
        <w:t>th</w:t>
      </w:r>
      <w:r w:rsidRPr="0042789F">
        <w:rPr>
          <w:rFonts w:ascii="Arial" w:hAnsi="Arial" w:cs="Arial"/>
          <w:bCs/>
          <w:lang w:val="en-ZA"/>
        </w:rPr>
        <w:t xml:space="preserve"> Parliament should consider following up on the following concerns that arose:</w:t>
      </w:r>
    </w:p>
    <w:p w:rsidR="00AF2B95" w:rsidRPr="0042789F" w:rsidRDefault="00AF2B95" w:rsidP="00727228">
      <w:pPr>
        <w:pBdr>
          <w:top w:val="single" w:sz="4" w:space="1" w:color="auto"/>
          <w:left w:val="single" w:sz="4" w:space="3"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F2B95" w:rsidRPr="0042789F" w:rsidRDefault="00AF2B95" w:rsidP="00727228">
      <w:pPr>
        <w:pStyle w:val="ListParagraph"/>
        <w:numPr>
          <w:ilvl w:val="0"/>
          <w:numId w:val="10"/>
        </w:numPr>
        <w:pBdr>
          <w:top w:val="single" w:sz="4" w:space="1" w:color="auto"/>
          <w:left w:val="single" w:sz="4" w:space="3"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42789F">
        <w:rPr>
          <w:rFonts w:ascii="Arial" w:hAnsi="Arial" w:cs="Arial"/>
        </w:rPr>
        <w:t>Parliament’s involvement is only after a bureaucratic decision has already been taken</w:t>
      </w:r>
      <w:r>
        <w:rPr>
          <w:rFonts w:ascii="Arial" w:hAnsi="Arial" w:cs="Arial"/>
        </w:rPr>
        <w:t xml:space="preserve"> to conclude an international agreement</w:t>
      </w:r>
      <w:r w:rsidRPr="0042789F">
        <w:rPr>
          <w:rFonts w:ascii="Arial" w:hAnsi="Arial" w:cs="Arial"/>
        </w:rPr>
        <w:t xml:space="preserve">. Even during the negotiation process, where stakeholders such as NEDLAC and other strong lobby groups are involved, </w:t>
      </w:r>
      <w:r w:rsidR="00B0295D">
        <w:rPr>
          <w:rFonts w:ascii="Arial" w:hAnsi="Arial" w:cs="Arial"/>
        </w:rPr>
        <w:t>P</w:t>
      </w:r>
      <w:r w:rsidRPr="0042789F">
        <w:rPr>
          <w:rFonts w:ascii="Arial" w:hAnsi="Arial" w:cs="Arial"/>
        </w:rPr>
        <w:t>arliament is not included</w:t>
      </w:r>
      <w:r>
        <w:rPr>
          <w:rFonts w:ascii="Arial" w:hAnsi="Arial" w:cs="Arial"/>
        </w:rPr>
        <w:t xml:space="preserve">; the next </w:t>
      </w:r>
      <w:r w:rsidR="00B0295D">
        <w:rPr>
          <w:rFonts w:ascii="Arial" w:hAnsi="Arial" w:cs="Arial"/>
        </w:rPr>
        <w:t>P</w:t>
      </w:r>
      <w:r>
        <w:rPr>
          <w:rFonts w:ascii="Arial" w:hAnsi="Arial" w:cs="Arial"/>
        </w:rPr>
        <w:t>arliament has to explore the possibility of Parliament being involved earlier in the negotiation of international agreements</w:t>
      </w:r>
      <w:r w:rsidRPr="0042789F">
        <w:rPr>
          <w:rFonts w:ascii="Arial" w:hAnsi="Arial" w:cs="Arial"/>
        </w:rPr>
        <w:t>.</w:t>
      </w:r>
    </w:p>
    <w:p w:rsidR="00AF2B95" w:rsidRPr="0028133A" w:rsidRDefault="00B0295D" w:rsidP="00727228">
      <w:pPr>
        <w:pStyle w:val="ListParagraph"/>
        <w:numPr>
          <w:ilvl w:val="0"/>
          <w:numId w:val="10"/>
        </w:numPr>
        <w:pBdr>
          <w:top w:val="single" w:sz="4" w:space="1" w:color="auto"/>
          <w:left w:val="single" w:sz="4" w:space="3"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rPr>
        <w:t>There is a need for c</w:t>
      </w:r>
      <w:r w:rsidR="00AF2B95" w:rsidRPr="0042789F">
        <w:rPr>
          <w:rFonts w:ascii="Arial" w:hAnsi="Arial" w:cs="Arial"/>
        </w:rPr>
        <w:t>apacitating the support structures of the Committees</w:t>
      </w:r>
      <w:r>
        <w:rPr>
          <w:rFonts w:ascii="Arial" w:hAnsi="Arial" w:cs="Arial"/>
        </w:rPr>
        <w:t>.</w:t>
      </w:r>
    </w:p>
    <w:p w:rsidR="00AF2B95" w:rsidRDefault="00AF2B95" w:rsidP="00727228">
      <w:pPr>
        <w:spacing w:after="0" w:line="240" w:lineRule="auto"/>
        <w:jc w:val="both"/>
        <w:rPr>
          <w:rFonts w:ascii="Arial" w:hAnsi="Arial" w:cs="Arial"/>
          <w:lang w:val="en-ZA"/>
        </w:rPr>
      </w:pPr>
    </w:p>
    <w:p w:rsidR="00AC64EF" w:rsidRPr="00B962CF" w:rsidRDefault="00AC64EF" w:rsidP="00727228">
      <w:pPr>
        <w:spacing w:after="0" w:line="240" w:lineRule="auto"/>
        <w:jc w:val="both"/>
        <w:rPr>
          <w:rFonts w:ascii="Arial" w:hAnsi="Arial" w:cs="Arial"/>
          <w:b/>
          <w:bCs/>
          <w:lang w:val="en-ZA"/>
        </w:rPr>
      </w:pPr>
    </w:p>
    <w:p w:rsidR="00AC64EF" w:rsidRPr="00B962CF" w:rsidRDefault="00AC64EF" w:rsidP="00727228">
      <w:pPr>
        <w:numPr>
          <w:ilvl w:val="0"/>
          <w:numId w:val="17"/>
        </w:numPr>
        <w:spacing w:after="0" w:line="240" w:lineRule="auto"/>
        <w:jc w:val="both"/>
        <w:rPr>
          <w:rFonts w:ascii="Arial" w:hAnsi="Arial" w:cs="Arial"/>
          <w:b/>
          <w:bCs/>
          <w:lang w:val="en-ZA"/>
        </w:rPr>
      </w:pPr>
      <w:r w:rsidRPr="00B962CF">
        <w:rPr>
          <w:rFonts w:ascii="Arial" w:hAnsi="Arial" w:cs="Arial"/>
          <w:b/>
          <w:bCs/>
          <w:lang w:val="en-ZA"/>
        </w:rPr>
        <w:t>Statutory appointments</w:t>
      </w:r>
    </w:p>
    <w:p w:rsidR="00AC64EF" w:rsidRPr="00B962CF" w:rsidRDefault="00AC64EF" w:rsidP="00727228">
      <w:pPr>
        <w:spacing w:after="0" w:line="240" w:lineRule="auto"/>
        <w:jc w:val="both"/>
        <w:rPr>
          <w:rFonts w:ascii="Arial" w:hAnsi="Arial" w:cs="Arial"/>
          <w:lang w:val="en-ZA"/>
        </w:rPr>
      </w:pPr>
    </w:p>
    <w:p w:rsidR="00AC64EF" w:rsidRPr="00B962CF" w:rsidRDefault="00771307" w:rsidP="00727228">
      <w:pPr>
        <w:spacing w:after="0" w:line="240" w:lineRule="auto"/>
        <w:jc w:val="both"/>
        <w:rPr>
          <w:rFonts w:ascii="Arial" w:hAnsi="Arial" w:cs="Arial"/>
          <w:lang w:val="en-ZA"/>
        </w:rPr>
      </w:pPr>
      <w:r>
        <w:rPr>
          <w:rFonts w:ascii="Arial" w:hAnsi="Arial" w:cs="Arial"/>
          <w:lang w:val="en-ZA"/>
        </w:rPr>
        <w:t>None</w:t>
      </w:r>
    </w:p>
    <w:p w:rsidR="00AC64EF" w:rsidRPr="00B962CF" w:rsidRDefault="00AC64EF" w:rsidP="00727228">
      <w:pPr>
        <w:spacing w:after="0" w:line="240" w:lineRule="auto"/>
        <w:jc w:val="both"/>
        <w:rPr>
          <w:rFonts w:ascii="Arial" w:hAnsi="Arial" w:cs="Arial"/>
          <w:lang w:val="en-ZA"/>
        </w:rPr>
      </w:pPr>
    </w:p>
    <w:p w:rsidR="00AC64EF" w:rsidRPr="00B962CF" w:rsidRDefault="00AC64EF" w:rsidP="00727228">
      <w:pPr>
        <w:numPr>
          <w:ilvl w:val="0"/>
          <w:numId w:val="17"/>
        </w:numPr>
        <w:spacing w:after="0" w:line="240" w:lineRule="auto"/>
        <w:jc w:val="both"/>
        <w:rPr>
          <w:rFonts w:ascii="Arial" w:hAnsi="Arial" w:cs="Arial"/>
          <w:b/>
          <w:bCs/>
          <w:lang w:val="en-ZA"/>
        </w:rPr>
      </w:pPr>
      <w:r w:rsidRPr="00B962CF">
        <w:rPr>
          <w:rFonts w:ascii="Arial" w:hAnsi="Arial" w:cs="Arial"/>
          <w:b/>
          <w:bCs/>
          <w:lang w:val="en-ZA"/>
        </w:rPr>
        <w:t>Interventions</w:t>
      </w:r>
    </w:p>
    <w:p w:rsidR="00AC64EF" w:rsidRPr="00B962CF" w:rsidRDefault="00AC64EF" w:rsidP="00727228">
      <w:pPr>
        <w:spacing w:after="0" w:line="240" w:lineRule="auto"/>
        <w:jc w:val="both"/>
        <w:rPr>
          <w:rFonts w:ascii="Arial" w:hAnsi="Arial" w:cs="Arial"/>
          <w:lang w:val="en-ZA"/>
        </w:rPr>
      </w:pPr>
    </w:p>
    <w:p w:rsidR="00AC64EF" w:rsidRPr="00B962CF" w:rsidRDefault="00CC6686" w:rsidP="00727228">
      <w:pPr>
        <w:spacing w:after="0" w:line="240" w:lineRule="auto"/>
        <w:jc w:val="both"/>
        <w:rPr>
          <w:rFonts w:ascii="Arial" w:hAnsi="Arial" w:cs="Arial"/>
          <w:lang w:val="en-ZA"/>
        </w:rPr>
      </w:pPr>
      <w:r>
        <w:rPr>
          <w:rFonts w:ascii="Arial" w:hAnsi="Arial" w:cs="Arial"/>
          <w:lang w:val="en-ZA"/>
        </w:rPr>
        <w:t>No</w:t>
      </w:r>
      <w:r w:rsidR="00771307">
        <w:rPr>
          <w:rFonts w:ascii="Arial" w:hAnsi="Arial" w:cs="Arial"/>
          <w:lang w:val="en-ZA"/>
        </w:rPr>
        <w:t>ne</w:t>
      </w:r>
    </w:p>
    <w:p w:rsidR="00AC64EF" w:rsidRPr="00B962CF" w:rsidRDefault="00AC64EF" w:rsidP="00727228">
      <w:pPr>
        <w:spacing w:after="0" w:line="240" w:lineRule="auto"/>
        <w:jc w:val="both"/>
        <w:rPr>
          <w:rFonts w:ascii="Arial" w:hAnsi="Arial" w:cs="Arial"/>
          <w:lang w:val="en-ZA"/>
        </w:rPr>
      </w:pPr>
    </w:p>
    <w:p w:rsidR="00AC64EF" w:rsidRPr="00B962CF" w:rsidRDefault="00AC64EF" w:rsidP="00727228">
      <w:pPr>
        <w:spacing w:after="0" w:line="240" w:lineRule="auto"/>
        <w:jc w:val="both"/>
        <w:rPr>
          <w:rFonts w:ascii="Arial" w:hAnsi="Arial" w:cs="Arial"/>
          <w:lang w:val="en-ZA"/>
        </w:rPr>
      </w:pPr>
    </w:p>
    <w:p w:rsidR="00AC64EF" w:rsidRPr="00B962CF" w:rsidRDefault="00AC64EF" w:rsidP="00727228">
      <w:pPr>
        <w:numPr>
          <w:ilvl w:val="0"/>
          <w:numId w:val="17"/>
        </w:numPr>
        <w:spacing w:after="0" w:line="240" w:lineRule="auto"/>
        <w:jc w:val="both"/>
        <w:rPr>
          <w:rFonts w:ascii="Arial" w:hAnsi="Arial" w:cs="Arial"/>
          <w:b/>
          <w:bCs/>
          <w:lang w:val="en-ZA"/>
        </w:rPr>
      </w:pPr>
      <w:r w:rsidRPr="00B962CF">
        <w:rPr>
          <w:rFonts w:ascii="Arial" w:hAnsi="Arial" w:cs="Arial"/>
          <w:b/>
          <w:bCs/>
          <w:lang w:val="en-ZA"/>
        </w:rPr>
        <w:lastRenderedPageBreak/>
        <w:t>Petitions</w:t>
      </w:r>
    </w:p>
    <w:p w:rsidR="00AC64EF" w:rsidRPr="00B962CF" w:rsidRDefault="00AC64EF" w:rsidP="00727228">
      <w:pPr>
        <w:spacing w:after="0" w:line="240" w:lineRule="auto"/>
        <w:jc w:val="both"/>
        <w:rPr>
          <w:rFonts w:ascii="Arial" w:hAnsi="Arial" w:cs="Arial"/>
          <w:lang w:val="en-ZA"/>
        </w:rPr>
      </w:pPr>
    </w:p>
    <w:p w:rsidR="00AC64EF" w:rsidRPr="00B962CF" w:rsidRDefault="00CC6686" w:rsidP="00727228">
      <w:pPr>
        <w:spacing w:after="0" w:line="240" w:lineRule="auto"/>
        <w:jc w:val="both"/>
        <w:rPr>
          <w:rFonts w:ascii="Arial" w:hAnsi="Arial" w:cs="Arial"/>
          <w:lang w:val="en-ZA"/>
        </w:rPr>
      </w:pPr>
      <w:r>
        <w:rPr>
          <w:rFonts w:ascii="Arial" w:hAnsi="Arial" w:cs="Arial"/>
          <w:lang w:val="en-ZA"/>
        </w:rPr>
        <w:t>No</w:t>
      </w:r>
      <w:r w:rsidR="00771307">
        <w:rPr>
          <w:rFonts w:ascii="Arial" w:hAnsi="Arial" w:cs="Arial"/>
          <w:lang w:val="en-ZA"/>
        </w:rPr>
        <w:t>ne</w:t>
      </w:r>
    </w:p>
    <w:p w:rsidR="00AC64EF" w:rsidRPr="00B962CF" w:rsidRDefault="00AC64EF" w:rsidP="00727228">
      <w:pPr>
        <w:spacing w:after="0" w:line="240" w:lineRule="auto"/>
        <w:jc w:val="both"/>
        <w:rPr>
          <w:rFonts w:ascii="Arial" w:hAnsi="Arial" w:cs="Arial"/>
          <w:lang w:val="en-ZA"/>
        </w:rPr>
      </w:pPr>
    </w:p>
    <w:p w:rsidR="00AC64EF" w:rsidRDefault="00AC64EF" w:rsidP="00727228">
      <w:pPr>
        <w:numPr>
          <w:ilvl w:val="0"/>
          <w:numId w:val="17"/>
        </w:numPr>
        <w:spacing w:after="0" w:line="240" w:lineRule="auto"/>
        <w:jc w:val="both"/>
        <w:rPr>
          <w:rFonts w:ascii="Arial" w:hAnsi="Arial" w:cs="Arial"/>
          <w:b/>
          <w:bCs/>
          <w:lang w:val="en-ZA"/>
        </w:rPr>
      </w:pPr>
      <w:r w:rsidRPr="00B962CF">
        <w:rPr>
          <w:rFonts w:ascii="Arial" w:hAnsi="Arial" w:cs="Arial"/>
          <w:b/>
          <w:bCs/>
          <w:lang w:val="en-ZA"/>
        </w:rPr>
        <w:t>Obligations conferred on committee by legislation:</w:t>
      </w:r>
    </w:p>
    <w:p w:rsidR="00CC6686" w:rsidRPr="00B962CF" w:rsidRDefault="00CC6686" w:rsidP="00727228">
      <w:pPr>
        <w:spacing w:after="0" w:line="240" w:lineRule="auto"/>
        <w:ind w:left="720"/>
        <w:jc w:val="both"/>
        <w:rPr>
          <w:rFonts w:ascii="Arial" w:hAnsi="Arial" w:cs="Arial"/>
          <w:b/>
          <w:bCs/>
          <w:lang w:val="en-ZA"/>
        </w:rPr>
      </w:pPr>
    </w:p>
    <w:p w:rsidR="00AC64EF" w:rsidRPr="00B962CF" w:rsidRDefault="00CC6686" w:rsidP="00727228">
      <w:pPr>
        <w:spacing w:after="0" w:line="240" w:lineRule="auto"/>
        <w:jc w:val="both"/>
        <w:rPr>
          <w:rFonts w:ascii="Arial" w:hAnsi="Arial" w:cs="Arial"/>
          <w:b/>
          <w:bCs/>
          <w:lang w:val="en-ZA"/>
        </w:rPr>
      </w:pPr>
      <w:r>
        <w:rPr>
          <w:rFonts w:ascii="Arial" w:hAnsi="Arial" w:cs="Arial"/>
          <w:lang w:val="en-ZA"/>
        </w:rPr>
        <w:t>None</w:t>
      </w:r>
    </w:p>
    <w:p w:rsidR="00AC64EF" w:rsidRPr="00B962CF" w:rsidRDefault="00AC64EF" w:rsidP="00727228">
      <w:pPr>
        <w:spacing w:after="0" w:line="240" w:lineRule="auto"/>
        <w:ind w:left="360"/>
        <w:jc w:val="both"/>
        <w:rPr>
          <w:rFonts w:ascii="Arial" w:hAnsi="Arial" w:cs="Arial"/>
          <w:b/>
          <w:bCs/>
          <w:lang w:val="en-ZA"/>
        </w:rPr>
      </w:pPr>
    </w:p>
    <w:p w:rsidR="00AC64EF" w:rsidRPr="00B962CF" w:rsidRDefault="00AC64EF" w:rsidP="00727228">
      <w:pPr>
        <w:numPr>
          <w:ilvl w:val="0"/>
          <w:numId w:val="17"/>
        </w:numPr>
        <w:spacing w:after="0" w:line="240" w:lineRule="auto"/>
        <w:jc w:val="both"/>
        <w:rPr>
          <w:rFonts w:ascii="Arial" w:hAnsi="Arial" w:cs="Arial"/>
          <w:b/>
          <w:bCs/>
          <w:lang w:val="en-ZA"/>
        </w:rPr>
      </w:pPr>
      <w:r w:rsidRPr="00B962CF">
        <w:rPr>
          <w:rFonts w:ascii="Arial" w:hAnsi="Arial" w:cs="Arial"/>
          <w:b/>
          <w:bCs/>
          <w:lang w:val="en-ZA"/>
        </w:rPr>
        <w:t xml:space="preserve">Summary of outstanding issues relating to the department/entities that the committee has been grappling with </w:t>
      </w:r>
    </w:p>
    <w:p w:rsidR="00AC64EF" w:rsidRPr="00B962CF" w:rsidRDefault="00AC64EF" w:rsidP="00727228">
      <w:pPr>
        <w:spacing w:after="0" w:line="240" w:lineRule="auto"/>
        <w:jc w:val="both"/>
        <w:rPr>
          <w:rFonts w:ascii="Arial" w:hAnsi="Arial" w:cs="Arial"/>
          <w:bCs/>
          <w:lang w:val="en-ZA"/>
        </w:rPr>
      </w:pPr>
    </w:p>
    <w:p w:rsidR="00AC64EF" w:rsidRPr="00CC6686" w:rsidRDefault="008E28CE" w:rsidP="00727228">
      <w:pPr>
        <w:spacing w:after="0" w:line="240" w:lineRule="auto"/>
        <w:jc w:val="both"/>
        <w:rPr>
          <w:rFonts w:ascii="Arial" w:hAnsi="Arial" w:cs="Arial"/>
          <w:bCs/>
          <w:lang w:val="en-ZA"/>
        </w:rPr>
      </w:pPr>
      <w:r>
        <w:rPr>
          <w:rFonts w:ascii="Arial" w:hAnsi="Arial" w:cs="Arial"/>
          <w:bCs/>
          <w:lang w:val="en-ZA"/>
        </w:rPr>
        <w:t>There are no</w:t>
      </w:r>
      <w:r w:rsidR="00A87258">
        <w:rPr>
          <w:rFonts w:ascii="Arial" w:hAnsi="Arial" w:cs="Arial"/>
          <w:bCs/>
          <w:lang w:val="en-ZA"/>
        </w:rPr>
        <w:t xml:space="preserve"> substantial key issues</w:t>
      </w:r>
      <w:r w:rsidR="00AC64EF" w:rsidRPr="00CC6686">
        <w:rPr>
          <w:rFonts w:ascii="Arial" w:hAnsi="Arial" w:cs="Arial"/>
          <w:bCs/>
          <w:lang w:val="en-ZA"/>
        </w:rPr>
        <w:t xml:space="preserve"> outstanding from the </w:t>
      </w:r>
      <w:r w:rsidR="00B0295D">
        <w:rPr>
          <w:rFonts w:ascii="Arial" w:hAnsi="Arial" w:cs="Arial"/>
          <w:bCs/>
          <w:lang w:val="en-ZA"/>
        </w:rPr>
        <w:t>C</w:t>
      </w:r>
      <w:r w:rsidR="00AC64EF" w:rsidRPr="00CC6686">
        <w:rPr>
          <w:rFonts w:ascii="Arial" w:hAnsi="Arial" w:cs="Arial"/>
          <w:bCs/>
          <w:lang w:val="en-ZA"/>
        </w:rPr>
        <w:t xml:space="preserve">ommittee’s activities during the </w:t>
      </w:r>
      <w:r w:rsidR="00E323CD" w:rsidRPr="00CC6686">
        <w:rPr>
          <w:rFonts w:ascii="Arial" w:hAnsi="Arial" w:cs="Arial"/>
          <w:bCs/>
          <w:lang w:val="en-ZA"/>
        </w:rPr>
        <w:t>5</w:t>
      </w:r>
      <w:r w:rsidR="00AC64EF" w:rsidRPr="00CC6686">
        <w:rPr>
          <w:rFonts w:ascii="Arial" w:hAnsi="Arial" w:cs="Arial"/>
          <w:bCs/>
          <w:vertAlign w:val="superscript"/>
          <w:lang w:val="en-ZA"/>
        </w:rPr>
        <w:t>th</w:t>
      </w:r>
      <w:r w:rsidR="00A87258">
        <w:rPr>
          <w:rFonts w:ascii="Arial" w:hAnsi="Arial" w:cs="Arial"/>
          <w:bCs/>
          <w:lang w:val="en-ZA"/>
        </w:rPr>
        <w:t xml:space="preserve"> Parliament.</w:t>
      </w:r>
      <w:r>
        <w:rPr>
          <w:rFonts w:ascii="Arial" w:hAnsi="Arial" w:cs="Arial"/>
          <w:bCs/>
          <w:lang w:val="en-ZA"/>
        </w:rPr>
        <w:t xml:space="preserve"> However, the Committee acknowledge that there are matters that need serious follow up by the 6</w:t>
      </w:r>
      <w:r w:rsidRPr="008E28CE">
        <w:rPr>
          <w:rFonts w:ascii="Arial" w:hAnsi="Arial" w:cs="Arial"/>
          <w:bCs/>
          <w:vertAlign w:val="superscript"/>
          <w:lang w:val="en-ZA"/>
        </w:rPr>
        <w:t>th</w:t>
      </w:r>
      <w:r>
        <w:rPr>
          <w:rFonts w:ascii="Arial" w:hAnsi="Arial" w:cs="Arial"/>
          <w:bCs/>
          <w:lang w:val="en-ZA"/>
        </w:rPr>
        <w:t xml:space="preserve"> Parliament as indicated in various section of the report  </w:t>
      </w:r>
    </w:p>
    <w:p w:rsidR="00AC64EF" w:rsidRPr="00CC6686" w:rsidRDefault="00AC64EF" w:rsidP="00727228">
      <w:pPr>
        <w:spacing w:after="0" w:line="240" w:lineRule="auto"/>
        <w:jc w:val="both"/>
        <w:rPr>
          <w:rFonts w:ascii="Arial" w:hAnsi="Arial" w:cs="Arial"/>
          <w:bCs/>
          <w:lang w:val="en-ZA"/>
        </w:rPr>
      </w:pPr>
    </w:p>
    <w:p w:rsidR="00AC64EF" w:rsidRPr="00B962CF" w:rsidRDefault="00AC64EF" w:rsidP="00727228">
      <w:pPr>
        <w:spacing w:after="0" w:line="240" w:lineRule="auto"/>
        <w:jc w:val="both"/>
        <w:rPr>
          <w:rFonts w:ascii="Arial" w:hAnsi="Arial" w:cs="Arial"/>
          <w:bCs/>
          <w:lang w:val="en-ZA"/>
        </w:rPr>
      </w:pPr>
    </w:p>
    <w:p w:rsidR="00031C87" w:rsidRPr="00B962CF" w:rsidRDefault="00031C87" w:rsidP="00727228">
      <w:pPr>
        <w:spacing w:after="0" w:line="240" w:lineRule="auto"/>
        <w:jc w:val="both"/>
        <w:rPr>
          <w:rFonts w:ascii="Arial" w:hAnsi="Arial" w:cs="Arial"/>
          <w:bCs/>
          <w:lang w:val="en-ZA"/>
        </w:rPr>
      </w:pPr>
    </w:p>
    <w:p w:rsidR="00031C87" w:rsidRPr="00B962CF" w:rsidRDefault="00031C87" w:rsidP="00727228">
      <w:pPr>
        <w:numPr>
          <w:ilvl w:val="0"/>
          <w:numId w:val="17"/>
        </w:numPr>
        <w:spacing w:after="0" w:line="240" w:lineRule="auto"/>
        <w:jc w:val="both"/>
        <w:rPr>
          <w:rFonts w:ascii="Arial" w:hAnsi="Arial" w:cs="Arial"/>
          <w:b/>
          <w:bCs/>
          <w:lang w:val="en-ZA"/>
        </w:rPr>
      </w:pPr>
      <w:r w:rsidRPr="00B962CF">
        <w:rPr>
          <w:rFonts w:ascii="Arial" w:hAnsi="Arial" w:cs="Arial"/>
          <w:b/>
          <w:bCs/>
          <w:lang w:val="en-ZA"/>
        </w:rPr>
        <w:t>Other matters referred by the Speaker/Chairperson (including recommendations of the High Level Panel)</w:t>
      </w:r>
    </w:p>
    <w:p w:rsidR="00031C87" w:rsidRPr="00B962CF" w:rsidRDefault="00031C87" w:rsidP="00727228">
      <w:pPr>
        <w:spacing w:after="0" w:line="240" w:lineRule="auto"/>
        <w:jc w:val="both"/>
        <w:rPr>
          <w:rFonts w:ascii="Arial" w:hAnsi="Arial" w:cs="Arial"/>
          <w:color w:val="FF0000"/>
          <w:lang w:val="en-ZA"/>
        </w:rPr>
      </w:pPr>
    </w:p>
    <w:p w:rsidR="00031C87" w:rsidRPr="00B962CF" w:rsidRDefault="00CC6686" w:rsidP="00727228">
      <w:pPr>
        <w:spacing w:after="0" w:line="240" w:lineRule="auto"/>
        <w:jc w:val="both"/>
        <w:rPr>
          <w:rFonts w:ascii="Arial" w:hAnsi="Arial" w:cs="Arial"/>
          <w:lang w:val="en-ZA"/>
        </w:rPr>
      </w:pPr>
      <w:r>
        <w:rPr>
          <w:rFonts w:ascii="Arial" w:hAnsi="Arial" w:cs="Arial"/>
          <w:lang w:val="en-ZA"/>
        </w:rPr>
        <w:t>None</w:t>
      </w:r>
    </w:p>
    <w:p w:rsidR="00031C87" w:rsidRPr="00B962CF" w:rsidRDefault="00031C87" w:rsidP="00727228">
      <w:pPr>
        <w:spacing w:after="0" w:line="240" w:lineRule="auto"/>
        <w:ind w:left="720"/>
        <w:jc w:val="both"/>
        <w:rPr>
          <w:rFonts w:ascii="Arial" w:hAnsi="Arial" w:cs="Arial"/>
          <w:b/>
          <w:bCs/>
          <w:lang w:val="en-ZA"/>
        </w:rPr>
      </w:pPr>
    </w:p>
    <w:p w:rsidR="00AC64EF" w:rsidRPr="00B962CF" w:rsidRDefault="00AC64EF" w:rsidP="00727228">
      <w:pPr>
        <w:numPr>
          <w:ilvl w:val="0"/>
          <w:numId w:val="17"/>
        </w:numPr>
        <w:spacing w:after="0" w:line="240" w:lineRule="auto"/>
        <w:jc w:val="both"/>
        <w:rPr>
          <w:rFonts w:ascii="Arial" w:hAnsi="Arial" w:cs="Arial"/>
          <w:b/>
          <w:bCs/>
          <w:lang w:val="en-ZA"/>
        </w:rPr>
      </w:pPr>
      <w:r w:rsidRPr="00B962CF">
        <w:rPr>
          <w:rFonts w:ascii="Arial" w:hAnsi="Arial" w:cs="Arial"/>
          <w:b/>
          <w:bCs/>
          <w:lang w:val="en-ZA"/>
        </w:rPr>
        <w:t>Recommendations</w:t>
      </w:r>
    </w:p>
    <w:p w:rsidR="00AC64EF" w:rsidRPr="00B962CF" w:rsidRDefault="00AC64EF" w:rsidP="00727228">
      <w:pPr>
        <w:spacing w:after="0" w:line="240" w:lineRule="auto"/>
        <w:jc w:val="both"/>
        <w:rPr>
          <w:rFonts w:ascii="Arial" w:hAnsi="Arial" w:cs="Arial"/>
          <w:lang w:val="en-ZA"/>
        </w:rPr>
      </w:pPr>
    </w:p>
    <w:p w:rsidR="00B570B8" w:rsidRPr="00794D03" w:rsidRDefault="00B570B8" w:rsidP="00727228">
      <w:pPr>
        <w:spacing w:after="0" w:line="280" w:lineRule="exact"/>
        <w:jc w:val="both"/>
        <w:rPr>
          <w:rFonts w:ascii="Arial" w:hAnsi="Arial" w:cs="Arial"/>
          <w:lang w:val="en-ZA"/>
        </w:rPr>
      </w:pPr>
      <w:r>
        <w:rPr>
          <w:rFonts w:ascii="Arial" w:hAnsi="Arial" w:cs="Arial"/>
          <w:lang w:val="en-ZA"/>
        </w:rPr>
        <w:t xml:space="preserve">The main critical challenge that has been experienced by Select Committees in general, in their obligation to execute their constitutional mandate, has been the changes to the NCOP Programme. The changes have often impacted negatively on </w:t>
      </w:r>
      <w:r w:rsidR="00B0295D">
        <w:rPr>
          <w:rFonts w:ascii="Arial" w:hAnsi="Arial" w:cs="Arial"/>
          <w:lang w:val="en-ZA"/>
        </w:rPr>
        <w:t>C</w:t>
      </w:r>
      <w:r>
        <w:rPr>
          <w:rFonts w:ascii="Arial" w:hAnsi="Arial" w:cs="Arial"/>
          <w:lang w:val="en-ZA"/>
        </w:rPr>
        <w:t>ommittees. It is recommended that the untimely changes to the NCOP Programme should be looked at closely by the 6</w:t>
      </w:r>
      <w:r w:rsidRPr="002C1C0A">
        <w:rPr>
          <w:rFonts w:ascii="Arial" w:hAnsi="Arial" w:cs="Arial"/>
          <w:vertAlign w:val="superscript"/>
          <w:lang w:val="en-ZA"/>
        </w:rPr>
        <w:t>th</w:t>
      </w:r>
      <w:r>
        <w:rPr>
          <w:rFonts w:ascii="Arial" w:hAnsi="Arial" w:cs="Arial"/>
          <w:lang w:val="en-ZA"/>
        </w:rPr>
        <w:t xml:space="preserve"> Parliament.</w:t>
      </w:r>
    </w:p>
    <w:p w:rsidR="00B570B8" w:rsidRDefault="00B570B8" w:rsidP="00727228">
      <w:pPr>
        <w:spacing w:after="0" w:line="280" w:lineRule="exact"/>
        <w:jc w:val="both"/>
        <w:rPr>
          <w:rFonts w:ascii="Arial" w:hAnsi="Arial" w:cs="Arial"/>
          <w:b/>
          <w:bCs/>
          <w:lang w:val="en-ZA"/>
        </w:rPr>
      </w:pPr>
    </w:p>
    <w:p w:rsidR="00AC64EF" w:rsidRPr="00B962CF" w:rsidRDefault="00AC64EF" w:rsidP="00727228">
      <w:pPr>
        <w:spacing w:after="0" w:line="240" w:lineRule="auto"/>
        <w:jc w:val="both"/>
        <w:rPr>
          <w:rFonts w:ascii="Arial" w:hAnsi="Arial" w:cs="Arial"/>
          <w:b/>
          <w:bCs/>
          <w:lang w:val="en-ZA"/>
        </w:rPr>
      </w:pPr>
    </w:p>
    <w:p w:rsidR="00AC64EF" w:rsidRDefault="00AC64EF" w:rsidP="00727228">
      <w:pPr>
        <w:numPr>
          <w:ilvl w:val="0"/>
          <w:numId w:val="17"/>
        </w:numPr>
        <w:spacing w:after="0" w:line="240" w:lineRule="auto"/>
        <w:jc w:val="both"/>
        <w:rPr>
          <w:rFonts w:ascii="Arial" w:hAnsi="Arial" w:cs="Arial"/>
          <w:b/>
        </w:rPr>
      </w:pPr>
      <w:r w:rsidRPr="00B962CF">
        <w:rPr>
          <w:rFonts w:ascii="Arial" w:hAnsi="Arial" w:cs="Arial"/>
          <w:b/>
        </w:rPr>
        <w:t xml:space="preserve">Committee strategic plan </w:t>
      </w:r>
    </w:p>
    <w:p w:rsidR="00B873D8" w:rsidRDefault="00B873D8" w:rsidP="00727228">
      <w:pPr>
        <w:spacing w:after="0" w:line="240" w:lineRule="auto"/>
        <w:jc w:val="both"/>
        <w:rPr>
          <w:rFonts w:ascii="Arial" w:hAnsi="Arial" w:cs="Arial"/>
          <w:b/>
        </w:rPr>
      </w:pPr>
    </w:p>
    <w:p w:rsidR="00B873D8" w:rsidRPr="00B873D8" w:rsidRDefault="00B873D8" w:rsidP="00727228">
      <w:pPr>
        <w:spacing w:after="0" w:line="240" w:lineRule="auto"/>
        <w:jc w:val="both"/>
        <w:rPr>
          <w:rFonts w:ascii="Arial" w:hAnsi="Arial" w:cs="Arial"/>
        </w:rPr>
      </w:pPr>
      <w:r w:rsidRPr="00B873D8">
        <w:rPr>
          <w:rFonts w:ascii="Arial" w:hAnsi="Arial" w:cs="Arial"/>
        </w:rPr>
        <w:t>Available</w:t>
      </w:r>
    </w:p>
    <w:p w:rsidR="00AC64EF" w:rsidRPr="00B962CF" w:rsidRDefault="00AC64EF" w:rsidP="00727228">
      <w:pPr>
        <w:spacing w:after="0" w:line="240" w:lineRule="auto"/>
        <w:jc w:val="both"/>
        <w:rPr>
          <w:rFonts w:ascii="Arial" w:hAnsi="Arial" w:cs="Arial"/>
          <w:b/>
        </w:rPr>
      </w:pPr>
    </w:p>
    <w:p w:rsidR="00AC64EF" w:rsidRPr="00B962CF" w:rsidRDefault="00AC64EF" w:rsidP="00727228">
      <w:pPr>
        <w:spacing w:after="0" w:line="240" w:lineRule="auto"/>
        <w:jc w:val="both"/>
        <w:rPr>
          <w:rFonts w:ascii="Arial" w:hAnsi="Arial" w:cs="Arial"/>
          <w:b/>
        </w:rPr>
      </w:pPr>
    </w:p>
    <w:p w:rsidR="00AC64EF" w:rsidRDefault="00AC64EF" w:rsidP="00727228">
      <w:pPr>
        <w:numPr>
          <w:ilvl w:val="0"/>
          <w:numId w:val="17"/>
        </w:numPr>
        <w:spacing w:after="0" w:line="240" w:lineRule="auto"/>
        <w:jc w:val="both"/>
        <w:rPr>
          <w:rFonts w:ascii="Arial" w:hAnsi="Arial" w:cs="Arial"/>
          <w:b/>
        </w:rPr>
      </w:pPr>
      <w:r w:rsidRPr="00B962CF">
        <w:rPr>
          <w:rFonts w:ascii="Arial" w:hAnsi="Arial" w:cs="Arial"/>
          <w:b/>
        </w:rPr>
        <w:t xml:space="preserve">Master attendance list </w:t>
      </w:r>
    </w:p>
    <w:p w:rsidR="000F018D" w:rsidRDefault="000F018D" w:rsidP="00727228">
      <w:pPr>
        <w:spacing w:after="0" w:line="240" w:lineRule="auto"/>
        <w:jc w:val="both"/>
        <w:rPr>
          <w:rFonts w:ascii="Arial" w:hAnsi="Arial" w:cs="Arial"/>
          <w:b/>
        </w:rPr>
      </w:pPr>
    </w:p>
    <w:p w:rsidR="000F018D" w:rsidRPr="000F018D" w:rsidRDefault="000F018D" w:rsidP="00727228">
      <w:pPr>
        <w:spacing w:after="0" w:line="240" w:lineRule="auto"/>
        <w:jc w:val="both"/>
        <w:rPr>
          <w:rFonts w:ascii="Arial" w:hAnsi="Arial" w:cs="Arial"/>
        </w:rPr>
      </w:pPr>
      <w:r w:rsidRPr="000F018D">
        <w:rPr>
          <w:rFonts w:ascii="Arial" w:hAnsi="Arial" w:cs="Arial"/>
        </w:rPr>
        <w:t>Available</w:t>
      </w:r>
    </w:p>
    <w:p w:rsidR="00AC64EF" w:rsidRPr="00B962CF" w:rsidRDefault="00AC64EF" w:rsidP="00727228">
      <w:pPr>
        <w:spacing w:after="0" w:line="240" w:lineRule="auto"/>
        <w:jc w:val="both"/>
        <w:rPr>
          <w:rFonts w:ascii="Arial" w:hAnsi="Arial" w:cs="Arial"/>
          <w:b/>
        </w:rPr>
      </w:pPr>
    </w:p>
    <w:sectPr w:rsidR="00AC64EF" w:rsidRPr="00B962CF" w:rsidSect="005E331C">
      <w:footerReference w:type="even" r:id="rId10"/>
      <w:footerReference w:type="default" r:id="rId11"/>
      <w:pgSz w:w="15840" w:h="12240" w:orient="landscape" w:code="1"/>
      <w:pgMar w:top="1440" w:right="1440" w:bottom="1588" w:left="1440" w:header="720" w:footer="720" w:gutter="0"/>
      <w:cols w:space="720"/>
      <w:rtlGutter/>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403" w:rsidRDefault="00490403">
      <w:pPr>
        <w:spacing w:after="0" w:line="240" w:lineRule="auto"/>
      </w:pPr>
      <w:r>
        <w:separator/>
      </w:r>
    </w:p>
  </w:endnote>
  <w:endnote w:type="continuationSeparator" w:id="0">
    <w:p w:rsidR="00490403" w:rsidRDefault="004904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6F4" w:rsidRDefault="009107C0" w:rsidP="00B90527">
    <w:pPr>
      <w:pStyle w:val="Footer"/>
      <w:framePr w:wrap="around" w:vAnchor="text" w:hAnchor="margin" w:xAlign="center" w:y="1"/>
      <w:rPr>
        <w:rStyle w:val="PageNumber"/>
      </w:rPr>
    </w:pPr>
    <w:r>
      <w:rPr>
        <w:rStyle w:val="PageNumber"/>
      </w:rPr>
      <w:fldChar w:fldCharType="begin"/>
    </w:r>
    <w:r w:rsidR="000A66F4">
      <w:rPr>
        <w:rStyle w:val="PageNumber"/>
      </w:rPr>
      <w:instrText xml:space="preserve">PAGE  </w:instrText>
    </w:r>
    <w:r>
      <w:rPr>
        <w:rStyle w:val="PageNumber"/>
      </w:rPr>
      <w:fldChar w:fldCharType="end"/>
    </w:r>
  </w:p>
  <w:p w:rsidR="000A66F4" w:rsidRDefault="000A66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6F4" w:rsidRDefault="009107C0" w:rsidP="00B90527">
    <w:pPr>
      <w:pStyle w:val="Footer"/>
      <w:framePr w:wrap="around" w:vAnchor="text" w:hAnchor="margin" w:xAlign="center" w:y="1"/>
      <w:rPr>
        <w:rStyle w:val="PageNumber"/>
      </w:rPr>
    </w:pPr>
    <w:r>
      <w:rPr>
        <w:rStyle w:val="PageNumber"/>
      </w:rPr>
      <w:fldChar w:fldCharType="begin"/>
    </w:r>
    <w:r w:rsidR="000A66F4">
      <w:rPr>
        <w:rStyle w:val="PageNumber"/>
      </w:rPr>
      <w:instrText xml:space="preserve">PAGE  </w:instrText>
    </w:r>
    <w:r>
      <w:rPr>
        <w:rStyle w:val="PageNumber"/>
      </w:rPr>
      <w:fldChar w:fldCharType="separate"/>
    </w:r>
    <w:r w:rsidR="004D49E7">
      <w:rPr>
        <w:rStyle w:val="PageNumber"/>
        <w:noProof/>
      </w:rPr>
      <w:t>1</w:t>
    </w:r>
    <w:r>
      <w:rPr>
        <w:rStyle w:val="PageNumber"/>
      </w:rPr>
      <w:fldChar w:fldCharType="end"/>
    </w:r>
  </w:p>
  <w:p w:rsidR="000A66F4" w:rsidRDefault="000A66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403" w:rsidRDefault="00490403">
      <w:pPr>
        <w:spacing w:after="0" w:line="240" w:lineRule="auto"/>
      </w:pPr>
      <w:r>
        <w:separator/>
      </w:r>
    </w:p>
  </w:footnote>
  <w:footnote w:type="continuationSeparator" w:id="0">
    <w:p w:rsidR="00490403" w:rsidRDefault="004904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91C"/>
    <w:multiLevelType w:val="hybridMultilevel"/>
    <w:tmpl w:val="A288D5FC"/>
    <w:lvl w:ilvl="0" w:tplc="AAB4329C">
      <w:start w:val="1"/>
      <w:numFmt w:val="bullet"/>
      <w:lvlText w:val="•"/>
      <w:lvlJc w:val="left"/>
      <w:pPr>
        <w:tabs>
          <w:tab w:val="num" w:pos="720"/>
        </w:tabs>
        <w:ind w:left="720" w:hanging="360"/>
      </w:pPr>
      <w:rPr>
        <w:rFonts w:ascii="Times New Roman" w:hAnsi="Times New Roman" w:hint="default"/>
      </w:rPr>
    </w:lvl>
    <w:lvl w:ilvl="1" w:tplc="FA3A115A" w:tentative="1">
      <w:start w:val="1"/>
      <w:numFmt w:val="bullet"/>
      <w:lvlText w:val="•"/>
      <w:lvlJc w:val="left"/>
      <w:pPr>
        <w:tabs>
          <w:tab w:val="num" w:pos="1440"/>
        </w:tabs>
        <w:ind w:left="1440" w:hanging="360"/>
      </w:pPr>
      <w:rPr>
        <w:rFonts w:ascii="Times New Roman" w:hAnsi="Times New Roman" w:hint="default"/>
      </w:rPr>
    </w:lvl>
    <w:lvl w:ilvl="2" w:tplc="F5A0A920" w:tentative="1">
      <w:start w:val="1"/>
      <w:numFmt w:val="bullet"/>
      <w:lvlText w:val="•"/>
      <w:lvlJc w:val="left"/>
      <w:pPr>
        <w:tabs>
          <w:tab w:val="num" w:pos="2160"/>
        </w:tabs>
        <w:ind w:left="2160" w:hanging="360"/>
      </w:pPr>
      <w:rPr>
        <w:rFonts w:ascii="Times New Roman" w:hAnsi="Times New Roman" w:hint="default"/>
      </w:rPr>
    </w:lvl>
    <w:lvl w:ilvl="3" w:tplc="9F16AE2E" w:tentative="1">
      <w:start w:val="1"/>
      <w:numFmt w:val="bullet"/>
      <w:lvlText w:val="•"/>
      <w:lvlJc w:val="left"/>
      <w:pPr>
        <w:tabs>
          <w:tab w:val="num" w:pos="2880"/>
        </w:tabs>
        <w:ind w:left="2880" w:hanging="360"/>
      </w:pPr>
      <w:rPr>
        <w:rFonts w:ascii="Times New Roman" w:hAnsi="Times New Roman" w:hint="default"/>
      </w:rPr>
    </w:lvl>
    <w:lvl w:ilvl="4" w:tplc="97483E30" w:tentative="1">
      <w:start w:val="1"/>
      <w:numFmt w:val="bullet"/>
      <w:lvlText w:val="•"/>
      <w:lvlJc w:val="left"/>
      <w:pPr>
        <w:tabs>
          <w:tab w:val="num" w:pos="3600"/>
        </w:tabs>
        <w:ind w:left="3600" w:hanging="360"/>
      </w:pPr>
      <w:rPr>
        <w:rFonts w:ascii="Times New Roman" w:hAnsi="Times New Roman" w:hint="default"/>
      </w:rPr>
    </w:lvl>
    <w:lvl w:ilvl="5" w:tplc="202466F8" w:tentative="1">
      <w:start w:val="1"/>
      <w:numFmt w:val="bullet"/>
      <w:lvlText w:val="•"/>
      <w:lvlJc w:val="left"/>
      <w:pPr>
        <w:tabs>
          <w:tab w:val="num" w:pos="4320"/>
        </w:tabs>
        <w:ind w:left="4320" w:hanging="360"/>
      </w:pPr>
      <w:rPr>
        <w:rFonts w:ascii="Times New Roman" w:hAnsi="Times New Roman" w:hint="default"/>
      </w:rPr>
    </w:lvl>
    <w:lvl w:ilvl="6" w:tplc="AFDE5ED0" w:tentative="1">
      <w:start w:val="1"/>
      <w:numFmt w:val="bullet"/>
      <w:lvlText w:val="•"/>
      <w:lvlJc w:val="left"/>
      <w:pPr>
        <w:tabs>
          <w:tab w:val="num" w:pos="5040"/>
        </w:tabs>
        <w:ind w:left="5040" w:hanging="360"/>
      </w:pPr>
      <w:rPr>
        <w:rFonts w:ascii="Times New Roman" w:hAnsi="Times New Roman" w:hint="default"/>
      </w:rPr>
    </w:lvl>
    <w:lvl w:ilvl="7" w:tplc="ED207CC4" w:tentative="1">
      <w:start w:val="1"/>
      <w:numFmt w:val="bullet"/>
      <w:lvlText w:val="•"/>
      <w:lvlJc w:val="left"/>
      <w:pPr>
        <w:tabs>
          <w:tab w:val="num" w:pos="5760"/>
        </w:tabs>
        <w:ind w:left="5760" w:hanging="360"/>
      </w:pPr>
      <w:rPr>
        <w:rFonts w:ascii="Times New Roman" w:hAnsi="Times New Roman" w:hint="default"/>
      </w:rPr>
    </w:lvl>
    <w:lvl w:ilvl="8" w:tplc="E6D2955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673147"/>
    <w:multiLevelType w:val="hybridMultilevel"/>
    <w:tmpl w:val="631ED72E"/>
    <w:lvl w:ilvl="0" w:tplc="04090001">
      <w:start w:val="1"/>
      <w:numFmt w:val="bullet"/>
      <w:lvlText w:val=""/>
      <w:lvlJc w:val="left"/>
      <w:pPr>
        <w:tabs>
          <w:tab w:val="num" w:pos="360"/>
        </w:tabs>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3DB12CC"/>
    <w:multiLevelType w:val="hybridMultilevel"/>
    <w:tmpl w:val="9F5E6B62"/>
    <w:lvl w:ilvl="0" w:tplc="80A022CE">
      <w:start w:val="2"/>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3F32D30"/>
    <w:multiLevelType w:val="hybridMultilevel"/>
    <w:tmpl w:val="826846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8073261"/>
    <w:multiLevelType w:val="hybridMultilevel"/>
    <w:tmpl w:val="E7B835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98A3346"/>
    <w:multiLevelType w:val="hybridMultilevel"/>
    <w:tmpl w:val="FB906B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A6B59BD"/>
    <w:multiLevelType w:val="hybridMultilevel"/>
    <w:tmpl w:val="DD5A84C6"/>
    <w:lvl w:ilvl="0" w:tplc="0C0EC99C">
      <w:start w:val="1"/>
      <w:numFmt w:val="bullet"/>
      <w:lvlText w:val="•"/>
      <w:lvlJc w:val="left"/>
      <w:pPr>
        <w:tabs>
          <w:tab w:val="num" w:pos="720"/>
        </w:tabs>
        <w:ind w:left="720" w:hanging="360"/>
      </w:pPr>
      <w:rPr>
        <w:rFonts w:ascii="Times New Roman" w:hAnsi="Times New Roman" w:hint="default"/>
      </w:rPr>
    </w:lvl>
    <w:lvl w:ilvl="1" w:tplc="1BF4AEF2" w:tentative="1">
      <w:start w:val="1"/>
      <w:numFmt w:val="bullet"/>
      <w:lvlText w:val="•"/>
      <w:lvlJc w:val="left"/>
      <w:pPr>
        <w:tabs>
          <w:tab w:val="num" w:pos="1440"/>
        </w:tabs>
        <w:ind w:left="1440" w:hanging="360"/>
      </w:pPr>
      <w:rPr>
        <w:rFonts w:ascii="Times New Roman" w:hAnsi="Times New Roman" w:hint="default"/>
      </w:rPr>
    </w:lvl>
    <w:lvl w:ilvl="2" w:tplc="1AB4C9EA" w:tentative="1">
      <w:start w:val="1"/>
      <w:numFmt w:val="bullet"/>
      <w:lvlText w:val="•"/>
      <w:lvlJc w:val="left"/>
      <w:pPr>
        <w:tabs>
          <w:tab w:val="num" w:pos="2160"/>
        </w:tabs>
        <w:ind w:left="2160" w:hanging="360"/>
      </w:pPr>
      <w:rPr>
        <w:rFonts w:ascii="Times New Roman" w:hAnsi="Times New Roman" w:hint="default"/>
      </w:rPr>
    </w:lvl>
    <w:lvl w:ilvl="3" w:tplc="99B4F99E" w:tentative="1">
      <w:start w:val="1"/>
      <w:numFmt w:val="bullet"/>
      <w:lvlText w:val="•"/>
      <w:lvlJc w:val="left"/>
      <w:pPr>
        <w:tabs>
          <w:tab w:val="num" w:pos="2880"/>
        </w:tabs>
        <w:ind w:left="2880" w:hanging="360"/>
      </w:pPr>
      <w:rPr>
        <w:rFonts w:ascii="Times New Roman" w:hAnsi="Times New Roman" w:hint="default"/>
      </w:rPr>
    </w:lvl>
    <w:lvl w:ilvl="4" w:tplc="AB86AB24" w:tentative="1">
      <w:start w:val="1"/>
      <w:numFmt w:val="bullet"/>
      <w:lvlText w:val="•"/>
      <w:lvlJc w:val="left"/>
      <w:pPr>
        <w:tabs>
          <w:tab w:val="num" w:pos="3600"/>
        </w:tabs>
        <w:ind w:left="3600" w:hanging="360"/>
      </w:pPr>
      <w:rPr>
        <w:rFonts w:ascii="Times New Roman" w:hAnsi="Times New Roman" w:hint="default"/>
      </w:rPr>
    </w:lvl>
    <w:lvl w:ilvl="5" w:tplc="062C33D2" w:tentative="1">
      <w:start w:val="1"/>
      <w:numFmt w:val="bullet"/>
      <w:lvlText w:val="•"/>
      <w:lvlJc w:val="left"/>
      <w:pPr>
        <w:tabs>
          <w:tab w:val="num" w:pos="4320"/>
        </w:tabs>
        <w:ind w:left="4320" w:hanging="360"/>
      </w:pPr>
      <w:rPr>
        <w:rFonts w:ascii="Times New Roman" w:hAnsi="Times New Roman" w:hint="default"/>
      </w:rPr>
    </w:lvl>
    <w:lvl w:ilvl="6" w:tplc="6D340212" w:tentative="1">
      <w:start w:val="1"/>
      <w:numFmt w:val="bullet"/>
      <w:lvlText w:val="•"/>
      <w:lvlJc w:val="left"/>
      <w:pPr>
        <w:tabs>
          <w:tab w:val="num" w:pos="5040"/>
        </w:tabs>
        <w:ind w:left="5040" w:hanging="360"/>
      </w:pPr>
      <w:rPr>
        <w:rFonts w:ascii="Times New Roman" w:hAnsi="Times New Roman" w:hint="default"/>
      </w:rPr>
    </w:lvl>
    <w:lvl w:ilvl="7" w:tplc="DA5213C0" w:tentative="1">
      <w:start w:val="1"/>
      <w:numFmt w:val="bullet"/>
      <w:lvlText w:val="•"/>
      <w:lvlJc w:val="left"/>
      <w:pPr>
        <w:tabs>
          <w:tab w:val="num" w:pos="5760"/>
        </w:tabs>
        <w:ind w:left="5760" w:hanging="360"/>
      </w:pPr>
      <w:rPr>
        <w:rFonts w:ascii="Times New Roman" w:hAnsi="Times New Roman" w:hint="default"/>
      </w:rPr>
    </w:lvl>
    <w:lvl w:ilvl="8" w:tplc="2F040916" w:tentative="1">
      <w:start w:val="1"/>
      <w:numFmt w:val="bullet"/>
      <w:lvlText w:val="•"/>
      <w:lvlJc w:val="left"/>
      <w:pPr>
        <w:tabs>
          <w:tab w:val="num" w:pos="6480"/>
        </w:tabs>
        <w:ind w:left="6480" w:hanging="360"/>
      </w:pPr>
      <w:rPr>
        <w:rFonts w:ascii="Times New Roman" w:hAnsi="Times New Roman" w:hint="default"/>
      </w:rPr>
    </w:lvl>
  </w:abstractNum>
  <w:abstractNum w:abstractNumId="7">
    <w:nsid w:val="0CB36BE8"/>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C20374E"/>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49F1FCB"/>
    <w:multiLevelType w:val="hybridMultilevel"/>
    <w:tmpl w:val="E0D4C20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5101FB3"/>
    <w:multiLevelType w:val="hybridMultilevel"/>
    <w:tmpl w:val="8A042C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7E076D"/>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AC510DD"/>
    <w:multiLevelType w:val="hybridMultilevel"/>
    <w:tmpl w:val="3ECCACD0"/>
    <w:lvl w:ilvl="0" w:tplc="0409000F">
      <w:start w:val="4"/>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B5D4C96"/>
    <w:multiLevelType w:val="hybridMultilevel"/>
    <w:tmpl w:val="ABDCA4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996042"/>
    <w:multiLevelType w:val="hybridMultilevel"/>
    <w:tmpl w:val="FFA4BA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1913810"/>
    <w:multiLevelType w:val="hybridMultilevel"/>
    <w:tmpl w:val="D5EEA44A"/>
    <w:lvl w:ilvl="0" w:tplc="37A408AA">
      <w:start w:val="1"/>
      <w:numFmt w:val="bullet"/>
      <w:lvlText w:val="•"/>
      <w:lvlJc w:val="left"/>
      <w:pPr>
        <w:tabs>
          <w:tab w:val="num" w:pos="720"/>
        </w:tabs>
        <w:ind w:left="720" w:hanging="360"/>
      </w:pPr>
      <w:rPr>
        <w:rFonts w:ascii="Times New Roman" w:hAnsi="Times New Roman" w:hint="default"/>
      </w:rPr>
    </w:lvl>
    <w:lvl w:ilvl="1" w:tplc="D88E75E4" w:tentative="1">
      <w:start w:val="1"/>
      <w:numFmt w:val="bullet"/>
      <w:lvlText w:val="•"/>
      <w:lvlJc w:val="left"/>
      <w:pPr>
        <w:tabs>
          <w:tab w:val="num" w:pos="1440"/>
        </w:tabs>
        <w:ind w:left="1440" w:hanging="360"/>
      </w:pPr>
      <w:rPr>
        <w:rFonts w:ascii="Times New Roman" w:hAnsi="Times New Roman" w:hint="default"/>
      </w:rPr>
    </w:lvl>
    <w:lvl w:ilvl="2" w:tplc="2F88036C" w:tentative="1">
      <w:start w:val="1"/>
      <w:numFmt w:val="bullet"/>
      <w:lvlText w:val="•"/>
      <w:lvlJc w:val="left"/>
      <w:pPr>
        <w:tabs>
          <w:tab w:val="num" w:pos="2160"/>
        </w:tabs>
        <w:ind w:left="2160" w:hanging="360"/>
      </w:pPr>
      <w:rPr>
        <w:rFonts w:ascii="Times New Roman" w:hAnsi="Times New Roman" w:hint="default"/>
      </w:rPr>
    </w:lvl>
    <w:lvl w:ilvl="3" w:tplc="9370BF30" w:tentative="1">
      <w:start w:val="1"/>
      <w:numFmt w:val="bullet"/>
      <w:lvlText w:val="•"/>
      <w:lvlJc w:val="left"/>
      <w:pPr>
        <w:tabs>
          <w:tab w:val="num" w:pos="2880"/>
        </w:tabs>
        <w:ind w:left="2880" w:hanging="360"/>
      </w:pPr>
      <w:rPr>
        <w:rFonts w:ascii="Times New Roman" w:hAnsi="Times New Roman" w:hint="default"/>
      </w:rPr>
    </w:lvl>
    <w:lvl w:ilvl="4" w:tplc="44060C28" w:tentative="1">
      <w:start w:val="1"/>
      <w:numFmt w:val="bullet"/>
      <w:lvlText w:val="•"/>
      <w:lvlJc w:val="left"/>
      <w:pPr>
        <w:tabs>
          <w:tab w:val="num" w:pos="3600"/>
        </w:tabs>
        <w:ind w:left="3600" w:hanging="360"/>
      </w:pPr>
      <w:rPr>
        <w:rFonts w:ascii="Times New Roman" w:hAnsi="Times New Roman" w:hint="default"/>
      </w:rPr>
    </w:lvl>
    <w:lvl w:ilvl="5" w:tplc="9D30E79E" w:tentative="1">
      <w:start w:val="1"/>
      <w:numFmt w:val="bullet"/>
      <w:lvlText w:val="•"/>
      <w:lvlJc w:val="left"/>
      <w:pPr>
        <w:tabs>
          <w:tab w:val="num" w:pos="4320"/>
        </w:tabs>
        <w:ind w:left="4320" w:hanging="360"/>
      </w:pPr>
      <w:rPr>
        <w:rFonts w:ascii="Times New Roman" w:hAnsi="Times New Roman" w:hint="default"/>
      </w:rPr>
    </w:lvl>
    <w:lvl w:ilvl="6" w:tplc="258AA492" w:tentative="1">
      <w:start w:val="1"/>
      <w:numFmt w:val="bullet"/>
      <w:lvlText w:val="•"/>
      <w:lvlJc w:val="left"/>
      <w:pPr>
        <w:tabs>
          <w:tab w:val="num" w:pos="5040"/>
        </w:tabs>
        <w:ind w:left="5040" w:hanging="360"/>
      </w:pPr>
      <w:rPr>
        <w:rFonts w:ascii="Times New Roman" w:hAnsi="Times New Roman" w:hint="default"/>
      </w:rPr>
    </w:lvl>
    <w:lvl w:ilvl="7" w:tplc="02969D78" w:tentative="1">
      <w:start w:val="1"/>
      <w:numFmt w:val="bullet"/>
      <w:lvlText w:val="•"/>
      <w:lvlJc w:val="left"/>
      <w:pPr>
        <w:tabs>
          <w:tab w:val="num" w:pos="5760"/>
        </w:tabs>
        <w:ind w:left="5760" w:hanging="360"/>
      </w:pPr>
      <w:rPr>
        <w:rFonts w:ascii="Times New Roman" w:hAnsi="Times New Roman" w:hint="default"/>
      </w:rPr>
    </w:lvl>
    <w:lvl w:ilvl="8" w:tplc="AFE46A7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D977D0D"/>
    <w:multiLevelType w:val="multilevel"/>
    <w:tmpl w:val="EF7AA804"/>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nsid w:val="43985F4D"/>
    <w:multiLevelType w:val="hybridMultilevel"/>
    <w:tmpl w:val="2CD2B890"/>
    <w:lvl w:ilvl="0" w:tplc="08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DE3E94D2">
      <w:start w:val="1"/>
      <w:numFmt w:val="low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48826554"/>
    <w:multiLevelType w:val="multilevel"/>
    <w:tmpl w:val="EF7AA804"/>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4A2E18AF"/>
    <w:multiLevelType w:val="hybridMultilevel"/>
    <w:tmpl w:val="167C03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AE571E8"/>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E111A34"/>
    <w:multiLevelType w:val="hybridMultilevel"/>
    <w:tmpl w:val="2CD2B890"/>
    <w:lvl w:ilvl="0" w:tplc="08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DE3E94D2">
      <w:start w:val="1"/>
      <w:numFmt w:val="low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58BE28A5"/>
    <w:multiLevelType w:val="hybridMultilevel"/>
    <w:tmpl w:val="61568C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D2D4E80"/>
    <w:multiLevelType w:val="hybridMultilevel"/>
    <w:tmpl w:val="B9C66002"/>
    <w:lvl w:ilvl="0" w:tplc="04090001">
      <w:start w:val="1"/>
      <w:numFmt w:val="bullet"/>
      <w:lvlText w:val=""/>
      <w:lvlJc w:val="left"/>
      <w:pPr>
        <w:tabs>
          <w:tab w:val="num" w:pos="360"/>
        </w:tabs>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0A560C7"/>
    <w:multiLevelType w:val="hybridMultilevel"/>
    <w:tmpl w:val="71C8AA08"/>
    <w:lvl w:ilvl="0" w:tplc="A17694AE">
      <w:start w:val="2"/>
      <w:numFmt w:val="upperLetter"/>
      <w:lvlText w:val="(%1)"/>
      <w:lvlJc w:val="left"/>
      <w:pPr>
        <w:tabs>
          <w:tab w:val="num" w:pos="1440"/>
        </w:tabs>
        <w:ind w:left="1440" w:hanging="720"/>
      </w:pPr>
      <w:rPr>
        <w:rFonts w:cs="Tahoma" w:hint="default"/>
      </w:rPr>
    </w:lvl>
    <w:lvl w:ilvl="1" w:tplc="7A50D42C">
      <w:start w:val="1"/>
      <w:numFmt w:val="lowerRoman"/>
      <w:lvlText w:val="(%2)"/>
      <w:lvlJc w:val="left"/>
      <w:pPr>
        <w:tabs>
          <w:tab w:val="num" w:pos="2160"/>
        </w:tabs>
        <w:ind w:left="2160" w:hanging="72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688E5146"/>
    <w:multiLevelType w:val="multilevel"/>
    <w:tmpl w:val="61821092"/>
    <w:lvl w:ilvl="0">
      <w:start w:val="12"/>
      <w:numFmt w:val="decimal"/>
      <w:lvlText w:val="%1"/>
      <w:lvlJc w:val="left"/>
      <w:pPr>
        <w:ind w:left="465" w:hanging="465"/>
      </w:pPr>
      <w:rPr>
        <w:rFonts w:hint="default"/>
      </w:rPr>
    </w:lvl>
    <w:lvl w:ilvl="1">
      <w:start w:val="1"/>
      <w:numFmt w:val="bullet"/>
      <w:lvlText w:val=""/>
      <w:lvlJc w:val="left"/>
      <w:pPr>
        <w:ind w:left="825" w:hanging="465"/>
      </w:pPr>
      <w:rPr>
        <w:rFonts w:ascii="Symbol" w:hAnsi="Symbol" w:hint="default"/>
      </w:rPr>
    </w:lvl>
    <w:lvl w:ilvl="2">
      <w:start w:val="1"/>
      <w:numFmt w:val="decimal"/>
      <w:lvlText w:val="%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68CF19A6"/>
    <w:multiLevelType w:val="hybridMultilevel"/>
    <w:tmpl w:val="4DA2BC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9116C96"/>
    <w:multiLevelType w:val="hybridMultilevel"/>
    <w:tmpl w:val="F8C2C390"/>
    <w:lvl w:ilvl="0" w:tplc="1438EB78">
      <w:start w:val="1"/>
      <w:numFmt w:val="bullet"/>
      <w:lvlText w:val="•"/>
      <w:lvlJc w:val="left"/>
      <w:pPr>
        <w:tabs>
          <w:tab w:val="num" w:pos="720"/>
        </w:tabs>
        <w:ind w:left="720" w:hanging="360"/>
      </w:pPr>
      <w:rPr>
        <w:rFonts w:ascii="Times New Roman" w:hAnsi="Times New Roman" w:hint="default"/>
      </w:rPr>
    </w:lvl>
    <w:lvl w:ilvl="1" w:tplc="1C36BC16" w:tentative="1">
      <w:start w:val="1"/>
      <w:numFmt w:val="bullet"/>
      <w:lvlText w:val="•"/>
      <w:lvlJc w:val="left"/>
      <w:pPr>
        <w:tabs>
          <w:tab w:val="num" w:pos="1440"/>
        </w:tabs>
        <w:ind w:left="1440" w:hanging="360"/>
      </w:pPr>
      <w:rPr>
        <w:rFonts w:ascii="Times New Roman" w:hAnsi="Times New Roman" w:hint="default"/>
      </w:rPr>
    </w:lvl>
    <w:lvl w:ilvl="2" w:tplc="1E529DBA" w:tentative="1">
      <w:start w:val="1"/>
      <w:numFmt w:val="bullet"/>
      <w:lvlText w:val="•"/>
      <w:lvlJc w:val="left"/>
      <w:pPr>
        <w:tabs>
          <w:tab w:val="num" w:pos="2160"/>
        </w:tabs>
        <w:ind w:left="2160" w:hanging="360"/>
      </w:pPr>
      <w:rPr>
        <w:rFonts w:ascii="Times New Roman" w:hAnsi="Times New Roman" w:hint="default"/>
      </w:rPr>
    </w:lvl>
    <w:lvl w:ilvl="3" w:tplc="6A4C798A" w:tentative="1">
      <w:start w:val="1"/>
      <w:numFmt w:val="bullet"/>
      <w:lvlText w:val="•"/>
      <w:lvlJc w:val="left"/>
      <w:pPr>
        <w:tabs>
          <w:tab w:val="num" w:pos="2880"/>
        </w:tabs>
        <w:ind w:left="2880" w:hanging="360"/>
      </w:pPr>
      <w:rPr>
        <w:rFonts w:ascii="Times New Roman" w:hAnsi="Times New Roman" w:hint="default"/>
      </w:rPr>
    </w:lvl>
    <w:lvl w:ilvl="4" w:tplc="FF028A46" w:tentative="1">
      <w:start w:val="1"/>
      <w:numFmt w:val="bullet"/>
      <w:lvlText w:val="•"/>
      <w:lvlJc w:val="left"/>
      <w:pPr>
        <w:tabs>
          <w:tab w:val="num" w:pos="3600"/>
        </w:tabs>
        <w:ind w:left="3600" w:hanging="360"/>
      </w:pPr>
      <w:rPr>
        <w:rFonts w:ascii="Times New Roman" w:hAnsi="Times New Roman" w:hint="default"/>
      </w:rPr>
    </w:lvl>
    <w:lvl w:ilvl="5" w:tplc="FF061070" w:tentative="1">
      <w:start w:val="1"/>
      <w:numFmt w:val="bullet"/>
      <w:lvlText w:val="•"/>
      <w:lvlJc w:val="left"/>
      <w:pPr>
        <w:tabs>
          <w:tab w:val="num" w:pos="4320"/>
        </w:tabs>
        <w:ind w:left="4320" w:hanging="360"/>
      </w:pPr>
      <w:rPr>
        <w:rFonts w:ascii="Times New Roman" w:hAnsi="Times New Roman" w:hint="default"/>
      </w:rPr>
    </w:lvl>
    <w:lvl w:ilvl="6" w:tplc="1D802D28" w:tentative="1">
      <w:start w:val="1"/>
      <w:numFmt w:val="bullet"/>
      <w:lvlText w:val="•"/>
      <w:lvlJc w:val="left"/>
      <w:pPr>
        <w:tabs>
          <w:tab w:val="num" w:pos="5040"/>
        </w:tabs>
        <w:ind w:left="5040" w:hanging="360"/>
      </w:pPr>
      <w:rPr>
        <w:rFonts w:ascii="Times New Roman" w:hAnsi="Times New Roman" w:hint="default"/>
      </w:rPr>
    </w:lvl>
    <w:lvl w:ilvl="7" w:tplc="A322E7D0" w:tentative="1">
      <w:start w:val="1"/>
      <w:numFmt w:val="bullet"/>
      <w:lvlText w:val="•"/>
      <w:lvlJc w:val="left"/>
      <w:pPr>
        <w:tabs>
          <w:tab w:val="num" w:pos="5760"/>
        </w:tabs>
        <w:ind w:left="5760" w:hanging="360"/>
      </w:pPr>
      <w:rPr>
        <w:rFonts w:ascii="Times New Roman" w:hAnsi="Times New Roman" w:hint="default"/>
      </w:rPr>
    </w:lvl>
    <w:lvl w:ilvl="8" w:tplc="CFEC270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979124B"/>
    <w:multiLevelType w:val="hybridMultilevel"/>
    <w:tmpl w:val="2CD2B890"/>
    <w:lvl w:ilvl="0" w:tplc="08090017">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DE3E94D2">
      <w:start w:val="1"/>
      <w:numFmt w:val="lowerRoman"/>
      <w:lvlText w:val="(%3)"/>
      <w:lvlJc w:val="left"/>
      <w:pPr>
        <w:tabs>
          <w:tab w:val="num" w:pos="2340"/>
        </w:tabs>
        <w:ind w:left="2340" w:hanging="72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6DDB4B32"/>
    <w:multiLevelType w:val="hybridMultilevel"/>
    <w:tmpl w:val="D7E60D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70E14503"/>
    <w:multiLevelType w:val="hybridMultilevel"/>
    <w:tmpl w:val="A412CB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3D17593"/>
    <w:multiLevelType w:val="hybridMultilevel"/>
    <w:tmpl w:val="99E6A1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FE53608"/>
    <w:multiLevelType w:val="hybridMultilevel"/>
    <w:tmpl w:val="38744A96"/>
    <w:lvl w:ilvl="0" w:tplc="04090001">
      <w:start w:val="1"/>
      <w:numFmt w:val="bullet"/>
      <w:lvlText w:val=""/>
      <w:lvlJc w:val="left"/>
      <w:pPr>
        <w:tabs>
          <w:tab w:val="num" w:pos="360"/>
        </w:tabs>
        <w:ind w:left="360" w:hanging="360"/>
      </w:pPr>
      <w:rPr>
        <w:rFonts w:ascii="Symbol" w:hAnsi="Symbol" w:hint="default"/>
      </w:rPr>
    </w:lvl>
    <w:lvl w:ilvl="1" w:tplc="DE9A7F5C">
      <w:numFmt w:val="bullet"/>
      <w:lvlText w:val="-"/>
      <w:lvlJc w:val="left"/>
      <w:pPr>
        <w:tabs>
          <w:tab w:val="num" w:pos="1200"/>
        </w:tabs>
        <w:ind w:left="1200" w:hanging="360"/>
      </w:pPr>
      <w:rPr>
        <w:rFonts w:ascii="Arial" w:eastAsia="Times New Roman" w:hAnsi="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7"/>
  </w:num>
  <w:num w:numId="3">
    <w:abstractNumId w:val="32"/>
  </w:num>
  <w:num w:numId="4">
    <w:abstractNumId w:val="12"/>
  </w:num>
  <w:num w:numId="5">
    <w:abstractNumId w:val="24"/>
  </w:num>
  <w:num w:numId="6">
    <w:abstractNumId w:val="13"/>
  </w:num>
  <w:num w:numId="7">
    <w:abstractNumId w:val="3"/>
  </w:num>
  <w:num w:numId="8">
    <w:abstractNumId w:val="2"/>
  </w:num>
  <w:num w:numId="9">
    <w:abstractNumId w:val="4"/>
  </w:num>
  <w:num w:numId="10">
    <w:abstractNumId w:val="30"/>
  </w:num>
  <w:num w:numId="11">
    <w:abstractNumId w:val="11"/>
  </w:num>
  <w:num w:numId="12">
    <w:abstractNumId w:val="21"/>
  </w:num>
  <w:num w:numId="13">
    <w:abstractNumId w:val="7"/>
  </w:num>
  <w:num w:numId="14">
    <w:abstractNumId w:val="28"/>
  </w:num>
  <w:num w:numId="15">
    <w:abstractNumId w:val="20"/>
  </w:num>
  <w:num w:numId="16">
    <w:abstractNumId w:val="8"/>
  </w:num>
  <w:num w:numId="17">
    <w:abstractNumId w:val="18"/>
  </w:num>
  <w:num w:numId="18">
    <w:abstractNumId w:val="29"/>
  </w:num>
  <w:num w:numId="19">
    <w:abstractNumId w:val="14"/>
  </w:num>
  <w:num w:numId="20">
    <w:abstractNumId w:val="25"/>
  </w:num>
  <w:num w:numId="21">
    <w:abstractNumId w:val="10"/>
  </w:num>
  <w:num w:numId="22">
    <w:abstractNumId w:val="26"/>
  </w:num>
  <w:num w:numId="23">
    <w:abstractNumId w:val="31"/>
  </w:num>
  <w:num w:numId="24">
    <w:abstractNumId w:val="5"/>
  </w:num>
  <w:num w:numId="25">
    <w:abstractNumId w:val="22"/>
  </w:num>
  <w:num w:numId="26">
    <w:abstractNumId w:val="15"/>
  </w:num>
  <w:num w:numId="27">
    <w:abstractNumId w:val="27"/>
  </w:num>
  <w:num w:numId="28">
    <w:abstractNumId w:val="0"/>
  </w:num>
  <w:num w:numId="29">
    <w:abstractNumId w:val="19"/>
  </w:num>
  <w:num w:numId="30">
    <w:abstractNumId w:val="6"/>
  </w:num>
  <w:num w:numId="31">
    <w:abstractNumId w:val="9"/>
  </w:num>
  <w:num w:numId="32">
    <w:abstractNumId w:val="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32FBB"/>
    <w:rsid w:val="0002630A"/>
    <w:rsid w:val="000275EA"/>
    <w:rsid w:val="00031C87"/>
    <w:rsid w:val="000344A8"/>
    <w:rsid w:val="0003482D"/>
    <w:rsid w:val="00035039"/>
    <w:rsid w:val="00041DB5"/>
    <w:rsid w:val="000508EB"/>
    <w:rsid w:val="00070F44"/>
    <w:rsid w:val="00075540"/>
    <w:rsid w:val="0008368E"/>
    <w:rsid w:val="000A05D2"/>
    <w:rsid w:val="000A5A53"/>
    <w:rsid w:val="000A66F4"/>
    <w:rsid w:val="000D3CAB"/>
    <w:rsid w:val="000F018D"/>
    <w:rsid w:val="00163E1D"/>
    <w:rsid w:val="00196735"/>
    <w:rsid w:val="001D629D"/>
    <w:rsid w:val="0020373B"/>
    <w:rsid w:val="00206AF0"/>
    <w:rsid w:val="00214BF4"/>
    <w:rsid w:val="00226779"/>
    <w:rsid w:val="00287E78"/>
    <w:rsid w:val="002A239C"/>
    <w:rsid w:val="002B02B1"/>
    <w:rsid w:val="002B2D55"/>
    <w:rsid w:val="002B7207"/>
    <w:rsid w:val="002D2EDE"/>
    <w:rsid w:val="002D6EA5"/>
    <w:rsid w:val="002F70A0"/>
    <w:rsid w:val="0030343F"/>
    <w:rsid w:val="003341C4"/>
    <w:rsid w:val="003522D2"/>
    <w:rsid w:val="00353802"/>
    <w:rsid w:val="00376FE5"/>
    <w:rsid w:val="00377077"/>
    <w:rsid w:val="003C1BAD"/>
    <w:rsid w:val="003C3BFE"/>
    <w:rsid w:val="003C55A2"/>
    <w:rsid w:val="003F6877"/>
    <w:rsid w:val="00400CF1"/>
    <w:rsid w:val="004067B7"/>
    <w:rsid w:val="00426F27"/>
    <w:rsid w:val="00451461"/>
    <w:rsid w:val="00456770"/>
    <w:rsid w:val="00470710"/>
    <w:rsid w:val="00470B58"/>
    <w:rsid w:val="0047760F"/>
    <w:rsid w:val="004812AC"/>
    <w:rsid w:val="00490403"/>
    <w:rsid w:val="004A6442"/>
    <w:rsid w:val="004B7946"/>
    <w:rsid w:val="004C15D3"/>
    <w:rsid w:val="004D2F51"/>
    <w:rsid w:val="004D49E7"/>
    <w:rsid w:val="004D6017"/>
    <w:rsid w:val="004F1BAB"/>
    <w:rsid w:val="00500C89"/>
    <w:rsid w:val="00506A6B"/>
    <w:rsid w:val="00520757"/>
    <w:rsid w:val="00523BD8"/>
    <w:rsid w:val="00525A43"/>
    <w:rsid w:val="00541BEB"/>
    <w:rsid w:val="00556DC5"/>
    <w:rsid w:val="0056616D"/>
    <w:rsid w:val="00567C0D"/>
    <w:rsid w:val="00583E32"/>
    <w:rsid w:val="00592F85"/>
    <w:rsid w:val="005C448A"/>
    <w:rsid w:val="005E331C"/>
    <w:rsid w:val="005F7945"/>
    <w:rsid w:val="00605A82"/>
    <w:rsid w:val="0064112A"/>
    <w:rsid w:val="006505C7"/>
    <w:rsid w:val="006524FA"/>
    <w:rsid w:val="00661220"/>
    <w:rsid w:val="00665D11"/>
    <w:rsid w:val="00691A7E"/>
    <w:rsid w:val="00695490"/>
    <w:rsid w:val="006A5F76"/>
    <w:rsid w:val="006C0CB7"/>
    <w:rsid w:val="006C4A2D"/>
    <w:rsid w:val="006E511F"/>
    <w:rsid w:val="00706A64"/>
    <w:rsid w:val="00727228"/>
    <w:rsid w:val="00751BC0"/>
    <w:rsid w:val="00753499"/>
    <w:rsid w:val="007616D9"/>
    <w:rsid w:val="00771307"/>
    <w:rsid w:val="00786212"/>
    <w:rsid w:val="00794D03"/>
    <w:rsid w:val="007A026F"/>
    <w:rsid w:val="007B4A2B"/>
    <w:rsid w:val="007F53A6"/>
    <w:rsid w:val="00867007"/>
    <w:rsid w:val="008A7BAF"/>
    <w:rsid w:val="008C7B5B"/>
    <w:rsid w:val="008D66B1"/>
    <w:rsid w:val="008E28CE"/>
    <w:rsid w:val="008E3EFC"/>
    <w:rsid w:val="008E7F7E"/>
    <w:rsid w:val="008F557B"/>
    <w:rsid w:val="009057AE"/>
    <w:rsid w:val="009107C0"/>
    <w:rsid w:val="009154E8"/>
    <w:rsid w:val="0095442A"/>
    <w:rsid w:val="0095459D"/>
    <w:rsid w:val="00956208"/>
    <w:rsid w:val="00970378"/>
    <w:rsid w:val="009907CF"/>
    <w:rsid w:val="0099276D"/>
    <w:rsid w:val="009A02B0"/>
    <w:rsid w:val="009C1B26"/>
    <w:rsid w:val="009D5EEB"/>
    <w:rsid w:val="00A27FCF"/>
    <w:rsid w:val="00A61923"/>
    <w:rsid w:val="00A63916"/>
    <w:rsid w:val="00A63C79"/>
    <w:rsid w:val="00A74E85"/>
    <w:rsid w:val="00A774EB"/>
    <w:rsid w:val="00A8233D"/>
    <w:rsid w:val="00A87258"/>
    <w:rsid w:val="00AA04EB"/>
    <w:rsid w:val="00AC43A7"/>
    <w:rsid w:val="00AC64EF"/>
    <w:rsid w:val="00AD1A02"/>
    <w:rsid w:val="00AD1CCB"/>
    <w:rsid w:val="00AD5C12"/>
    <w:rsid w:val="00AE1001"/>
    <w:rsid w:val="00AE245D"/>
    <w:rsid w:val="00AF2B95"/>
    <w:rsid w:val="00B0295D"/>
    <w:rsid w:val="00B24A1F"/>
    <w:rsid w:val="00B40A01"/>
    <w:rsid w:val="00B56710"/>
    <w:rsid w:val="00B570B8"/>
    <w:rsid w:val="00B655C3"/>
    <w:rsid w:val="00B77401"/>
    <w:rsid w:val="00B873D8"/>
    <w:rsid w:val="00B90527"/>
    <w:rsid w:val="00B94CD6"/>
    <w:rsid w:val="00B962CF"/>
    <w:rsid w:val="00B97BFA"/>
    <w:rsid w:val="00BC04EB"/>
    <w:rsid w:val="00C001B8"/>
    <w:rsid w:val="00C07676"/>
    <w:rsid w:val="00C2128A"/>
    <w:rsid w:val="00C319B1"/>
    <w:rsid w:val="00C45367"/>
    <w:rsid w:val="00C52006"/>
    <w:rsid w:val="00C54F30"/>
    <w:rsid w:val="00C6133D"/>
    <w:rsid w:val="00C647E2"/>
    <w:rsid w:val="00C71CEF"/>
    <w:rsid w:val="00C820D6"/>
    <w:rsid w:val="00C90AD8"/>
    <w:rsid w:val="00C9654D"/>
    <w:rsid w:val="00CB3987"/>
    <w:rsid w:val="00CC19CD"/>
    <w:rsid w:val="00CC6686"/>
    <w:rsid w:val="00CC68DC"/>
    <w:rsid w:val="00CC7BE1"/>
    <w:rsid w:val="00CD1B7F"/>
    <w:rsid w:val="00CE48BF"/>
    <w:rsid w:val="00CF0062"/>
    <w:rsid w:val="00CF1D7C"/>
    <w:rsid w:val="00D0249A"/>
    <w:rsid w:val="00D13434"/>
    <w:rsid w:val="00D1459C"/>
    <w:rsid w:val="00D32FBB"/>
    <w:rsid w:val="00D343A7"/>
    <w:rsid w:val="00D36D85"/>
    <w:rsid w:val="00D63A3A"/>
    <w:rsid w:val="00D641E2"/>
    <w:rsid w:val="00D7594E"/>
    <w:rsid w:val="00D8392B"/>
    <w:rsid w:val="00D85F4F"/>
    <w:rsid w:val="00DA4029"/>
    <w:rsid w:val="00DB5392"/>
    <w:rsid w:val="00DE5E5B"/>
    <w:rsid w:val="00E06438"/>
    <w:rsid w:val="00E323CD"/>
    <w:rsid w:val="00E60D2F"/>
    <w:rsid w:val="00E91D64"/>
    <w:rsid w:val="00E95BAA"/>
    <w:rsid w:val="00E978D1"/>
    <w:rsid w:val="00EA433D"/>
    <w:rsid w:val="00EB18EE"/>
    <w:rsid w:val="00EC0748"/>
    <w:rsid w:val="00ED1F32"/>
    <w:rsid w:val="00ED4092"/>
    <w:rsid w:val="00EE70AA"/>
    <w:rsid w:val="00EF1473"/>
    <w:rsid w:val="00F46407"/>
    <w:rsid w:val="00F512A3"/>
    <w:rsid w:val="00F647ED"/>
    <w:rsid w:val="00F75F31"/>
    <w:rsid w:val="00FA028C"/>
    <w:rsid w:val="00FB1B76"/>
    <w:rsid w:val="00FC2567"/>
    <w:rsid w:val="00FE03F5"/>
    <w:rsid w:val="00FE5D1D"/>
    <w:rsid w:val="00FF1CD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D8"/>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uiPriority w:val="99"/>
    <w:rsid w:val="00D32FBB"/>
    <w:pPr>
      <w:spacing w:after="160" w:line="240" w:lineRule="exact"/>
    </w:pPr>
    <w:rPr>
      <w:rFonts w:ascii="Arial" w:eastAsia="Times New Roman" w:hAnsi="Arial"/>
      <w:bCs/>
      <w:szCs w:val="24"/>
      <w:lang w:val="en-US"/>
    </w:rPr>
  </w:style>
  <w:style w:type="table" w:styleId="TableGrid">
    <w:name w:val="Table Grid"/>
    <w:basedOn w:val="TableNormal"/>
    <w:uiPriority w:val="99"/>
    <w:rsid w:val="00D32FB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32FBB"/>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locked/>
    <w:rsid w:val="00D32FBB"/>
    <w:rPr>
      <w:rFonts w:ascii="Times New Roman" w:hAnsi="Times New Roman" w:cs="Times New Roman"/>
      <w:sz w:val="24"/>
      <w:szCs w:val="24"/>
      <w:lang w:val="en-US"/>
    </w:rPr>
  </w:style>
  <w:style w:type="paragraph" w:styleId="Footer">
    <w:name w:val="footer"/>
    <w:basedOn w:val="Normal"/>
    <w:link w:val="FooterChar"/>
    <w:uiPriority w:val="99"/>
    <w:rsid w:val="00D32FBB"/>
    <w:pPr>
      <w:tabs>
        <w:tab w:val="center" w:pos="4320"/>
        <w:tab w:val="right" w:pos="8640"/>
      </w:tabs>
      <w:spacing w:after="0" w:line="240" w:lineRule="auto"/>
    </w:pPr>
    <w:rPr>
      <w:rFonts w:ascii="Arial" w:eastAsia="Times New Roman" w:hAnsi="Arial"/>
      <w:sz w:val="24"/>
      <w:szCs w:val="24"/>
      <w:lang w:val="en-US"/>
    </w:rPr>
  </w:style>
  <w:style w:type="character" w:customStyle="1" w:styleId="FooterChar">
    <w:name w:val="Footer Char"/>
    <w:basedOn w:val="DefaultParagraphFont"/>
    <w:link w:val="Footer"/>
    <w:uiPriority w:val="99"/>
    <w:locked/>
    <w:rsid w:val="00D32FBB"/>
    <w:rPr>
      <w:rFonts w:ascii="Arial" w:hAnsi="Arial" w:cs="Times New Roman"/>
      <w:sz w:val="24"/>
      <w:szCs w:val="24"/>
      <w:lang w:val="en-US"/>
    </w:rPr>
  </w:style>
  <w:style w:type="character" w:styleId="PageNumber">
    <w:name w:val="page number"/>
    <w:basedOn w:val="DefaultParagraphFont"/>
    <w:uiPriority w:val="99"/>
    <w:rsid w:val="00D32FBB"/>
    <w:rPr>
      <w:rFonts w:cs="Times New Roman"/>
    </w:rPr>
  </w:style>
  <w:style w:type="character" w:styleId="CommentReference">
    <w:name w:val="annotation reference"/>
    <w:basedOn w:val="DefaultParagraphFont"/>
    <w:uiPriority w:val="99"/>
    <w:rsid w:val="00D32FBB"/>
    <w:rPr>
      <w:rFonts w:cs="Times New Roman"/>
      <w:sz w:val="16"/>
      <w:szCs w:val="16"/>
    </w:rPr>
  </w:style>
  <w:style w:type="paragraph" w:styleId="CommentText">
    <w:name w:val="annotation text"/>
    <w:basedOn w:val="Normal"/>
    <w:link w:val="CommentTextChar"/>
    <w:uiPriority w:val="99"/>
    <w:rsid w:val="00D32FBB"/>
    <w:pPr>
      <w:spacing w:after="0" w:line="240" w:lineRule="auto"/>
    </w:pPr>
    <w:rPr>
      <w:rFonts w:ascii="Arial" w:eastAsia="Times New Roman" w:hAnsi="Arial"/>
      <w:sz w:val="20"/>
      <w:szCs w:val="20"/>
      <w:lang w:val="en-US"/>
    </w:rPr>
  </w:style>
  <w:style w:type="character" w:customStyle="1" w:styleId="CommentTextChar">
    <w:name w:val="Comment Text Char"/>
    <w:basedOn w:val="DefaultParagraphFont"/>
    <w:link w:val="CommentText"/>
    <w:uiPriority w:val="99"/>
    <w:locked/>
    <w:rsid w:val="00D32FBB"/>
    <w:rPr>
      <w:rFonts w:ascii="Arial" w:hAnsi="Arial" w:cs="Times New Roman"/>
      <w:sz w:val="20"/>
      <w:szCs w:val="20"/>
      <w:lang w:val="en-US"/>
    </w:rPr>
  </w:style>
  <w:style w:type="paragraph" w:styleId="BalloonText">
    <w:name w:val="Balloon Text"/>
    <w:basedOn w:val="Normal"/>
    <w:link w:val="BalloonTextChar"/>
    <w:uiPriority w:val="99"/>
    <w:semiHidden/>
    <w:rsid w:val="00D32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FBB"/>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rsid w:val="00794D03"/>
    <w:pPr>
      <w:spacing w:after="200"/>
    </w:pPr>
    <w:rPr>
      <w:rFonts w:ascii="Calibri" w:eastAsia="Calibri" w:hAnsi="Calibri"/>
      <w:b/>
      <w:bCs/>
      <w:lang w:val="en-GB"/>
    </w:rPr>
  </w:style>
  <w:style w:type="character" w:customStyle="1" w:styleId="CommentSubjectChar">
    <w:name w:val="Comment Subject Char"/>
    <w:basedOn w:val="CommentTextChar"/>
    <w:link w:val="CommentSubject"/>
    <w:uiPriority w:val="99"/>
    <w:semiHidden/>
    <w:locked/>
    <w:rsid w:val="00794D03"/>
    <w:rPr>
      <w:rFonts w:ascii="Arial" w:hAnsi="Arial" w:cs="Times New Roman"/>
      <w:b/>
      <w:bCs/>
      <w:sz w:val="20"/>
      <w:szCs w:val="20"/>
      <w:lang w:val="en-GB"/>
    </w:rPr>
  </w:style>
  <w:style w:type="paragraph" w:styleId="ListParagraph">
    <w:name w:val="List Paragraph"/>
    <w:basedOn w:val="Normal"/>
    <w:uiPriority w:val="99"/>
    <w:qFormat/>
    <w:rsid w:val="00794D03"/>
    <w:pPr>
      <w:ind w:left="720"/>
      <w:contextualSpacing/>
    </w:pPr>
  </w:style>
  <w:style w:type="paragraph" w:customStyle="1" w:styleId="Default">
    <w:name w:val="Default"/>
    <w:rsid w:val="00FE03F5"/>
    <w:pPr>
      <w:autoSpaceDE w:val="0"/>
      <w:autoSpaceDN w:val="0"/>
      <w:adjustRightInd w:val="0"/>
    </w:pPr>
    <w:rPr>
      <w:rFonts w:ascii="Arial" w:eastAsia="Times New Roman" w:hAnsi="Arial" w:cs="Arial"/>
      <w:color w:val="000000"/>
      <w:sz w:val="24"/>
      <w:szCs w:val="24"/>
      <w:lang w:val="en-GB" w:eastAsia="en-GB"/>
    </w:rPr>
  </w:style>
  <w:style w:type="character" w:customStyle="1" w:styleId="ms-rtethemeforecolor-2-0">
    <w:name w:val="ms-rtethemeforecolor-2-0"/>
    <w:basedOn w:val="DefaultParagraphFont"/>
    <w:rsid w:val="00D1459C"/>
  </w:style>
</w:styles>
</file>

<file path=word/webSettings.xml><?xml version="1.0" encoding="utf-8"?>
<w:webSettings xmlns:r="http://schemas.openxmlformats.org/officeDocument/2006/relationships" xmlns:w="http://schemas.openxmlformats.org/wordprocessingml/2006/main">
  <w:divs>
    <w:div w:id="989751205">
      <w:bodyDiv w:val="1"/>
      <w:marLeft w:val="0"/>
      <w:marRight w:val="0"/>
      <w:marTop w:val="0"/>
      <w:marBottom w:val="0"/>
      <w:divBdr>
        <w:top w:val="none" w:sz="0" w:space="0" w:color="auto"/>
        <w:left w:val="none" w:sz="0" w:space="0" w:color="auto"/>
        <w:bottom w:val="none" w:sz="0" w:space="0" w:color="auto"/>
        <w:right w:val="none" w:sz="0" w:space="0" w:color="auto"/>
      </w:divBdr>
      <w:divsChild>
        <w:div w:id="1917931856">
          <w:marLeft w:val="547"/>
          <w:marRight w:val="0"/>
          <w:marTop w:val="115"/>
          <w:marBottom w:val="0"/>
          <w:divBdr>
            <w:top w:val="none" w:sz="0" w:space="0" w:color="auto"/>
            <w:left w:val="none" w:sz="0" w:space="0" w:color="auto"/>
            <w:bottom w:val="none" w:sz="0" w:space="0" w:color="auto"/>
            <w:right w:val="none" w:sz="0" w:space="0" w:color="auto"/>
          </w:divBdr>
        </w:div>
        <w:div w:id="667096764">
          <w:marLeft w:val="547"/>
          <w:marRight w:val="0"/>
          <w:marTop w:val="115"/>
          <w:marBottom w:val="0"/>
          <w:divBdr>
            <w:top w:val="none" w:sz="0" w:space="0" w:color="auto"/>
            <w:left w:val="none" w:sz="0" w:space="0" w:color="auto"/>
            <w:bottom w:val="none" w:sz="0" w:space="0" w:color="auto"/>
            <w:right w:val="none" w:sz="0" w:space="0" w:color="auto"/>
          </w:divBdr>
        </w:div>
      </w:divsChild>
    </w:div>
    <w:div w:id="1324241531">
      <w:bodyDiv w:val="1"/>
      <w:marLeft w:val="0"/>
      <w:marRight w:val="0"/>
      <w:marTop w:val="0"/>
      <w:marBottom w:val="0"/>
      <w:divBdr>
        <w:top w:val="none" w:sz="0" w:space="0" w:color="auto"/>
        <w:left w:val="none" w:sz="0" w:space="0" w:color="auto"/>
        <w:bottom w:val="none" w:sz="0" w:space="0" w:color="auto"/>
        <w:right w:val="none" w:sz="0" w:space="0" w:color="auto"/>
      </w:divBdr>
      <w:divsChild>
        <w:div w:id="989990331">
          <w:marLeft w:val="720"/>
          <w:marRight w:val="0"/>
          <w:marTop w:val="96"/>
          <w:marBottom w:val="0"/>
          <w:divBdr>
            <w:top w:val="none" w:sz="0" w:space="0" w:color="auto"/>
            <w:left w:val="none" w:sz="0" w:space="0" w:color="auto"/>
            <w:bottom w:val="none" w:sz="0" w:space="0" w:color="auto"/>
            <w:right w:val="none" w:sz="0" w:space="0" w:color="auto"/>
          </w:divBdr>
        </w:div>
      </w:divsChild>
    </w:div>
    <w:div w:id="1380283773">
      <w:bodyDiv w:val="1"/>
      <w:marLeft w:val="0"/>
      <w:marRight w:val="0"/>
      <w:marTop w:val="0"/>
      <w:marBottom w:val="0"/>
      <w:divBdr>
        <w:top w:val="none" w:sz="0" w:space="0" w:color="auto"/>
        <w:left w:val="none" w:sz="0" w:space="0" w:color="auto"/>
        <w:bottom w:val="none" w:sz="0" w:space="0" w:color="auto"/>
        <w:right w:val="none" w:sz="0" w:space="0" w:color="auto"/>
      </w:divBdr>
      <w:divsChild>
        <w:div w:id="375541633">
          <w:marLeft w:val="547"/>
          <w:marRight w:val="0"/>
          <w:marTop w:val="53"/>
          <w:marBottom w:val="0"/>
          <w:divBdr>
            <w:top w:val="none" w:sz="0" w:space="0" w:color="auto"/>
            <w:left w:val="none" w:sz="0" w:space="0" w:color="auto"/>
            <w:bottom w:val="none" w:sz="0" w:space="0" w:color="auto"/>
            <w:right w:val="none" w:sz="0" w:space="0" w:color="auto"/>
          </w:divBdr>
        </w:div>
        <w:div w:id="1873221382">
          <w:marLeft w:val="547"/>
          <w:marRight w:val="0"/>
          <w:marTop w:val="53"/>
          <w:marBottom w:val="0"/>
          <w:divBdr>
            <w:top w:val="none" w:sz="0" w:space="0" w:color="auto"/>
            <w:left w:val="none" w:sz="0" w:space="0" w:color="auto"/>
            <w:bottom w:val="none" w:sz="0" w:space="0" w:color="auto"/>
            <w:right w:val="none" w:sz="0" w:space="0" w:color="auto"/>
          </w:divBdr>
        </w:div>
      </w:divsChild>
    </w:div>
    <w:div w:id="1724670043">
      <w:bodyDiv w:val="1"/>
      <w:marLeft w:val="0"/>
      <w:marRight w:val="0"/>
      <w:marTop w:val="0"/>
      <w:marBottom w:val="0"/>
      <w:divBdr>
        <w:top w:val="none" w:sz="0" w:space="0" w:color="auto"/>
        <w:left w:val="none" w:sz="0" w:space="0" w:color="auto"/>
        <w:bottom w:val="none" w:sz="0" w:space="0" w:color="auto"/>
        <w:right w:val="none" w:sz="0" w:space="0" w:color="auto"/>
      </w:divBdr>
      <w:divsChild>
        <w:div w:id="815100475">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A90E5-B243-4000-8F97-579221C3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10980</Words>
  <Characters>62592</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73426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dc:creator>
  <cp:lastModifiedBy>PUMZA</cp:lastModifiedBy>
  <cp:revision>2</cp:revision>
  <cp:lastPrinted>2019-03-25T07:36:00Z</cp:lastPrinted>
  <dcterms:created xsi:type="dcterms:W3CDTF">2019-04-12T12:11:00Z</dcterms:created>
  <dcterms:modified xsi:type="dcterms:W3CDTF">2019-04-12T12:11:00Z</dcterms:modified>
</cp:coreProperties>
</file>