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E29" w:rsidRDefault="00627E29" w:rsidP="008B48FF">
      <w:pPr>
        <w:tabs>
          <w:tab w:val="left" w:pos="7020"/>
        </w:tabs>
        <w:jc w:val="center"/>
        <w:rPr>
          <w:rFonts w:ascii="Arial" w:hAnsi="Arial" w:cs="Arial"/>
          <w:b/>
          <w:sz w:val="24"/>
          <w:szCs w:val="24"/>
        </w:rPr>
      </w:pPr>
    </w:p>
    <w:p w:rsidR="008B48FF" w:rsidRPr="0051575C" w:rsidRDefault="008B48FF" w:rsidP="008B48FF">
      <w:pPr>
        <w:tabs>
          <w:tab w:val="left" w:pos="7020"/>
        </w:tabs>
        <w:jc w:val="center"/>
        <w:rPr>
          <w:rFonts w:ascii="Arial" w:hAnsi="Arial" w:cs="Arial"/>
          <w:b/>
          <w:sz w:val="24"/>
          <w:szCs w:val="24"/>
        </w:rPr>
      </w:pPr>
      <w:r w:rsidRPr="0051575C">
        <w:rPr>
          <w:rFonts w:ascii="Arial" w:hAnsi="Arial" w:cs="Arial"/>
          <w:b/>
          <w:sz w:val="24"/>
          <w:szCs w:val="24"/>
        </w:rPr>
        <w:t>PARLIAMENT OF THE REPUBLIC OF SOUTH AFRICA</w:t>
      </w:r>
    </w:p>
    <w:p w:rsidR="008B48FF" w:rsidRDefault="008B48FF" w:rsidP="008B48FF"/>
    <w:p w:rsidR="008B48FF" w:rsidRPr="0051575C" w:rsidRDefault="008B48FF" w:rsidP="008B48FF">
      <w:pPr>
        <w:tabs>
          <w:tab w:val="left" w:pos="7020"/>
        </w:tabs>
        <w:jc w:val="center"/>
        <w:rPr>
          <w:rFonts w:ascii="Arial" w:hAnsi="Arial" w:cs="Arial"/>
          <w:b/>
          <w:sz w:val="24"/>
          <w:szCs w:val="24"/>
        </w:rPr>
      </w:pPr>
      <w:r w:rsidRPr="0051575C">
        <w:rPr>
          <w:rFonts w:ascii="Arial" w:hAnsi="Arial" w:cs="Arial"/>
          <w:b/>
          <w:sz w:val="24"/>
          <w:szCs w:val="24"/>
        </w:rPr>
        <w:t>NATIONAL ASSEMBLY</w:t>
      </w:r>
    </w:p>
    <w:p w:rsidR="008B48FF" w:rsidRPr="0051575C" w:rsidRDefault="008B48FF" w:rsidP="008B48FF">
      <w:pPr>
        <w:tabs>
          <w:tab w:val="left" w:pos="7020"/>
        </w:tabs>
        <w:rPr>
          <w:rFonts w:ascii="Arial" w:hAnsi="Arial" w:cs="Arial"/>
          <w:b/>
          <w:sz w:val="24"/>
          <w:szCs w:val="24"/>
        </w:rPr>
      </w:pPr>
    </w:p>
    <w:p w:rsidR="008B48FF" w:rsidRPr="0051575C" w:rsidRDefault="008B48FF" w:rsidP="008B48FF">
      <w:pPr>
        <w:tabs>
          <w:tab w:val="left" w:pos="7020"/>
        </w:tabs>
        <w:jc w:val="center"/>
        <w:rPr>
          <w:rFonts w:ascii="Arial" w:hAnsi="Arial" w:cs="Arial"/>
          <w:b/>
          <w:sz w:val="24"/>
          <w:szCs w:val="24"/>
        </w:rPr>
      </w:pPr>
      <w:r w:rsidRPr="0051575C">
        <w:rPr>
          <w:rFonts w:ascii="Arial" w:hAnsi="Arial" w:cs="Arial"/>
          <w:b/>
          <w:sz w:val="24"/>
          <w:szCs w:val="24"/>
        </w:rPr>
        <w:t>WRITTEN REPLY</w:t>
      </w:r>
    </w:p>
    <w:p w:rsidR="008B48FF" w:rsidRDefault="008B48FF" w:rsidP="008B48FF">
      <w:pPr>
        <w:tabs>
          <w:tab w:val="left" w:pos="7020"/>
        </w:tabs>
        <w:spacing w:line="360" w:lineRule="auto"/>
        <w:rPr>
          <w:rFonts w:ascii="Arial" w:hAnsi="Arial" w:cs="Arial"/>
          <w:b/>
          <w:sz w:val="24"/>
          <w:szCs w:val="24"/>
          <w:u w:val="single"/>
        </w:rPr>
      </w:pPr>
    </w:p>
    <w:p w:rsidR="008B48FF" w:rsidRDefault="008B48FF" w:rsidP="008B48FF">
      <w:pPr>
        <w:tabs>
          <w:tab w:val="left" w:pos="7020"/>
        </w:tabs>
        <w:spacing w:line="360" w:lineRule="auto"/>
        <w:rPr>
          <w:rFonts w:ascii="Arial" w:hAnsi="Arial" w:cs="Arial"/>
          <w:b/>
          <w:sz w:val="24"/>
          <w:szCs w:val="24"/>
        </w:rPr>
      </w:pPr>
      <w:r>
        <w:rPr>
          <w:rFonts w:ascii="Arial" w:hAnsi="Arial" w:cs="Arial"/>
          <w:b/>
          <w:sz w:val="24"/>
          <w:szCs w:val="24"/>
        </w:rPr>
        <w:t>QUESTION NO: 999</w:t>
      </w:r>
    </w:p>
    <w:p w:rsidR="008B48FF" w:rsidRDefault="008B48FF" w:rsidP="008B48FF">
      <w:pPr>
        <w:tabs>
          <w:tab w:val="left" w:pos="7020"/>
        </w:tabs>
        <w:spacing w:line="360" w:lineRule="auto"/>
        <w:rPr>
          <w:rFonts w:ascii="Arial" w:hAnsi="Arial" w:cs="Arial"/>
          <w:b/>
          <w:sz w:val="24"/>
          <w:szCs w:val="24"/>
        </w:rPr>
      </w:pPr>
      <w:r>
        <w:rPr>
          <w:rFonts w:ascii="Arial" w:hAnsi="Arial" w:cs="Arial"/>
          <w:b/>
          <w:sz w:val="24"/>
          <w:szCs w:val="24"/>
        </w:rPr>
        <w:t xml:space="preserve">DATE OF PUBLICATION: 29 March 2018 </w:t>
      </w:r>
    </w:p>
    <w:p w:rsidR="008B48FF" w:rsidRDefault="008B48FF" w:rsidP="008B48FF">
      <w:pPr>
        <w:tabs>
          <w:tab w:val="left" w:pos="7020"/>
        </w:tabs>
        <w:spacing w:line="360" w:lineRule="auto"/>
        <w:rPr>
          <w:rFonts w:ascii="Arial" w:hAnsi="Arial" w:cs="Arial"/>
          <w:b/>
          <w:sz w:val="24"/>
          <w:szCs w:val="24"/>
        </w:rPr>
      </w:pPr>
      <w:r>
        <w:rPr>
          <w:rFonts w:ascii="Arial" w:hAnsi="Arial" w:cs="Arial"/>
          <w:b/>
          <w:sz w:val="24"/>
          <w:szCs w:val="24"/>
        </w:rPr>
        <w:t xml:space="preserve">QUESTION PAPER NO: 10  </w:t>
      </w:r>
    </w:p>
    <w:p w:rsidR="008B48FF" w:rsidRDefault="008B48FF" w:rsidP="008B48FF">
      <w:pPr>
        <w:tabs>
          <w:tab w:val="left" w:pos="7020"/>
        </w:tabs>
        <w:spacing w:line="360" w:lineRule="auto"/>
        <w:rPr>
          <w:rFonts w:ascii="Arial" w:hAnsi="Arial" w:cs="Arial"/>
          <w:b/>
          <w:sz w:val="24"/>
          <w:szCs w:val="24"/>
          <w:u w:val="single"/>
        </w:rPr>
      </w:pPr>
      <w:r>
        <w:rPr>
          <w:rFonts w:ascii="Arial" w:hAnsi="Arial" w:cs="Arial"/>
          <w:b/>
          <w:sz w:val="24"/>
          <w:szCs w:val="24"/>
        </w:rPr>
        <w:t xml:space="preserve">DATE OF REPLY:  </w:t>
      </w:r>
    </w:p>
    <w:p w:rsidR="008B48FF" w:rsidRDefault="008B48FF" w:rsidP="008B48FF">
      <w:pPr>
        <w:tabs>
          <w:tab w:val="left" w:pos="7020"/>
        </w:tabs>
        <w:spacing w:line="360" w:lineRule="auto"/>
        <w:jc w:val="both"/>
        <w:rPr>
          <w:rFonts w:ascii="Arial" w:hAnsi="Arial" w:cs="Arial"/>
          <w:b/>
          <w:sz w:val="24"/>
          <w:szCs w:val="24"/>
        </w:rPr>
      </w:pPr>
    </w:p>
    <w:p w:rsidR="008B48FF" w:rsidRDefault="008B48FF" w:rsidP="008B48FF">
      <w:pPr>
        <w:tabs>
          <w:tab w:val="left" w:pos="7020"/>
        </w:tabs>
        <w:spacing w:line="360" w:lineRule="auto"/>
        <w:jc w:val="both"/>
        <w:rPr>
          <w:rFonts w:ascii="Arial" w:hAnsi="Arial" w:cs="Arial"/>
          <w:b/>
          <w:sz w:val="24"/>
          <w:szCs w:val="24"/>
        </w:rPr>
      </w:pPr>
      <w:r>
        <w:rPr>
          <w:rFonts w:ascii="Arial" w:hAnsi="Arial" w:cs="Arial"/>
          <w:b/>
          <w:sz w:val="24"/>
          <w:szCs w:val="24"/>
        </w:rPr>
        <w:t>Mr D J Stubbe (DA) to ask the Minister of Telecommunications and Postal Services:</w:t>
      </w:r>
    </w:p>
    <w:p w:rsidR="008B48FF" w:rsidRDefault="008B48FF" w:rsidP="008B48FF">
      <w:pPr>
        <w:tabs>
          <w:tab w:val="left" w:pos="7020"/>
        </w:tabs>
        <w:jc w:val="both"/>
        <w:rPr>
          <w:rFonts w:ascii="Arial" w:hAnsi="Arial" w:cs="Arial"/>
          <w:b/>
          <w:sz w:val="24"/>
          <w:szCs w:val="24"/>
        </w:rPr>
      </w:pPr>
      <w:r>
        <w:rPr>
          <w:rFonts w:ascii="Arial" w:hAnsi="Arial" w:cs="Arial"/>
          <w:sz w:val="24"/>
          <w:szCs w:val="24"/>
        </w:rPr>
        <w:t>How much land does (a) his department and (b) the entities reporting to him (i) own, (ii) have exclusive rights to and/or  (iii) lease from the State to (aa) use and /or (bb) occupy?</w:t>
      </w:r>
      <w:r>
        <w:rPr>
          <w:rFonts w:ascii="Arial" w:hAnsi="Arial" w:cs="Arial"/>
          <w:b/>
          <w:sz w:val="24"/>
          <w:szCs w:val="24"/>
        </w:rPr>
        <w:tab/>
      </w:r>
    </w:p>
    <w:p w:rsidR="008B48FF" w:rsidRDefault="008B48FF" w:rsidP="008B48FF">
      <w:pPr>
        <w:jc w:val="right"/>
        <w:rPr>
          <w:rFonts w:ascii="Arial" w:eastAsia="Calibri" w:hAnsi="Arial" w:cs="Arial"/>
          <w:b/>
          <w:color w:val="000000"/>
          <w:sz w:val="24"/>
          <w:szCs w:val="24"/>
          <w:lang w:eastAsia="en-ZA"/>
        </w:rPr>
      </w:pPr>
      <w:r>
        <w:rPr>
          <w:rFonts w:ascii="Arial" w:eastAsia="Calibri" w:hAnsi="Arial" w:cs="Arial"/>
          <w:b/>
          <w:color w:val="000000"/>
          <w:sz w:val="24"/>
          <w:szCs w:val="24"/>
          <w:lang w:eastAsia="en-ZA"/>
        </w:rPr>
        <w:t>NW1092E</w:t>
      </w:r>
    </w:p>
    <w:p w:rsidR="008B48FF" w:rsidRDefault="008B48FF" w:rsidP="008B48FF">
      <w:pPr>
        <w:tabs>
          <w:tab w:val="left" w:pos="180"/>
        </w:tabs>
        <w:jc w:val="both"/>
        <w:rPr>
          <w:rFonts w:ascii="Arial" w:hAnsi="Arial" w:cs="Arial"/>
          <w:b/>
          <w:sz w:val="24"/>
          <w:szCs w:val="24"/>
        </w:rPr>
      </w:pPr>
    </w:p>
    <w:p w:rsidR="008B48FF" w:rsidRDefault="008B48FF" w:rsidP="008B48FF">
      <w:pPr>
        <w:tabs>
          <w:tab w:val="left" w:pos="180"/>
        </w:tabs>
        <w:jc w:val="both"/>
        <w:rPr>
          <w:rFonts w:ascii="Arial" w:hAnsi="Arial" w:cs="Arial"/>
          <w:b/>
          <w:sz w:val="24"/>
          <w:szCs w:val="24"/>
        </w:rPr>
      </w:pPr>
      <w:r>
        <w:rPr>
          <w:rFonts w:ascii="Arial" w:hAnsi="Arial" w:cs="Arial"/>
          <w:b/>
          <w:sz w:val="24"/>
          <w:szCs w:val="24"/>
        </w:rPr>
        <w:t>REPLY:</w:t>
      </w:r>
    </w:p>
    <w:p w:rsidR="008B48FF" w:rsidRDefault="008B48FF" w:rsidP="008B48FF">
      <w:pPr>
        <w:tabs>
          <w:tab w:val="left" w:pos="180"/>
        </w:tabs>
        <w:jc w:val="both"/>
        <w:rPr>
          <w:rFonts w:ascii="Arial" w:hAnsi="Arial" w:cs="Arial"/>
          <w:b/>
          <w:sz w:val="24"/>
          <w:szCs w:val="24"/>
        </w:rPr>
      </w:pPr>
    </w:p>
    <w:p w:rsidR="00BD780C" w:rsidRDefault="008B48FF" w:rsidP="00BD780C">
      <w:pPr>
        <w:tabs>
          <w:tab w:val="left" w:pos="180"/>
        </w:tabs>
        <w:jc w:val="both"/>
        <w:rPr>
          <w:rFonts w:ascii="Arial" w:hAnsi="Arial" w:cs="Arial"/>
          <w:b/>
          <w:sz w:val="24"/>
          <w:szCs w:val="24"/>
        </w:rPr>
      </w:pPr>
      <w:r>
        <w:rPr>
          <w:rFonts w:ascii="Arial" w:hAnsi="Arial" w:cs="Arial"/>
          <w:b/>
          <w:sz w:val="24"/>
          <w:szCs w:val="24"/>
        </w:rPr>
        <w:t>I have been informed by the department and entities as follows:</w:t>
      </w:r>
    </w:p>
    <w:p w:rsidR="00BD780C" w:rsidRDefault="00BD780C" w:rsidP="00BD780C">
      <w:pPr>
        <w:tabs>
          <w:tab w:val="left" w:pos="180"/>
        </w:tabs>
        <w:jc w:val="both"/>
        <w:rPr>
          <w:rFonts w:ascii="Arial" w:hAnsi="Arial" w:cs="Arial"/>
          <w:b/>
          <w:sz w:val="24"/>
          <w:szCs w:val="24"/>
        </w:rPr>
      </w:pPr>
    </w:p>
    <w:p w:rsidR="008B48FF" w:rsidRPr="00BD780C" w:rsidRDefault="00BD780C" w:rsidP="00BD780C">
      <w:pPr>
        <w:tabs>
          <w:tab w:val="left" w:pos="180"/>
        </w:tabs>
        <w:jc w:val="both"/>
        <w:rPr>
          <w:rFonts w:ascii="Arial" w:hAnsi="Arial" w:cs="Arial"/>
          <w:b/>
          <w:sz w:val="24"/>
          <w:szCs w:val="24"/>
        </w:rPr>
      </w:pPr>
      <w:r w:rsidRPr="00BD780C">
        <w:rPr>
          <w:rFonts w:ascii="Arial" w:hAnsi="Arial" w:cs="Arial"/>
          <w:sz w:val="24"/>
          <w:szCs w:val="24"/>
        </w:rPr>
        <w:t>(i)</w:t>
      </w:r>
      <w:r>
        <w:rPr>
          <w:rFonts w:ascii="Arial" w:hAnsi="Arial" w:cs="Arial"/>
          <w:sz w:val="24"/>
          <w:szCs w:val="24"/>
        </w:rPr>
        <w:t xml:space="preserve"> </w:t>
      </w:r>
      <w:r w:rsidR="000A15E2" w:rsidRPr="00BD780C">
        <w:rPr>
          <w:rFonts w:ascii="Arial" w:hAnsi="Arial" w:cs="Arial"/>
          <w:sz w:val="24"/>
          <w:szCs w:val="24"/>
        </w:rPr>
        <w:t>– (bb) -None</w:t>
      </w:r>
    </w:p>
    <w:p w:rsidR="008B48FF" w:rsidRPr="0051575C" w:rsidRDefault="008B48FF" w:rsidP="008B48FF">
      <w:pPr>
        <w:tabs>
          <w:tab w:val="left" w:pos="180"/>
        </w:tabs>
        <w:jc w:val="both"/>
        <w:rPr>
          <w:rFonts w:ascii="Arial" w:hAnsi="Arial" w:cs="Arial"/>
          <w:b/>
          <w:sz w:val="24"/>
          <w:szCs w:val="24"/>
        </w:rPr>
      </w:pPr>
    </w:p>
    <w:p w:rsidR="008B48FF" w:rsidRPr="00BD780C" w:rsidRDefault="00BD780C" w:rsidP="00BD780C">
      <w:pPr>
        <w:tabs>
          <w:tab w:val="left" w:pos="180"/>
        </w:tabs>
        <w:jc w:val="both"/>
        <w:rPr>
          <w:rFonts w:ascii="Arial" w:hAnsi="Arial" w:cs="Arial"/>
          <w:b/>
          <w:sz w:val="24"/>
          <w:szCs w:val="24"/>
          <w:u w:val="single"/>
        </w:rPr>
      </w:pPr>
      <w:r w:rsidRPr="00BD780C">
        <w:rPr>
          <w:rFonts w:ascii="Arial" w:hAnsi="Arial" w:cs="Arial"/>
          <w:b/>
          <w:sz w:val="24"/>
          <w:szCs w:val="24"/>
          <w:u w:val="single"/>
        </w:rPr>
        <w:t>(b</w:t>
      </w:r>
      <w:r>
        <w:rPr>
          <w:rFonts w:ascii="Arial" w:hAnsi="Arial" w:cs="Arial"/>
          <w:b/>
          <w:sz w:val="24"/>
          <w:szCs w:val="24"/>
          <w:u w:val="single"/>
        </w:rPr>
        <w:t xml:space="preserve">) </w:t>
      </w:r>
      <w:r w:rsidR="008B48FF" w:rsidRPr="00BD780C">
        <w:rPr>
          <w:rFonts w:ascii="Arial" w:hAnsi="Arial" w:cs="Arial"/>
          <w:b/>
          <w:sz w:val="24"/>
          <w:szCs w:val="24"/>
          <w:u w:val="single"/>
        </w:rPr>
        <w:t>ENTITIES:</w:t>
      </w:r>
    </w:p>
    <w:p w:rsidR="008B48FF" w:rsidRDefault="008B48FF" w:rsidP="008B48FF">
      <w:pPr>
        <w:tabs>
          <w:tab w:val="left" w:pos="180"/>
        </w:tabs>
        <w:jc w:val="both"/>
        <w:rPr>
          <w:rFonts w:ascii="Arial" w:hAnsi="Arial" w:cs="Arial"/>
          <w:b/>
          <w:sz w:val="24"/>
          <w:szCs w:val="24"/>
          <w:u w:val="single"/>
        </w:rPr>
      </w:pPr>
    </w:p>
    <w:p w:rsidR="00B3353D" w:rsidRDefault="00B3353D" w:rsidP="00B3353D">
      <w:pPr>
        <w:tabs>
          <w:tab w:val="left" w:pos="180"/>
        </w:tabs>
        <w:jc w:val="both"/>
        <w:rPr>
          <w:rFonts w:ascii="Arial" w:hAnsi="Arial" w:cs="Arial"/>
          <w:b/>
          <w:sz w:val="24"/>
          <w:szCs w:val="24"/>
          <w:u w:val="single"/>
        </w:rPr>
      </w:pPr>
      <w:r>
        <w:rPr>
          <w:rFonts w:ascii="Arial" w:hAnsi="Arial" w:cs="Arial"/>
          <w:b/>
          <w:sz w:val="24"/>
          <w:szCs w:val="24"/>
          <w:u w:val="single"/>
        </w:rPr>
        <w:t xml:space="preserve">BBI </w:t>
      </w:r>
    </w:p>
    <w:p w:rsidR="00B3353D" w:rsidRDefault="00B3353D" w:rsidP="00B3353D">
      <w:pPr>
        <w:tabs>
          <w:tab w:val="left" w:pos="180"/>
        </w:tabs>
        <w:jc w:val="both"/>
        <w:rPr>
          <w:rFonts w:ascii="Arial" w:hAnsi="Arial" w:cs="Arial"/>
          <w:b/>
          <w:sz w:val="24"/>
          <w:szCs w:val="24"/>
          <w:u w:val="single"/>
        </w:rPr>
      </w:pPr>
    </w:p>
    <w:p w:rsidR="00B3353D" w:rsidRPr="00B3353D" w:rsidRDefault="00BD780C" w:rsidP="00B3353D">
      <w:pPr>
        <w:tabs>
          <w:tab w:val="left" w:pos="180"/>
        </w:tabs>
        <w:jc w:val="both"/>
        <w:rPr>
          <w:rFonts w:ascii="Arial" w:hAnsi="Arial" w:cs="Arial"/>
          <w:sz w:val="24"/>
          <w:szCs w:val="24"/>
        </w:rPr>
      </w:pPr>
      <w:r>
        <w:rPr>
          <w:rFonts w:ascii="Arial" w:hAnsi="Arial" w:cs="Arial"/>
          <w:sz w:val="24"/>
          <w:szCs w:val="24"/>
          <w:u w:val="single"/>
        </w:rPr>
        <w:t>(i</w:t>
      </w:r>
      <w:r w:rsidR="00B3353D">
        <w:rPr>
          <w:rFonts w:ascii="Arial" w:hAnsi="Arial" w:cs="Arial"/>
          <w:sz w:val="24"/>
          <w:szCs w:val="24"/>
        </w:rPr>
        <w:t xml:space="preserve">) </w:t>
      </w:r>
      <w:r w:rsidR="00B3353D" w:rsidRPr="00B3353D">
        <w:rPr>
          <w:rFonts w:ascii="Arial" w:hAnsi="Arial" w:cs="Arial"/>
          <w:sz w:val="24"/>
          <w:szCs w:val="24"/>
        </w:rPr>
        <w:t>– (bb) -None</w:t>
      </w:r>
    </w:p>
    <w:p w:rsidR="00B3353D" w:rsidRDefault="00B3353D" w:rsidP="008B48FF">
      <w:pPr>
        <w:tabs>
          <w:tab w:val="left" w:pos="180"/>
        </w:tabs>
        <w:jc w:val="both"/>
        <w:rPr>
          <w:rFonts w:ascii="Arial" w:hAnsi="Arial" w:cs="Arial"/>
          <w:b/>
          <w:sz w:val="24"/>
          <w:szCs w:val="24"/>
          <w:u w:val="single"/>
        </w:rPr>
      </w:pPr>
    </w:p>
    <w:p w:rsidR="00B3353D" w:rsidRDefault="00B3353D" w:rsidP="00B3353D">
      <w:pPr>
        <w:tabs>
          <w:tab w:val="left" w:pos="180"/>
        </w:tabs>
        <w:jc w:val="both"/>
        <w:rPr>
          <w:rFonts w:ascii="Arial" w:hAnsi="Arial" w:cs="Arial"/>
          <w:b/>
          <w:sz w:val="24"/>
          <w:szCs w:val="24"/>
          <w:u w:val="single"/>
        </w:rPr>
      </w:pPr>
      <w:r>
        <w:rPr>
          <w:rFonts w:ascii="Arial" w:hAnsi="Arial" w:cs="Arial"/>
          <w:b/>
          <w:sz w:val="24"/>
          <w:szCs w:val="24"/>
          <w:u w:val="single"/>
        </w:rPr>
        <w:t>.zaDNA</w:t>
      </w:r>
    </w:p>
    <w:p w:rsidR="00B3353D" w:rsidRDefault="00B3353D" w:rsidP="00B3353D">
      <w:pPr>
        <w:tabs>
          <w:tab w:val="left" w:pos="180"/>
        </w:tabs>
        <w:jc w:val="both"/>
        <w:rPr>
          <w:rFonts w:ascii="Arial" w:hAnsi="Arial" w:cs="Arial"/>
          <w:b/>
          <w:sz w:val="24"/>
          <w:szCs w:val="24"/>
        </w:rPr>
      </w:pPr>
    </w:p>
    <w:p w:rsidR="00B3353D" w:rsidRPr="0051575C" w:rsidRDefault="00B3353D" w:rsidP="00B3353D">
      <w:pPr>
        <w:tabs>
          <w:tab w:val="left" w:pos="180"/>
        </w:tabs>
        <w:jc w:val="both"/>
        <w:rPr>
          <w:rFonts w:ascii="Arial" w:hAnsi="Arial" w:cs="Arial"/>
          <w:sz w:val="24"/>
          <w:szCs w:val="24"/>
        </w:rPr>
      </w:pPr>
      <w:r w:rsidRPr="00B3353D">
        <w:rPr>
          <w:rFonts w:ascii="Arial" w:hAnsi="Arial" w:cs="Arial"/>
          <w:sz w:val="24"/>
          <w:szCs w:val="24"/>
          <w:u w:val="single"/>
        </w:rPr>
        <w:t>(</w:t>
      </w:r>
      <w:r w:rsidR="00BD780C">
        <w:rPr>
          <w:rFonts w:ascii="Arial" w:hAnsi="Arial" w:cs="Arial"/>
          <w:sz w:val="24"/>
          <w:szCs w:val="24"/>
          <w:u w:val="single"/>
        </w:rPr>
        <w:t>i</w:t>
      </w:r>
      <w:r>
        <w:rPr>
          <w:rFonts w:ascii="Arial" w:hAnsi="Arial" w:cs="Arial"/>
          <w:sz w:val="24"/>
          <w:szCs w:val="24"/>
        </w:rPr>
        <w:t xml:space="preserve">) </w:t>
      </w:r>
      <w:r w:rsidRPr="00B3353D">
        <w:rPr>
          <w:rFonts w:ascii="Arial" w:hAnsi="Arial" w:cs="Arial"/>
          <w:sz w:val="24"/>
          <w:szCs w:val="24"/>
        </w:rPr>
        <w:t>– (bb) -None</w:t>
      </w:r>
    </w:p>
    <w:p w:rsidR="00B3353D" w:rsidRDefault="00B3353D" w:rsidP="008B48FF">
      <w:pPr>
        <w:tabs>
          <w:tab w:val="left" w:pos="180"/>
        </w:tabs>
        <w:jc w:val="both"/>
        <w:rPr>
          <w:rFonts w:ascii="Arial" w:hAnsi="Arial" w:cs="Arial"/>
          <w:b/>
          <w:sz w:val="24"/>
          <w:szCs w:val="24"/>
          <w:u w:val="single"/>
        </w:rPr>
      </w:pPr>
    </w:p>
    <w:p w:rsidR="00B3353D" w:rsidRDefault="00B3353D" w:rsidP="00B3353D">
      <w:pPr>
        <w:tabs>
          <w:tab w:val="left" w:pos="180"/>
        </w:tabs>
        <w:jc w:val="both"/>
        <w:rPr>
          <w:rFonts w:ascii="Arial" w:hAnsi="Arial" w:cs="Arial"/>
          <w:b/>
          <w:sz w:val="24"/>
          <w:szCs w:val="24"/>
          <w:u w:val="single"/>
        </w:rPr>
      </w:pPr>
      <w:r>
        <w:rPr>
          <w:rFonts w:ascii="Arial" w:hAnsi="Arial" w:cs="Arial"/>
          <w:b/>
          <w:sz w:val="24"/>
          <w:szCs w:val="24"/>
          <w:u w:val="single"/>
        </w:rPr>
        <w:t>USAASA</w:t>
      </w:r>
    </w:p>
    <w:p w:rsidR="00B3353D" w:rsidRDefault="00B3353D" w:rsidP="00B3353D">
      <w:pPr>
        <w:tabs>
          <w:tab w:val="left" w:pos="180"/>
        </w:tabs>
        <w:jc w:val="both"/>
        <w:rPr>
          <w:rFonts w:ascii="Arial" w:hAnsi="Arial" w:cs="Arial"/>
          <w:b/>
          <w:sz w:val="24"/>
          <w:szCs w:val="24"/>
          <w:u w:val="single"/>
        </w:rPr>
      </w:pPr>
    </w:p>
    <w:p w:rsidR="00B3353D" w:rsidRPr="00BD780C" w:rsidRDefault="00BD780C" w:rsidP="00BD780C">
      <w:pPr>
        <w:tabs>
          <w:tab w:val="left" w:pos="180"/>
        </w:tabs>
        <w:jc w:val="both"/>
        <w:rPr>
          <w:rFonts w:ascii="Arial" w:hAnsi="Arial" w:cs="Arial"/>
          <w:sz w:val="24"/>
          <w:szCs w:val="24"/>
        </w:rPr>
      </w:pPr>
      <w:r w:rsidRPr="00BD780C">
        <w:rPr>
          <w:rFonts w:ascii="Arial" w:hAnsi="Arial" w:cs="Arial"/>
          <w:sz w:val="24"/>
          <w:szCs w:val="24"/>
          <w:u w:val="single"/>
        </w:rPr>
        <w:t>(</w:t>
      </w:r>
      <w:r>
        <w:rPr>
          <w:rFonts w:ascii="Arial" w:hAnsi="Arial" w:cs="Arial"/>
          <w:sz w:val="24"/>
          <w:szCs w:val="24"/>
          <w:u w:val="single"/>
        </w:rPr>
        <w:t>i</w:t>
      </w:r>
      <w:r>
        <w:rPr>
          <w:rFonts w:ascii="Arial" w:hAnsi="Arial" w:cs="Arial"/>
          <w:sz w:val="24"/>
          <w:szCs w:val="24"/>
        </w:rPr>
        <w:t xml:space="preserve">) </w:t>
      </w:r>
      <w:r w:rsidRPr="00BD780C">
        <w:rPr>
          <w:rFonts w:ascii="Arial" w:hAnsi="Arial" w:cs="Arial"/>
          <w:sz w:val="24"/>
          <w:szCs w:val="24"/>
        </w:rPr>
        <w:t>– (bb) –None</w:t>
      </w:r>
    </w:p>
    <w:p w:rsidR="00BD780C" w:rsidRPr="00BD780C" w:rsidRDefault="00BD780C" w:rsidP="00BD780C">
      <w:pPr>
        <w:rPr>
          <w:b/>
          <w:u w:val="single"/>
        </w:rPr>
      </w:pPr>
    </w:p>
    <w:p w:rsidR="00B3353D" w:rsidRDefault="00B3353D" w:rsidP="00B3353D">
      <w:pPr>
        <w:tabs>
          <w:tab w:val="left" w:pos="180"/>
        </w:tabs>
        <w:jc w:val="both"/>
        <w:rPr>
          <w:rFonts w:ascii="Arial" w:hAnsi="Arial" w:cs="Arial"/>
          <w:b/>
          <w:sz w:val="24"/>
          <w:szCs w:val="24"/>
          <w:u w:val="single"/>
        </w:rPr>
      </w:pPr>
      <w:r>
        <w:rPr>
          <w:rFonts w:ascii="Arial" w:hAnsi="Arial" w:cs="Arial"/>
          <w:b/>
          <w:sz w:val="24"/>
          <w:szCs w:val="24"/>
          <w:u w:val="single"/>
        </w:rPr>
        <w:t>Nemisa</w:t>
      </w:r>
    </w:p>
    <w:p w:rsidR="00A106E5" w:rsidRDefault="00A106E5" w:rsidP="00B3353D">
      <w:pPr>
        <w:tabs>
          <w:tab w:val="left" w:pos="180"/>
        </w:tabs>
        <w:jc w:val="both"/>
        <w:rPr>
          <w:rFonts w:ascii="Arial" w:hAnsi="Arial" w:cs="Arial"/>
          <w:b/>
          <w:sz w:val="24"/>
          <w:szCs w:val="24"/>
          <w:u w:val="single"/>
        </w:rPr>
      </w:pPr>
    </w:p>
    <w:p w:rsidR="00BD780C" w:rsidRPr="00A106E5" w:rsidRDefault="00BD780C" w:rsidP="00A106E5">
      <w:pPr>
        <w:pStyle w:val="ListParagraph"/>
        <w:numPr>
          <w:ilvl w:val="0"/>
          <w:numId w:val="20"/>
        </w:numPr>
        <w:tabs>
          <w:tab w:val="left" w:pos="180"/>
        </w:tabs>
        <w:jc w:val="both"/>
        <w:rPr>
          <w:rFonts w:ascii="Arial" w:hAnsi="Arial" w:cs="Arial"/>
          <w:sz w:val="24"/>
          <w:szCs w:val="24"/>
        </w:rPr>
      </w:pPr>
      <w:r w:rsidRPr="00A106E5">
        <w:rPr>
          <w:rFonts w:ascii="Arial" w:hAnsi="Arial" w:cs="Arial"/>
          <w:sz w:val="24"/>
          <w:szCs w:val="24"/>
        </w:rPr>
        <w:t xml:space="preserve">– (bb) </w:t>
      </w:r>
      <w:r w:rsidR="00A106E5">
        <w:rPr>
          <w:rFonts w:ascii="Arial" w:hAnsi="Arial" w:cs="Arial"/>
          <w:sz w:val="24"/>
          <w:szCs w:val="24"/>
        </w:rPr>
        <w:t>–</w:t>
      </w:r>
      <w:r w:rsidRPr="00A106E5">
        <w:rPr>
          <w:rFonts w:ascii="Arial" w:hAnsi="Arial" w:cs="Arial"/>
          <w:sz w:val="24"/>
          <w:szCs w:val="24"/>
        </w:rPr>
        <w:t>None</w:t>
      </w:r>
    </w:p>
    <w:p w:rsidR="00A106E5" w:rsidRDefault="00A106E5" w:rsidP="00A106E5">
      <w:pPr>
        <w:pStyle w:val="ListParagraph"/>
        <w:tabs>
          <w:tab w:val="left" w:pos="180"/>
        </w:tabs>
        <w:ind w:left="1080"/>
        <w:jc w:val="both"/>
        <w:rPr>
          <w:rFonts w:ascii="Arial" w:hAnsi="Arial" w:cs="Arial"/>
          <w:b/>
          <w:sz w:val="24"/>
          <w:szCs w:val="24"/>
          <w:u w:val="single"/>
        </w:rPr>
      </w:pPr>
    </w:p>
    <w:p w:rsidR="00195799" w:rsidRPr="00A106E5" w:rsidRDefault="00195799" w:rsidP="00A106E5">
      <w:pPr>
        <w:pStyle w:val="ListParagraph"/>
        <w:tabs>
          <w:tab w:val="left" w:pos="180"/>
        </w:tabs>
        <w:ind w:left="1080"/>
        <w:jc w:val="both"/>
        <w:rPr>
          <w:rFonts w:ascii="Arial" w:hAnsi="Arial" w:cs="Arial"/>
          <w:b/>
          <w:sz w:val="24"/>
          <w:szCs w:val="24"/>
          <w:u w:val="single"/>
        </w:rPr>
      </w:pPr>
    </w:p>
    <w:p w:rsidR="008B48FF" w:rsidRPr="008B48FF" w:rsidRDefault="008B48FF" w:rsidP="008B48FF">
      <w:pPr>
        <w:tabs>
          <w:tab w:val="left" w:pos="567"/>
        </w:tabs>
        <w:jc w:val="both"/>
        <w:rPr>
          <w:rFonts w:ascii="Arial" w:hAnsi="Arial" w:cs="Arial"/>
          <w:b/>
          <w:sz w:val="24"/>
          <w:szCs w:val="24"/>
          <w:u w:val="single"/>
        </w:rPr>
      </w:pPr>
      <w:r w:rsidRPr="008B48FF">
        <w:rPr>
          <w:rFonts w:ascii="Arial" w:hAnsi="Arial" w:cs="Arial"/>
          <w:b/>
          <w:sz w:val="24"/>
          <w:szCs w:val="24"/>
        </w:rPr>
        <w:lastRenderedPageBreak/>
        <w:tab/>
      </w:r>
      <w:r w:rsidRPr="008B48FF">
        <w:rPr>
          <w:rFonts w:ascii="Arial" w:hAnsi="Arial" w:cs="Arial"/>
          <w:b/>
          <w:sz w:val="24"/>
          <w:szCs w:val="24"/>
          <w:u w:val="single"/>
        </w:rPr>
        <w:t>SAPO</w:t>
      </w:r>
    </w:p>
    <w:p w:rsidR="008B48FF" w:rsidRPr="008B48FF" w:rsidRDefault="008B48FF" w:rsidP="008B48FF">
      <w:pPr>
        <w:tabs>
          <w:tab w:val="left" w:pos="180"/>
        </w:tabs>
        <w:jc w:val="both"/>
        <w:rPr>
          <w:rFonts w:ascii="Arial" w:hAnsi="Arial" w:cs="Arial"/>
          <w:b/>
          <w:sz w:val="24"/>
          <w:szCs w:val="24"/>
        </w:rPr>
      </w:pPr>
      <w:r w:rsidRPr="008B48FF">
        <w:rPr>
          <w:rFonts w:ascii="Arial" w:hAnsi="Arial" w:cs="Arial"/>
          <w:b/>
          <w:sz w:val="24"/>
          <w:szCs w:val="24"/>
        </w:rPr>
        <w:tab/>
      </w:r>
      <w:r w:rsidRPr="008B48FF">
        <w:rPr>
          <w:rFonts w:ascii="Arial" w:hAnsi="Arial" w:cs="Arial"/>
          <w:b/>
          <w:sz w:val="24"/>
          <w:szCs w:val="24"/>
        </w:rPr>
        <w:tab/>
      </w:r>
    </w:p>
    <w:p w:rsidR="008B48FF" w:rsidRPr="008B48FF" w:rsidRDefault="008B48FF" w:rsidP="00882185">
      <w:pPr>
        <w:pStyle w:val="ListParagraph"/>
        <w:numPr>
          <w:ilvl w:val="0"/>
          <w:numId w:val="7"/>
        </w:numPr>
        <w:tabs>
          <w:tab w:val="left" w:pos="1134"/>
        </w:tabs>
        <w:ind w:left="1134" w:hanging="567"/>
        <w:jc w:val="both"/>
        <w:rPr>
          <w:rFonts w:ascii="Arial" w:eastAsia="Calibri" w:hAnsi="Arial" w:cs="Arial"/>
          <w:color w:val="000000"/>
          <w:sz w:val="24"/>
          <w:szCs w:val="24"/>
          <w:lang w:eastAsia="en-ZA"/>
        </w:rPr>
      </w:pPr>
      <w:r w:rsidRPr="008B48FF">
        <w:rPr>
          <w:rFonts w:ascii="Arial" w:eastAsia="Calibri" w:hAnsi="Arial" w:cs="Arial"/>
          <w:color w:val="000000"/>
          <w:sz w:val="24"/>
          <w:szCs w:val="24"/>
          <w:lang w:eastAsia="en-ZA"/>
        </w:rPr>
        <w:t xml:space="preserve">SAPO owns 442 sites as per Deeds Office.  This includes seven sites which have been mortgaged (sold, donated, and wrongly transferred to SAPO and </w:t>
      </w:r>
      <w:r w:rsidR="00142DCA">
        <w:rPr>
          <w:rFonts w:ascii="Arial" w:eastAsia="Calibri" w:hAnsi="Arial" w:cs="Arial"/>
          <w:color w:val="000000"/>
          <w:sz w:val="24"/>
          <w:szCs w:val="24"/>
          <w:lang w:eastAsia="en-ZA"/>
        </w:rPr>
        <w:t>r</w:t>
      </w:r>
      <w:r w:rsidRPr="008B48FF">
        <w:rPr>
          <w:rFonts w:ascii="Arial" w:eastAsia="Calibri" w:hAnsi="Arial" w:cs="Arial"/>
          <w:color w:val="000000"/>
          <w:sz w:val="24"/>
          <w:szCs w:val="24"/>
          <w:lang w:eastAsia="en-ZA"/>
        </w:rPr>
        <w:t>estitution claim on). SAPO therefore owns 435 sites which are not mortgaged and the area is 162,2932ha.</w:t>
      </w:r>
    </w:p>
    <w:p w:rsidR="008B48FF" w:rsidRPr="008B48FF" w:rsidRDefault="008B48FF" w:rsidP="008B48FF">
      <w:pPr>
        <w:tabs>
          <w:tab w:val="left" w:pos="1134"/>
        </w:tabs>
        <w:ind w:left="567"/>
        <w:jc w:val="both"/>
        <w:rPr>
          <w:rFonts w:ascii="Arial" w:eastAsia="Calibri" w:hAnsi="Arial" w:cs="Arial"/>
          <w:color w:val="000000"/>
          <w:sz w:val="24"/>
          <w:szCs w:val="24"/>
          <w:lang w:eastAsia="en-ZA"/>
        </w:rPr>
      </w:pPr>
    </w:p>
    <w:p w:rsidR="008B48FF" w:rsidRDefault="008B48FF" w:rsidP="008B48FF">
      <w:pPr>
        <w:ind w:left="1080" w:hanging="513"/>
        <w:jc w:val="both"/>
        <w:rPr>
          <w:rFonts w:ascii="Arial" w:eastAsia="Calibri" w:hAnsi="Arial" w:cs="Arial"/>
          <w:color w:val="000000"/>
          <w:sz w:val="24"/>
          <w:szCs w:val="24"/>
          <w:lang w:eastAsia="en-ZA"/>
        </w:rPr>
      </w:pPr>
      <w:r>
        <w:rPr>
          <w:rFonts w:ascii="Arial" w:eastAsia="Calibri" w:hAnsi="Arial" w:cs="Arial"/>
          <w:color w:val="000000"/>
          <w:sz w:val="24"/>
          <w:szCs w:val="24"/>
          <w:lang w:eastAsia="en-ZA"/>
        </w:rPr>
        <w:t>(ii)</w:t>
      </w:r>
      <w:r>
        <w:rPr>
          <w:rFonts w:ascii="Arial" w:eastAsia="Calibri" w:hAnsi="Arial" w:cs="Arial"/>
          <w:color w:val="000000"/>
          <w:sz w:val="24"/>
          <w:szCs w:val="24"/>
          <w:lang w:eastAsia="en-ZA"/>
        </w:rPr>
        <w:tab/>
        <w:t>SAPO has exclusive rights to the following sites not registered in the Deeds Office.</w:t>
      </w:r>
    </w:p>
    <w:p w:rsidR="008B48FF" w:rsidRDefault="008B48FF" w:rsidP="008B48FF">
      <w:pPr>
        <w:pStyle w:val="ListParagraph"/>
        <w:numPr>
          <w:ilvl w:val="0"/>
          <w:numId w:val="1"/>
        </w:numPr>
        <w:ind w:firstLine="54"/>
        <w:jc w:val="both"/>
        <w:rPr>
          <w:rFonts w:ascii="Arial" w:eastAsia="Calibri" w:hAnsi="Arial" w:cs="Arial"/>
          <w:color w:val="000000"/>
          <w:sz w:val="24"/>
          <w:szCs w:val="24"/>
          <w:lang w:eastAsia="en-ZA"/>
        </w:rPr>
      </w:pPr>
      <w:r>
        <w:rPr>
          <w:rFonts w:ascii="Arial" w:eastAsia="Calibri" w:hAnsi="Arial" w:cs="Arial"/>
          <w:color w:val="000000"/>
          <w:sz w:val="24"/>
          <w:szCs w:val="24"/>
          <w:lang w:eastAsia="en-ZA"/>
        </w:rPr>
        <w:t>Permission to Occupy (PTO) 65 sites 7,8120ha</w:t>
      </w:r>
    </w:p>
    <w:p w:rsidR="008B48FF" w:rsidRDefault="008B48FF" w:rsidP="008B48FF">
      <w:pPr>
        <w:pStyle w:val="ListParagraph"/>
        <w:numPr>
          <w:ilvl w:val="0"/>
          <w:numId w:val="1"/>
        </w:numPr>
        <w:ind w:firstLine="54"/>
        <w:jc w:val="both"/>
        <w:rPr>
          <w:rFonts w:ascii="Arial" w:eastAsia="Calibri" w:hAnsi="Arial" w:cs="Arial"/>
          <w:color w:val="000000"/>
          <w:sz w:val="24"/>
          <w:szCs w:val="24"/>
          <w:lang w:eastAsia="en-ZA"/>
        </w:rPr>
      </w:pPr>
      <w:r>
        <w:rPr>
          <w:rFonts w:ascii="Arial" w:eastAsia="Calibri" w:hAnsi="Arial" w:cs="Arial"/>
          <w:color w:val="000000"/>
          <w:sz w:val="24"/>
          <w:szCs w:val="24"/>
          <w:lang w:eastAsia="en-ZA"/>
        </w:rPr>
        <w:t>Transkei, Bophuthatswana, Venda and Cisk</w:t>
      </w:r>
      <w:r w:rsidR="00142DCA">
        <w:rPr>
          <w:rFonts w:ascii="Arial" w:eastAsia="Calibri" w:hAnsi="Arial" w:cs="Arial"/>
          <w:color w:val="000000"/>
          <w:sz w:val="24"/>
          <w:szCs w:val="24"/>
          <w:lang w:eastAsia="en-ZA"/>
        </w:rPr>
        <w:t>ei</w:t>
      </w:r>
      <w:r>
        <w:rPr>
          <w:rFonts w:ascii="Arial" w:eastAsia="Calibri" w:hAnsi="Arial" w:cs="Arial"/>
          <w:color w:val="000000"/>
          <w:sz w:val="24"/>
          <w:szCs w:val="24"/>
          <w:lang w:eastAsia="en-ZA"/>
        </w:rPr>
        <w:t xml:space="preserve"> (TBVC) 103 sites area </w:t>
      </w:r>
    </w:p>
    <w:p w:rsidR="008B48FF" w:rsidRPr="008B48FF" w:rsidRDefault="008B48FF" w:rsidP="008B48FF">
      <w:pPr>
        <w:ind w:left="1440"/>
        <w:jc w:val="both"/>
        <w:rPr>
          <w:rFonts w:ascii="Arial" w:eastAsia="Calibri" w:hAnsi="Arial" w:cs="Arial"/>
          <w:color w:val="000000"/>
          <w:sz w:val="24"/>
          <w:szCs w:val="24"/>
          <w:lang w:eastAsia="en-ZA"/>
        </w:rPr>
      </w:pPr>
      <w:r w:rsidRPr="008B48FF">
        <w:rPr>
          <w:rFonts w:ascii="Arial" w:eastAsia="Calibri" w:hAnsi="Arial" w:cs="Arial"/>
          <w:color w:val="000000"/>
          <w:sz w:val="24"/>
          <w:szCs w:val="24"/>
          <w:lang w:eastAsia="en-ZA"/>
        </w:rPr>
        <w:t>18,0769ha</w:t>
      </w:r>
    </w:p>
    <w:p w:rsidR="008B48FF" w:rsidRDefault="008B48FF" w:rsidP="008B48FF">
      <w:pPr>
        <w:pStyle w:val="ListParagraph"/>
        <w:numPr>
          <w:ilvl w:val="0"/>
          <w:numId w:val="1"/>
        </w:numPr>
        <w:ind w:firstLine="54"/>
        <w:jc w:val="both"/>
        <w:rPr>
          <w:rFonts w:ascii="Arial" w:eastAsia="Calibri" w:hAnsi="Arial" w:cs="Arial"/>
          <w:color w:val="000000"/>
          <w:sz w:val="24"/>
          <w:szCs w:val="24"/>
          <w:lang w:eastAsia="en-ZA"/>
        </w:rPr>
      </w:pPr>
      <w:r>
        <w:rPr>
          <w:rFonts w:ascii="Arial" w:eastAsia="Calibri" w:hAnsi="Arial" w:cs="Arial"/>
          <w:color w:val="000000"/>
          <w:sz w:val="24"/>
          <w:szCs w:val="24"/>
          <w:lang w:eastAsia="en-ZA"/>
        </w:rPr>
        <w:t>Category 1B (CAT1B) Owned building but site to be registered 18 sites area</w:t>
      </w:r>
    </w:p>
    <w:p w:rsidR="008B48FF" w:rsidRPr="008B48FF" w:rsidRDefault="008B48FF" w:rsidP="008B48FF">
      <w:pPr>
        <w:ind w:left="1134" w:firstLine="306"/>
        <w:jc w:val="both"/>
        <w:rPr>
          <w:rFonts w:ascii="Arial" w:eastAsia="Calibri" w:hAnsi="Arial" w:cs="Arial"/>
          <w:color w:val="000000"/>
          <w:sz w:val="24"/>
          <w:szCs w:val="24"/>
          <w:lang w:eastAsia="en-ZA"/>
        </w:rPr>
      </w:pPr>
      <w:r w:rsidRPr="008B48FF">
        <w:rPr>
          <w:rFonts w:ascii="Arial" w:eastAsia="Calibri" w:hAnsi="Arial" w:cs="Arial"/>
          <w:color w:val="000000"/>
          <w:sz w:val="24"/>
          <w:szCs w:val="24"/>
          <w:lang w:eastAsia="en-ZA"/>
        </w:rPr>
        <w:t>3,3145ha</w:t>
      </w:r>
    </w:p>
    <w:p w:rsidR="008B48FF" w:rsidRPr="008B48FF" w:rsidRDefault="008B48FF" w:rsidP="008B48FF">
      <w:pPr>
        <w:pStyle w:val="ListParagraph"/>
        <w:numPr>
          <w:ilvl w:val="0"/>
          <w:numId w:val="7"/>
        </w:numPr>
        <w:tabs>
          <w:tab w:val="left" w:pos="1134"/>
        </w:tabs>
        <w:jc w:val="both"/>
        <w:rPr>
          <w:rFonts w:ascii="Arial" w:eastAsia="Calibri" w:hAnsi="Arial" w:cs="Arial"/>
          <w:color w:val="000000"/>
          <w:sz w:val="24"/>
          <w:szCs w:val="24"/>
          <w:lang w:eastAsia="en-ZA"/>
        </w:rPr>
      </w:pPr>
      <w:r w:rsidRPr="008B48FF">
        <w:rPr>
          <w:rFonts w:ascii="Arial" w:eastAsia="Calibri" w:hAnsi="Arial" w:cs="Arial"/>
          <w:color w:val="000000"/>
          <w:sz w:val="24"/>
          <w:szCs w:val="24"/>
          <w:lang w:eastAsia="en-ZA"/>
        </w:rPr>
        <w:t>Leasehold registered is four sites area 0,2638ha</w:t>
      </w:r>
    </w:p>
    <w:p w:rsidR="008B48FF" w:rsidRPr="008B48FF" w:rsidRDefault="008B48FF" w:rsidP="008B48FF">
      <w:pPr>
        <w:tabs>
          <w:tab w:val="left" w:pos="1134"/>
        </w:tabs>
        <w:ind w:left="567"/>
        <w:jc w:val="both"/>
        <w:rPr>
          <w:rFonts w:ascii="Arial" w:eastAsia="Calibri" w:hAnsi="Arial" w:cs="Arial"/>
          <w:color w:val="000000"/>
          <w:sz w:val="24"/>
          <w:szCs w:val="24"/>
          <w:lang w:eastAsia="en-ZA"/>
        </w:rPr>
      </w:pPr>
    </w:p>
    <w:p w:rsidR="008B48FF" w:rsidRDefault="008B48FF" w:rsidP="008B48FF">
      <w:pPr>
        <w:tabs>
          <w:tab w:val="left" w:pos="180"/>
          <w:tab w:val="left" w:pos="1985"/>
        </w:tabs>
        <w:ind w:left="1440" w:hanging="306"/>
        <w:jc w:val="both"/>
        <w:rPr>
          <w:rFonts w:ascii="Arial" w:hAnsi="Arial" w:cs="Arial"/>
          <w:b/>
          <w:sz w:val="24"/>
          <w:szCs w:val="24"/>
        </w:rPr>
      </w:pPr>
      <w:r>
        <w:rPr>
          <w:rFonts w:ascii="Arial" w:eastAsia="Calibri" w:hAnsi="Arial" w:cs="Arial"/>
          <w:color w:val="000000"/>
          <w:sz w:val="24"/>
          <w:szCs w:val="24"/>
          <w:lang w:eastAsia="en-ZA"/>
        </w:rPr>
        <w:t>(aa)(bb)</w:t>
      </w:r>
      <w:r>
        <w:rPr>
          <w:rFonts w:ascii="Arial" w:eastAsia="Calibri" w:hAnsi="Arial" w:cs="Arial"/>
          <w:color w:val="000000"/>
          <w:sz w:val="24"/>
          <w:szCs w:val="24"/>
          <w:lang w:eastAsia="en-ZA"/>
        </w:rPr>
        <w:tab/>
        <w:t>All sites are used and occupied for Post Office purposes.</w:t>
      </w:r>
      <w:r w:rsidRPr="00A714FA">
        <w:rPr>
          <w:rFonts w:ascii="Arial" w:hAnsi="Arial" w:cs="Arial"/>
          <w:b/>
          <w:sz w:val="24"/>
          <w:szCs w:val="24"/>
        </w:rPr>
        <w:t xml:space="preserve"> </w:t>
      </w:r>
    </w:p>
    <w:p w:rsidR="008B48FF" w:rsidRDefault="008B48FF" w:rsidP="008B48FF">
      <w:pPr>
        <w:tabs>
          <w:tab w:val="left" w:pos="180"/>
        </w:tabs>
        <w:jc w:val="both"/>
        <w:rPr>
          <w:rFonts w:ascii="Arial" w:hAnsi="Arial" w:cs="Arial"/>
          <w:b/>
          <w:sz w:val="24"/>
          <w:szCs w:val="24"/>
        </w:rPr>
      </w:pPr>
    </w:p>
    <w:p w:rsidR="008B48FF" w:rsidRDefault="008B48FF" w:rsidP="008B48FF">
      <w:pPr>
        <w:tabs>
          <w:tab w:val="left" w:pos="180"/>
        </w:tabs>
        <w:jc w:val="both"/>
        <w:rPr>
          <w:rFonts w:ascii="Arial" w:hAnsi="Arial" w:cs="Arial"/>
          <w:b/>
          <w:sz w:val="24"/>
          <w:szCs w:val="24"/>
        </w:rPr>
      </w:pPr>
    </w:p>
    <w:p w:rsidR="008B48FF" w:rsidRDefault="008B48FF" w:rsidP="008B48FF">
      <w:pPr>
        <w:tabs>
          <w:tab w:val="left" w:pos="180"/>
        </w:tabs>
        <w:jc w:val="both"/>
        <w:rPr>
          <w:rFonts w:ascii="Arial" w:hAnsi="Arial" w:cs="Arial"/>
          <w:b/>
          <w:sz w:val="24"/>
          <w:szCs w:val="24"/>
        </w:rPr>
      </w:pPr>
    </w:p>
    <w:p w:rsidR="008B48FF" w:rsidRPr="008B48FF" w:rsidRDefault="008B48FF" w:rsidP="008B48FF">
      <w:pPr>
        <w:ind w:left="567"/>
        <w:jc w:val="both"/>
        <w:rPr>
          <w:rFonts w:ascii="Arial" w:eastAsia="Calibri" w:hAnsi="Arial" w:cs="Arial"/>
          <w:b/>
          <w:color w:val="000000"/>
          <w:sz w:val="24"/>
          <w:szCs w:val="24"/>
          <w:u w:val="single"/>
          <w:lang w:eastAsia="en-ZA"/>
        </w:rPr>
      </w:pPr>
      <w:r w:rsidRPr="008B48FF">
        <w:rPr>
          <w:rFonts w:ascii="Arial" w:eastAsia="Calibri" w:hAnsi="Arial" w:cs="Arial"/>
          <w:b/>
          <w:color w:val="000000"/>
          <w:sz w:val="24"/>
          <w:szCs w:val="24"/>
          <w:u w:val="single"/>
          <w:lang w:eastAsia="en-ZA"/>
        </w:rPr>
        <w:t xml:space="preserve">SENTECH </w:t>
      </w:r>
    </w:p>
    <w:p w:rsidR="008B48FF" w:rsidRPr="00BE75CA" w:rsidRDefault="008B48FF" w:rsidP="008B48FF">
      <w:pPr>
        <w:ind w:left="567"/>
        <w:jc w:val="both"/>
        <w:rPr>
          <w:rFonts w:ascii="Arial" w:eastAsia="Calibri" w:hAnsi="Arial" w:cs="Arial"/>
          <w:b/>
          <w:color w:val="000000"/>
          <w:sz w:val="24"/>
          <w:szCs w:val="24"/>
          <w:lang w:eastAsia="en-ZA"/>
        </w:rPr>
      </w:pPr>
    </w:p>
    <w:p w:rsidR="008B48FF" w:rsidRDefault="008B48FF" w:rsidP="008B48FF">
      <w:pPr>
        <w:tabs>
          <w:tab w:val="left" w:pos="1985"/>
        </w:tabs>
        <w:ind w:left="567"/>
        <w:jc w:val="both"/>
        <w:rPr>
          <w:rFonts w:ascii="Arial" w:eastAsia="Calibri" w:hAnsi="Arial" w:cs="Arial"/>
          <w:color w:val="000000"/>
          <w:sz w:val="24"/>
          <w:szCs w:val="24"/>
          <w:lang w:eastAsia="en-ZA"/>
        </w:rPr>
      </w:pPr>
      <w:r>
        <w:rPr>
          <w:rFonts w:ascii="Arial" w:eastAsia="Calibri" w:hAnsi="Arial" w:cs="Arial"/>
          <w:color w:val="000000"/>
          <w:sz w:val="24"/>
          <w:szCs w:val="24"/>
          <w:lang w:eastAsia="en-ZA"/>
        </w:rPr>
        <w:t xml:space="preserve">(i)(ii) </w:t>
      </w:r>
      <w:r>
        <w:rPr>
          <w:rFonts w:ascii="Arial" w:eastAsia="Calibri" w:hAnsi="Arial" w:cs="Arial"/>
          <w:color w:val="000000"/>
          <w:sz w:val="24"/>
          <w:szCs w:val="24"/>
          <w:lang w:eastAsia="en-ZA"/>
        </w:rPr>
        <w:tab/>
        <w:t>Sentech owns approximately 950 hectares of land which is used</w:t>
      </w:r>
    </w:p>
    <w:p w:rsidR="008B48FF" w:rsidRDefault="008B48FF" w:rsidP="008B48FF">
      <w:pPr>
        <w:tabs>
          <w:tab w:val="left" w:pos="1985"/>
        </w:tabs>
        <w:ind w:left="1985"/>
        <w:jc w:val="both"/>
        <w:rPr>
          <w:rFonts w:ascii="Arial" w:eastAsia="Calibri" w:hAnsi="Arial" w:cs="Arial"/>
          <w:color w:val="000000"/>
          <w:sz w:val="24"/>
          <w:szCs w:val="24"/>
          <w:lang w:eastAsia="en-ZA"/>
        </w:rPr>
      </w:pPr>
      <w:r>
        <w:rPr>
          <w:rFonts w:ascii="Arial" w:eastAsia="Calibri" w:hAnsi="Arial" w:cs="Arial"/>
          <w:color w:val="000000"/>
          <w:sz w:val="24"/>
          <w:szCs w:val="24"/>
          <w:lang w:eastAsia="en-ZA"/>
        </w:rPr>
        <w:t>exclusively for providing telecommunication services and location for its operational offices.</w:t>
      </w:r>
    </w:p>
    <w:p w:rsidR="008B48FF" w:rsidRDefault="008B48FF" w:rsidP="008B48FF">
      <w:pPr>
        <w:tabs>
          <w:tab w:val="left" w:pos="1985"/>
        </w:tabs>
        <w:ind w:left="1985"/>
        <w:jc w:val="both"/>
        <w:rPr>
          <w:rFonts w:ascii="Arial" w:eastAsia="Calibri" w:hAnsi="Arial" w:cs="Arial"/>
          <w:color w:val="000000"/>
          <w:sz w:val="24"/>
          <w:szCs w:val="24"/>
          <w:lang w:eastAsia="en-ZA"/>
        </w:rPr>
      </w:pPr>
    </w:p>
    <w:p w:rsidR="008B48FF" w:rsidRDefault="008B48FF" w:rsidP="008B48FF">
      <w:pPr>
        <w:tabs>
          <w:tab w:val="left" w:pos="1985"/>
        </w:tabs>
        <w:ind w:left="1977" w:hanging="1410"/>
        <w:jc w:val="both"/>
        <w:rPr>
          <w:rFonts w:ascii="Arial" w:eastAsia="Calibri" w:hAnsi="Arial" w:cs="Arial"/>
          <w:color w:val="000000"/>
          <w:sz w:val="24"/>
          <w:szCs w:val="24"/>
          <w:lang w:eastAsia="en-ZA"/>
        </w:rPr>
      </w:pPr>
      <w:r>
        <w:rPr>
          <w:rFonts w:ascii="Arial" w:eastAsia="Calibri" w:hAnsi="Arial" w:cs="Arial"/>
          <w:color w:val="000000"/>
          <w:sz w:val="24"/>
          <w:szCs w:val="24"/>
          <w:lang w:eastAsia="en-ZA"/>
        </w:rPr>
        <w:t>(iii)(aa)(bb)</w:t>
      </w:r>
      <w:r>
        <w:rPr>
          <w:rFonts w:ascii="Arial" w:eastAsia="Calibri" w:hAnsi="Arial" w:cs="Arial"/>
          <w:color w:val="000000"/>
          <w:sz w:val="24"/>
          <w:szCs w:val="24"/>
          <w:lang w:eastAsia="en-ZA"/>
        </w:rPr>
        <w:tab/>
        <w:t>Sentech leases approximately 8.5 hectares from government. The land sizes vary depending on land servitude and requirements for usage.</w:t>
      </w:r>
    </w:p>
    <w:p w:rsidR="008B48FF" w:rsidRDefault="008B48FF" w:rsidP="008B48FF">
      <w:pPr>
        <w:ind w:left="2220" w:hanging="2220"/>
        <w:jc w:val="both"/>
        <w:rPr>
          <w:rFonts w:ascii="Arial" w:eastAsia="Calibri" w:hAnsi="Arial" w:cs="Arial"/>
          <w:b/>
          <w:color w:val="000000"/>
          <w:sz w:val="24"/>
          <w:szCs w:val="24"/>
          <w:lang w:eastAsia="en-ZA"/>
        </w:rPr>
      </w:pPr>
    </w:p>
    <w:p w:rsidR="00BD780C" w:rsidRDefault="00BD780C" w:rsidP="008B48FF">
      <w:pPr>
        <w:tabs>
          <w:tab w:val="left" w:pos="1134"/>
        </w:tabs>
        <w:ind w:left="2220" w:hanging="1653"/>
        <w:jc w:val="both"/>
        <w:rPr>
          <w:rFonts w:ascii="Arial" w:eastAsia="Calibri" w:hAnsi="Arial" w:cs="Arial"/>
          <w:b/>
          <w:color w:val="000000"/>
          <w:sz w:val="24"/>
          <w:szCs w:val="24"/>
          <w:u w:val="single"/>
          <w:lang w:eastAsia="en-ZA"/>
        </w:rPr>
      </w:pPr>
    </w:p>
    <w:p w:rsidR="008B48FF" w:rsidRPr="00E77E3C" w:rsidRDefault="008B48FF" w:rsidP="00E77E3C">
      <w:pPr>
        <w:ind w:left="1134" w:hanging="567"/>
        <w:jc w:val="both"/>
        <w:rPr>
          <w:rFonts w:ascii="Arial" w:eastAsia="Calibri" w:hAnsi="Arial" w:cs="Arial"/>
          <w:b/>
          <w:color w:val="000000"/>
          <w:sz w:val="24"/>
          <w:szCs w:val="24"/>
          <w:u w:val="single"/>
          <w:lang w:eastAsia="en-ZA"/>
        </w:rPr>
      </w:pPr>
      <w:r w:rsidRPr="00E77E3C">
        <w:rPr>
          <w:rFonts w:ascii="Arial" w:eastAsia="Calibri" w:hAnsi="Arial" w:cs="Arial"/>
          <w:b/>
          <w:color w:val="000000"/>
          <w:sz w:val="24"/>
          <w:szCs w:val="24"/>
          <w:u w:val="single"/>
          <w:lang w:eastAsia="en-ZA"/>
        </w:rPr>
        <w:t>SITA</w:t>
      </w:r>
    </w:p>
    <w:p w:rsidR="00E77E3C" w:rsidRPr="00A91280" w:rsidRDefault="00E77E3C" w:rsidP="00E77E3C">
      <w:pPr>
        <w:ind w:left="1134" w:hanging="567"/>
        <w:jc w:val="both"/>
        <w:rPr>
          <w:rFonts w:ascii="Arial" w:eastAsia="Calibri" w:hAnsi="Arial" w:cs="Arial"/>
          <w:b/>
          <w:color w:val="000000"/>
          <w:sz w:val="24"/>
          <w:szCs w:val="24"/>
          <w:lang w:eastAsia="en-ZA"/>
        </w:rPr>
      </w:pPr>
    </w:p>
    <w:p w:rsidR="008B48FF" w:rsidRDefault="008B48FF" w:rsidP="00882185">
      <w:pPr>
        <w:pStyle w:val="ListParagraph"/>
        <w:numPr>
          <w:ilvl w:val="0"/>
          <w:numId w:val="9"/>
        </w:numPr>
        <w:ind w:left="1134" w:hanging="567"/>
        <w:jc w:val="both"/>
        <w:rPr>
          <w:rFonts w:ascii="Arial" w:eastAsia="Calibri" w:hAnsi="Arial" w:cs="Arial"/>
          <w:color w:val="000000"/>
          <w:sz w:val="24"/>
          <w:szCs w:val="24"/>
          <w:lang w:eastAsia="en-ZA"/>
        </w:rPr>
      </w:pPr>
      <w:r w:rsidRPr="00E77E3C">
        <w:rPr>
          <w:rFonts w:ascii="Arial" w:eastAsia="Calibri" w:hAnsi="Arial" w:cs="Arial"/>
          <w:color w:val="000000"/>
          <w:sz w:val="24"/>
          <w:szCs w:val="24"/>
          <w:lang w:eastAsia="en-ZA"/>
        </w:rPr>
        <w:t>26</w:t>
      </w:r>
      <w:r w:rsidR="00195799">
        <w:rPr>
          <w:rFonts w:ascii="Arial" w:eastAsia="Calibri" w:hAnsi="Arial" w:cs="Arial"/>
          <w:color w:val="000000"/>
          <w:sz w:val="24"/>
          <w:szCs w:val="24"/>
          <w:lang w:eastAsia="en-ZA"/>
        </w:rPr>
        <w:t>.</w:t>
      </w:r>
      <w:r w:rsidRPr="00E77E3C">
        <w:rPr>
          <w:rFonts w:ascii="Arial" w:eastAsia="Calibri" w:hAnsi="Arial" w:cs="Arial"/>
          <w:color w:val="000000"/>
          <w:sz w:val="24"/>
          <w:szCs w:val="24"/>
          <w:lang w:eastAsia="en-ZA"/>
        </w:rPr>
        <w:t xml:space="preserve">677 </w:t>
      </w:r>
      <w:r w:rsidR="00142DCA">
        <w:rPr>
          <w:rFonts w:ascii="Arial" w:eastAsia="Calibri" w:hAnsi="Arial" w:cs="Arial"/>
          <w:color w:val="000000"/>
          <w:sz w:val="24"/>
          <w:szCs w:val="24"/>
          <w:lang w:eastAsia="en-ZA"/>
        </w:rPr>
        <w:t>h</w:t>
      </w:r>
      <w:r w:rsidRPr="00E77E3C">
        <w:rPr>
          <w:rFonts w:ascii="Arial" w:eastAsia="Calibri" w:hAnsi="Arial" w:cs="Arial"/>
          <w:color w:val="000000"/>
          <w:sz w:val="24"/>
          <w:szCs w:val="24"/>
          <w:lang w:eastAsia="en-ZA"/>
        </w:rPr>
        <w:t>ectares owned by SITA (Beta, Erasmuskloof and Centurion Offices</w:t>
      </w:r>
      <w:r w:rsidR="00142DCA">
        <w:rPr>
          <w:rFonts w:ascii="Arial" w:eastAsia="Calibri" w:hAnsi="Arial" w:cs="Arial"/>
          <w:color w:val="000000"/>
          <w:sz w:val="24"/>
          <w:szCs w:val="24"/>
          <w:lang w:eastAsia="en-ZA"/>
        </w:rPr>
        <w:t>)</w:t>
      </w:r>
      <w:r w:rsidRPr="00E77E3C">
        <w:rPr>
          <w:rFonts w:ascii="Arial" w:eastAsia="Calibri" w:hAnsi="Arial" w:cs="Arial"/>
          <w:color w:val="000000"/>
          <w:sz w:val="24"/>
          <w:szCs w:val="24"/>
          <w:lang w:eastAsia="en-ZA"/>
        </w:rPr>
        <w:t xml:space="preserve"> were transferred to SITA at a payment of R0 as a result of the inception of SITA in 1999 from the Department of Public Works. The net book value of the land is R22 243 595 (Excluding the value of the buildings on the land with a net book value of R103 798 655).</w:t>
      </w:r>
      <w:r w:rsidR="00142DCA">
        <w:rPr>
          <w:rFonts w:ascii="Arial" w:eastAsia="Calibri" w:hAnsi="Arial" w:cs="Arial"/>
          <w:color w:val="000000"/>
          <w:sz w:val="24"/>
          <w:szCs w:val="24"/>
          <w:lang w:eastAsia="en-ZA"/>
        </w:rPr>
        <w:t xml:space="preserve"> </w:t>
      </w:r>
      <w:r w:rsidRPr="00E77E3C">
        <w:rPr>
          <w:rFonts w:ascii="Arial" w:eastAsia="Calibri" w:hAnsi="Arial" w:cs="Arial"/>
          <w:color w:val="000000"/>
          <w:sz w:val="24"/>
          <w:szCs w:val="24"/>
          <w:lang w:eastAsia="en-ZA"/>
        </w:rPr>
        <w:t>The services rendered at his building is currently and historically exclusively been delivered to Government instruction.</w:t>
      </w:r>
    </w:p>
    <w:p w:rsidR="00E77E3C" w:rsidRPr="00E77E3C" w:rsidRDefault="00E77E3C" w:rsidP="00E77E3C">
      <w:pPr>
        <w:ind w:left="567"/>
        <w:jc w:val="both"/>
        <w:rPr>
          <w:rFonts w:ascii="Arial" w:eastAsia="Calibri" w:hAnsi="Arial" w:cs="Arial"/>
          <w:color w:val="000000"/>
          <w:sz w:val="24"/>
          <w:szCs w:val="24"/>
          <w:lang w:eastAsia="en-ZA"/>
        </w:rPr>
      </w:pPr>
    </w:p>
    <w:p w:rsidR="008B48FF" w:rsidRDefault="00142DCA" w:rsidP="00882185">
      <w:pPr>
        <w:pStyle w:val="ListParagraph"/>
        <w:numPr>
          <w:ilvl w:val="0"/>
          <w:numId w:val="9"/>
        </w:numPr>
        <w:tabs>
          <w:tab w:val="left" w:pos="1134"/>
        </w:tabs>
        <w:ind w:left="1134" w:hanging="567"/>
        <w:jc w:val="both"/>
        <w:rPr>
          <w:rFonts w:ascii="Arial" w:eastAsia="Calibri" w:hAnsi="Arial" w:cs="Arial"/>
          <w:color w:val="000000"/>
          <w:sz w:val="24"/>
          <w:szCs w:val="24"/>
          <w:lang w:eastAsia="en-ZA"/>
        </w:rPr>
      </w:pPr>
      <w:r>
        <w:rPr>
          <w:rFonts w:ascii="Arial" w:eastAsia="Calibri" w:hAnsi="Arial" w:cs="Arial"/>
          <w:color w:val="000000"/>
          <w:sz w:val="24"/>
          <w:szCs w:val="24"/>
          <w:lang w:eastAsia="en-ZA"/>
        </w:rPr>
        <w:t>10 988 m2 (Numerus) (t</w:t>
      </w:r>
      <w:r w:rsidR="008B48FF" w:rsidRPr="00E77E3C">
        <w:rPr>
          <w:rFonts w:ascii="Arial" w:eastAsia="Calibri" w:hAnsi="Arial" w:cs="Arial"/>
          <w:color w:val="000000"/>
          <w:sz w:val="24"/>
          <w:szCs w:val="24"/>
          <w:lang w:eastAsia="en-ZA"/>
        </w:rPr>
        <w:t>ransfer still in process) is in the process of being transferred from the Department of Public Works as a payment of R0 as a result of the inception of SITA in 1999.  The net book v</w:t>
      </w:r>
      <w:r>
        <w:rPr>
          <w:rFonts w:ascii="Arial" w:eastAsia="Calibri" w:hAnsi="Arial" w:cs="Arial"/>
          <w:color w:val="000000"/>
          <w:sz w:val="24"/>
          <w:szCs w:val="24"/>
          <w:lang w:eastAsia="en-ZA"/>
        </w:rPr>
        <w:t>alue of the land is R2 500 000(e</w:t>
      </w:r>
      <w:r w:rsidR="008B48FF" w:rsidRPr="00E77E3C">
        <w:rPr>
          <w:rFonts w:ascii="Arial" w:eastAsia="Calibri" w:hAnsi="Arial" w:cs="Arial"/>
          <w:color w:val="000000"/>
          <w:sz w:val="24"/>
          <w:szCs w:val="24"/>
          <w:lang w:eastAsia="en-ZA"/>
        </w:rPr>
        <w:t>xcluding the value of the building on the land with a net book value R7 065 193).  The services rendered at his building is currently and historically exclusively been delivered to the South African Police Service.</w:t>
      </w:r>
    </w:p>
    <w:p w:rsidR="00E77E3C" w:rsidRPr="00E77E3C" w:rsidRDefault="00E77E3C" w:rsidP="00E77E3C">
      <w:pPr>
        <w:pStyle w:val="ListParagraph"/>
        <w:rPr>
          <w:rFonts w:ascii="Arial" w:eastAsia="Calibri" w:hAnsi="Arial" w:cs="Arial"/>
          <w:color w:val="000000"/>
          <w:sz w:val="24"/>
          <w:szCs w:val="24"/>
          <w:lang w:eastAsia="en-ZA"/>
        </w:rPr>
      </w:pPr>
    </w:p>
    <w:p w:rsidR="00E77E3C" w:rsidRPr="00E77E3C" w:rsidRDefault="00E77E3C" w:rsidP="00E77E3C">
      <w:pPr>
        <w:tabs>
          <w:tab w:val="left" w:pos="1134"/>
        </w:tabs>
        <w:ind w:left="567"/>
        <w:jc w:val="both"/>
        <w:rPr>
          <w:rFonts w:ascii="Arial" w:eastAsia="Calibri" w:hAnsi="Arial" w:cs="Arial"/>
          <w:color w:val="000000"/>
          <w:sz w:val="24"/>
          <w:szCs w:val="24"/>
          <w:lang w:eastAsia="en-ZA"/>
        </w:rPr>
      </w:pPr>
    </w:p>
    <w:p w:rsidR="008B48FF" w:rsidRPr="00882185" w:rsidRDefault="008B48FF" w:rsidP="00882185">
      <w:pPr>
        <w:pStyle w:val="ListParagraph"/>
        <w:numPr>
          <w:ilvl w:val="0"/>
          <w:numId w:val="9"/>
        </w:numPr>
        <w:tabs>
          <w:tab w:val="left" w:pos="567"/>
        </w:tabs>
        <w:ind w:left="1134" w:hanging="567"/>
        <w:jc w:val="both"/>
        <w:rPr>
          <w:rFonts w:ascii="Arial" w:eastAsia="Calibri" w:hAnsi="Arial" w:cs="Arial"/>
          <w:color w:val="000000"/>
          <w:sz w:val="24"/>
          <w:szCs w:val="24"/>
          <w:lang w:eastAsia="en-ZA"/>
        </w:rPr>
      </w:pPr>
      <w:r w:rsidRPr="00882185">
        <w:rPr>
          <w:rFonts w:ascii="Arial" w:eastAsia="Calibri" w:hAnsi="Arial" w:cs="Arial"/>
          <w:color w:val="000000"/>
          <w:sz w:val="24"/>
          <w:szCs w:val="24"/>
          <w:lang w:eastAsia="en-ZA"/>
        </w:rPr>
        <w:t>5522m2 in total of offices leased from the state</w:t>
      </w:r>
      <w:r w:rsidR="00882185" w:rsidRPr="00882185">
        <w:rPr>
          <w:rFonts w:ascii="Arial" w:eastAsia="Calibri" w:hAnsi="Arial" w:cs="Arial"/>
          <w:color w:val="000000"/>
          <w:sz w:val="24"/>
          <w:szCs w:val="24"/>
          <w:lang w:eastAsia="en-ZA"/>
        </w:rPr>
        <w:t>.</w:t>
      </w:r>
    </w:p>
    <w:p w:rsidR="00882185" w:rsidRPr="00882185" w:rsidRDefault="00882185" w:rsidP="00882185">
      <w:pPr>
        <w:tabs>
          <w:tab w:val="left" w:pos="567"/>
        </w:tabs>
        <w:ind w:left="567"/>
        <w:jc w:val="both"/>
        <w:rPr>
          <w:rFonts w:ascii="Arial" w:eastAsia="Calibri" w:hAnsi="Arial" w:cs="Arial"/>
          <w:color w:val="000000"/>
          <w:sz w:val="24"/>
          <w:szCs w:val="24"/>
          <w:lang w:eastAsia="en-ZA"/>
        </w:rPr>
      </w:pPr>
    </w:p>
    <w:p w:rsidR="008B48FF" w:rsidRDefault="008B48FF" w:rsidP="00882185">
      <w:pPr>
        <w:ind w:left="1701" w:hanging="567"/>
        <w:jc w:val="both"/>
        <w:rPr>
          <w:rFonts w:ascii="Arial" w:eastAsia="Calibri" w:hAnsi="Arial" w:cs="Arial"/>
          <w:color w:val="000000"/>
          <w:sz w:val="24"/>
          <w:szCs w:val="24"/>
          <w:lang w:eastAsia="en-ZA"/>
        </w:rPr>
      </w:pPr>
      <w:r>
        <w:rPr>
          <w:rFonts w:ascii="Arial" w:eastAsia="Calibri" w:hAnsi="Arial" w:cs="Arial"/>
          <w:color w:val="000000"/>
          <w:sz w:val="24"/>
          <w:szCs w:val="24"/>
          <w:lang w:eastAsia="en-ZA"/>
        </w:rPr>
        <w:t>(aa)</w:t>
      </w:r>
      <w:r w:rsidR="00882185">
        <w:rPr>
          <w:rFonts w:ascii="Arial" w:eastAsia="Calibri" w:hAnsi="Arial" w:cs="Arial"/>
          <w:color w:val="000000"/>
          <w:sz w:val="24"/>
          <w:szCs w:val="24"/>
          <w:lang w:eastAsia="en-ZA"/>
        </w:rPr>
        <w:tab/>
      </w:r>
      <w:r>
        <w:rPr>
          <w:rFonts w:ascii="Arial" w:eastAsia="Calibri" w:hAnsi="Arial" w:cs="Arial"/>
          <w:color w:val="000000"/>
          <w:sz w:val="24"/>
          <w:szCs w:val="24"/>
          <w:lang w:eastAsia="en-ZA"/>
        </w:rPr>
        <w:t>Bloemfontein Data Centre (1128m2) – Used a</w:t>
      </w:r>
      <w:r w:rsidR="00142DCA">
        <w:rPr>
          <w:rFonts w:ascii="Arial" w:eastAsia="Calibri" w:hAnsi="Arial" w:cs="Arial"/>
          <w:color w:val="000000"/>
          <w:sz w:val="24"/>
          <w:szCs w:val="24"/>
          <w:lang w:eastAsia="en-ZA"/>
        </w:rPr>
        <w:t>s</w:t>
      </w:r>
      <w:r>
        <w:rPr>
          <w:rFonts w:ascii="Arial" w:eastAsia="Calibri" w:hAnsi="Arial" w:cs="Arial"/>
          <w:color w:val="000000"/>
          <w:sz w:val="24"/>
          <w:szCs w:val="24"/>
          <w:lang w:eastAsia="en-ZA"/>
        </w:rPr>
        <w:t xml:space="preserve"> Data centre, Printing shop and for office space.  The value of this lease is R3 333</w:t>
      </w:r>
      <w:r w:rsidR="00882185">
        <w:rPr>
          <w:rFonts w:ascii="Arial" w:eastAsia="Calibri" w:hAnsi="Arial" w:cs="Arial"/>
          <w:color w:val="000000"/>
          <w:sz w:val="24"/>
          <w:szCs w:val="24"/>
          <w:lang w:eastAsia="en-ZA"/>
        </w:rPr>
        <w:t> </w:t>
      </w:r>
      <w:r>
        <w:rPr>
          <w:rFonts w:ascii="Arial" w:eastAsia="Calibri" w:hAnsi="Arial" w:cs="Arial"/>
          <w:color w:val="000000"/>
          <w:sz w:val="24"/>
          <w:szCs w:val="24"/>
          <w:lang w:eastAsia="en-ZA"/>
        </w:rPr>
        <w:t>906.</w:t>
      </w:r>
    </w:p>
    <w:p w:rsidR="00882185" w:rsidRDefault="00882185" w:rsidP="00882185">
      <w:pPr>
        <w:ind w:left="1701" w:hanging="567"/>
        <w:jc w:val="both"/>
        <w:rPr>
          <w:rFonts w:ascii="Arial" w:eastAsia="Calibri" w:hAnsi="Arial" w:cs="Arial"/>
          <w:color w:val="000000"/>
          <w:sz w:val="24"/>
          <w:szCs w:val="24"/>
          <w:lang w:eastAsia="en-ZA"/>
        </w:rPr>
      </w:pPr>
    </w:p>
    <w:p w:rsidR="00142DCA" w:rsidRDefault="008B48FF" w:rsidP="00882185">
      <w:pPr>
        <w:ind w:left="1701" w:hanging="567"/>
        <w:jc w:val="both"/>
        <w:rPr>
          <w:rFonts w:ascii="Arial" w:eastAsia="Calibri" w:hAnsi="Arial" w:cs="Arial"/>
          <w:color w:val="000000"/>
          <w:sz w:val="24"/>
          <w:szCs w:val="24"/>
          <w:lang w:eastAsia="en-ZA"/>
        </w:rPr>
      </w:pPr>
      <w:r>
        <w:rPr>
          <w:rFonts w:ascii="Arial" w:eastAsia="Calibri" w:hAnsi="Arial" w:cs="Arial"/>
          <w:color w:val="000000"/>
          <w:sz w:val="24"/>
          <w:szCs w:val="24"/>
          <w:lang w:eastAsia="en-ZA"/>
        </w:rPr>
        <w:t xml:space="preserve">(bb) </w:t>
      </w:r>
      <w:r w:rsidR="00882185">
        <w:rPr>
          <w:rFonts w:ascii="Arial" w:eastAsia="Calibri" w:hAnsi="Arial" w:cs="Arial"/>
          <w:color w:val="000000"/>
          <w:sz w:val="24"/>
          <w:szCs w:val="24"/>
          <w:lang w:eastAsia="en-ZA"/>
        </w:rPr>
        <w:tab/>
      </w:r>
      <w:r>
        <w:rPr>
          <w:rFonts w:ascii="Arial" w:eastAsia="Calibri" w:hAnsi="Arial" w:cs="Arial"/>
          <w:color w:val="000000"/>
          <w:sz w:val="24"/>
          <w:szCs w:val="24"/>
          <w:lang w:eastAsia="en-ZA"/>
        </w:rPr>
        <w:t>Pietermaritzburg (4000m2) – Used as Data centre and for office space.   The value of this lease is R18 255</w:t>
      </w:r>
      <w:r w:rsidR="00142DCA">
        <w:rPr>
          <w:rFonts w:ascii="Arial" w:eastAsia="Calibri" w:hAnsi="Arial" w:cs="Arial"/>
          <w:color w:val="000000"/>
          <w:sz w:val="24"/>
          <w:szCs w:val="24"/>
          <w:lang w:eastAsia="en-ZA"/>
        </w:rPr>
        <w:t> </w:t>
      </w:r>
      <w:r>
        <w:rPr>
          <w:rFonts w:ascii="Arial" w:eastAsia="Calibri" w:hAnsi="Arial" w:cs="Arial"/>
          <w:color w:val="000000"/>
          <w:sz w:val="24"/>
          <w:szCs w:val="24"/>
          <w:lang w:eastAsia="en-ZA"/>
        </w:rPr>
        <w:t>075.</w:t>
      </w:r>
    </w:p>
    <w:p w:rsidR="00142DCA" w:rsidRDefault="00142DCA" w:rsidP="00142DCA">
      <w:pPr>
        <w:ind w:left="1701"/>
        <w:jc w:val="both"/>
        <w:rPr>
          <w:rFonts w:ascii="Arial" w:eastAsia="Calibri" w:hAnsi="Arial" w:cs="Arial"/>
          <w:color w:val="000000"/>
          <w:sz w:val="24"/>
          <w:szCs w:val="24"/>
          <w:lang w:eastAsia="en-ZA"/>
        </w:rPr>
      </w:pPr>
    </w:p>
    <w:p w:rsidR="008B48FF" w:rsidRDefault="008B48FF" w:rsidP="00142DCA">
      <w:pPr>
        <w:ind w:left="1701"/>
        <w:jc w:val="both"/>
        <w:rPr>
          <w:rFonts w:ascii="Arial" w:eastAsia="Calibri" w:hAnsi="Arial" w:cs="Arial"/>
          <w:color w:val="000000"/>
          <w:sz w:val="24"/>
          <w:szCs w:val="24"/>
          <w:lang w:eastAsia="en-ZA"/>
        </w:rPr>
      </w:pPr>
      <w:r>
        <w:rPr>
          <w:rFonts w:ascii="Arial" w:eastAsia="Calibri" w:hAnsi="Arial" w:cs="Arial"/>
          <w:color w:val="000000"/>
          <w:sz w:val="24"/>
          <w:szCs w:val="24"/>
          <w:lang w:eastAsia="en-ZA"/>
        </w:rPr>
        <w:t>Mafikeng (394m2</w:t>
      </w:r>
      <w:r w:rsidR="005703BF">
        <w:rPr>
          <w:rFonts w:ascii="Arial" w:eastAsia="Calibri" w:hAnsi="Arial" w:cs="Arial"/>
          <w:color w:val="000000"/>
          <w:sz w:val="24"/>
          <w:szCs w:val="24"/>
          <w:lang w:eastAsia="en-ZA"/>
        </w:rPr>
        <w:t>) used</w:t>
      </w:r>
      <w:r>
        <w:rPr>
          <w:rFonts w:ascii="Arial" w:eastAsia="Calibri" w:hAnsi="Arial" w:cs="Arial"/>
          <w:color w:val="000000"/>
          <w:sz w:val="24"/>
          <w:szCs w:val="24"/>
          <w:lang w:eastAsia="en-ZA"/>
        </w:rPr>
        <w:t xml:space="preserve"> for office space.  The value of this lease is R891 444.</w:t>
      </w:r>
    </w:p>
    <w:p w:rsidR="00882185" w:rsidRDefault="00882185" w:rsidP="00882185">
      <w:pPr>
        <w:ind w:firstLine="567"/>
        <w:jc w:val="both"/>
        <w:rPr>
          <w:rFonts w:ascii="Arial" w:eastAsia="Calibri" w:hAnsi="Arial" w:cs="Arial"/>
          <w:b/>
          <w:color w:val="000000"/>
          <w:sz w:val="24"/>
          <w:szCs w:val="24"/>
          <w:u w:val="single"/>
          <w:lang w:eastAsia="en-ZA"/>
        </w:rPr>
      </w:pPr>
    </w:p>
    <w:p w:rsidR="00882185" w:rsidRPr="00882185" w:rsidRDefault="00882185" w:rsidP="00882185">
      <w:pPr>
        <w:ind w:firstLine="567"/>
        <w:jc w:val="both"/>
        <w:rPr>
          <w:rFonts w:ascii="Arial" w:eastAsia="Calibri" w:hAnsi="Arial" w:cs="Arial"/>
          <w:b/>
          <w:color w:val="000000"/>
          <w:sz w:val="24"/>
          <w:szCs w:val="24"/>
          <w:u w:val="single"/>
          <w:lang w:eastAsia="en-ZA"/>
        </w:rPr>
      </w:pPr>
      <w:bookmarkStart w:id="0" w:name="_GoBack"/>
      <w:bookmarkEnd w:id="0"/>
    </w:p>
    <w:sectPr w:rsidR="00882185" w:rsidRPr="008821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8A9" w:rsidRDefault="005228A9" w:rsidP="0010607D">
      <w:r>
        <w:separator/>
      </w:r>
    </w:p>
  </w:endnote>
  <w:endnote w:type="continuationSeparator" w:id="0">
    <w:p w:rsidR="005228A9" w:rsidRDefault="005228A9" w:rsidP="00106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8A9" w:rsidRDefault="005228A9" w:rsidP="0010607D">
      <w:r>
        <w:separator/>
      </w:r>
    </w:p>
  </w:footnote>
  <w:footnote w:type="continuationSeparator" w:id="0">
    <w:p w:rsidR="005228A9" w:rsidRDefault="005228A9" w:rsidP="001060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A7ECA"/>
    <w:multiLevelType w:val="hybridMultilevel"/>
    <w:tmpl w:val="0F80153E"/>
    <w:lvl w:ilvl="0" w:tplc="5668373A">
      <w:start w:val="1"/>
      <w:numFmt w:val="lowerRoman"/>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1FC73A47"/>
    <w:multiLevelType w:val="hybridMultilevel"/>
    <w:tmpl w:val="E654EA76"/>
    <w:lvl w:ilvl="0" w:tplc="40E4C78C">
      <w:start w:val="1"/>
      <w:numFmt w:val="lowerRoman"/>
      <w:lvlText w:val="(%1)"/>
      <w:lvlJc w:val="left"/>
      <w:pPr>
        <w:ind w:left="1080" w:hanging="720"/>
      </w:pPr>
      <w:rPr>
        <w:rFonts w:hint="default"/>
        <w:u w:val="singl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C395378"/>
    <w:multiLevelType w:val="hybridMultilevel"/>
    <w:tmpl w:val="02C47EF8"/>
    <w:lvl w:ilvl="0" w:tplc="9E6E846E">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C451DA7"/>
    <w:multiLevelType w:val="hybridMultilevel"/>
    <w:tmpl w:val="F440C2A8"/>
    <w:lvl w:ilvl="0" w:tplc="A940685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C643037"/>
    <w:multiLevelType w:val="hybridMultilevel"/>
    <w:tmpl w:val="65444420"/>
    <w:lvl w:ilvl="0" w:tplc="177405A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2CAF7AF1"/>
    <w:multiLevelType w:val="hybridMultilevel"/>
    <w:tmpl w:val="131EC826"/>
    <w:lvl w:ilvl="0" w:tplc="D010A750">
      <w:start w:val="1"/>
      <w:numFmt w:val="lowerLetter"/>
      <w:lvlText w:val="(%1)"/>
      <w:lvlJc w:val="left"/>
      <w:pPr>
        <w:ind w:left="720" w:hanging="360"/>
      </w:pPr>
      <w:rPr>
        <w:rFonts w:hint="default"/>
        <w:u w:val="singl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2B92350"/>
    <w:multiLevelType w:val="hybridMultilevel"/>
    <w:tmpl w:val="FC701856"/>
    <w:lvl w:ilvl="0" w:tplc="5668373A">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15:restartNumberingAfterBreak="0">
    <w:nsid w:val="3BB25EE9"/>
    <w:multiLevelType w:val="hybridMultilevel"/>
    <w:tmpl w:val="1624AC5E"/>
    <w:lvl w:ilvl="0" w:tplc="2D58154A">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3CC63802"/>
    <w:multiLevelType w:val="hybridMultilevel"/>
    <w:tmpl w:val="A3B4A6EE"/>
    <w:lvl w:ilvl="0" w:tplc="E7DC7CAE">
      <w:start w:val="1"/>
      <w:numFmt w:val="lowerRoman"/>
      <w:lvlText w:val="(%1)"/>
      <w:lvlJc w:val="left"/>
      <w:pPr>
        <w:ind w:left="1854"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9" w15:restartNumberingAfterBreak="0">
    <w:nsid w:val="3E51610D"/>
    <w:multiLevelType w:val="hybridMultilevel"/>
    <w:tmpl w:val="17AEDAEC"/>
    <w:lvl w:ilvl="0" w:tplc="2DCC5C6C">
      <w:start w:val="1"/>
      <w:numFmt w:val="lowerLetter"/>
      <w:lvlText w:val="(%1)"/>
      <w:lvlJc w:val="left"/>
      <w:pPr>
        <w:ind w:left="720" w:hanging="360"/>
      </w:pPr>
      <w:rPr>
        <w:rFonts w:hint="default"/>
        <w:u w:val="singl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2864DCE"/>
    <w:multiLevelType w:val="hybridMultilevel"/>
    <w:tmpl w:val="9AF4FCB6"/>
    <w:lvl w:ilvl="0" w:tplc="4EBCE840">
      <w:start w:val="1"/>
      <w:numFmt w:val="lowerLetter"/>
      <w:lvlText w:val="(%1)"/>
      <w:lvlJc w:val="left"/>
      <w:pPr>
        <w:ind w:left="720" w:hanging="360"/>
      </w:pPr>
      <w:rPr>
        <w:rFonts w:hint="default"/>
        <w:u w:val="singl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9674514"/>
    <w:multiLevelType w:val="hybridMultilevel"/>
    <w:tmpl w:val="15862D54"/>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2" w15:restartNumberingAfterBreak="0">
    <w:nsid w:val="4AE27516"/>
    <w:multiLevelType w:val="hybridMultilevel"/>
    <w:tmpl w:val="ABCEA1EA"/>
    <w:lvl w:ilvl="0" w:tplc="250ED92A">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3" w15:restartNumberingAfterBreak="0">
    <w:nsid w:val="4E207636"/>
    <w:multiLevelType w:val="hybridMultilevel"/>
    <w:tmpl w:val="FA3A470C"/>
    <w:lvl w:ilvl="0" w:tplc="DA36FB9A">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4" w15:restartNumberingAfterBreak="0">
    <w:nsid w:val="4F9A10CF"/>
    <w:multiLevelType w:val="hybridMultilevel"/>
    <w:tmpl w:val="225217CA"/>
    <w:lvl w:ilvl="0" w:tplc="06880F6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1DE78C5"/>
    <w:multiLevelType w:val="hybridMultilevel"/>
    <w:tmpl w:val="78C0F6BA"/>
    <w:lvl w:ilvl="0" w:tplc="383A6B5E">
      <w:start w:val="2"/>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15:restartNumberingAfterBreak="0">
    <w:nsid w:val="6B1978FB"/>
    <w:multiLevelType w:val="hybridMultilevel"/>
    <w:tmpl w:val="82AEE6C0"/>
    <w:lvl w:ilvl="0" w:tplc="E7DC7CAE">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7" w15:restartNumberingAfterBreak="0">
    <w:nsid w:val="71407D00"/>
    <w:multiLevelType w:val="hybridMultilevel"/>
    <w:tmpl w:val="5F302888"/>
    <w:lvl w:ilvl="0" w:tplc="E7DC7CAE">
      <w:start w:val="1"/>
      <w:numFmt w:val="lowerRoman"/>
      <w:lvlText w:val="(%1)"/>
      <w:lvlJc w:val="left"/>
      <w:pPr>
        <w:ind w:left="1854"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8" w15:restartNumberingAfterBreak="0">
    <w:nsid w:val="78291ACE"/>
    <w:multiLevelType w:val="hybridMultilevel"/>
    <w:tmpl w:val="705CE9FE"/>
    <w:lvl w:ilvl="0" w:tplc="705A9E0E">
      <w:start w:val="1"/>
      <w:numFmt w:val="lowerLetter"/>
      <w:lvlText w:val="(%1)"/>
      <w:lvlJc w:val="left"/>
      <w:pPr>
        <w:ind w:left="1080" w:hanging="360"/>
      </w:pPr>
      <w:rPr>
        <w:rFonts w:hint="default"/>
        <w:b w:val="0"/>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7EFD10A4"/>
    <w:multiLevelType w:val="hybridMultilevel"/>
    <w:tmpl w:val="6CBCFB58"/>
    <w:lvl w:ilvl="0" w:tplc="AA58961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5"/>
  </w:num>
  <w:num w:numId="2">
    <w:abstractNumId w:val="0"/>
  </w:num>
  <w:num w:numId="3">
    <w:abstractNumId w:val="2"/>
  </w:num>
  <w:num w:numId="4">
    <w:abstractNumId w:val="6"/>
  </w:num>
  <w:num w:numId="5">
    <w:abstractNumId w:val="18"/>
  </w:num>
  <w:num w:numId="6">
    <w:abstractNumId w:val="7"/>
  </w:num>
  <w:num w:numId="7">
    <w:abstractNumId w:val="12"/>
  </w:num>
  <w:num w:numId="8">
    <w:abstractNumId w:val="13"/>
  </w:num>
  <w:num w:numId="9">
    <w:abstractNumId w:val="16"/>
  </w:num>
  <w:num w:numId="10">
    <w:abstractNumId w:val="17"/>
  </w:num>
  <w:num w:numId="11">
    <w:abstractNumId w:val="8"/>
  </w:num>
  <w:num w:numId="12">
    <w:abstractNumId w:val="11"/>
  </w:num>
  <w:num w:numId="13">
    <w:abstractNumId w:val="4"/>
  </w:num>
  <w:num w:numId="14">
    <w:abstractNumId w:val="9"/>
  </w:num>
  <w:num w:numId="15">
    <w:abstractNumId w:val="3"/>
  </w:num>
  <w:num w:numId="16">
    <w:abstractNumId w:val="5"/>
  </w:num>
  <w:num w:numId="17">
    <w:abstractNumId w:val="10"/>
  </w:num>
  <w:num w:numId="18">
    <w:abstractNumId w:val="19"/>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8FF"/>
    <w:rsid w:val="00013352"/>
    <w:rsid w:val="000A15E2"/>
    <w:rsid w:val="0010607D"/>
    <w:rsid w:val="00142DCA"/>
    <w:rsid w:val="00195799"/>
    <w:rsid w:val="003911B0"/>
    <w:rsid w:val="005228A9"/>
    <w:rsid w:val="00554FB6"/>
    <w:rsid w:val="005703BF"/>
    <w:rsid w:val="00627E29"/>
    <w:rsid w:val="006E2E30"/>
    <w:rsid w:val="00882185"/>
    <w:rsid w:val="008B48FF"/>
    <w:rsid w:val="00947AA8"/>
    <w:rsid w:val="00A106E5"/>
    <w:rsid w:val="00B3353D"/>
    <w:rsid w:val="00BD780C"/>
    <w:rsid w:val="00D81FA1"/>
    <w:rsid w:val="00E77E3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C3B9A7-CA6C-46F5-89D0-7DB326FF4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8FF"/>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8FF"/>
    <w:pPr>
      <w:ind w:left="720"/>
      <w:contextualSpacing/>
    </w:pPr>
  </w:style>
  <w:style w:type="paragraph" w:styleId="Header">
    <w:name w:val="header"/>
    <w:basedOn w:val="Normal"/>
    <w:link w:val="HeaderChar"/>
    <w:uiPriority w:val="99"/>
    <w:unhideWhenUsed/>
    <w:rsid w:val="0010607D"/>
    <w:pPr>
      <w:tabs>
        <w:tab w:val="center" w:pos="4513"/>
        <w:tab w:val="right" w:pos="9026"/>
      </w:tabs>
    </w:pPr>
  </w:style>
  <w:style w:type="character" w:customStyle="1" w:styleId="HeaderChar">
    <w:name w:val="Header Char"/>
    <w:basedOn w:val="DefaultParagraphFont"/>
    <w:link w:val="Header"/>
    <w:uiPriority w:val="99"/>
    <w:rsid w:val="0010607D"/>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10607D"/>
    <w:pPr>
      <w:tabs>
        <w:tab w:val="center" w:pos="4513"/>
        <w:tab w:val="right" w:pos="9026"/>
      </w:tabs>
    </w:pPr>
  </w:style>
  <w:style w:type="character" w:customStyle="1" w:styleId="FooterChar">
    <w:name w:val="Footer Char"/>
    <w:basedOn w:val="DefaultParagraphFont"/>
    <w:link w:val="Footer"/>
    <w:uiPriority w:val="99"/>
    <w:rsid w:val="0010607D"/>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947A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AA8"/>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Zaytoen Anthony</dc:creator>
  <cp:lastModifiedBy>Siyabulela Qoza</cp:lastModifiedBy>
  <cp:revision>2</cp:revision>
  <cp:lastPrinted>2018-04-18T16:22:00Z</cp:lastPrinted>
  <dcterms:created xsi:type="dcterms:W3CDTF">2018-04-19T13:43:00Z</dcterms:created>
  <dcterms:modified xsi:type="dcterms:W3CDTF">2018-04-19T13:43:00Z</dcterms:modified>
</cp:coreProperties>
</file>