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17AC3">
        <w:rPr>
          <w:b/>
          <w:bCs/>
          <w:sz w:val="24"/>
          <w:u w:val="single"/>
        </w:rPr>
        <w:t>9</w:t>
      </w:r>
      <w:r w:rsidR="00EC7D51">
        <w:rPr>
          <w:b/>
          <w:bCs/>
          <w:sz w:val="24"/>
          <w:u w:val="single"/>
        </w:rPr>
        <w:t>9</w:t>
      </w:r>
      <w:r w:rsidR="0026037D">
        <w:rPr>
          <w:b/>
          <w:bCs/>
          <w:sz w:val="24"/>
          <w:u w:val="single"/>
        </w:rPr>
        <w:t>8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17AC3">
        <w:rPr>
          <w:b/>
          <w:bCs/>
          <w:sz w:val="24"/>
          <w:u w:val="single"/>
        </w:rPr>
        <w:t>2</w:t>
      </w:r>
      <w:r w:rsidR="00EC7D51">
        <w:rPr>
          <w:b/>
          <w:bCs/>
          <w:sz w:val="24"/>
          <w:u w:val="single"/>
        </w:rPr>
        <w:t>9</w:t>
      </w:r>
      <w:r w:rsidR="006E0E56">
        <w:rPr>
          <w:b/>
          <w:bCs/>
          <w:sz w:val="24"/>
          <w:u w:val="single"/>
        </w:rPr>
        <w:t xml:space="preserve"> MAY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F7333">
        <w:rPr>
          <w:b/>
          <w:bCs/>
          <w:sz w:val="24"/>
          <w:u w:val="single"/>
        </w:rPr>
        <w:t>1</w:t>
      </w:r>
      <w:r w:rsidR="00EC7D51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:rsidR="0026037D" w:rsidRPr="0026037D" w:rsidRDefault="0026037D" w:rsidP="0026037D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26037D">
        <w:rPr>
          <w:b/>
          <w:sz w:val="24"/>
          <w:u w:val="single"/>
        </w:rPr>
        <w:t xml:space="preserve">Ms M D </w:t>
      </w:r>
      <w:r w:rsidRPr="0026037D">
        <w:rPr>
          <w:b/>
          <w:bCs/>
          <w:sz w:val="24"/>
          <w:u w:val="single"/>
        </w:rPr>
        <w:t>Hlengwa</w:t>
      </w:r>
      <w:r w:rsidRPr="0026037D">
        <w:rPr>
          <w:b/>
          <w:sz w:val="24"/>
          <w:u w:val="single"/>
        </w:rPr>
        <w:t xml:space="preserve"> (IFP) to ask the Minister of Health</w:t>
      </w:r>
      <w:r w:rsidRPr="0026037D">
        <w:rPr>
          <w:b/>
          <w:sz w:val="24"/>
          <w:u w:val="single"/>
        </w:rPr>
        <w:fldChar w:fldCharType="begin"/>
      </w:r>
      <w:r w:rsidRPr="0026037D">
        <w:rPr>
          <w:sz w:val="24"/>
          <w:u w:val="single"/>
        </w:rPr>
        <w:instrText xml:space="preserve"> XE "</w:instrText>
      </w:r>
      <w:r w:rsidRPr="0026037D">
        <w:rPr>
          <w:b/>
          <w:sz w:val="24"/>
          <w:u w:val="single"/>
        </w:rPr>
        <w:instrText>Health</w:instrText>
      </w:r>
      <w:r w:rsidRPr="0026037D">
        <w:rPr>
          <w:sz w:val="24"/>
          <w:u w:val="single"/>
        </w:rPr>
        <w:instrText xml:space="preserve">" </w:instrText>
      </w:r>
      <w:r w:rsidRPr="0026037D">
        <w:rPr>
          <w:b/>
          <w:sz w:val="24"/>
          <w:u w:val="single"/>
        </w:rPr>
        <w:fldChar w:fldCharType="end"/>
      </w:r>
      <w:r w:rsidRPr="0026037D">
        <w:rPr>
          <w:b/>
          <w:sz w:val="24"/>
          <w:u w:val="single"/>
        </w:rPr>
        <w:t>:</w:t>
      </w:r>
    </w:p>
    <w:p w:rsidR="0026037D" w:rsidRPr="0026037D" w:rsidRDefault="0026037D" w:rsidP="0026037D">
      <w:pPr>
        <w:pStyle w:val="ListParagraph"/>
        <w:spacing w:before="100" w:beforeAutospacing="1" w:after="100" w:afterAutospacing="1"/>
        <w:ind w:left="709" w:hanging="720"/>
        <w:contextualSpacing w:val="0"/>
        <w:jc w:val="both"/>
        <w:rPr>
          <w:bCs/>
          <w:sz w:val="24"/>
        </w:rPr>
      </w:pPr>
      <w:r w:rsidRPr="0026037D">
        <w:rPr>
          <w:sz w:val="24"/>
        </w:rPr>
        <w:t>(1)</w:t>
      </w:r>
      <w:r w:rsidRPr="0026037D">
        <w:rPr>
          <w:sz w:val="24"/>
        </w:rPr>
        <w:tab/>
      </w:r>
      <w:r w:rsidRPr="0026037D">
        <w:rPr>
          <w:bCs/>
          <w:sz w:val="24"/>
        </w:rPr>
        <w:t xml:space="preserve">In view of reports that clinics and other essential healthcare providers for </w:t>
      </w:r>
      <w:r w:rsidRPr="0026037D">
        <w:rPr>
          <w:sz w:val="24"/>
        </w:rPr>
        <w:t>other</w:t>
      </w:r>
      <w:r w:rsidRPr="0026037D">
        <w:rPr>
          <w:bCs/>
          <w:sz w:val="24"/>
        </w:rPr>
        <w:t xml:space="preserve"> illnesses are being shunned due to fear of contracting Covid-19, as well as the general fear of harassment from the SA Police</w:t>
      </w:r>
      <w:r w:rsidRPr="0026037D">
        <w:rPr>
          <w:bCs/>
          <w:sz w:val="24"/>
        </w:rPr>
        <w:fldChar w:fldCharType="begin"/>
      </w:r>
      <w:r w:rsidRPr="0026037D">
        <w:rPr>
          <w:sz w:val="24"/>
        </w:rPr>
        <w:instrText xml:space="preserve"> XE "</w:instrText>
      </w:r>
      <w:r w:rsidRPr="0026037D">
        <w:rPr>
          <w:b/>
          <w:sz w:val="24"/>
        </w:rPr>
        <w:instrText>Police</w:instrText>
      </w:r>
      <w:r w:rsidRPr="0026037D">
        <w:rPr>
          <w:sz w:val="24"/>
        </w:rPr>
        <w:instrText xml:space="preserve">" </w:instrText>
      </w:r>
      <w:r w:rsidRPr="0026037D">
        <w:rPr>
          <w:bCs/>
          <w:sz w:val="24"/>
        </w:rPr>
        <w:fldChar w:fldCharType="end"/>
      </w:r>
      <w:r w:rsidRPr="0026037D">
        <w:rPr>
          <w:bCs/>
          <w:sz w:val="24"/>
        </w:rPr>
        <w:t xml:space="preserve"> Service and/or SA National Defence Force, what steps has his department taken to ensure that persons are still able to receive other essential medical care during the Covid-19 pandemic;</w:t>
      </w:r>
    </w:p>
    <w:p w:rsidR="0026037D" w:rsidRPr="0026037D" w:rsidRDefault="0026037D" w:rsidP="0026037D">
      <w:pPr>
        <w:pStyle w:val="ListParagraph"/>
        <w:spacing w:before="100" w:beforeAutospacing="1" w:after="100" w:afterAutospacing="1"/>
        <w:ind w:left="709" w:hanging="720"/>
        <w:contextualSpacing w:val="0"/>
        <w:jc w:val="both"/>
        <w:rPr>
          <w:sz w:val="24"/>
        </w:rPr>
      </w:pPr>
      <w:r w:rsidRPr="0026037D">
        <w:rPr>
          <w:sz w:val="24"/>
        </w:rPr>
        <w:t>(2)</w:t>
      </w:r>
      <w:r w:rsidRPr="0026037D">
        <w:rPr>
          <w:sz w:val="24"/>
        </w:rPr>
        <w:tab/>
        <w:t>what</w:t>
      </w:r>
      <w:r w:rsidRPr="0026037D">
        <w:rPr>
          <w:bCs/>
          <w:sz w:val="24"/>
        </w:rPr>
        <w:t xml:space="preserve"> total number of deaths were caused by (a) tuberculosis and (b) HIV and/or Aids-related illnesses since the lockdown to curb the spread of Covid-19 began;</w:t>
      </w:r>
    </w:p>
    <w:p w:rsidR="00786C98" w:rsidRPr="00913278" w:rsidRDefault="0026037D" w:rsidP="0026037D">
      <w:pPr>
        <w:spacing w:before="100" w:beforeAutospacing="1" w:after="100" w:afterAutospacing="1"/>
        <w:ind w:left="709" w:hanging="709"/>
        <w:jc w:val="both"/>
        <w:rPr>
          <w:sz w:val="24"/>
        </w:rPr>
      </w:pPr>
      <w:r w:rsidRPr="0026037D">
        <w:rPr>
          <w:sz w:val="24"/>
        </w:rPr>
        <w:t>(3)</w:t>
      </w:r>
      <w:r w:rsidRPr="0026037D">
        <w:rPr>
          <w:bCs/>
          <w:sz w:val="24"/>
        </w:rPr>
        <w:tab/>
      </w:r>
      <w:r w:rsidRPr="0026037D">
        <w:rPr>
          <w:sz w:val="24"/>
        </w:rPr>
        <w:t>whether</w:t>
      </w:r>
      <w:r w:rsidRPr="0026037D">
        <w:rPr>
          <w:bCs/>
          <w:sz w:val="24"/>
        </w:rPr>
        <w:t xml:space="preserve"> the specified number of deaths caused by such illnesses has increased as the lockdown to curb the spread of Covid-19 continues; if not, why not; if so, what has his department </w:t>
      </w:r>
      <w:r w:rsidRPr="0026037D">
        <w:rPr>
          <w:sz w:val="24"/>
        </w:rPr>
        <w:t>identified</w:t>
      </w:r>
      <w:r w:rsidRPr="0026037D">
        <w:rPr>
          <w:bCs/>
          <w:sz w:val="24"/>
        </w:rPr>
        <w:t xml:space="preserve"> as the reason for the increase</w:t>
      </w:r>
      <w:r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17AC3">
        <w:rPr>
          <w:color w:val="000000"/>
        </w:rPr>
        <w:t>12</w:t>
      </w:r>
      <w:r w:rsidR="0026037D">
        <w:rPr>
          <w:color w:val="000000"/>
        </w:rPr>
        <w:t>87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BB0548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2F43C3" w:rsidRPr="007E49E6" w:rsidRDefault="002F43C3" w:rsidP="007E49E6">
      <w:pPr>
        <w:jc w:val="both"/>
        <w:rPr>
          <w:bCs/>
          <w:sz w:val="24"/>
          <w:u w:val="single"/>
          <w:lang w:val="en-US"/>
        </w:rPr>
      </w:pPr>
    </w:p>
    <w:p w:rsidR="007E49E6" w:rsidRPr="007E49E6" w:rsidRDefault="007E49E6" w:rsidP="007E49E6">
      <w:pPr>
        <w:pStyle w:val="ListParagraph"/>
        <w:numPr>
          <w:ilvl w:val="0"/>
          <w:numId w:val="5"/>
        </w:numPr>
        <w:ind w:left="709" w:hanging="709"/>
        <w:contextualSpacing w:val="0"/>
        <w:jc w:val="both"/>
        <w:rPr>
          <w:sz w:val="24"/>
        </w:rPr>
      </w:pPr>
      <w:r w:rsidRPr="007E49E6">
        <w:rPr>
          <w:color w:val="000000"/>
          <w:sz w:val="24"/>
        </w:rPr>
        <w:t>The Department of Health has been implementing the Central Chronic Medicines Dispensing and Distribution (CCMDD) program</w:t>
      </w:r>
      <w:r>
        <w:rPr>
          <w:color w:val="000000"/>
          <w:sz w:val="24"/>
        </w:rPr>
        <w:t>me</w:t>
      </w:r>
      <w:r w:rsidRPr="007E49E6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The </w:t>
      </w:r>
      <w:r w:rsidRPr="007E49E6">
        <w:rPr>
          <w:color w:val="000000"/>
          <w:sz w:val="24"/>
        </w:rPr>
        <w:t>CCMDD programme is a National Department of Health (NDoH) initiative to improve access to chronic medicines to stable patients by enabling them to collect their repeat medicines from a convenient collection point near their home or place of employment thereby decreasing the patient volumes in health care facilities.</w:t>
      </w:r>
      <w:r w:rsidR="00CD1868">
        <w:rPr>
          <w:color w:val="000000"/>
          <w:sz w:val="24"/>
        </w:rPr>
        <w:t xml:space="preserve"> </w:t>
      </w:r>
    </w:p>
    <w:p w:rsidR="007E49E6" w:rsidRPr="007E49E6" w:rsidRDefault="007E49E6" w:rsidP="007E49E6">
      <w:pPr>
        <w:pStyle w:val="ListParagraph"/>
        <w:ind w:left="709"/>
        <w:contextualSpacing w:val="0"/>
        <w:jc w:val="both"/>
        <w:rPr>
          <w:sz w:val="24"/>
        </w:rPr>
      </w:pPr>
    </w:p>
    <w:p w:rsidR="007E49E6" w:rsidRDefault="007E49E6" w:rsidP="007E49E6">
      <w:pPr>
        <w:pStyle w:val="ListParagraph"/>
        <w:numPr>
          <w:ilvl w:val="1"/>
          <w:numId w:val="4"/>
        </w:numPr>
        <w:ind w:hanging="731"/>
        <w:contextualSpacing w:val="0"/>
        <w:jc w:val="both"/>
        <w:rPr>
          <w:color w:val="000000"/>
          <w:sz w:val="24"/>
        </w:rPr>
      </w:pPr>
      <w:r w:rsidRPr="007E49E6">
        <w:rPr>
          <w:color w:val="000000"/>
          <w:sz w:val="24"/>
        </w:rPr>
        <w:t xml:space="preserve">Eligible patients collect their diabetes, hypertension, ARVs and other chronic medication for free from a convenient pick-up point like Dis-Chem, Clicks, Pick n Pay or even a local spaza shop. Majority of these service providers have been open during the National lockdown, allowing clients to collect their treatment without interruption. </w:t>
      </w:r>
    </w:p>
    <w:p w:rsidR="00CD1868" w:rsidRDefault="00CD1868" w:rsidP="00CD1868">
      <w:pPr>
        <w:pStyle w:val="ListParagraph"/>
        <w:ind w:left="1440"/>
        <w:contextualSpacing w:val="0"/>
        <w:jc w:val="both"/>
        <w:rPr>
          <w:color w:val="000000"/>
          <w:sz w:val="24"/>
        </w:rPr>
      </w:pPr>
    </w:p>
    <w:p w:rsidR="00CD1868" w:rsidRPr="00CD1868" w:rsidRDefault="00974588" w:rsidP="00CD1868">
      <w:pPr>
        <w:pStyle w:val="ListParagraph"/>
        <w:numPr>
          <w:ilvl w:val="1"/>
          <w:numId w:val="4"/>
        </w:numPr>
        <w:ind w:hanging="731"/>
        <w:contextualSpacing w:val="0"/>
        <w:jc w:val="both"/>
        <w:rPr>
          <w:sz w:val="24"/>
        </w:rPr>
      </w:pPr>
      <w:r>
        <w:rPr>
          <w:sz w:val="24"/>
        </w:rPr>
        <w:t xml:space="preserve">The </w:t>
      </w:r>
      <w:r w:rsidR="00CD1868" w:rsidRPr="00CD1868">
        <w:rPr>
          <w:sz w:val="24"/>
        </w:rPr>
        <w:t>majority of these service providers have been open during the National lockdown, allowing clients to collect their treatment without interruption. However, lockdown restrictions created a confusion around availability of public transport s</w:t>
      </w:r>
      <w:r>
        <w:rPr>
          <w:sz w:val="24"/>
        </w:rPr>
        <w:t>ervices to access these service</w:t>
      </w:r>
      <w:r w:rsidR="00CD1868" w:rsidRPr="00CD1868">
        <w:rPr>
          <w:sz w:val="24"/>
        </w:rPr>
        <w:t xml:space="preserve"> outlets.</w:t>
      </w:r>
    </w:p>
    <w:p w:rsidR="007E49E6" w:rsidRDefault="007E49E6" w:rsidP="007E49E6">
      <w:pPr>
        <w:pStyle w:val="ListParagraph"/>
        <w:ind w:left="1440"/>
        <w:contextualSpacing w:val="0"/>
        <w:jc w:val="both"/>
        <w:rPr>
          <w:color w:val="000000"/>
          <w:sz w:val="24"/>
        </w:rPr>
      </w:pPr>
    </w:p>
    <w:p w:rsidR="007E49E6" w:rsidRDefault="007E49E6" w:rsidP="007E49E6">
      <w:pPr>
        <w:pStyle w:val="ListParagraph"/>
        <w:numPr>
          <w:ilvl w:val="1"/>
          <w:numId w:val="4"/>
        </w:numPr>
        <w:ind w:hanging="731"/>
        <w:contextualSpacing w:val="0"/>
        <w:jc w:val="both"/>
        <w:rPr>
          <w:color w:val="000000"/>
          <w:sz w:val="24"/>
        </w:rPr>
      </w:pPr>
      <w:r w:rsidRPr="007E49E6">
        <w:rPr>
          <w:color w:val="000000"/>
          <w:sz w:val="24"/>
        </w:rPr>
        <w:t>In health facilities, before and during the lockdown patients we</w:t>
      </w:r>
      <w:r>
        <w:rPr>
          <w:color w:val="000000"/>
          <w:sz w:val="24"/>
        </w:rPr>
        <w:t>re</w:t>
      </w:r>
      <w:r w:rsidRPr="007E49E6">
        <w:rPr>
          <w:color w:val="000000"/>
          <w:sz w:val="24"/>
        </w:rPr>
        <w:t xml:space="preserve"> given 2-3 month Tenofovir + Lamivudine + Dolutegravir (TLD) supply and 2 months Tenofovir +Emtricitibine + Efavirenz (</w:t>
      </w:r>
      <w:r>
        <w:rPr>
          <w:color w:val="000000"/>
          <w:sz w:val="24"/>
        </w:rPr>
        <w:t>TEE</w:t>
      </w:r>
      <w:r w:rsidRPr="007E49E6">
        <w:rPr>
          <w:color w:val="000000"/>
          <w:sz w:val="24"/>
        </w:rPr>
        <w:t>)</w:t>
      </w:r>
      <w:r>
        <w:rPr>
          <w:color w:val="000000"/>
          <w:sz w:val="24"/>
        </w:rPr>
        <w:t xml:space="preserve"> supply;</w:t>
      </w:r>
    </w:p>
    <w:p w:rsidR="007E49E6" w:rsidRPr="007E49E6" w:rsidRDefault="007E49E6" w:rsidP="007E49E6">
      <w:pPr>
        <w:jc w:val="both"/>
        <w:rPr>
          <w:color w:val="000000"/>
          <w:sz w:val="24"/>
        </w:rPr>
      </w:pPr>
    </w:p>
    <w:p w:rsidR="007E49E6" w:rsidRDefault="007E49E6" w:rsidP="007E49E6">
      <w:pPr>
        <w:pStyle w:val="ListParagraph"/>
        <w:numPr>
          <w:ilvl w:val="0"/>
          <w:numId w:val="5"/>
        </w:numPr>
        <w:ind w:left="709" w:hanging="709"/>
        <w:jc w:val="both"/>
        <w:rPr>
          <w:color w:val="000000"/>
          <w:sz w:val="24"/>
        </w:rPr>
      </w:pPr>
      <w:r w:rsidRPr="007E49E6">
        <w:rPr>
          <w:color w:val="000000"/>
          <w:sz w:val="24"/>
        </w:rPr>
        <w:t xml:space="preserve">The Department of Health has also strengthened in-facility processes and support to People Living with HIV </w:t>
      </w:r>
      <w:r>
        <w:rPr>
          <w:color w:val="000000"/>
          <w:sz w:val="24"/>
        </w:rPr>
        <w:t>(</w:t>
      </w:r>
      <w:r w:rsidRPr="007E49E6">
        <w:rPr>
          <w:color w:val="000000"/>
          <w:sz w:val="24"/>
        </w:rPr>
        <w:t>PLHIV</w:t>
      </w:r>
      <w:r>
        <w:rPr>
          <w:color w:val="000000"/>
          <w:sz w:val="24"/>
        </w:rPr>
        <w:t>)</w:t>
      </w:r>
      <w:r w:rsidRPr="007E49E6">
        <w:rPr>
          <w:color w:val="000000"/>
          <w:sz w:val="24"/>
        </w:rPr>
        <w:t xml:space="preserve"> on ART in order to maintain adherence. Tracking and tracing (telephonically and then in-person) of clients lost to follow</w:t>
      </w:r>
      <w:r>
        <w:rPr>
          <w:color w:val="000000"/>
          <w:sz w:val="24"/>
        </w:rPr>
        <w:t>-</w:t>
      </w:r>
      <w:r w:rsidRPr="007E49E6">
        <w:rPr>
          <w:color w:val="000000"/>
          <w:sz w:val="24"/>
        </w:rPr>
        <w:t>up is ongoing in majority of our facilities during lockdown</w:t>
      </w:r>
      <w:r>
        <w:rPr>
          <w:color w:val="000000"/>
          <w:sz w:val="24"/>
        </w:rPr>
        <w:t>;</w:t>
      </w:r>
    </w:p>
    <w:p w:rsidR="007E49E6" w:rsidRDefault="007E49E6" w:rsidP="007E49E6">
      <w:pPr>
        <w:pStyle w:val="ListParagraph"/>
        <w:ind w:left="709"/>
        <w:jc w:val="both"/>
        <w:rPr>
          <w:color w:val="000000"/>
          <w:sz w:val="24"/>
        </w:rPr>
      </w:pPr>
    </w:p>
    <w:p w:rsidR="007E49E6" w:rsidRDefault="007E49E6" w:rsidP="007E49E6">
      <w:pPr>
        <w:pStyle w:val="ListParagraph"/>
        <w:numPr>
          <w:ilvl w:val="1"/>
          <w:numId w:val="5"/>
        </w:numPr>
        <w:ind w:left="1418" w:hanging="698"/>
        <w:jc w:val="both"/>
        <w:rPr>
          <w:color w:val="000000"/>
          <w:sz w:val="24"/>
        </w:rPr>
      </w:pPr>
      <w:r w:rsidRPr="007E49E6">
        <w:rPr>
          <w:color w:val="000000"/>
          <w:sz w:val="24"/>
        </w:rPr>
        <w:lastRenderedPageBreak/>
        <w:t>The Department of Health has developed messaging for PLHIV and people living with TB regarding the importance of treatment. These various messages have been sent to clien</w:t>
      </w:r>
      <w:r>
        <w:rPr>
          <w:color w:val="000000"/>
          <w:sz w:val="24"/>
        </w:rPr>
        <w:t>ts through SMS and social media;</w:t>
      </w:r>
    </w:p>
    <w:p w:rsidR="007E49E6" w:rsidRDefault="007E49E6" w:rsidP="007E49E6">
      <w:pPr>
        <w:pStyle w:val="ListParagraph"/>
        <w:ind w:left="1418"/>
        <w:jc w:val="both"/>
        <w:rPr>
          <w:color w:val="000000"/>
          <w:sz w:val="24"/>
        </w:rPr>
      </w:pPr>
    </w:p>
    <w:p w:rsidR="007E49E6" w:rsidRPr="007E49E6" w:rsidRDefault="007E49E6" w:rsidP="007E49E6">
      <w:pPr>
        <w:pStyle w:val="ListParagraph"/>
        <w:numPr>
          <w:ilvl w:val="1"/>
          <w:numId w:val="5"/>
        </w:numPr>
        <w:ind w:left="1418" w:hanging="69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The Department of Health </w:t>
      </w:r>
      <w:r w:rsidRPr="007E49E6">
        <w:rPr>
          <w:color w:val="000000"/>
          <w:sz w:val="24"/>
        </w:rPr>
        <w:t xml:space="preserve">in partnership with </w:t>
      </w:r>
      <w:r>
        <w:rPr>
          <w:color w:val="000000"/>
          <w:sz w:val="24"/>
        </w:rPr>
        <w:t xml:space="preserve">the </w:t>
      </w:r>
      <w:r w:rsidRPr="007E49E6">
        <w:rPr>
          <w:color w:val="000000"/>
          <w:sz w:val="24"/>
        </w:rPr>
        <w:t>SABC and other partners</w:t>
      </w:r>
      <w:r>
        <w:rPr>
          <w:color w:val="000000"/>
          <w:sz w:val="24"/>
        </w:rPr>
        <w:t>, have initiated COVID-</w:t>
      </w:r>
      <w:r w:rsidRPr="007E49E6">
        <w:rPr>
          <w:color w:val="000000"/>
          <w:sz w:val="24"/>
        </w:rPr>
        <w:t>19 radio programme. This communication is cutting across all health programmes in relation to the pandemic through daily pre-recorded interviews in all SABC radio stations, to address what needs to happen during the lockdown period regarding treatment adherence and access to services.</w:t>
      </w:r>
    </w:p>
    <w:p w:rsidR="007E49E6" w:rsidRDefault="007E49E6" w:rsidP="007E49E6">
      <w:pPr>
        <w:jc w:val="both"/>
        <w:rPr>
          <w:color w:val="000000"/>
          <w:sz w:val="24"/>
        </w:rPr>
      </w:pPr>
    </w:p>
    <w:p w:rsidR="007E49E6" w:rsidRDefault="007E49E6" w:rsidP="007E49E6">
      <w:pPr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>(2)</w:t>
      </w:r>
      <w:r>
        <w:rPr>
          <w:color w:val="000000"/>
          <w:sz w:val="24"/>
        </w:rPr>
        <w:tab/>
      </w:r>
      <w:r w:rsidRPr="007E49E6">
        <w:rPr>
          <w:color w:val="000000"/>
          <w:sz w:val="24"/>
        </w:rPr>
        <w:t>The registered deaths from the civil registration system are maintained by the Department of Home Affairs (DHA) and the Department of Health is not in a position to provide the requested information.</w:t>
      </w:r>
    </w:p>
    <w:p w:rsidR="007E49E6" w:rsidRDefault="007E49E6" w:rsidP="007E49E6">
      <w:pPr>
        <w:ind w:left="709" w:hanging="709"/>
        <w:jc w:val="both"/>
        <w:rPr>
          <w:color w:val="000000"/>
          <w:sz w:val="24"/>
        </w:rPr>
      </w:pPr>
    </w:p>
    <w:p w:rsidR="007E49E6" w:rsidRPr="007E49E6" w:rsidRDefault="007E49E6" w:rsidP="007E49E6">
      <w:pPr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>(3)</w:t>
      </w:r>
      <w:r>
        <w:rPr>
          <w:color w:val="000000"/>
          <w:sz w:val="24"/>
        </w:rPr>
        <w:tab/>
      </w:r>
      <w:r w:rsidRPr="007E49E6">
        <w:rPr>
          <w:color w:val="000000"/>
          <w:sz w:val="24"/>
        </w:rPr>
        <w:t xml:space="preserve">The Department of Health is not able to provide the requested analysis because of access restrictions to the civil registration system data, which is hosted by </w:t>
      </w:r>
      <w:r>
        <w:rPr>
          <w:color w:val="000000"/>
          <w:sz w:val="24"/>
        </w:rPr>
        <w:t xml:space="preserve">the </w:t>
      </w:r>
      <w:r w:rsidRPr="007E49E6">
        <w:rPr>
          <w:color w:val="000000"/>
          <w:sz w:val="24"/>
        </w:rPr>
        <w:t xml:space="preserve">Department of Home Affairs. </w:t>
      </w:r>
    </w:p>
    <w:p w:rsidR="001F3F82" w:rsidRPr="007E49E6" w:rsidRDefault="001F3F82" w:rsidP="007E49E6">
      <w:pPr>
        <w:pStyle w:val="BodyText"/>
        <w:ind w:left="720" w:hanging="720"/>
        <w:rPr>
          <w:sz w:val="24"/>
          <w:lang w:val="en-ZA"/>
        </w:rPr>
      </w:pPr>
    </w:p>
    <w:p w:rsidR="001F3F82" w:rsidRPr="007E49E6" w:rsidRDefault="001F3F82" w:rsidP="007E49E6">
      <w:pPr>
        <w:pStyle w:val="BodyText"/>
        <w:rPr>
          <w:sz w:val="24"/>
          <w:lang w:val="en-GB"/>
        </w:rPr>
      </w:pPr>
    </w:p>
    <w:p w:rsidR="00E238C2" w:rsidRDefault="00E238C2" w:rsidP="007E49E6">
      <w:pPr>
        <w:pStyle w:val="BodyText"/>
        <w:rPr>
          <w:sz w:val="24"/>
          <w:lang w:val="en-GB"/>
        </w:rPr>
      </w:pPr>
      <w:r w:rsidRPr="007E49E6">
        <w:rPr>
          <w:sz w:val="24"/>
          <w:lang w:val="en-GB"/>
        </w:rPr>
        <w:t>END.</w:t>
      </w:r>
    </w:p>
    <w:sectPr w:rsidR="00E238C2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C4" w:rsidRDefault="006D4AC4">
      <w:r>
        <w:separator/>
      </w:r>
    </w:p>
  </w:endnote>
  <w:endnote w:type="continuationSeparator" w:id="0">
    <w:p w:rsidR="006D4AC4" w:rsidRDefault="006D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2E7551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C4" w:rsidRDefault="006D4AC4">
      <w:r>
        <w:separator/>
      </w:r>
    </w:p>
  </w:footnote>
  <w:footnote w:type="continuationSeparator" w:id="0">
    <w:p w:rsidR="006D4AC4" w:rsidRDefault="006D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02B6971"/>
    <w:multiLevelType w:val="hybridMultilevel"/>
    <w:tmpl w:val="E4BCA056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4F1111BC"/>
    <w:multiLevelType w:val="hybridMultilevel"/>
    <w:tmpl w:val="A058D234"/>
    <w:lvl w:ilvl="0" w:tplc="C3BECE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5444C"/>
    <w:multiLevelType w:val="multilevel"/>
    <w:tmpl w:val="64CC4FE4"/>
    <w:lvl w:ilvl="0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1"/>
      <w:numFmt w:val="lowerRoman"/>
      <w:lvlText w:val="(%2)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17AC3"/>
    <w:rsid w:val="00023BF4"/>
    <w:rsid w:val="00025DC9"/>
    <w:rsid w:val="0004183B"/>
    <w:rsid w:val="000545E2"/>
    <w:rsid w:val="00056AD2"/>
    <w:rsid w:val="00056CD8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437F"/>
    <w:rsid w:val="000E5158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D7AD7"/>
    <w:rsid w:val="001E53FE"/>
    <w:rsid w:val="001E5E5C"/>
    <w:rsid w:val="001E6713"/>
    <w:rsid w:val="001E7247"/>
    <w:rsid w:val="001F3F82"/>
    <w:rsid w:val="00202C12"/>
    <w:rsid w:val="00202CF5"/>
    <w:rsid w:val="00207DDB"/>
    <w:rsid w:val="0021799A"/>
    <w:rsid w:val="002242A9"/>
    <w:rsid w:val="00233C3B"/>
    <w:rsid w:val="0024216E"/>
    <w:rsid w:val="002519F4"/>
    <w:rsid w:val="0026037D"/>
    <w:rsid w:val="0026455A"/>
    <w:rsid w:val="0026455E"/>
    <w:rsid w:val="00267FDF"/>
    <w:rsid w:val="00271665"/>
    <w:rsid w:val="00280B70"/>
    <w:rsid w:val="002832F3"/>
    <w:rsid w:val="00294557"/>
    <w:rsid w:val="002A0E7D"/>
    <w:rsid w:val="002A5288"/>
    <w:rsid w:val="002B20CB"/>
    <w:rsid w:val="002B32D0"/>
    <w:rsid w:val="002B366B"/>
    <w:rsid w:val="002C3327"/>
    <w:rsid w:val="002C6C59"/>
    <w:rsid w:val="002C7F1D"/>
    <w:rsid w:val="002E3FA9"/>
    <w:rsid w:val="002E5A4E"/>
    <w:rsid w:val="002E7551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A1B0E"/>
    <w:rsid w:val="003A5D7D"/>
    <w:rsid w:val="003B0C88"/>
    <w:rsid w:val="003C29BB"/>
    <w:rsid w:val="003C29E4"/>
    <w:rsid w:val="003C3FF7"/>
    <w:rsid w:val="003C68AC"/>
    <w:rsid w:val="003D5634"/>
    <w:rsid w:val="003D6B80"/>
    <w:rsid w:val="003E0AC8"/>
    <w:rsid w:val="003E15DE"/>
    <w:rsid w:val="003E5508"/>
    <w:rsid w:val="003F3650"/>
    <w:rsid w:val="003F3EB8"/>
    <w:rsid w:val="003F693D"/>
    <w:rsid w:val="003F6F06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4AA4"/>
    <w:rsid w:val="00576020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53F5"/>
    <w:rsid w:val="00655AA8"/>
    <w:rsid w:val="006664AE"/>
    <w:rsid w:val="00666DDA"/>
    <w:rsid w:val="006779D4"/>
    <w:rsid w:val="00683343"/>
    <w:rsid w:val="00692BF0"/>
    <w:rsid w:val="00692C90"/>
    <w:rsid w:val="006930ED"/>
    <w:rsid w:val="006A34EA"/>
    <w:rsid w:val="006A3E83"/>
    <w:rsid w:val="006B1A27"/>
    <w:rsid w:val="006B5E48"/>
    <w:rsid w:val="006B750D"/>
    <w:rsid w:val="006C3B39"/>
    <w:rsid w:val="006C4A26"/>
    <w:rsid w:val="006C67FA"/>
    <w:rsid w:val="006D4AC4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5440"/>
    <w:rsid w:val="00715DA4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49E6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637B"/>
    <w:rsid w:val="00866D7D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13278"/>
    <w:rsid w:val="00921664"/>
    <w:rsid w:val="00923623"/>
    <w:rsid w:val="0092641E"/>
    <w:rsid w:val="00927732"/>
    <w:rsid w:val="009342E8"/>
    <w:rsid w:val="00934798"/>
    <w:rsid w:val="00940326"/>
    <w:rsid w:val="00944525"/>
    <w:rsid w:val="00947AB8"/>
    <w:rsid w:val="0095131B"/>
    <w:rsid w:val="00952EC0"/>
    <w:rsid w:val="0095543A"/>
    <w:rsid w:val="00956260"/>
    <w:rsid w:val="00960541"/>
    <w:rsid w:val="00971BA9"/>
    <w:rsid w:val="00974588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41C1"/>
    <w:rsid w:val="00A0613D"/>
    <w:rsid w:val="00A078D4"/>
    <w:rsid w:val="00A11952"/>
    <w:rsid w:val="00A13522"/>
    <w:rsid w:val="00A13AC5"/>
    <w:rsid w:val="00A13D92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0CE7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2F8B"/>
    <w:rsid w:val="00B338CB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3E76"/>
    <w:rsid w:val="00BF5E3F"/>
    <w:rsid w:val="00BF7ACB"/>
    <w:rsid w:val="00BF7F80"/>
    <w:rsid w:val="00C0227C"/>
    <w:rsid w:val="00C05144"/>
    <w:rsid w:val="00C063AA"/>
    <w:rsid w:val="00C26148"/>
    <w:rsid w:val="00C3756F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71939"/>
    <w:rsid w:val="00C723FE"/>
    <w:rsid w:val="00C733EE"/>
    <w:rsid w:val="00C77998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D1868"/>
    <w:rsid w:val="00CF0AD4"/>
    <w:rsid w:val="00CF60D1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45BA5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628D"/>
    <w:rsid w:val="00DE787B"/>
    <w:rsid w:val="00DF0073"/>
    <w:rsid w:val="00DF02FF"/>
    <w:rsid w:val="00DF6212"/>
    <w:rsid w:val="00DF64E2"/>
    <w:rsid w:val="00E040FD"/>
    <w:rsid w:val="00E066C4"/>
    <w:rsid w:val="00E11BD3"/>
    <w:rsid w:val="00E15B45"/>
    <w:rsid w:val="00E161FB"/>
    <w:rsid w:val="00E20597"/>
    <w:rsid w:val="00E22D0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646F7"/>
    <w:rsid w:val="00E65A7A"/>
    <w:rsid w:val="00E70BD1"/>
    <w:rsid w:val="00E741E3"/>
    <w:rsid w:val="00E82ED2"/>
    <w:rsid w:val="00E85240"/>
    <w:rsid w:val="00EA464E"/>
    <w:rsid w:val="00EB211A"/>
    <w:rsid w:val="00EB241F"/>
    <w:rsid w:val="00EC7D51"/>
    <w:rsid w:val="00ED527A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EBE"/>
    <w:rsid w:val="00F7399B"/>
    <w:rsid w:val="00F74F4A"/>
    <w:rsid w:val="00F76353"/>
    <w:rsid w:val="00F77118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4B4F"/>
    <w:rsid w:val="00FD6E22"/>
    <w:rsid w:val="00FE00A3"/>
    <w:rsid w:val="00FE233F"/>
    <w:rsid w:val="00FE5121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  <w:style w:type="character" w:customStyle="1" w:styleId="Heading2Char">
    <w:name w:val="Heading 2 Char"/>
    <w:basedOn w:val="DefaultParagraphFont"/>
    <w:link w:val="Heading2"/>
    <w:rsid w:val="00715DA4"/>
    <w:rPr>
      <w:rFonts w:ascii="Arial" w:hAnsi="Arial" w:cs="Arial"/>
      <w:b/>
      <w:bCs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2020-06-22T15:57:00Z</dcterms:created>
  <dcterms:modified xsi:type="dcterms:W3CDTF">2020-06-22T15:57:00Z</dcterms:modified>
</cp:coreProperties>
</file>