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A653C5"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C058C6" w:rsidRDefault="00F916D5" w:rsidP="00C33C12">
      <w:pPr>
        <w:spacing w:line="360" w:lineRule="auto"/>
        <w:jc w:val="center"/>
        <w:rPr>
          <w:rFonts w:ascii="Arial" w:hAnsi="Arial" w:cs="Arial"/>
          <w:b/>
          <w:bCs/>
          <w:lang w:val="en-GB"/>
        </w:rPr>
      </w:pPr>
      <w:r w:rsidRPr="00C058C6">
        <w:rPr>
          <w:rFonts w:ascii="Arial" w:hAnsi="Arial" w:cs="Arial"/>
          <w:b/>
          <w:bCs/>
          <w:lang w:val="en-GB"/>
        </w:rPr>
        <w:t xml:space="preserve">NATIONAL </w:t>
      </w:r>
      <w:r w:rsidR="00D873BC">
        <w:rPr>
          <w:rFonts w:ascii="Arial" w:hAnsi="Arial" w:cs="Arial"/>
          <w:b/>
          <w:bCs/>
          <w:lang w:val="en-GB"/>
        </w:rPr>
        <w:t>ASSEMBLY</w:t>
      </w:r>
    </w:p>
    <w:p w:rsidR="00F916D5" w:rsidRPr="00C058C6" w:rsidRDefault="00F916D5" w:rsidP="00C33C12">
      <w:pPr>
        <w:spacing w:line="360" w:lineRule="auto"/>
        <w:ind w:left="540" w:hanging="540"/>
        <w:jc w:val="center"/>
        <w:rPr>
          <w:rFonts w:ascii="Arial" w:hAnsi="Arial" w:cs="Arial"/>
          <w:b/>
          <w:bCs/>
          <w:lang w:val="en-GB"/>
        </w:rPr>
      </w:pPr>
      <w:r w:rsidRPr="00C058C6">
        <w:rPr>
          <w:rFonts w:ascii="Arial" w:hAnsi="Arial" w:cs="Arial"/>
          <w:b/>
          <w:bCs/>
          <w:lang w:val="en-GB"/>
        </w:rPr>
        <w:t>QUESTIONS FOR WRITTEN REPLY</w:t>
      </w:r>
    </w:p>
    <w:p w:rsidR="00F916D5" w:rsidRPr="00C058C6" w:rsidRDefault="00F916D5" w:rsidP="00C33C12">
      <w:pPr>
        <w:spacing w:line="360" w:lineRule="auto"/>
        <w:jc w:val="center"/>
        <w:rPr>
          <w:rFonts w:ascii="Arial" w:hAnsi="Arial" w:cs="Arial"/>
          <w:b/>
          <w:bCs/>
          <w:lang w:val="en-GB"/>
        </w:rPr>
      </w:pPr>
      <w:r w:rsidRPr="00C058C6">
        <w:rPr>
          <w:rFonts w:ascii="Arial" w:hAnsi="Arial" w:cs="Arial"/>
          <w:b/>
          <w:bCs/>
          <w:lang w:val="en-GB"/>
        </w:rPr>
        <w:t xml:space="preserve">QUESTION NUMBER </w:t>
      </w:r>
      <w:r w:rsidR="00CB7DF9">
        <w:rPr>
          <w:rFonts w:ascii="Arial" w:hAnsi="Arial" w:cs="Arial"/>
          <w:b/>
          <w:bCs/>
          <w:lang w:val="en-GB"/>
        </w:rPr>
        <w:t>201</w:t>
      </w:r>
      <w:r w:rsidR="00D873BC">
        <w:rPr>
          <w:rFonts w:ascii="Arial" w:hAnsi="Arial" w:cs="Arial"/>
          <w:b/>
          <w:bCs/>
          <w:lang w:val="en-GB"/>
        </w:rPr>
        <w:t>7</w:t>
      </w:r>
      <w:r w:rsidR="004B4AB0" w:rsidRPr="00C058C6">
        <w:rPr>
          <w:rFonts w:ascii="Arial" w:hAnsi="Arial" w:cs="Arial"/>
          <w:b/>
          <w:bCs/>
          <w:lang w:val="en-GB"/>
        </w:rPr>
        <w:t>/</w:t>
      </w:r>
      <w:r w:rsidR="00D873BC">
        <w:rPr>
          <w:rFonts w:ascii="Arial" w:hAnsi="Arial" w:cs="Arial"/>
          <w:b/>
          <w:bCs/>
          <w:lang w:val="en-GB"/>
        </w:rPr>
        <w:t>9</w:t>
      </w:r>
      <w:r w:rsidR="00CB7DF9">
        <w:rPr>
          <w:rFonts w:ascii="Arial" w:hAnsi="Arial" w:cs="Arial"/>
          <w:b/>
          <w:bCs/>
          <w:lang w:val="en-GB"/>
        </w:rPr>
        <w:t>95</w:t>
      </w:r>
    </w:p>
    <w:p w:rsidR="00F916D5" w:rsidRPr="00C058C6" w:rsidRDefault="00F916D5" w:rsidP="00542AD1">
      <w:pPr>
        <w:spacing w:line="360" w:lineRule="auto"/>
        <w:ind w:left="720"/>
        <w:jc w:val="center"/>
        <w:rPr>
          <w:rFonts w:ascii="Arial" w:hAnsi="Arial" w:cs="Arial"/>
          <w:b/>
          <w:bCs/>
          <w:lang w:val="en-GB"/>
        </w:rPr>
      </w:pPr>
      <w:r w:rsidRPr="00C058C6">
        <w:rPr>
          <w:rFonts w:ascii="Arial" w:hAnsi="Arial" w:cs="Arial"/>
          <w:b/>
          <w:bCs/>
          <w:lang w:val="en-GB"/>
        </w:rPr>
        <w:t xml:space="preserve">DATE OF PUBLICATION: </w:t>
      </w:r>
      <w:r w:rsidR="00D873BC">
        <w:rPr>
          <w:rFonts w:ascii="Arial" w:hAnsi="Arial" w:cs="Arial"/>
          <w:b/>
          <w:bCs/>
          <w:lang w:val="en-GB"/>
        </w:rPr>
        <w:t>5 MAY 2017</w:t>
      </w:r>
    </w:p>
    <w:p w:rsidR="00542AD1" w:rsidRPr="00C058C6" w:rsidRDefault="00542AD1" w:rsidP="00542AD1">
      <w:pPr>
        <w:spacing w:line="360" w:lineRule="auto"/>
        <w:ind w:left="720"/>
        <w:jc w:val="center"/>
        <w:rPr>
          <w:rFonts w:ascii="Arial" w:hAnsi="Arial" w:cs="Arial"/>
          <w:b/>
          <w:bCs/>
          <w:lang w:val="en-GB"/>
        </w:rPr>
      </w:pPr>
    </w:p>
    <w:p w:rsidR="00CB7DF9" w:rsidRPr="00182A56" w:rsidRDefault="00CB7DF9" w:rsidP="00CB7DF9">
      <w:pPr>
        <w:spacing w:before="100" w:beforeAutospacing="1" w:after="100" w:afterAutospacing="1"/>
        <w:jc w:val="both"/>
        <w:rPr>
          <w:rFonts w:ascii="Arial" w:hAnsi="Arial" w:cs="Arial"/>
          <w:b/>
          <w:color w:val="000000"/>
          <w:lang w:val="en-ZA"/>
        </w:rPr>
      </w:pPr>
      <w:r w:rsidRPr="00182A56">
        <w:rPr>
          <w:rFonts w:ascii="Arial" w:hAnsi="Arial" w:cs="Arial"/>
          <w:b/>
          <w:color w:val="000000"/>
          <w:lang w:val="en-ZA"/>
        </w:rPr>
        <w:t xml:space="preserve">Mr </w:t>
      </w:r>
      <w:r w:rsidR="00D873BC">
        <w:rPr>
          <w:rFonts w:ascii="Arial" w:hAnsi="Arial" w:cs="Arial"/>
          <w:b/>
          <w:color w:val="000000"/>
          <w:lang w:val="en-ZA"/>
        </w:rPr>
        <w:t xml:space="preserve">K J Mileham </w:t>
      </w:r>
      <w:r w:rsidRPr="00182A56">
        <w:rPr>
          <w:rFonts w:ascii="Arial" w:hAnsi="Arial" w:cs="Arial"/>
          <w:b/>
          <w:color w:val="000000"/>
          <w:lang w:val="en-ZA"/>
        </w:rPr>
        <w:t xml:space="preserve">(DA) to ask the Minister of Cooperative Governance and Traditional Affairs: </w:t>
      </w:r>
    </w:p>
    <w:p w:rsidR="00D873BC" w:rsidRPr="00D873BC" w:rsidRDefault="00D873BC" w:rsidP="00D873BC">
      <w:pPr>
        <w:spacing w:before="100" w:beforeAutospacing="1" w:after="100" w:afterAutospacing="1"/>
        <w:ind w:left="630" w:hanging="630"/>
        <w:jc w:val="both"/>
        <w:outlineLvl w:val="0"/>
        <w:rPr>
          <w:rFonts w:ascii="Arial" w:hAnsi="Arial" w:cs="Arial"/>
        </w:rPr>
      </w:pPr>
      <w:r w:rsidRPr="00011F9F">
        <w:t>(1)</w:t>
      </w:r>
      <w:r w:rsidRPr="00011F9F">
        <w:tab/>
      </w:r>
      <w:r w:rsidRPr="00D873BC">
        <w:rPr>
          <w:rFonts w:ascii="Arial" w:hAnsi="Arial" w:cs="Arial"/>
        </w:rPr>
        <w:t>What number of municipalities have implemented Special Rating Areas (SRAs) as contemplated in section 22 of the Local Government: Municipal Property Rates Act, Act 6 of 2004, as amended;</w:t>
      </w:r>
    </w:p>
    <w:p w:rsidR="00D873BC" w:rsidRPr="00D873BC" w:rsidRDefault="00D873BC" w:rsidP="00D873BC">
      <w:pPr>
        <w:spacing w:before="100" w:beforeAutospacing="1" w:after="100" w:afterAutospacing="1"/>
        <w:ind w:left="630" w:hanging="630"/>
        <w:jc w:val="both"/>
        <w:outlineLvl w:val="0"/>
        <w:rPr>
          <w:rFonts w:ascii="Arial" w:hAnsi="Arial" w:cs="Arial"/>
        </w:rPr>
      </w:pPr>
      <w:r w:rsidRPr="00D873BC">
        <w:rPr>
          <w:rFonts w:ascii="Arial" w:hAnsi="Arial" w:cs="Arial"/>
        </w:rPr>
        <w:t>(2)</w:t>
      </w:r>
      <w:r w:rsidRPr="00D873BC">
        <w:rPr>
          <w:rFonts w:ascii="Arial" w:hAnsi="Arial" w:cs="Arial"/>
        </w:rPr>
        <w:tab/>
        <w:t>has the SRA achieved the objectives for which it was established in each case; if not, why not; if so, what are the relevant details in each case;</w:t>
      </w:r>
    </w:p>
    <w:p w:rsidR="00D873BC" w:rsidRPr="00D873BC" w:rsidRDefault="00D873BC" w:rsidP="006522D2">
      <w:pPr>
        <w:spacing w:before="100" w:beforeAutospacing="1" w:after="100" w:afterAutospacing="1"/>
        <w:ind w:left="567" w:hanging="567"/>
        <w:jc w:val="both"/>
        <w:rPr>
          <w:rFonts w:ascii="Arial" w:hAnsi="Arial" w:cs="Arial"/>
          <w:color w:val="000000"/>
          <w:lang w:val="en-ZA"/>
        </w:rPr>
      </w:pPr>
      <w:r w:rsidRPr="00D873BC">
        <w:rPr>
          <w:rFonts w:ascii="Arial" w:hAnsi="Arial" w:cs="Arial"/>
        </w:rPr>
        <w:t>(3)</w:t>
      </w:r>
      <w:r w:rsidRPr="00D873BC">
        <w:rPr>
          <w:rFonts w:ascii="Arial" w:hAnsi="Arial" w:cs="Arial"/>
        </w:rPr>
        <w:tab/>
        <w:t>whether SRAs is an effective method of enhancing localised service delivery, if not, why not; if so, what are the relevant details?</w:t>
      </w:r>
      <w:r w:rsidRPr="00D873BC">
        <w:rPr>
          <w:rFonts w:ascii="Arial" w:hAnsi="Arial" w:cs="Arial"/>
          <w:sz w:val="20"/>
          <w:szCs w:val="20"/>
        </w:rPr>
        <w:t>NW1123E</w:t>
      </w:r>
    </w:p>
    <w:p w:rsidR="009B168E" w:rsidRPr="00FC51CD" w:rsidRDefault="009B168E" w:rsidP="005453F8">
      <w:pPr>
        <w:jc w:val="both"/>
        <w:rPr>
          <w:rFonts w:ascii="Arial" w:hAnsi="Arial" w:cs="Arial"/>
          <w:b/>
          <w:bCs/>
          <w:color w:val="000000"/>
          <w:lang w:val="en-GB"/>
        </w:rPr>
      </w:pPr>
    </w:p>
    <w:p w:rsidR="005F1B78" w:rsidRDefault="00F76473" w:rsidP="005453F8">
      <w:pPr>
        <w:jc w:val="both"/>
        <w:rPr>
          <w:rFonts w:ascii="Arial" w:hAnsi="Arial" w:cs="Arial"/>
          <w:b/>
          <w:bCs/>
          <w:color w:val="000000"/>
          <w:lang w:val="en-GB"/>
        </w:rPr>
      </w:pPr>
      <w:r>
        <w:rPr>
          <w:rFonts w:ascii="Arial" w:hAnsi="Arial" w:cs="Arial"/>
          <w:b/>
          <w:bCs/>
          <w:color w:val="000000"/>
          <w:lang w:val="en-GB"/>
        </w:rPr>
        <w:br w:type="page"/>
      </w:r>
      <w:r w:rsidR="00F916D5" w:rsidRPr="000D2C53">
        <w:rPr>
          <w:rFonts w:ascii="Arial" w:hAnsi="Arial" w:cs="Arial"/>
          <w:b/>
          <w:bCs/>
          <w:color w:val="000000"/>
          <w:lang w:val="en-GB"/>
        </w:rPr>
        <w:lastRenderedPageBreak/>
        <w:t>Reply:</w:t>
      </w:r>
    </w:p>
    <w:p w:rsidR="007C4A3A" w:rsidRDefault="007C4A3A" w:rsidP="005453F8">
      <w:pPr>
        <w:jc w:val="both"/>
        <w:rPr>
          <w:rFonts w:ascii="Arial" w:hAnsi="Arial" w:cs="Arial"/>
          <w:b/>
          <w:bCs/>
          <w:color w:val="000000"/>
          <w:lang w:val="en-GB"/>
        </w:rPr>
      </w:pPr>
    </w:p>
    <w:p w:rsidR="003C5E34" w:rsidRPr="003C5E34" w:rsidRDefault="00914830" w:rsidP="009B52AC">
      <w:pPr>
        <w:numPr>
          <w:ilvl w:val="0"/>
          <w:numId w:val="21"/>
        </w:numPr>
        <w:ind w:hanging="720"/>
        <w:jc w:val="both"/>
        <w:rPr>
          <w:rFonts w:ascii="Arial" w:hAnsi="Arial" w:cs="Arial"/>
          <w:bCs/>
          <w:i/>
        </w:rPr>
      </w:pPr>
      <w:r>
        <w:rPr>
          <w:rFonts w:ascii="Arial" w:hAnsi="Arial" w:cs="Arial"/>
          <w:bCs/>
        </w:rPr>
        <w:t xml:space="preserve">As at 15 December 2016, information at our disposal indicates that 7 municipalities have established </w:t>
      </w:r>
      <w:r w:rsidR="00212AA4">
        <w:rPr>
          <w:rFonts w:ascii="Arial" w:hAnsi="Arial" w:cs="Arial"/>
          <w:bCs/>
        </w:rPr>
        <w:t xml:space="preserve">49 </w:t>
      </w:r>
      <w:r w:rsidRPr="00D873BC">
        <w:rPr>
          <w:rFonts w:ascii="Arial" w:hAnsi="Arial" w:cs="Arial"/>
        </w:rPr>
        <w:t xml:space="preserve">Special Rating Areas (SRAs) </w:t>
      </w:r>
      <w:r w:rsidR="00212AA4">
        <w:rPr>
          <w:rFonts w:ascii="Arial" w:hAnsi="Arial" w:cs="Arial"/>
        </w:rPr>
        <w:t xml:space="preserve">between them </w:t>
      </w:r>
      <w:r w:rsidR="003C5E34">
        <w:rPr>
          <w:rFonts w:ascii="Arial" w:hAnsi="Arial" w:cs="Arial"/>
        </w:rPr>
        <w:t xml:space="preserve">in terms of </w:t>
      </w:r>
      <w:r w:rsidRPr="00D873BC">
        <w:rPr>
          <w:rFonts w:ascii="Arial" w:hAnsi="Arial" w:cs="Arial"/>
        </w:rPr>
        <w:t>section 22 of the Local Government: Municipal Property Rates Act, Act 6 of 2004</w:t>
      </w:r>
      <w:r w:rsidR="003C5E34">
        <w:rPr>
          <w:rFonts w:ascii="Arial" w:hAnsi="Arial" w:cs="Arial"/>
        </w:rPr>
        <w:t xml:space="preserve"> (</w:t>
      </w:r>
      <w:r w:rsidR="00B56811">
        <w:rPr>
          <w:rFonts w:ascii="Arial" w:hAnsi="Arial" w:cs="Arial"/>
        </w:rPr>
        <w:t>“the Act”)</w:t>
      </w:r>
      <w:r>
        <w:rPr>
          <w:rFonts w:ascii="Arial" w:hAnsi="Arial" w:cs="Arial"/>
          <w:bCs/>
        </w:rPr>
        <w:t>.</w:t>
      </w:r>
      <w:r w:rsidR="00332E7C">
        <w:rPr>
          <w:rFonts w:ascii="Arial" w:hAnsi="Arial" w:cs="Arial"/>
          <w:bCs/>
        </w:rPr>
        <w:t xml:space="preserve"> </w:t>
      </w:r>
      <w:r w:rsidR="003E5C4C">
        <w:rPr>
          <w:rFonts w:ascii="Arial" w:hAnsi="Arial" w:cs="Arial"/>
          <w:lang w:val="en-GB"/>
        </w:rPr>
        <w:t>The 7 municipalities are Breede Valley, City of Cape Town, eThekwini, KwaDukuza, Mossel Bay, Stellenbosch, and Nelson Mandela Metro.</w:t>
      </w:r>
    </w:p>
    <w:p w:rsidR="003C5E34" w:rsidRPr="003C5E34" w:rsidRDefault="003C5E34" w:rsidP="003C5E34">
      <w:pPr>
        <w:ind w:left="720"/>
        <w:jc w:val="both"/>
        <w:rPr>
          <w:rFonts w:ascii="Arial" w:hAnsi="Arial" w:cs="Arial"/>
          <w:bCs/>
          <w:i/>
        </w:rPr>
      </w:pPr>
    </w:p>
    <w:p w:rsidR="00391D34" w:rsidRPr="00391D34" w:rsidRDefault="00CF3B57" w:rsidP="009B52AC">
      <w:pPr>
        <w:numPr>
          <w:ilvl w:val="0"/>
          <w:numId w:val="21"/>
        </w:numPr>
        <w:ind w:hanging="720"/>
        <w:jc w:val="both"/>
        <w:rPr>
          <w:rFonts w:ascii="Arial" w:hAnsi="Arial" w:cs="Arial"/>
          <w:bCs/>
          <w:i/>
        </w:rPr>
      </w:pPr>
      <w:r>
        <w:rPr>
          <w:rFonts w:ascii="Arial" w:hAnsi="Arial" w:cs="Arial"/>
          <w:bCs/>
        </w:rPr>
        <w:t>T</w:t>
      </w:r>
      <w:r w:rsidR="00391D34">
        <w:rPr>
          <w:rFonts w:ascii="Arial" w:hAnsi="Arial" w:cs="Arial"/>
          <w:bCs/>
        </w:rPr>
        <w:t xml:space="preserve">aking into account that the establishment of SRAs is a voluntary arrangement, </w:t>
      </w:r>
      <w:r w:rsidR="003C5E34">
        <w:rPr>
          <w:rFonts w:ascii="Arial" w:hAnsi="Arial" w:cs="Arial"/>
          <w:bCs/>
        </w:rPr>
        <w:t xml:space="preserve">we are not in a position to provide an independent </w:t>
      </w:r>
      <w:r w:rsidR="00B56811">
        <w:rPr>
          <w:rFonts w:ascii="Arial" w:hAnsi="Arial" w:cs="Arial"/>
          <w:bCs/>
        </w:rPr>
        <w:t xml:space="preserve">authoritative </w:t>
      </w:r>
      <w:r>
        <w:rPr>
          <w:rFonts w:ascii="Arial" w:hAnsi="Arial" w:cs="Arial"/>
          <w:bCs/>
        </w:rPr>
        <w:t xml:space="preserve">view </w:t>
      </w:r>
      <w:r w:rsidR="00391D34">
        <w:rPr>
          <w:rFonts w:ascii="Arial" w:hAnsi="Arial" w:cs="Arial"/>
          <w:bCs/>
        </w:rPr>
        <w:t xml:space="preserve">because we have not </w:t>
      </w:r>
      <w:r w:rsidR="00212AA4">
        <w:rPr>
          <w:rFonts w:ascii="Arial" w:hAnsi="Arial" w:cs="Arial"/>
          <w:bCs/>
        </w:rPr>
        <w:t xml:space="preserve">undertaken an </w:t>
      </w:r>
      <w:r w:rsidR="00391D34">
        <w:rPr>
          <w:rFonts w:ascii="Arial" w:hAnsi="Arial" w:cs="Arial"/>
          <w:bCs/>
        </w:rPr>
        <w:t xml:space="preserve">assessment </w:t>
      </w:r>
      <w:r w:rsidR="00212AA4">
        <w:rPr>
          <w:rFonts w:ascii="Arial" w:hAnsi="Arial" w:cs="Arial"/>
          <w:bCs/>
        </w:rPr>
        <w:t xml:space="preserve">of </w:t>
      </w:r>
      <w:r w:rsidR="00B56811">
        <w:rPr>
          <w:rFonts w:ascii="Arial" w:hAnsi="Arial" w:cs="Arial"/>
          <w:bCs/>
        </w:rPr>
        <w:t xml:space="preserve">whether the </w:t>
      </w:r>
      <w:r>
        <w:rPr>
          <w:rFonts w:ascii="Arial" w:hAnsi="Arial" w:cs="Arial"/>
          <w:bCs/>
        </w:rPr>
        <w:t xml:space="preserve">49 </w:t>
      </w:r>
      <w:r w:rsidR="00391D34">
        <w:rPr>
          <w:rFonts w:ascii="Arial" w:hAnsi="Arial" w:cs="Arial"/>
          <w:bCs/>
        </w:rPr>
        <w:t xml:space="preserve">SRAs </w:t>
      </w:r>
      <w:r w:rsidR="00212AA4">
        <w:rPr>
          <w:rFonts w:ascii="Arial" w:hAnsi="Arial" w:cs="Arial"/>
          <w:bCs/>
        </w:rPr>
        <w:t xml:space="preserve">that have been established </w:t>
      </w:r>
      <w:r>
        <w:rPr>
          <w:rFonts w:ascii="Arial" w:hAnsi="Arial" w:cs="Arial"/>
          <w:bCs/>
        </w:rPr>
        <w:t xml:space="preserve">by </w:t>
      </w:r>
      <w:r w:rsidR="007D0528">
        <w:rPr>
          <w:rFonts w:ascii="Arial" w:hAnsi="Arial" w:cs="Arial"/>
          <w:bCs/>
        </w:rPr>
        <w:t xml:space="preserve">the </w:t>
      </w:r>
      <w:r>
        <w:rPr>
          <w:rFonts w:ascii="Arial" w:hAnsi="Arial" w:cs="Arial"/>
          <w:bCs/>
        </w:rPr>
        <w:t>7 municipalities</w:t>
      </w:r>
      <w:r w:rsidR="00212AA4">
        <w:rPr>
          <w:rFonts w:ascii="Arial" w:hAnsi="Arial" w:cs="Arial"/>
          <w:bCs/>
        </w:rPr>
        <w:t xml:space="preserve"> have</w:t>
      </w:r>
      <w:r>
        <w:rPr>
          <w:rFonts w:ascii="Arial" w:hAnsi="Arial" w:cs="Arial"/>
          <w:bCs/>
        </w:rPr>
        <w:t xml:space="preserve"> </w:t>
      </w:r>
      <w:r w:rsidR="00391D34">
        <w:rPr>
          <w:rFonts w:ascii="Arial" w:hAnsi="Arial" w:cs="Arial"/>
          <w:bCs/>
        </w:rPr>
        <w:t>achieved</w:t>
      </w:r>
      <w:r w:rsidR="00B56811">
        <w:rPr>
          <w:rFonts w:ascii="Arial" w:hAnsi="Arial" w:cs="Arial"/>
          <w:bCs/>
        </w:rPr>
        <w:t xml:space="preserve"> the objectives for </w:t>
      </w:r>
      <w:r w:rsidR="00391D34">
        <w:rPr>
          <w:rFonts w:ascii="Arial" w:hAnsi="Arial" w:cs="Arial"/>
          <w:bCs/>
        </w:rPr>
        <w:t xml:space="preserve">which </w:t>
      </w:r>
      <w:r w:rsidR="00B56811">
        <w:rPr>
          <w:rFonts w:ascii="Arial" w:hAnsi="Arial" w:cs="Arial"/>
          <w:bCs/>
        </w:rPr>
        <w:t xml:space="preserve">they </w:t>
      </w:r>
      <w:r w:rsidR="00212AA4">
        <w:rPr>
          <w:rFonts w:ascii="Arial" w:hAnsi="Arial" w:cs="Arial"/>
          <w:bCs/>
        </w:rPr>
        <w:t>were</w:t>
      </w:r>
      <w:r w:rsidR="00391D34">
        <w:rPr>
          <w:rFonts w:ascii="Arial" w:hAnsi="Arial" w:cs="Arial"/>
          <w:bCs/>
        </w:rPr>
        <w:t xml:space="preserve"> voluntarily </w:t>
      </w:r>
      <w:r w:rsidR="00B56811">
        <w:rPr>
          <w:rFonts w:ascii="Arial" w:hAnsi="Arial" w:cs="Arial"/>
          <w:bCs/>
        </w:rPr>
        <w:t xml:space="preserve">established for. </w:t>
      </w:r>
    </w:p>
    <w:p w:rsidR="00391D34" w:rsidRDefault="00391D34" w:rsidP="00391D34">
      <w:pPr>
        <w:pStyle w:val="ListParagraph"/>
        <w:rPr>
          <w:rFonts w:ascii="Arial" w:hAnsi="Arial" w:cs="Arial"/>
          <w:bCs/>
        </w:rPr>
      </w:pPr>
    </w:p>
    <w:p w:rsidR="00CF3B57" w:rsidRDefault="00B56811" w:rsidP="00391D34">
      <w:pPr>
        <w:ind w:left="720"/>
        <w:jc w:val="both"/>
        <w:rPr>
          <w:rFonts w:ascii="Arial" w:hAnsi="Arial" w:cs="Arial"/>
          <w:bCs/>
        </w:rPr>
      </w:pPr>
      <w:r>
        <w:rPr>
          <w:rFonts w:ascii="Arial" w:hAnsi="Arial" w:cs="Arial"/>
          <w:bCs/>
        </w:rPr>
        <w:t xml:space="preserve">Section 22(2) of the Act requires a municipality to consult and </w:t>
      </w:r>
      <w:r w:rsidR="00391D34" w:rsidRPr="00391D34">
        <w:rPr>
          <w:rFonts w:ascii="Arial" w:hAnsi="Arial" w:cs="Arial"/>
          <w:bCs/>
          <w:i/>
        </w:rPr>
        <w:t>“</w:t>
      </w:r>
      <w:r w:rsidR="00391D34" w:rsidRPr="00391D34">
        <w:rPr>
          <w:rFonts w:ascii="Arial" w:hAnsi="Arial" w:cs="Arial"/>
          <w:i/>
        </w:rPr>
        <w:t>obtain the consent of the majority of the members of the local community in the proposed special rating area who will be liable for paying the additional rate”</w:t>
      </w:r>
      <w:r w:rsidR="00391D34" w:rsidRPr="00391D34">
        <w:rPr>
          <w:rFonts w:ascii="Arial" w:hAnsi="Arial" w:cs="Arial"/>
          <w:bCs/>
          <w:i/>
        </w:rPr>
        <w:t>.</w:t>
      </w:r>
      <w:r w:rsidR="00332E7C">
        <w:rPr>
          <w:rFonts w:ascii="Arial" w:hAnsi="Arial" w:cs="Arial"/>
          <w:bCs/>
        </w:rPr>
        <w:t xml:space="preserve"> </w:t>
      </w:r>
      <w:r w:rsidR="00391D34">
        <w:rPr>
          <w:rFonts w:ascii="Arial" w:hAnsi="Arial" w:cs="Arial"/>
          <w:bCs/>
        </w:rPr>
        <w:t>Accord</w:t>
      </w:r>
      <w:r w:rsidR="000C7C5E">
        <w:rPr>
          <w:rFonts w:ascii="Arial" w:hAnsi="Arial" w:cs="Arial"/>
          <w:bCs/>
        </w:rPr>
        <w:t>ingly, it is reasonable to conclude</w:t>
      </w:r>
      <w:r w:rsidR="00391D34">
        <w:rPr>
          <w:rFonts w:ascii="Arial" w:hAnsi="Arial" w:cs="Arial"/>
          <w:bCs/>
        </w:rPr>
        <w:t xml:space="preserve"> that if the majority of the </w:t>
      </w:r>
      <w:r w:rsidR="000C7C5E">
        <w:rPr>
          <w:rFonts w:ascii="Arial" w:hAnsi="Arial" w:cs="Arial"/>
          <w:bCs/>
        </w:rPr>
        <w:t xml:space="preserve">affected </w:t>
      </w:r>
      <w:r w:rsidR="00391D34">
        <w:rPr>
          <w:rFonts w:ascii="Arial" w:hAnsi="Arial" w:cs="Arial"/>
          <w:bCs/>
        </w:rPr>
        <w:t>members</w:t>
      </w:r>
      <w:r w:rsidR="000C7C5E">
        <w:rPr>
          <w:rFonts w:ascii="Arial" w:hAnsi="Arial" w:cs="Arial"/>
          <w:bCs/>
        </w:rPr>
        <w:t xml:space="preserve"> of the community are of the view that the SRA is not </w:t>
      </w:r>
      <w:r w:rsidR="000C7C5E" w:rsidRPr="00CF3B57">
        <w:rPr>
          <w:rFonts w:ascii="Arial" w:hAnsi="Arial" w:cs="Arial"/>
          <w:bCs/>
        </w:rPr>
        <w:t>achieving its objectives, they can call for its dis</w:t>
      </w:r>
      <w:r w:rsidR="00063303" w:rsidRPr="00CF3B57">
        <w:rPr>
          <w:rFonts w:ascii="Arial" w:hAnsi="Arial" w:cs="Arial"/>
          <w:bCs/>
        </w:rPr>
        <w:t>solution</w:t>
      </w:r>
      <w:r w:rsidR="00CF3B57">
        <w:rPr>
          <w:rFonts w:ascii="Arial" w:hAnsi="Arial" w:cs="Arial"/>
          <w:bCs/>
        </w:rPr>
        <w:t xml:space="preserve">. In this regard, the </w:t>
      </w:r>
      <w:r w:rsidR="00CF3B57" w:rsidRPr="00CF3B57">
        <w:rPr>
          <w:rFonts w:ascii="Arial" w:hAnsi="Arial" w:cs="Arial"/>
          <w:bCs/>
        </w:rPr>
        <w:t>policies of all 7 municipalities provide for t</w:t>
      </w:r>
      <w:r w:rsidR="00CF3B57" w:rsidRPr="00CF3B57">
        <w:rPr>
          <w:rFonts w:ascii="Arial" w:hAnsi="Arial" w:cs="Arial"/>
        </w:rPr>
        <w:t>he municipality to dissolve the SRA upon written application by the majority of the owners of rateable properties within the SRA</w:t>
      </w:r>
      <w:r w:rsidR="000C7C5E" w:rsidRPr="00CF3B57">
        <w:rPr>
          <w:rFonts w:ascii="Arial" w:hAnsi="Arial" w:cs="Arial"/>
          <w:bCs/>
        </w:rPr>
        <w:t xml:space="preserve">. </w:t>
      </w:r>
    </w:p>
    <w:p w:rsidR="00CF3B57" w:rsidRDefault="00CF3B57" w:rsidP="00391D34">
      <w:pPr>
        <w:ind w:left="720"/>
        <w:jc w:val="both"/>
        <w:rPr>
          <w:rFonts w:ascii="Arial" w:hAnsi="Arial" w:cs="Arial"/>
          <w:bCs/>
        </w:rPr>
      </w:pPr>
    </w:p>
    <w:p w:rsidR="000C7C5E" w:rsidRDefault="000C7C5E" w:rsidP="00391D34">
      <w:pPr>
        <w:ind w:left="720"/>
        <w:jc w:val="both"/>
        <w:rPr>
          <w:rFonts w:ascii="Arial" w:hAnsi="Arial" w:cs="Arial"/>
          <w:bCs/>
        </w:rPr>
      </w:pPr>
      <w:r w:rsidRPr="00CF3B57">
        <w:rPr>
          <w:rFonts w:ascii="Arial" w:hAnsi="Arial" w:cs="Arial"/>
          <w:bCs/>
        </w:rPr>
        <w:t xml:space="preserve">The </w:t>
      </w:r>
      <w:r w:rsidRPr="00CF3B57">
        <w:rPr>
          <w:rFonts w:ascii="Arial" w:hAnsi="Arial" w:cs="Arial"/>
        </w:rPr>
        <w:t>establishment of SRAs is normally initiated by property owners (and not</w:t>
      </w:r>
      <w:r w:rsidRPr="00FA6F95">
        <w:rPr>
          <w:rFonts w:ascii="Arial" w:hAnsi="Arial" w:cs="Arial"/>
        </w:rPr>
        <w:t xml:space="preserve"> by municipalities) who make proposals to municipalities</w:t>
      </w:r>
      <w:r w:rsidR="00EE4DFF">
        <w:rPr>
          <w:rFonts w:ascii="Arial" w:hAnsi="Arial" w:cs="Arial"/>
        </w:rPr>
        <w:t xml:space="preserve"> and these </w:t>
      </w:r>
      <w:r>
        <w:rPr>
          <w:rFonts w:ascii="Arial" w:hAnsi="Arial" w:cs="Arial"/>
        </w:rPr>
        <w:t xml:space="preserve">are established for a fixed period, which </w:t>
      </w:r>
      <w:r w:rsidR="00212AA4">
        <w:rPr>
          <w:rFonts w:ascii="Arial" w:hAnsi="Arial" w:cs="Arial"/>
        </w:rPr>
        <w:t xml:space="preserve">is </w:t>
      </w:r>
      <w:r>
        <w:rPr>
          <w:rFonts w:ascii="Arial" w:hAnsi="Arial" w:cs="Arial"/>
        </w:rPr>
        <w:t>ordinarily not more than five years, but their geographic boundaries and life spans can be amended by the municipality after consultations with the affected property owners if the majority are in favour of such amendment.</w:t>
      </w:r>
    </w:p>
    <w:p w:rsidR="00391D34" w:rsidRDefault="00391D34" w:rsidP="00391D34">
      <w:pPr>
        <w:pStyle w:val="ListParagraph"/>
        <w:rPr>
          <w:rFonts w:ascii="Arial" w:hAnsi="Arial" w:cs="Arial"/>
          <w:bCs/>
        </w:rPr>
      </w:pPr>
    </w:p>
    <w:p w:rsidR="00D32EA8" w:rsidRPr="00E54DF6" w:rsidRDefault="005303AB" w:rsidP="009B52AC">
      <w:pPr>
        <w:numPr>
          <w:ilvl w:val="0"/>
          <w:numId w:val="21"/>
        </w:numPr>
        <w:ind w:hanging="720"/>
        <w:jc w:val="both"/>
        <w:rPr>
          <w:rFonts w:ascii="Arial" w:hAnsi="Arial" w:cs="Arial"/>
          <w:bCs/>
          <w:i/>
        </w:rPr>
      </w:pPr>
      <w:r>
        <w:rPr>
          <w:rFonts w:ascii="Arial" w:hAnsi="Arial" w:cs="Arial"/>
          <w:bCs/>
        </w:rPr>
        <w:t>Following from (2) above, we are not in a position to answer this question</w:t>
      </w:r>
      <w:r w:rsidR="007D0528">
        <w:rPr>
          <w:rFonts w:ascii="Arial" w:hAnsi="Arial" w:cs="Arial"/>
          <w:bCs/>
        </w:rPr>
        <w:t xml:space="preserve"> at this point in time.</w:t>
      </w:r>
      <w:r w:rsidR="00B26B1F">
        <w:rPr>
          <w:rFonts w:ascii="Arial" w:hAnsi="Arial" w:cs="Arial"/>
          <w:bCs/>
        </w:rPr>
        <w:t xml:space="preserve">  </w:t>
      </w:r>
    </w:p>
    <w:p w:rsidR="00FD288E" w:rsidRDefault="00F21B5A" w:rsidP="00FD288E">
      <w:pPr>
        <w:jc w:val="both"/>
        <w:rPr>
          <w:rFonts w:ascii="Arial" w:hAnsi="Arial" w:cs="Arial"/>
          <w:color w:val="000000"/>
        </w:rPr>
      </w:pPr>
      <w:bookmarkStart w:id="0" w:name="0-0-0-142007"/>
      <w:bookmarkEnd w:id="0"/>
      <w:r>
        <w:rPr>
          <w:rFonts w:ascii="Arial" w:hAnsi="Arial" w:cs="Arial"/>
        </w:rPr>
        <w:t xml:space="preserve"> </w:t>
      </w:r>
    </w:p>
    <w:p w:rsidR="00FD288E" w:rsidRDefault="00FD288E" w:rsidP="00FD288E">
      <w:pPr>
        <w:jc w:val="both"/>
        <w:rPr>
          <w:rFonts w:ascii="Arial" w:hAnsi="Arial" w:cs="Arial"/>
          <w:color w:val="000000"/>
        </w:rPr>
      </w:pPr>
    </w:p>
    <w:p w:rsidR="00FD288E" w:rsidRDefault="00FD288E" w:rsidP="00C67E87">
      <w:pPr>
        <w:spacing w:line="360" w:lineRule="auto"/>
        <w:jc w:val="both"/>
        <w:rPr>
          <w:rFonts w:ascii="Arial" w:hAnsi="Arial" w:cs="Arial"/>
          <w:color w:val="000000"/>
        </w:rPr>
      </w:pPr>
    </w:p>
    <w:p w:rsidR="00C67E87" w:rsidRDefault="00F21B5A" w:rsidP="00C67E87">
      <w:pPr>
        <w:spacing w:line="360" w:lineRule="auto"/>
        <w:jc w:val="both"/>
        <w:rPr>
          <w:rFonts w:ascii="Arial" w:hAnsi="Arial" w:cs="Arial"/>
        </w:rPr>
      </w:pPr>
      <w:r>
        <w:rPr>
          <w:rFonts w:ascii="Arial" w:hAnsi="Arial" w:cs="Arial"/>
          <w:color w:val="000000"/>
        </w:rPr>
        <w:t xml:space="preserve"> </w:t>
      </w:r>
      <w:r>
        <w:rPr>
          <w:rFonts w:ascii="Arial" w:hAnsi="Arial" w:cs="Arial"/>
        </w:rPr>
        <w:t xml:space="preserve"> </w:t>
      </w:r>
    </w:p>
    <w:p w:rsidR="00C67E87" w:rsidRPr="00C67E87" w:rsidRDefault="00C67E87" w:rsidP="00C67E87">
      <w:pPr>
        <w:spacing w:line="360" w:lineRule="auto"/>
        <w:jc w:val="both"/>
        <w:rPr>
          <w:rFonts w:ascii="Arial" w:hAnsi="Arial" w:cs="Arial"/>
          <w:bCs/>
          <w:color w:val="000000"/>
          <w:lang w:val="en-GB"/>
        </w:rPr>
      </w:pPr>
    </w:p>
    <w:p w:rsidR="00322981" w:rsidRPr="00D803C9" w:rsidRDefault="00A653C5" w:rsidP="00F76473">
      <w:pPr>
        <w:tabs>
          <w:tab w:val="left" w:pos="4678"/>
        </w:tabs>
        <w:ind w:left="1440" w:firstLine="720"/>
        <w:rPr>
          <w:rFonts w:ascii="Arial" w:hAnsi="Arial" w:cs="Arial"/>
          <w:b/>
        </w:rPr>
      </w:pPr>
      <w:r>
        <w:rPr>
          <w:noProof/>
          <w:sz w:val="56"/>
          <w:szCs w:val="56"/>
          <w:lang w:val="en-ZA" w:eastAsia="en-ZA"/>
        </w:rPr>
        <w:drawing>
          <wp:anchor distT="0" distB="0" distL="114300" distR="114300" simplePos="0" relativeHeight="251657728" behindDoc="0" locked="0" layoutInCell="1" allowOverlap="0">
            <wp:simplePos x="0" y="0"/>
            <wp:positionH relativeFrom="column">
              <wp:posOffset>1485900</wp:posOffset>
            </wp:positionH>
            <wp:positionV relativeFrom="paragraph">
              <wp:posOffset>-114300</wp:posOffset>
            </wp:positionV>
            <wp:extent cx="83820" cy="34290"/>
            <wp:effectExtent l="19050" t="0" r="0" b="0"/>
            <wp:wrapSquare wrapText="bothSides"/>
            <wp:docPr id="3" name="Picture 0" descr="Cooporate Gov Ministry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oporate Gov Ministry letter.jpg"/>
                    <pic:cNvPicPr>
                      <a:picLocks noChangeAspect="1" noChangeArrowheads="1"/>
                    </pic:cNvPicPr>
                  </pic:nvPicPr>
                  <pic:blipFill>
                    <a:blip r:embed="rId9" cstate="print"/>
                    <a:srcRect/>
                    <a:stretch>
                      <a:fillRect/>
                    </a:stretch>
                  </pic:blipFill>
                  <pic:spPr bwMode="auto">
                    <a:xfrm>
                      <a:off x="0" y="0"/>
                      <a:ext cx="83820" cy="34290"/>
                    </a:xfrm>
                    <a:prstGeom prst="rect">
                      <a:avLst/>
                    </a:prstGeom>
                    <a:noFill/>
                    <a:ln w="9525">
                      <a:noFill/>
                      <a:miter lim="800000"/>
                      <a:headEnd/>
                      <a:tailEnd/>
                    </a:ln>
                  </pic:spPr>
                </pic:pic>
              </a:graphicData>
            </a:graphic>
          </wp:anchor>
        </w:drawing>
      </w:r>
    </w:p>
    <w:sectPr w:rsidR="00322981"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321" w:rsidRDefault="00CF5321">
      <w:r>
        <w:separator/>
      </w:r>
    </w:p>
  </w:endnote>
  <w:endnote w:type="continuationSeparator" w:id="0">
    <w:p w:rsidR="00CF5321" w:rsidRDefault="00CF5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321" w:rsidRDefault="00CF5321">
      <w:r>
        <w:separator/>
      </w:r>
    </w:p>
  </w:footnote>
  <w:footnote w:type="continuationSeparator" w:id="0">
    <w:p w:rsidR="00CF5321" w:rsidRDefault="00CF5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E11A72"/>
    <w:multiLevelType w:val="hybridMultilevel"/>
    <w:tmpl w:val="C46023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057183"/>
    <w:multiLevelType w:val="hybridMultilevel"/>
    <w:tmpl w:val="1F229E68"/>
    <w:lvl w:ilvl="0" w:tplc="6C3A8D1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E03C89"/>
    <w:multiLevelType w:val="hybridMultilevel"/>
    <w:tmpl w:val="5D40E71E"/>
    <w:lvl w:ilvl="0" w:tplc="295E826C">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E5212B"/>
    <w:multiLevelType w:val="hybridMultilevel"/>
    <w:tmpl w:val="4906DE1C"/>
    <w:lvl w:ilvl="0" w:tplc="1DEADA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511B0"/>
    <w:multiLevelType w:val="hybridMultilevel"/>
    <w:tmpl w:val="96FCDEA6"/>
    <w:lvl w:ilvl="0" w:tplc="579A48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C627827"/>
    <w:multiLevelType w:val="multilevel"/>
    <w:tmpl w:val="012C2DA4"/>
    <w:lvl w:ilvl="0">
      <w:start w:val="1"/>
      <w:numFmt w:val="decimal"/>
      <w:lvlText w:val="%1."/>
      <w:lvlJc w:val="left"/>
      <w:pPr>
        <w:ind w:left="360" w:hanging="360"/>
      </w:pPr>
    </w:lvl>
    <w:lvl w:ilvl="1">
      <w:start w:val="1"/>
      <w:numFmt w:val="decimal"/>
      <w:isLgl/>
      <w:lvlText w:val="%1.%2"/>
      <w:lvlJc w:val="left"/>
      <w:pPr>
        <w:ind w:left="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nsid w:val="3E5C2313"/>
    <w:multiLevelType w:val="hybridMultilevel"/>
    <w:tmpl w:val="80E656C8"/>
    <w:lvl w:ilvl="0" w:tplc="AD7295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80721C3"/>
    <w:multiLevelType w:val="hybridMultilevel"/>
    <w:tmpl w:val="9FBC834E"/>
    <w:lvl w:ilvl="0" w:tplc="1DD83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36534"/>
    <w:multiLevelType w:val="hybridMultilevel"/>
    <w:tmpl w:val="E94E035A"/>
    <w:lvl w:ilvl="0" w:tplc="C58E8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3"/>
  </w:num>
  <w:num w:numId="5">
    <w:abstractNumId w:val="12"/>
  </w:num>
  <w:num w:numId="6">
    <w:abstractNumId w:val="18"/>
  </w:num>
  <w:num w:numId="7">
    <w:abstractNumId w:val="3"/>
  </w:num>
  <w:num w:numId="8">
    <w:abstractNumId w:val="2"/>
  </w:num>
  <w:num w:numId="9">
    <w:abstractNumId w:val="17"/>
  </w:num>
  <w:num w:numId="10">
    <w:abstractNumId w:val="11"/>
  </w:num>
  <w:num w:numId="11">
    <w:abstractNumId w:val="7"/>
  </w:num>
  <w:num w:numId="12">
    <w:abstractNumId w:val="0"/>
  </w:num>
  <w:num w:numId="13">
    <w:abstractNumId w:val="19"/>
  </w:num>
  <w:num w:numId="14">
    <w:abstractNumId w:val="20"/>
  </w:num>
  <w:num w:numId="15">
    <w:abstractNumId w:val="4"/>
  </w:num>
  <w:num w:numId="16">
    <w:abstractNumId w:val="10"/>
  </w:num>
  <w:num w:numId="17">
    <w:abstractNumId w:val="6"/>
  </w:num>
  <w:num w:numId="18">
    <w:abstractNumId w:val="15"/>
  </w:num>
  <w:num w:numId="19">
    <w:abstractNumId w:val="5"/>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477EC"/>
    <w:rsid w:val="00053DD6"/>
    <w:rsid w:val="00063303"/>
    <w:rsid w:val="00071841"/>
    <w:rsid w:val="0007790C"/>
    <w:rsid w:val="00080DC7"/>
    <w:rsid w:val="000954AC"/>
    <w:rsid w:val="000A70E1"/>
    <w:rsid w:val="000A7595"/>
    <w:rsid w:val="000B18D2"/>
    <w:rsid w:val="000C7C5E"/>
    <w:rsid w:val="000D2C53"/>
    <w:rsid w:val="000D4AA5"/>
    <w:rsid w:val="000E170D"/>
    <w:rsid w:val="000E78E1"/>
    <w:rsid w:val="001003CB"/>
    <w:rsid w:val="00104170"/>
    <w:rsid w:val="00107E93"/>
    <w:rsid w:val="001314FC"/>
    <w:rsid w:val="00147245"/>
    <w:rsid w:val="00151494"/>
    <w:rsid w:val="001527D6"/>
    <w:rsid w:val="00156E9A"/>
    <w:rsid w:val="00171B43"/>
    <w:rsid w:val="00173C60"/>
    <w:rsid w:val="00175D07"/>
    <w:rsid w:val="00181508"/>
    <w:rsid w:val="00182A56"/>
    <w:rsid w:val="00192F0E"/>
    <w:rsid w:val="00197CC5"/>
    <w:rsid w:val="001A639E"/>
    <w:rsid w:val="001B0C9C"/>
    <w:rsid w:val="001B0CA1"/>
    <w:rsid w:val="001C16FF"/>
    <w:rsid w:val="001C71E4"/>
    <w:rsid w:val="001D6ADE"/>
    <w:rsid w:val="001E660C"/>
    <w:rsid w:val="001E69BF"/>
    <w:rsid w:val="001E719B"/>
    <w:rsid w:val="0021288B"/>
    <w:rsid w:val="00212AA4"/>
    <w:rsid w:val="002248A4"/>
    <w:rsid w:val="00224A71"/>
    <w:rsid w:val="00234FCC"/>
    <w:rsid w:val="00237D8C"/>
    <w:rsid w:val="00247292"/>
    <w:rsid w:val="002576DD"/>
    <w:rsid w:val="0026556F"/>
    <w:rsid w:val="002816D5"/>
    <w:rsid w:val="00284F6F"/>
    <w:rsid w:val="002949F2"/>
    <w:rsid w:val="002A645A"/>
    <w:rsid w:val="002A64E2"/>
    <w:rsid w:val="002B2990"/>
    <w:rsid w:val="002B34BE"/>
    <w:rsid w:val="002C0E7E"/>
    <w:rsid w:val="002C28CD"/>
    <w:rsid w:val="002C4244"/>
    <w:rsid w:val="002C5792"/>
    <w:rsid w:val="002D14D6"/>
    <w:rsid w:val="002D51BA"/>
    <w:rsid w:val="002D6EFA"/>
    <w:rsid w:val="002F42F4"/>
    <w:rsid w:val="0031080D"/>
    <w:rsid w:val="00314E06"/>
    <w:rsid w:val="0031617F"/>
    <w:rsid w:val="00322981"/>
    <w:rsid w:val="00323310"/>
    <w:rsid w:val="00330AE2"/>
    <w:rsid w:val="00332E7C"/>
    <w:rsid w:val="00343B74"/>
    <w:rsid w:val="00357A0E"/>
    <w:rsid w:val="00357BF2"/>
    <w:rsid w:val="00370BE0"/>
    <w:rsid w:val="00377104"/>
    <w:rsid w:val="00382DA0"/>
    <w:rsid w:val="003907A9"/>
    <w:rsid w:val="00391D34"/>
    <w:rsid w:val="003A0DE9"/>
    <w:rsid w:val="003A1096"/>
    <w:rsid w:val="003A1558"/>
    <w:rsid w:val="003A5031"/>
    <w:rsid w:val="003A5CB8"/>
    <w:rsid w:val="003C5E34"/>
    <w:rsid w:val="003D25F5"/>
    <w:rsid w:val="003D3277"/>
    <w:rsid w:val="003D4D79"/>
    <w:rsid w:val="003E437A"/>
    <w:rsid w:val="003E5C4C"/>
    <w:rsid w:val="003F4AA5"/>
    <w:rsid w:val="00406344"/>
    <w:rsid w:val="00417EBE"/>
    <w:rsid w:val="004325C6"/>
    <w:rsid w:val="00460175"/>
    <w:rsid w:val="004779EE"/>
    <w:rsid w:val="00492701"/>
    <w:rsid w:val="00495467"/>
    <w:rsid w:val="0049779D"/>
    <w:rsid w:val="004A33DE"/>
    <w:rsid w:val="004A4C5A"/>
    <w:rsid w:val="004B2C14"/>
    <w:rsid w:val="004B4AB0"/>
    <w:rsid w:val="004B5A08"/>
    <w:rsid w:val="004C109A"/>
    <w:rsid w:val="004C2736"/>
    <w:rsid w:val="004C7B08"/>
    <w:rsid w:val="004D2ABF"/>
    <w:rsid w:val="004E1A3C"/>
    <w:rsid w:val="004F6D6C"/>
    <w:rsid w:val="0050428A"/>
    <w:rsid w:val="00511169"/>
    <w:rsid w:val="005209F4"/>
    <w:rsid w:val="005229E8"/>
    <w:rsid w:val="005303AB"/>
    <w:rsid w:val="0053047F"/>
    <w:rsid w:val="00537AA9"/>
    <w:rsid w:val="00542AD1"/>
    <w:rsid w:val="0054419A"/>
    <w:rsid w:val="005453F8"/>
    <w:rsid w:val="0054748A"/>
    <w:rsid w:val="00553DB0"/>
    <w:rsid w:val="00562EFB"/>
    <w:rsid w:val="005733D6"/>
    <w:rsid w:val="00574A74"/>
    <w:rsid w:val="00576C82"/>
    <w:rsid w:val="005806D7"/>
    <w:rsid w:val="005A0136"/>
    <w:rsid w:val="005A422F"/>
    <w:rsid w:val="005C7D32"/>
    <w:rsid w:val="005D0762"/>
    <w:rsid w:val="005D0D35"/>
    <w:rsid w:val="005E5AEC"/>
    <w:rsid w:val="005F13AA"/>
    <w:rsid w:val="005F1B78"/>
    <w:rsid w:val="005F488E"/>
    <w:rsid w:val="005F48E4"/>
    <w:rsid w:val="005F5EB3"/>
    <w:rsid w:val="005F60DB"/>
    <w:rsid w:val="006077E1"/>
    <w:rsid w:val="00615C5A"/>
    <w:rsid w:val="0061676A"/>
    <w:rsid w:val="00621910"/>
    <w:rsid w:val="00634055"/>
    <w:rsid w:val="006460F5"/>
    <w:rsid w:val="00647ED0"/>
    <w:rsid w:val="00651531"/>
    <w:rsid w:val="006522D2"/>
    <w:rsid w:val="0066210A"/>
    <w:rsid w:val="0066291D"/>
    <w:rsid w:val="00672B41"/>
    <w:rsid w:val="0067399D"/>
    <w:rsid w:val="006748C8"/>
    <w:rsid w:val="0068453D"/>
    <w:rsid w:val="00690EE2"/>
    <w:rsid w:val="00697C29"/>
    <w:rsid w:val="006A3005"/>
    <w:rsid w:val="006A7D25"/>
    <w:rsid w:val="006B06EF"/>
    <w:rsid w:val="006C01AC"/>
    <w:rsid w:val="006D3C21"/>
    <w:rsid w:val="006D5BC7"/>
    <w:rsid w:val="00704688"/>
    <w:rsid w:val="00724A26"/>
    <w:rsid w:val="007256C9"/>
    <w:rsid w:val="007261E1"/>
    <w:rsid w:val="00727DC4"/>
    <w:rsid w:val="00744FA2"/>
    <w:rsid w:val="007541CA"/>
    <w:rsid w:val="00760D6E"/>
    <w:rsid w:val="007652CD"/>
    <w:rsid w:val="00765941"/>
    <w:rsid w:val="007670C4"/>
    <w:rsid w:val="007722D7"/>
    <w:rsid w:val="00783499"/>
    <w:rsid w:val="007A2128"/>
    <w:rsid w:val="007A7770"/>
    <w:rsid w:val="007B5563"/>
    <w:rsid w:val="007C143C"/>
    <w:rsid w:val="007C3525"/>
    <w:rsid w:val="007C39B3"/>
    <w:rsid w:val="007C4A3A"/>
    <w:rsid w:val="007C6E41"/>
    <w:rsid w:val="007D0528"/>
    <w:rsid w:val="007D1770"/>
    <w:rsid w:val="007D22C5"/>
    <w:rsid w:val="007D4F67"/>
    <w:rsid w:val="007D5FB7"/>
    <w:rsid w:val="007D6AEE"/>
    <w:rsid w:val="007F158E"/>
    <w:rsid w:val="007F55E8"/>
    <w:rsid w:val="007F7952"/>
    <w:rsid w:val="00801607"/>
    <w:rsid w:val="00803A7E"/>
    <w:rsid w:val="008054EC"/>
    <w:rsid w:val="00817556"/>
    <w:rsid w:val="0082550D"/>
    <w:rsid w:val="008275AD"/>
    <w:rsid w:val="008305F1"/>
    <w:rsid w:val="00843814"/>
    <w:rsid w:val="00863B7B"/>
    <w:rsid w:val="008732BA"/>
    <w:rsid w:val="00884AB5"/>
    <w:rsid w:val="00885662"/>
    <w:rsid w:val="00887B9B"/>
    <w:rsid w:val="008A1477"/>
    <w:rsid w:val="008B1423"/>
    <w:rsid w:val="008C3B42"/>
    <w:rsid w:val="008D003B"/>
    <w:rsid w:val="008D06E0"/>
    <w:rsid w:val="008D5EBF"/>
    <w:rsid w:val="008E08D6"/>
    <w:rsid w:val="008E203F"/>
    <w:rsid w:val="008E21B0"/>
    <w:rsid w:val="008E6034"/>
    <w:rsid w:val="008F6740"/>
    <w:rsid w:val="009007B6"/>
    <w:rsid w:val="009044A4"/>
    <w:rsid w:val="00906EB4"/>
    <w:rsid w:val="00914830"/>
    <w:rsid w:val="00922A89"/>
    <w:rsid w:val="0093426B"/>
    <w:rsid w:val="00935A33"/>
    <w:rsid w:val="00941364"/>
    <w:rsid w:val="00950E04"/>
    <w:rsid w:val="00954992"/>
    <w:rsid w:val="00955D50"/>
    <w:rsid w:val="00965EF5"/>
    <w:rsid w:val="00966064"/>
    <w:rsid w:val="00973078"/>
    <w:rsid w:val="00977C5F"/>
    <w:rsid w:val="00980F38"/>
    <w:rsid w:val="00991283"/>
    <w:rsid w:val="009A48A6"/>
    <w:rsid w:val="009B168E"/>
    <w:rsid w:val="009B3ADB"/>
    <w:rsid w:val="009B52AC"/>
    <w:rsid w:val="009C2F40"/>
    <w:rsid w:val="009C6263"/>
    <w:rsid w:val="009F0FAA"/>
    <w:rsid w:val="00A00052"/>
    <w:rsid w:val="00A02D47"/>
    <w:rsid w:val="00A03A37"/>
    <w:rsid w:val="00A10AA3"/>
    <w:rsid w:val="00A11B9E"/>
    <w:rsid w:val="00A167C8"/>
    <w:rsid w:val="00A20494"/>
    <w:rsid w:val="00A32601"/>
    <w:rsid w:val="00A35576"/>
    <w:rsid w:val="00A47B22"/>
    <w:rsid w:val="00A55B7F"/>
    <w:rsid w:val="00A653C5"/>
    <w:rsid w:val="00A71D7F"/>
    <w:rsid w:val="00A96E8D"/>
    <w:rsid w:val="00AA4559"/>
    <w:rsid w:val="00AC6E93"/>
    <w:rsid w:val="00AD2E06"/>
    <w:rsid w:val="00AD3D76"/>
    <w:rsid w:val="00AD4DF6"/>
    <w:rsid w:val="00AD717A"/>
    <w:rsid w:val="00AD7E3A"/>
    <w:rsid w:val="00AF4748"/>
    <w:rsid w:val="00AF53EE"/>
    <w:rsid w:val="00B053A3"/>
    <w:rsid w:val="00B05E06"/>
    <w:rsid w:val="00B1065B"/>
    <w:rsid w:val="00B125C0"/>
    <w:rsid w:val="00B246CC"/>
    <w:rsid w:val="00B26B1F"/>
    <w:rsid w:val="00B27EBE"/>
    <w:rsid w:val="00B549CD"/>
    <w:rsid w:val="00B56811"/>
    <w:rsid w:val="00B63675"/>
    <w:rsid w:val="00B6542A"/>
    <w:rsid w:val="00B768A0"/>
    <w:rsid w:val="00B80786"/>
    <w:rsid w:val="00B81B3E"/>
    <w:rsid w:val="00B853D0"/>
    <w:rsid w:val="00B940B1"/>
    <w:rsid w:val="00BA7EC9"/>
    <w:rsid w:val="00BC70D5"/>
    <w:rsid w:val="00BC7A56"/>
    <w:rsid w:val="00BD1483"/>
    <w:rsid w:val="00BD50F3"/>
    <w:rsid w:val="00BF3A51"/>
    <w:rsid w:val="00C058C6"/>
    <w:rsid w:val="00C10842"/>
    <w:rsid w:val="00C11E38"/>
    <w:rsid w:val="00C14ACA"/>
    <w:rsid w:val="00C15EE3"/>
    <w:rsid w:val="00C33C12"/>
    <w:rsid w:val="00C3424D"/>
    <w:rsid w:val="00C563C3"/>
    <w:rsid w:val="00C64198"/>
    <w:rsid w:val="00C66F10"/>
    <w:rsid w:val="00C67E87"/>
    <w:rsid w:val="00C75A24"/>
    <w:rsid w:val="00C829B0"/>
    <w:rsid w:val="00CB12B9"/>
    <w:rsid w:val="00CB2390"/>
    <w:rsid w:val="00CB3451"/>
    <w:rsid w:val="00CB46C4"/>
    <w:rsid w:val="00CB5D29"/>
    <w:rsid w:val="00CB7A88"/>
    <w:rsid w:val="00CB7DF9"/>
    <w:rsid w:val="00CD1F1F"/>
    <w:rsid w:val="00CD652C"/>
    <w:rsid w:val="00CE1F98"/>
    <w:rsid w:val="00CF3B57"/>
    <w:rsid w:val="00CF5321"/>
    <w:rsid w:val="00D0502B"/>
    <w:rsid w:val="00D06842"/>
    <w:rsid w:val="00D06D3F"/>
    <w:rsid w:val="00D2427D"/>
    <w:rsid w:val="00D24D5D"/>
    <w:rsid w:val="00D319E8"/>
    <w:rsid w:val="00D32EA8"/>
    <w:rsid w:val="00D339A2"/>
    <w:rsid w:val="00D342CF"/>
    <w:rsid w:val="00D3603D"/>
    <w:rsid w:val="00D365B4"/>
    <w:rsid w:val="00D418B4"/>
    <w:rsid w:val="00D4293B"/>
    <w:rsid w:val="00D43C90"/>
    <w:rsid w:val="00D50AA4"/>
    <w:rsid w:val="00D5130B"/>
    <w:rsid w:val="00D53D24"/>
    <w:rsid w:val="00D540EA"/>
    <w:rsid w:val="00D70676"/>
    <w:rsid w:val="00D748C7"/>
    <w:rsid w:val="00D803C9"/>
    <w:rsid w:val="00D80A85"/>
    <w:rsid w:val="00D873BC"/>
    <w:rsid w:val="00D9186C"/>
    <w:rsid w:val="00DA17B5"/>
    <w:rsid w:val="00DA3D2B"/>
    <w:rsid w:val="00DA4A8C"/>
    <w:rsid w:val="00DA69E8"/>
    <w:rsid w:val="00DB6375"/>
    <w:rsid w:val="00DB64EA"/>
    <w:rsid w:val="00DB697F"/>
    <w:rsid w:val="00DC41B9"/>
    <w:rsid w:val="00DC609A"/>
    <w:rsid w:val="00DD0EA8"/>
    <w:rsid w:val="00DD560B"/>
    <w:rsid w:val="00DE5575"/>
    <w:rsid w:val="00DE7A8A"/>
    <w:rsid w:val="00DF1E5E"/>
    <w:rsid w:val="00E01507"/>
    <w:rsid w:val="00E24A23"/>
    <w:rsid w:val="00E26F93"/>
    <w:rsid w:val="00E35FE4"/>
    <w:rsid w:val="00E43B39"/>
    <w:rsid w:val="00E55ABF"/>
    <w:rsid w:val="00E612A4"/>
    <w:rsid w:val="00E738DE"/>
    <w:rsid w:val="00E776B2"/>
    <w:rsid w:val="00E80103"/>
    <w:rsid w:val="00E928F5"/>
    <w:rsid w:val="00E95632"/>
    <w:rsid w:val="00EA05C6"/>
    <w:rsid w:val="00ED2433"/>
    <w:rsid w:val="00ED39AF"/>
    <w:rsid w:val="00ED3F3F"/>
    <w:rsid w:val="00EE4DFF"/>
    <w:rsid w:val="00EF438B"/>
    <w:rsid w:val="00EF7791"/>
    <w:rsid w:val="00F014C5"/>
    <w:rsid w:val="00F033AB"/>
    <w:rsid w:val="00F058E6"/>
    <w:rsid w:val="00F139DE"/>
    <w:rsid w:val="00F154DE"/>
    <w:rsid w:val="00F1593F"/>
    <w:rsid w:val="00F21B5A"/>
    <w:rsid w:val="00F24657"/>
    <w:rsid w:val="00F250B3"/>
    <w:rsid w:val="00F31E5A"/>
    <w:rsid w:val="00F3348F"/>
    <w:rsid w:val="00F45458"/>
    <w:rsid w:val="00F47B2B"/>
    <w:rsid w:val="00F51C3D"/>
    <w:rsid w:val="00F5318C"/>
    <w:rsid w:val="00F715B8"/>
    <w:rsid w:val="00F7571F"/>
    <w:rsid w:val="00F76473"/>
    <w:rsid w:val="00F76DC6"/>
    <w:rsid w:val="00F7762F"/>
    <w:rsid w:val="00F84D21"/>
    <w:rsid w:val="00F916D5"/>
    <w:rsid w:val="00F92B1F"/>
    <w:rsid w:val="00FB5150"/>
    <w:rsid w:val="00FB6893"/>
    <w:rsid w:val="00FB6BB3"/>
    <w:rsid w:val="00FC51CD"/>
    <w:rsid w:val="00FD0924"/>
    <w:rsid w:val="00FD1AA8"/>
    <w:rsid w:val="00FD288E"/>
    <w:rsid w:val="00FD6875"/>
    <w:rsid w:val="00FE4456"/>
    <w:rsid w:val="00FF1CD5"/>
    <w:rsid w:val="00FF2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BE"/>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3A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67E87"/>
  </w:style>
  <w:style w:type="paragraph" w:styleId="ListParagraph">
    <w:name w:val="List Paragraph"/>
    <w:basedOn w:val="Normal"/>
    <w:uiPriority w:val="34"/>
    <w:qFormat/>
    <w:rsid w:val="00D540EA"/>
    <w:pPr>
      <w:ind w:left="720"/>
    </w:pPr>
  </w:style>
</w:styles>
</file>

<file path=word/webSettings.xml><?xml version="1.0" encoding="utf-8"?>
<w:webSettings xmlns:r="http://schemas.openxmlformats.org/officeDocument/2006/relationships" xmlns:w="http://schemas.openxmlformats.org/wordprocessingml/2006/main">
  <w:divs>
    <w:div w:id="122774115">
      <w:bodyDiv w:val="1"/>
      <w:marLeft w:val="0"/>
      <w:marRight w:val="0"/>
      <w:marTop w:val="0"/>
      <w:marBottom w:val="0"/>
      <w:divBdr>
        <w:top w:val="none" w:sz="0" w:space="0" w:color="auto"/>
        <w:left w:val="none" w:sz="0" w:space="0" w:color="auto"/>
        <w:bottom w:val="none" w:sz="0" w:space="0" w:color="auto"/>
        <w:right w:val="none" w:sz="0" w:space="0" w:color="auto"/>
      </w:divBdr>
    </w:div>
    <w:div w:id="179006821">
      <w:bodyDiv w:val="1"/>
      <w:marLeft w:val="0"/>
      <w:marRight w:val="0"/>
      <w:marTop w:val="0"/>
      <w:marBottom w:val="0"/>
      <w:divBdr>
        <w:top w:val="none" w:sz="0" w:space="0" w:color="auto"/>
        <w:left w:val="none" w:sz="0" w:space="0" w:color="auto"/>
        <w:bottom w:val="none" w:sz="0" w:space="0" w:color="auto"/>
        <w:right w:val="none" w:sz="0" w:space="0" w:color="auto"/>
      </w:divBdr>
    </w:div>
    <w:div w:id="274561685">
      <w:bodyDiv w:val="1"/>
      <w:marLeft w:val="0"/>
      <w:marRight w:val="0"/>
      <w:marTop w:val="0"/>
      <w:marBottom w:val="0"/>
      <w:divBdr>
        <w:top w:val="none" w:sz="0" w:space="0" w:color="auto"/>
        <w:left w:val="none" w:sz="0" w:space="0" w:color="auto"/>
        <w:bottom w:val="none" w:sz="0" w:space="0" w:color="auto"/>
        <w:right w:val="none" w:sz="0" w:space="0" w:color="auto"/>
      </w:divBdr>
    </w:div>
    <w:div w:id="851916360">
      <w:bodyDiv w:val="1"/>
      <w:marLeft w:val="0"/>
      <w:marRight w:val="0"/>
      <w:marTop w:val="0"/>
      <w:marBottom w:val="0"/>
      <w:divBdr>
        <w:top w:val="none" w:sz="0" w:space="0" w:color="auto"/>
        <w:left w:val="none" w:sz="0" w:space="0" w:color="auto"/>
        <w:bottom w:val="none" w:sz="0" w:space="0" w:color="auto"/>
        <w:right w:val="none" w:sz="0" w:space="0" w:color="auto"/>
      </w:divBdr>
    </w:div>
    <w:div w:id="112565609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9496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7FA0-4D98-4BA8-8B62-63DD4F2D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2017-05-08T13:12:00Z</cp:lastPrinted>
  <dcterms:created xsi:type="dcterms:W3CDTF">2017-05-30T09:29:00Z</dcterms:created>
  <dcterms:modified xsi:type="dcterms:W3CDTF">2017-05-30T09:29:00Z</dcterms:modified>
</cp:coreProperties>
</file>