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DDCC" w14:textId="77777777" w:rsidR="00F515CF" w:rsidRPr="004A38A0" w:rsidRDefault="00F515CF" w:rsidP="004A38A0">
      <w:pPr>
        <w:spacing w:after="0" w:line="240" w:lineRule="auto"/>
        <w:jc w:val="center"/>
        <w:rPr>
          <w:rFonts w:ascii="Arial" w:eastAsia="Times New Roman" w:hAnsi="Arial" w:cs="Arial"/>
          <w:sz w:val="24"/>
          <w:szCs w:val="24"/>
        </w:rPr>
      </w:pPr>
      <w:r w:rsidRPr="004A38A0">
        <w:rPr>
          <w:rFonts w:ascii="Arial" w:eastAsia="Times New Roman" w:hAnsi="Arial" w:cs="Arial"/>
          <w:b/>
          <w:bCs/>
          <w:sz w:val="24"/>
          <w:szCs w:val="24"/>
        </w:rPr>
        <w:t>NATIONAL ASSEMBLY</w:t>
      </w:r>
    </w:p>
    <w:p w14:paraId="1C088825" w14:textId="77777777" w:rsidR="00F515CF" w:rsidRPr="004A38A0" w:rsidRDefault="001304CF" w:rsidP="004A38A0">
      <w:pPr>
        <w:spacing w:after="0" w:line="240" w:lineRule="auto"/>
        <w:jc w:val="center"/>
        <w:rPr>
          <w:rFonts w:ascii="Arial" w:eastAsia="Times New Roman" w:hAnsi="Arial" w:cs="Arial"/>
          <w:b/>
          <w:sz w:val="24"/>
          <w:szCs w:val="24"/>
        </w:rPr>
      </w:pPr>
      <w:r w:rsidRPr="004A38A0">
        <w:rPr>
          <w:rFonts w:ascii="Arial" w:eastAsia="Times New Roman" w:hAnsi="Arial" w:cs="Arial"/>
          <w:b/>
          <w:sz w:val="24"/>
          <w:szCs w:val="24"/>
        </w:rPr>
        <w:t>W</w:t>
      </w:r>
      <w:r w:rsidR="003F27D2" w:rsidRPr="004A38A0">
        <w:rPr>
          <w:rFonts w:ascii="Arial" w:eastAsia="Times New Roman" w:hAnsi="Arial" w:cs="Arial"/>
          <w:b/>
          <w:sz w:val="24"/>
          <w:szCs w:val="24"/>
        </w:rPr>
        <w:t>R</w:t>
      </w:r>
      <w:r w:rsidRPr="004A38A0">
        <w:rPr>
          <w:rFonts w:ascii="Arial" w:eastAsia="Times New Roman" w:hAnsi="Arial" w:cs="Arial"/>
          <w:b/>
          <w:sz w:val="24"/>
          <w:szCs w:val="24"/>
        </w:rPr>
        <w:t>ITTEN</w:t>
      </w:r>
      <w:r w:rsidR="00F515CF" w:rsidRPr="004A38A0">
        <w:rPr>
          <w:rFonts w:ascii="Arial" w:eastAsia="Times New Roman" w:hAnsi="Arial" w:cs="Arial"/>
          <w:b/>
          <w:sz w:val="24"/>
          <w:szCs w:val="24"/>
        </w:rPr>
        <w:t xml:space="preserve"> REPLY</w:t>
      </w:r>
    </w:p>
    <w:p w14:paraId="0E5BAD4A" w14:textId="77777777" w:rsidR="001168CA" w:rsidRPr="004A38A0" w:rsidRDefault="001168CA" w:rsidP="004A38A0">
      <w:pPr>
        <w:spacing w:after="0" w:line="240" w:lineRule="auto"/>
        <w:rPr>
          <w:rFonts w:ascii="Arial" w:eastAsia="Times New Roman" w:hAnsi="Arial" w:cs="Arial"/>
          <w:sz w:val="24"/>
          <w:szCs w:val="24"/>
        </w:rPr>
      </w:pPr>
    </w:p>
    <w:p w14:paraId="6E13AC0C" w14:textId="77777777" w:rsidR="00FD7F03" w:rsidRPr="004A38A0" w:rsidRDefault="00FD7F03" w:rsidP="004A38A0">
      <w:pPr>
        <w:spacing w:after="0" w:line="240" w:lineRule="auto"/>
        <w:rPr>
          <w:rFonts w:ascii="Arial" w:eastAsia="Times New Roman" w:hAnsi="Arial" w:cs="Arial"/>
          <w:b/>
          <w:bCs/>
          <w:sz w:val="24"/>
          <w:szCs w:val="24"/>
        </w:rPr>
      </w:pPr>
    </w:p>
    <w:p w14:paraId="03BC4319" w14:textId="77777777" w:rsidR="00F515CF" w:rsidRPr="004A38A0" w:rsidRDefault="00F515CF" w:rsidP="004A38A0">
      <w:pPr>
        <w:spacing w:after="0" w:line="240" w:lineRule="auto"/>
        <w:rPr>
          <w:rFonts w:ascii="Arial" w:eastAsia="Times New Roman" w:hAnsi="Arial" w:cs="Arial"/>
          <w:sz w:val="24"/>
          <w:szCs w:val="24"/>
        </w:rPr>
      </w:pPr>
      <w:r w:rsidRPr="004A38A0">
        <w:rPr>
          <w:rFonts w:ascii="Arial" w:eastAsia="Times New Roman" w:hAnsi="Arial" w:cs="Arial"/>
          <w:b/>
          <w:bCs/>
          <w:sz w:val="24"/>
          <w:szCs w:val="24"/>
        </w:rPr>
        <w:t xml:space="preserve">QUESTION </w:t>
      </w:r>
      <w:r w:rsidR="004A38A0">
        <w:rPr>
          <w:rFonts w:ascii="Arial" w:eastAsia="Times New Roman" w:hAnsi="Arial" w:cs="Arial"/>
          <w:b/>
          <w:bCs/>
          <w:sz w:val="24"/>
          <w:szCs w:val="24"/>
        </w:rPr>
        <w:t>990</w:t>
      </w:r>
    </w:p>
    <w:p w14:paraId="6866B793" w14:textId="77777777" w:rsidR="00FF1348" w:rsidRPr="004A38A0" w:rsidRDefault="00F515CF" w:rsidP="004A38A0">
      <w:pPr>
        <w:spacing w:after="0" w:line="240" w:lineRule="auto"/>
        <w:rPr>
          <w:rFonts w:ascii="Arial" w:eastAsia="Times New Roman" w:hAnsi="Arial" w:cs="Arial"/>
          <w:sz w:val="24"/>
          <w:szCs w:val="24"/>
        </w:rPr>
      </w:pPr>
      <w:r w:rsidRPr="004A38A0">
        <w:rPr>
          <w:rFonts w:ascii="Arial" w:eastAsia="Times New Roman" w:hAnsi="Arial" w:cs="Arial"/>
          <w:sz w:val="24"/>
          <w:szCs w:val="24"/>
        </w:rPr>
        <w:t> </w:t>
      </w:r>
    </w:p>
    <w:p w14:paraId="479D63A9" w14:textId="77777777" w:rsidR="002355A7" w:rsidRPr="004A38A0" w:rsidRDefault="00687C52" w:rsidP="004A38A0">
      <w:pPr>
        <w:spacing w:after="0" w:line="240" w:lineRule="auto"/>
        <w:rPr>
          <w:rFonts w:ascii="Arial" w:eastAsia="Times New Roman" w:hAnsi="Arial" w:cs="Arial"/>
          <w:b/>
          <w:bCs/>
          <w:sz w:val="24"/>
          <w:szCs w:val="24"/>
          <w:u w:val="single"/>
        </w:rPr>
      </w:pPr>
      <w:r w:rsidRPr="004A38A0">
        <w:rPr>
          <w:rFonts w:ascii="Arial" w:eastAsia="Times New Roman" w:hAnsi="Arial" w:cs="Arial"/>
          <w:b/>
          <w:bCs/>
          <w:sz w:val="24"/>
          <w:szCs w:val="24"/>
          <w:u w:val="single"/>
        </w:rPr>
        <w:t>IN</w:t>
      </w:r>
      <w:r w:rsidR="0021572E" w:rsidRPr="004A38A0">
        <w:rPr>
          <w:rFonts w:ascii="Arial" w:eastAsia="Times New Roman" w:hAnsi="Arial" w:cs="Arial"/>
          <w:b/>
          <w:bCs/>
          <w:sz w:val="24"/>
          <w:szCs w:val="24"/>
          <w:u w:val="single"/>
        </w:rPr>
        <w:t xml:space="preserve">TERNAL QUESTION PAPER [No </w:t>
      </w:r>
      <w:r w:rsidR="004A38A0">
        <w:rPr>
          <w:rFonts w:ascii="Arial" w:eastAsia="Times New Roman" w:hAnsi="Arial" w:cs="Arial"/>
          <w:b/>
          <w:bCs/>
          <w:sz w:val="24"/>
          <w:szCs w:val="24"/>
          <w:u w:val="single"/>
        </w:rPr>
        <w:t>17</w:t>
      </w:r>
      <w:r w:rsidR="0031187C" w:rsidRPr="004A38A0">
        <w:rPr>
          <w:rFonts w:ascii="Arial" w:eastAsia="Times New Roman" w:hAnsi="Arial" w:cs="Arial"/>
          <w:b/>
          <w:bCs/>
          <w:sz w:val="24"/>
          <w:szCs w:val="24"/>
          <w:u w:val="single"/>
        </w:rPr>
        <w:t>-2019</w:t>
      </w:r>
      <w:r w:rsidR="0034601D" w:rsidRPr="004A38A0">
        <w:rPr>
          <w:rFonts w:ascii="Arial" w:eastAsia="Times New Roman" w:hAnsi="Arial" w:cs="Arial"/>
          <w:b/>
          <w:bCs/>
          <w:sz w:val="24"/>
          <w:szCs w:val="24"/>
          <w:u w:val="single"/>
        </w:rPr>
        <w:t xml:space="preserve"> </w:t>
      </w:r>
      <w:r w:rsidR="00E36039" w:rsidRPr="004A38A0">
        <w:rPr>
          <w:rFonts w:ascii="Arial" w:eastAsia="Times New Roman" w:hAnsi="Arial" w:cs="Arial"/>
          <w:b/>
          <w:bCs/>
          <w:sz w:val="24"/>
          <w:szCs w:val="24"/>
          <w:u w:val="single"/>
        </w:rPr>
        <w:t>SIXTH</w:t>
      </w:r>
      <w:r w:rsidR="005F30F3" w:rsidRPr="004A38A0">
        <w:rPr>
          <w:rFonts w:ascii="Arial" w:eastAsia="Times New Roman" w:hAnsi="Arial" w:cs="Arial"/>
          <w:b/>
          <w:bCs/>
          <w:sz w:val="24"/>
          <w:szCs w:val="24"/>
          <w:u w:val="single"/>
        </w:rPr>
        <w:t xml:space="preserve"> PARLIAMENT</w:t>
      </w:r>
      <w:r w:rsidR="00F515CF" w:rsidRPr="004A38A0">
        <w:rPr>
          <w:rFonts w:ascii="Arial" w:eastAsia="Times New Roman" w:hAnsi="Arial" w:cs="Arial"/>
          <w:b/>
          <w:bCs/>
          <w:sz w:val="24"/>
          <w:szCs w:val="24"/>
          <w:u w:val="single"/>
        </w:rPr>
        <w:t>]</w:t>
      </w:r>
      <w:r w:rsidR="00F515CF" w:rsidRPr="004A38A0">
        <w:rPr>
          <w:rFonts w:ascii="Arial" w:eastAsia="Times New Roman" w:hAnsi="Arial" w:cs="Arial"/>
          <w:b/>
          <w:bCs/>
          <w:sz w:val="24"/>
          <w:szCs w:val="24"/>
          <w:u w:val="single"/>
        </w:rPr>
        <w:br/>
      </w:r>
      <w:r w:rsidR="00F83BBF" w:rsidRPr="004A38A0">
        <w:rPr>
          <w:rFonts w:ascii="Arial" w:eastAsia="Times New Roman" w:hAnsi="Arial" w:cs="Arial"/>
          <w:b/>
          <w:bCs/>
          <w:sz w:val="24"/>
          <w:szCs w:val="24"/>
          <w:u w:val="single"/>
        </w:rPr>
        <w:t>DATE OF PUBLICATION: </w:t>
      </w:r>
      <w:r w:rsidR="004A38A0">
        <w:rPr>
          <w:rFonts w:ascii="Arial" w:eastAsia="Times New Roman" w:hAnsi="Arial" w:cs="Arial"/>
          <w:b/>
          <w:bCs/>
          <w:sz w:val="24"/>
          <w:szCs w:val="24"/>
          <w:u w:val="single"/>
        </w:rPr>
        <w:t>19</w:t>
      </w:r>
      <w:r w:rsidR="00F87BF1" w:rsidRPr="004A38A0">
        <w:rPr>
          <w:rFonts w:ascii="Arial" w:eastAsia="Times New Roman" w:hAnsi="Arial" w:cs="Arial"/>
          <w:b/>
          <w:bCs/>
          <w:sz w:val="24"/>
          <w:szCs w:val="24"/>
          <w:u w:val="single"/>
        </w:rPr>
        <w:t xml:space="preserve"> SEPTEMBER</w:t>
      </w:r>
      <w:r w:rsidR="00F515CF" w:rsidRPr="004A38A0">
        <w:rPr>
          <w:rFonts w:ascii="Arial" w:eastAsia="Times New Roman" w:hAnsi="Arial" w:cs="Arial"/>
          <w:b/>
          <w:bCs/>
          <w:sz w:val="24"/>
          <w:szCs w:val="24"/>
          <w:u w:val="single"/>
        </w:rPr>
        <w:t> 201</w:t>
      </w:r>
      <w:r w:rsidR="0031187C" w:rsidRPr="004A38A0">
        <w:rPr>
          <w:rFonts w:ascii="Arial" w:eastAsia="Times New Roman" w:hAnsi="Arial" w:cs="Arial"/>
          <w:b/>
          <w:bCs/>
          <w:sz w:val="24"/>
          <w:szCs w:val="24"/>
          <w:u w:val="single"/>
        </w:rPr>
        <w:t>9</w:t>
      </w:r>
    </w:p>
    <w:p w14:paraId="7C051B64" w14:textId="77777777" w:rsidR="00F8320C" w:rsidRPr="004A38A0" w:rsidRDefault="00F8320C" w:rsidP="004A38A0">
      <w:pPr>
        <w:spacing w:after="0" w:line="240" w:lineRule="auto"/>
        <w:ind w:left="720" w:hanging="720"/>
        <w:jc w:val="both"/>
        <w:outlineLvl w:val="0"/>
        <w:rPr>
          <w:rFonts w:ascii="Arial" w:hAnsi="Arial" w:cs="Arial"/>
          <w:b/>
          <w:noProof/>
          <w:sz w:val="24"/>
          <w:szCs w:val="24"/>
          <w:lang w:val="af-ZA"/>
        </w:rPr>
      </w:pPr>
    </w:p>
    <w:p w14:paraId="6AF8B2BA" w14:textId="77777777" w:rsidR="004A38A0" w:rsidRDefault="004A38A0" w:rsidP="004A38A0">
      <w:pPr>
        <w:spacing w:after="0" w:line="240" w:lineRule="auto"/>
        <w:jc w:val="both"/>
        <w:outlineLvl w:val="0"/>
        <w:rPr>
          <w:rFonts w:ascii="Arial" w:hAnsi="Arial" w:cs="Arial"/>
          <w:b/>
          <w:sz w:val="24"/>
          <w:szCs w:val="24"/>
        </w:rPr>
      </w:pPr>
      <w:r w:rsidRPr="004A38A0">
        <w:rPr>
          <w:rFonts w:ascii="Arial" w:eastAsia="Times New Roman" w:hAnsi="Arial" w:cs="Arial"/>
          <w:b/>
          <w:sz w:val="24"/>
          <w:szCs w:val="24"/>
          <w:lang w:val="en-US"/>
        </w:rPr>
        <w:t>990</w:t>
      </w:r>
      <w:r w:rsidR="0063216C">
        <w:rPr>
          <w:rFonts w:ascii="Arial" w:eastAsia="Times New Roman" w:hAnsi="Arial" w:cs="Arial"/>
          <w:b/>
          <w:sz w:val="24"/>
          <w:szCs w:val="24"/>
          <w:lang w:val="en-US"/>
        </w:rPr>
        <w:t xml:space="preserve">. </w:t>
      </w:r>
      <w:r w:rsidRPr="004A38A0">
        <w:rPr>
          <w:rFonts w:ascii="Arial" w:hAnsi="Arial" w:cs="Arial"/>
          <w:b/>
          <w:sz w:val="24"/>
          <w:szCs w:val="24"/>
        </w:rPr>
        <w:t>Mrs A Steyn</w:t>
      </w:r>
      <w:r w:rsidR="0063216C">
        <w:rPr>
          <w:rFonts w:ascii="Arial" w:hAnsi="Arial" w:cs="Arial"/>
          <w:b/>
          <w:sz w:val="24"/>
          <w:szCs w:val="24"/>
        </w:rPr>
        <w:t xml:space="preserve"> </w:t>
      </w:r>
      <w:r w:rsidRPr="004A38A0">
        <w:rPr>
          <w:rFonts w:ascii="Arial" w:hAnsi="Arial" w:cs="Arial"/>
          <w:b/>
          <w:sz w:val="24"/>
          <w:szCs w:val="24"/>
        </w:rPr>
        <w:t xml:space="preserve">(DA) to ask the Minister of Agriculture, Land Reform and Rural </w:t>
      </w:r>
      <w:r w:rsidRPr="004A38A0">
        <w:rPr>
          <w:rFonts w:ascii="Arial" w:eastAsia="Times New Roman" w:hAnsi="Arial" w:cs="Arial"/>
          <w:b/>
          <w:sz w:val="24"/>
          <w:szCs w:val="24"/>
          <w:lang w:val="en-US"/>
        </w:rPr>
        <w:t>Development</w:t>
      </w:r>
      <w:r w:rsidRPr="004A38A0">
        <w:rPr>
          <w:rFonts w:ascii="Arial" w:eastAsia="Times New Roman" w:hAnsi="Arial" w:cs="Arial"/>
          <w:b/>
          <w:sz w:val="24"/>
          <w:szCs w:val="24"/>
          <w:lang w:val="en-US"/>
        </w:rPr>
        <w:fldChar w:fldCharType="begin"/>
      </w:r>
      <w:r w:rsidRPr="004A38A0">
        <w:rPr>
          <w:rFonts w:ascii="Arial" w:hAnsi="Arial" w:cs="Arial"/>
          <w:sz w:val="24"/>
          <w:szCs w:val="24"/>
        </w:rPr>
        <w:instrText xml:space="preserve"> XE "</w:instrText>
      </w:r>
      <w:r w:rsidRPr="004A38A0">
        <w:rPr>
          <w:rFonts w:ascii="Arial" w:hAnsi="Arial" w:cs="Arial"/>
          <w:b/>
          <w:sz w:val="24"/>
          <w:szCs w:val="24"/>
        </w:rPr>
        <w:instrText xml:space="preserve">Agriculture, Land Reform and Rural </w:instrText>
      </w:r>
      <w:r w:rsidRPr="004A38A0">
        <w:rPr>
          <w:rFonts w:ascii="Arial" w:eastAsia="Times New Roman" w:hAnsi="Arial" w:cs="Arial"/>
          <w:b/>
          <w:sz w:val="24"/>
          <w:szCs w:val="24"/>
          <w:lang w:val="en-US"/>
        </w:rPr>
        <w:instrText>Development</w:instrText>
      </w:r>
      <w:r w:rsidRPr="004A38A0">
        <w:rPr>
          <w:rFonts w:ascii="Arial" w:hAnsi="Arial" w:cs="Arial"/>
          <w:sz w:val="24"/>
          <w:szCs w:val="24"/>
        </w:rPr>
        <w:instrText xml:space="preserve">" </w:instrText>
      </w:r>
      <w:r w:rsidRPr="004A38A0">
        <w:rPr>
          <w:rFonts w:ascii="Arial" w:eastAsia="Times New Roman" w:hAnsi="Arial" w:cs="Arial"/>
          <w:b/>
          <w:sz w:val="24"/>
          <w:szCs w:val="24"/>
          <w:lang w:val="en-US"/>
        </w:rPr>
        <w:fldChar w:fldCharType="end"/>
      </w:r>
      <w:r w:rsidRPr="004A38A0">
        <w:rPr>
          <w:rFonts w:ascii="Arial" w:hAnsi="Arial" w:cs="Arial"/>
          <w:b/>
          <w:sz w:val="24"/>
          <w:szCs w:val="24"/>
        </w:rPr>
        <w:t>:</w:t>
      </w:r>
    </w:p>
    <w:p w14:paraId="61ED7CE2" w14:textId="77777777" w:rsidR="004A38A0" w:rsidRPr="004A38A0" w:rsidRDefault="004A38A0" w:rsidP="004A38A0">
      <w:pPr>
        <w:spacing w:after="0" w:line="240" w:lineRule="auto"/>
        <w:ind w:left="720" w:hanging="720"/>
        <w:jc w:val="both"/>
        <w:outlineLvl w:val="0"/>
        <w:rPr>
          <w:rFonts w:ascii="Arial" w:hAnsi="Arial" w:cs="Arial"/>
          <w:b/>
          <w:sz w:val="24"/>
          <w:szCs w:val="24"/>
        </w:rPr>
      </w:pPr>
    </w:p>
    <w:p w14:paraId="6EDCD8EB" w14:textId="683E53BE" w:rsidR="004A38A0" w:rsidRPr="004A38A0" w:rsidRDefault="004A38A0" w:rsidP="004A38A0">
      <w:pPr>
        <w:spacing w:after="0" w:line="240" w:lineRule="auto"/>
        <w:jc w:val="both"/>
        <w:rPr>
          <w:rFonts w:ascii="Arial" w:hAnsi="Arial" w:cs="Arial"/>
          <w:sz w:val="24"/>
          <w:szCs w:val="24"/>
          <w:lang w:val="af-ZA"/>
        </w:rPr>
      </w:pPr>
      <w:r w:rsidRPr="004A38A0">
        <w:rPr>
          <w:rFonts w:ascii="Arial" w:hAnsi="Arial" w:cs="Arial"/>
          <w:sz w:val="24"/>
          <w:szCs w:val="24"/>
        </w:rPr>
        <w:t xml:space="preserve">What (a)(i) challenges and (ii) lessons have been learned from the implementation of the One Household One Hectare Programme, (b) number of households participated in the programme in each province and (c) amount has been spent on the programme in each province in each year since the inception of the specified programme?  </w:t>
      </w:r>
      <w:r w:rsidR="004B23D6">
        <w:rPr>
          <w:rFonts w:ascii="Arial" w:hAnsi="Arial" w:cs="Arial"/>
          <w:sz w:val="24"/>
          <w:szCs w:val="24"/>
        </w:rPr>
        <w:t xml:space="preserve"> </w:t>
      </w:r>
      <w:r w:rsidR="00DF3085">
        <w:rPr>
          <w:rFonts w:ascii="Arial" w:hAnsi="Arial" w:cs="Arial"/>
          <w:sz w:val="24"/>
          <w:szCs w:val="24"/>
        </w:rPr>
        <w:tab/>
        <w:t xml:space="preserve">       </w:t>
      </w:r>
      <w:r w:rsidRPr="004B23D6">
        <w:rPr>
          <w:rFonts w:ascii="Arial" w:hAnsi="Arial" w:cs="Arial"/>
          <w:b/>
          <w:sz w:val="24"/>
          <w:szCs w:val="24"/>
          <w:lang w:val="af-ZA"/>
        </w:rPr>
        <w:t>NW2142E</w:t>
      </w:r>
    </w:p>
    <w:p w14:paraId="297AA203" w14:textId="77777777" w:rsidR="009F0324" w:rsidRPr="004A38A0" w:rsidRDefault="009F0324" w:rsidP="004A38A0">
      <w:pPr>
        <w:spacing w:after="0" w:line="240" w:lineRule="auto"/>
        <w:jc w:val="both"/>
        <w:rPr>
          <w:rFonts w:ascii="Arial" w:eastAsia="Times New Roman" w:hAnsi="Arial" w:cs="Arial"/>
          <w:sz w:val="24"/>
          <w:szCs w:val="24"/>
          <w:lang w:val="en-US"/>
        </w:rPr>
      </w:pPr>
    </w:p>
    <w:p w14:paraId="60A623A1" w14:textId="77777777" w:rsidR="009F0324" w:rsidRPr="004A38A0" w:rsidRDefault="009F0324" w:rsidP="004A38A0">
      <w:pPr>
        <w:spacing w:after="0" w:line="240" w:lineRule="auto"/>
        <w:jc w:val="both"/>
        <w:rPr>
          <w:rFonts w:ascii="Arial" w:eastAsia="Times New Roman" w:hAnsi="Arial" w:cs="Arial"/>
          <w:sz w:val="24"/>
          <w:szCs w:val="24"/>
          <w:lang w:val="en-US"/>
        </w:rPr>
      </w:pPr>
    </w:p>
    <w:p w14:paraId="60B1CFD2" w14:textId="77777777" w:rsidR="00E433A8" w:rsidRPr="004A38A0" w:rsidRDefault="00E433A8" w:rsidP="004A38A0">
      <w:pPr>
        <w:spacing w:after="0" w:line="240" w:lineRule="auto"/>
        <w:jc w:val="both"/>
        <w:rPr>
          <w:rFonts w:ascii="Arial" w:eastAsia="Times New Roman" w:hAnsi="Arial" w:cs="Arial"/>
          <w:sz w:val="24"/>
          <w:szCs w:val="24"/>
          <w:lang w:val="en-US"/>
        </w:rPr>
      </w:pPr>
      <w:r w:rsidRPr="004A38A0">
        <w:rPr>
          <w:rFonts w:ascii="Arial" w:hAnsi="Arial" w:cs="Arial"/>
          <w:b/>
          <w:sz w:val="24"/>
          <w:szCs w:val="24"/>
        </w:rPr>
        <w:t xml:space="preserve">THE </w:t>
      </w:r>
      <w:r w:rsidR="00E36039" w:rsidRPr="004A38A0">
        <w:rPr>
          <w:rFonts w:ascii="Arial" w:hAnsi="Arial" w:cs="Arial"/>
          <w:b/>
          <w:sz w:val="24"/>
          <w:szCs w:val="24"/>
        </w:rPr>
        <w:t>MINISTER OF AGRICULTURE, LAND REFORM AND RURAL DEVELOPMENT</w:t>
      </w:r>
      <w:r w:rsidRPr="004A38A0">
        <w:rPr>
          <w:rFonts w:ascii="Arial" w:hAnsi="Arial" w:cs="Arial"/>
          <w:b/>
          <w:sz w:val="24"/>
          <w:szCs w:val="24"/>
        </w:rPr>
        <w:t>:</w:t>
      </w:r>
    </w:p>
    <w:p w14:paraId="207EA08E" w14:textId="77777777" w:rsidR="00E433A8" w:rsidRPr="000F0921" w:rsidRDefault="00E433A8" w:rsidP="000F0921">
      <w:pPr>
        <w:pStyle w:val="NoSpacing"/>
        <w:jc w:val="both"/>
        <w:rPr>
          <w:rFonts w:ascii="Arial" w:hAnsi="Arial" w:cs="Arial"/>
          <w:b/>
          <w:sz w:val="24"/>
          <w:szCs w:val="24"/>
        </w:rPr>
      </w:pPr>
    </w:p>
    <w:p w14:paraId="34E22554" w14:textId="360C5C05" w:rsidR="000B7E81" w:rsidRDefault="00F27FF4" w:rsidP="00525BD3">
      <w:pPr>
        <w:pStyle w:val="NoSpacing"/>
        <w:numPr>
          <w:ilvl w:val="0"/>
          <w:numId w:val="46"/>
        </w:numPr>
        <w:tabs>
          <w:tab w:val="left" w:pos="142"/>
        </w:tabs>
        <w:ind w:left="284"/>
        <w:jc w:val="both"/>
        <w:rPr>
          <w:rFonts w:ascii="Arial" w:hAnsi="Arial" w:cs="Arial"/>
          <w:sz w:val="24"/>
          <w:szCs w:val="24"/>
        </w:rPr>
      </w:pPr>
      <w:r w:rsidRPr="009B0FCB">
        <w:rPr>
          <w:rFonts w:ascii="Arial" w:hAnsi="Arial" w:cs="Arial"/>
          <w:sz w:val="24"/>
          <w:szCs w:val="24"/>
        </w:rPr>
        <w:t>The Depart</w:t>
      </w:r>
      <w:r w:rsidR="009B0FCB">
        <w:rPr>
          <w:rFonts w:ascii="Arial" w:hAnsi="Arial" w:cs="Arial"/>
          <w:sz w:val="24"/>
          <w:szCs w:val="24"/>
        </w:rPr>
        <w:t>ment</w:t>
      </w:r>
      <w:r w:rsidRPr="009B0FCB">
        <w:rPr>
          <w:rFonts w:ascii="Arial" w:hAnsi="Arial" w:cs="Arial"/>
          <w:sz w:val="24"/>
          <w:szCs w:val="24"/>
        </w:rPr>
        <w:t xml:space="preserve"> has completed the </w:t>
      </w:r>
      <w:r w:rsidR="009B0FCB" w:rsidRPr="009B0FCB">
        <w:rPr>
          <w:rFonts w:ascii="Arial" w:hAnsi="Arial" w:cs="Arial"/>
          <w:sz w:val="24"/>
          <w:szCs w:val="24"/>
        </w:rPr>
        <w:t>analysis</w:t>
      </w:r>
      <w:r w:rsidRPr="009B0FCB">
        <w:rPr>
          <w:rFonts w:ascii="Arial" w:hAnsi="Arial" w:cs="Arial"/>
          <w:sz w:val="24"/>
          <w:szCs w:val="24"/>
        </w:rPr>
        <w:t xml:space="preserve"> of </w:t>
      </w:r>
      <w:r w:rsidR="00DF3085">
        <w:rPr>
          <w:rFonts w:ascii="Arial" w:hAnsi="Arial" w:cs="Arial"/>
          <w:sz w:val="24"/>
          <w:szCs w:val="24"/>
        </w:rPr>
        <w:t>the I</w:t>
      </w:r>
      <w:r w:rsidRPr="009B0FCB">
        <w:rPr>
          <w:rFonts w:ascii="Arial" w:hAnsi="Arial" w:cs="Arial"/>
          <w:sz w:val="24"/>
          <w:szCs w:val="24"/>
        </w:rPr>
        <w:t xml:space="preserve">mpact </w:t>
      </w:r>
      <w:r w:rsidR="00DF3085">
        <w:rPr>
          <w:rFonts w:ascii="Arial" w:hAnsi="Arial" w:cs="Arial"/>
          <w:sz w:val="24"/>
          <w:szCs w:val="24"/>
        </w:rPr>
        <w:t>E</w:t>
      </w:r>
      <w:r w:rsidRPr="009B0FCB">
        <w:rPr>
          <w:rFonts w:ascii="Arial" w:hAnsi="Arial" w:cs="Arial"/>
          <w:sz w:val="24"/>
          <w:szCs w:val="24"/>
        </w:rPr>
        <w:t xml:space="preserve">valuation </w:t>
      </w:r>
      <w:r w:rsidR="00DF3085">
        <w:rPr>
          <w:rFonts w:ascii="Arial" w:hAnsi="Arial" w:cs="Arial"/>
          <w:sz w:val="24"/>
          <w:szCs w:val="24"/>
        </w:rPr>
        <w:t>R</w:t>
      </w:r>
      <w:r w:rsidRPr="009B0FCB">
        <w:rPr>
          <w:rFonts w:ascii="Arial" w:hAnsi="Arial" w:cs="Arial"/>
          <w:sz w:val="24"/>
          <w:szCs w:val="24"/>
        </w:rPr>
        <w:t xml:space="preserve">eport and </w:t>
      </w:r>
      <w:r w:rsidR="009130BD">
        <w:rPr>
          <w:rFonts w:ascii="Arial" w:hAnsi="Arial" w:cs="Arial"/>
          <w:sz w:val="24"/>
          <w:szCs w:val="24"/>
        </w:rPr>
        <w:t>the following</w:t>
      </w:r>
      <w:r w:rsidRPr="009B0FCB">
        <w:rPr>
          <w:rFonts w:ascii="Arial" w:hAnsi="Arial" w:cs="Arial"/>
          <w:sz w:val="24"/>
          <w:szCs w:val="24"/>
        </w:rPr>
        <w:t xml:space="preserve"> </w:t>
      </w:r>
      <w:r w:rsidR="009B0FCB" w:rsidRPr="009B0FCB">
        <w:rPr>
          <w:rFonts w:ascii="Arial" w:hAnsi="Arial" w:cs="Arial"/>
          <w:sz w:val="24"/>
          <w:szCs w:val="24"/>
        </w:rPr>
        <w:t>challenges</w:t>
      </w:r>
      <w:r w:rsidRPr="009B0FCB">
        <w:rPr>
          <w:rFonts w:ascii="Arial" w:hAnsi="Arial" w:cs="Arial"/>
          <w:sz w:val="24"/>
          <w:szCs w:val="24"/>
        </w:rPr>
        <w:t xml:space="preserve"> </w:t>
      </w:r>
      <w:r w:rsidR="009B0FCB">
        <w:rPr>
          <w:rFonts w:ascii="Arial" w:hAnsi="Arial" w:cs="Arial"/>
          <w:sz w:val="24"/>
          <w:szCs w:val="24"/>
        </w:rPr>
        <w:t xml:space="preserve">and lessons </w:t>
      </w:r>
      <w:r w:rsidRPr="009B0FCB">
        <w:rPr>
          <w:rFonts w:ascii="Arial" w:hAnsi="Arial" w:cs="Arial"/>
          <w:sz w:val="24"/>
          <w:szCs w:val="24"/>
        </w:rPr>
        <w:t>were identified</w:t>
      </w:r>
    </w:p>
    <w:p w14:paraId="62BED4C4" w14:textId="77777777" w:rsidR="003348CC" w:rsidRPr="009B0FCB" w:rsidRDefault="003348CC" w:rsidP="003348CC">
      <w:pPr>
        <w:pStyle w:val="NoSpacing"/>
        <w:tabs>
          <w:tab w:val="left" w:pos="142"/>
        </w:tabs>
        <w:ind w:left="284"/>
        <w:jc w:val="both"/>
        <w:rPr>
          <w:rFonts w:ascii="Arial" w:hAnsi="Arial" w:cs="Arial"/>
          <w:sz w:val="24"/>
          <w:szCs w:val="24"/>
        </w:rPr>
      </w:pPr>
    </w:p>
    <w:p w14:paraId="4DF54775" w14:textId="77777777" w:rsidR="00BF03D6" w:rsidRDefault="00BF03D6" w:rsidP="00525BD3">
      <w:pPr>
        <w:pStyle w:val="NoSpacing"/>
        <w:numPr>
          <w:ilvl w:val="2"/>
          <w:numId w:val="46"/>
        </w:numPr>
        <w:tabs>
          <w:tab w:val="left" w:pos="142"/>
        </w:tabs>
        <w:ind w:left="709"/>
        <w:jc w:val="both"/>
        <w:rPr>
          <w:rFonts w:ascii="Arial" w:hAnsi="Arial" w:cs="Arial"/>
          <w:sz w:val="24"/>
          <w:szCs w:val="24"/>
        </w:rPr>
      </w:pPr>
      <w:r w:rsidRPr="00BF03D6">
        <w:rPr>
          <w:rFonts w:ascii="Arial" w:hAnsi="Arial" w:cs="Arial"/>
          <w:sz w:val="24"/>
          <w:szCs w:val="24"/>
        </w:rPr>
        <w:t>Challenge</w:t>
      </w:r>
      <w:r>
        <w:rPr>
          <w:rFonts w:ascii="Arial" w:hAnsi="Arial" w:cs="Arial"/>
          <w:sz w:val="24"/>
          <w:szCs w:val="24"/>
        </w:rPr>
        <w:t>s</w:t>
      </w:r>
    </w:p>
    <w:p w14:paraId="55C32EB1" w14:textId="77777777" w:rsidR="00721B8B" w:rsidRDefault="00721B8B" w:rsidP="00721B8B">
      <w:pPr>
        <w:pStyle w:val="NoSpacing"/>
        <w:tabs>
          <w:tab w:val="left" w:pos="142"/>
        </w:tabs>
        <w:ind w:left="709"/>
        <w:jc w:val="both"/>
        <w:rPr>
          <w:rFonts w:ascii="Arial" w:hAnsi="Arial" w:cs="Arial"/>
          <w:sz w:val="24"/>
          <w:szCs w:val="24"/>
        </w:rPr>
      </w:pPr>
    </w:p>
    <w:p w14:paraId="394F81F8" w14:textId="77777777" w:rsidR="00781F92" w:rsidRPr="00814ADA" w:rsidRDefault="00721B8B" w:rsidP="00FB2CAB">
      <w:pPr>
        <w:pStyle w:val="NoSpacing"/>
        <w:numPr>
          <w:ilvl w:val="5"/>
          <w:numId w:val="47"/>
        </w:numPr>
        <w:tabs>
          <w:tab w:val="left" w:pos="142"/>
        </w:tabs>
        <w:spacing w:line="360" w:lineRule="auto"/>
        <w:ind w:left="993" w:hanging="284"/>
        <w:jc w:val="both"/>
        <w:rPr>
          <w:rFonts w:ascii="Arial" w:hAnsi="Arial" w:cs="Arial"/>
          <w:sz w:val="24"/>
          <w:szCs w:val="24"/>
        </w:rPr>
      </w:pPr>
      <w:r w:rsidRPr="00814ADA">
        <w:rPr>
          <w:rFonts w:ascii="Arial" w:hAnsi="Arial" w:cs="Arial"/>
          <w:bCs/>
          <w:sz w:val="24"/>
          <w:szCs w:val="24"/>
        </w:rPr>
        <w:t>Respondents alleged that government does not conduct proper consultation</w:t>
      </w:r>
      <w:r w:rsidR="00DF2A3F" w:rsidRPr="00814ADA">
        <w:rPr>
          <w:rFonts w:ascii="Arial" w:hAnsi="Arial" w:cs="Arial"/>
          <w:bCs/>
          <w:sz w:val="24"/>
          <w:szCs w:val="24"/>
        </w:rPr>
        <w:t>;</w:t>
      </w:r>
    </w:p>
    <w:p w14:paraId="3A39E02F" w14:textId="3F03AE55" w:rsidR="00781F92" w:rsidRPr="00814ADA" w:rsidRDefault="00DF2A3F" w:rsidP="00FB2CAB">
      <w:pPr>
        <w:pStyle w:val="NoSpacing"/>
        <w:numPr>
          <w:ilvl w:val="5"/>
          <w:numId w:val="47"/>
        </w:numPr>
        <w:tabs>
          <w:tab w:val="left" w:pos="142"/>
        </w:tabs>
        <w:spacing w:line="360" w:lineRule="auto"/>
        <w:ind w:left="993" w:hanging="284"/>
        <w:jc w:val="both"/>
        <w:rPr>
          <w:rFonts w:ascii="Arial" w:hAnsi="Arial" w:cs="Arial"/>
          <w:sz w:val="24"/>
          <w:szCs w:val="24"/>
        </w:rPr>
      </w:pPr>
      <w:r w:rsidRPr="00814ADA">
        <w:rPr>
          <w:rFonts w:ascii="Arial" w:hAnsi="Arial" w:cs="Arial"/>
          <w:bCs/>
          <w:sz w:val="24"/>
          <w:szCs w:val="24"/>
        </w:rPr>
        <w:t>Unrealistic production plan</w:t>
      </w:r>
      <w:r w:rsidR="00814ADA" w:rsidRPr="00814ADA">
        <w:rPr>
          <w:rFonts w:ascii="Arial" w:hAnsi="Arial" w:cs="Arial"/>
          <w:bCs/>
          <w:sz w:val="24"/>
          <w:szCs w:val="24"/>
        </w:rPr>
        <w:t>s</w:t>
      </w:r>
      <w:r w:rsidRPr="00814ADA">
        <w:rPr>
          <w:rFonts w:ascii="Arial" w:hAnsi="Arial" w:cs="Arial"/>
          <w:bCs/>
          <w:sz w:val="24"/>
          <w:szCs w:val="24"/>
        </w:rPr>
        <w:t>;</w:t>
      </w:r>
    </w:p>
    <w:p w14:paraId="595A43CA" w14:textId="4298C5F3" w:rsidR="001744A5" w:rsidRPr="00814ADA" w:rsidRDefault="001744A5" w:rsidP="00FB2CAB">
      <w:pPr>
        <w:pStyle w:val="NoSpacing"/>
        <w:numPr>
          <w:ilvl w:val="5"/>
          <w:numId w:val="47"/>
        </w:numPr>
        <w:tabs>
          <w:tab w:val="left" w:pos="142"/>
        </w:tabs>
        <w:spacing w:line="360" w:lineRule="auto"/>
        <w:ind w:left="993" w:hanging="284"/>
        <w:jc w:val="both"/>
        <w:rPr>
          <w:rFonts w:ascii="Arial" w:hAnsi="Arial" w:cs="Arial"/>
          <w:sz w:val="24"/>
          <w:szCs w:val="24"/>
        </w:rPr>
      </w:pPr>
      <w:r w:rsidRPr="00814ADA">
        <w:rPr>
          <w:rFonts w:ascii="Arial" w:hAnsi="Arial" w:cs="Arial"/>
          <w:bCs/>
          <w:sz w:val="24"/>
          <w:szCs w:val="24"/>
        </w:rPr>
        <w:t>Generational gaps and lack of youth participation</w:t>
      </w:r>
      <w:r w:rsidR="00814ADA" w:rsidRPr="00814ADA">
        <w:rPr>
          <w:rFonts w:ascii="Arial" w:hAnsi="Arial" w:cs="Arial"/>
          <w:bCs/>
          <w:sz w:val="24"/>
          <w:szCs w:val="24"/>
        </w:rPr>
        <w:t>;</w:t>
      </w:r>
    </w:p>
    <w:p w14:paraId="76E7789E" w14:textId="77777777" w:rsidR="00DF2A3F" w:rsidRPr="00814ADA" w:rsidRDefault="00DF2A3F" w:rsidP="00FB2CAB">
      <w:pPr>
        <w:pStyle w:val="NoSpacing"/>
        <w:numPr>
          <w:ilvl w:val="5"/>
          <w:numId w:val="47"/>
        </w:numPr>
        <w:tabs>
          <w:tab w:val="left" w:pos="142"/>
        </w:tabs>
        <w:spacing w:line="360" w:lineRule="auto"/>
        <w:ind w:left="993" w:hanging="284"/>
        <w:jc w:val="both"/>
        <w:rPr>
          <w:rFonts w:ascii="Arial" w:hAnsi="Arial" w:cs="Arial"/>
          <w:sz w:val="24"/>
          <w:szCs w:val="24"/>
        </w:rPr>
      </w:pPr>
      <w:r w:rsidRPr="00814ADA">
        <w:rPr>
          <w:rFonts w:ascii="Arial" w:hAnsi="Arial" w:cs="Arial"/>
          <w:bCs/>
          <w:sz w:val="24"/>
          <w:szCs w:val="24"/>
        </w:rPr>
        <w:t>Changing the nature of implementation models by the Department;</w:t>
      </w:r>
    </w:p>
    <w:p w14:paraId="290B363E" w14:textId="77777777" w:rsidR="007A1FAE" w:rsidRPr="00814ADA" w:rsidRDefault="00064CD0" w:rsidP="00FB2CAB">
      <w:pPr>
        <w:pStyle w:val="NoSpacing"/>
        <w:numPr>
          <w:ilvl w:val="5"/>
          <w:numId w:val="47"/>
        </w:numPr>
        <w:tabs>
          <w:tab w:val="left" w:pos="142"/>
        </w:tabs>
        <w:spacing w:line="360" w:lineRule="auto"/>
        <w:ind w:left="993" w:hanging="284"/>
        <w:jc w:val="both"/>
        <w:rPr>
          <w:rFonts w:ascii="Arial" w:hAnsi="Arial" w:cs="Arial"/>
          <w:sz w:val="24"/>
          <w:szCs w:val="24"/>
        </w:rPr>
      </w:pPr>
      <w:r w:rsidRPr="00814ADA">
        <w:rPr>
          <w:rFonts w:ascii="Arial" w:hAnsi="Arial" w:cs="Arial"/>
          <w:bCs/>
          <w:sz w:val="24"/>
          <w:szCs w:val="24"/>
        </w:rPr>
        <w:t>Delays by the Department and appointed stakeholders</w:t>
      </w:r>
      <w:r w:rsidR="009C45B2" w:rsidRPr="00814ADA">
        <w:rPr>
          <w:rFonts w:ascii="Arial" w:hAnsi="Arial" w:cs="Arial"/>
          <w:bCs/>
          <w:sz w:val="24"/>
          <w:szCs w:val="24"/>
        </w:rPr>
        <w:t>;</w:t>
      </w:r>
    </w:p>
    <w:p w14:paraId="2E2CB148" w14:textId="77777777" w:rsidR="0036407E" w:rsidRPr="00814ADA" w:rsidRDefault="0036407E" w:rsidP="00FB2CAB">
      <w:pPr>
        <w:pStyle w:val="NoSpacing"/>
        <w:numPr>
          <w:ilvl w:val="5"/>
          <w:numId w:val="47"/>
        </w:numPr>
        <w:tabs>
          <w:tab w:val="left" w:pos="142"/>
        </w:tabs>
        <w:spacing w:line="360" w:lineRule="auto"/>
        <w:ind w:left="993" w:hanging="284"/>
        <w:jc w:val="both"/>
        <w:rPr>
          <w:rFonts w:ascii="Arial" w:hAnsi="Arial" w:cs="Arial"/>
          <w:sz w:val="24"/>
          <w:szCs w:val="24"/>
        </w:rPr>
      </w:pPr>
      <w:r w:rsidRPr="00814ADA">
        <w:rPr>
          <w:rFonts w:ascii="Arial" w:hAnsi="Arial" w:cs="Arial"/>
          <w:bCs/>
          <w:sz w:val="24"/>
          <w:szCs w:val="24"/>
        </w:rPr>
        <w:t xml:space="preserve">Lack of commitment from </w:t>
      </w:r>
      <w:r w:rsidR="002E545E" w:rsidRPr="00814ADA">
        <w:rPr>
          <w:rFonts w:ascii="Arial" w:hAnsi="Arial" w:cs="Arial"/>
          <w:bCs/>
          <w:sz w:val="24"/>
          <w:szCs w:val="24"/>
        </w:rPr>
        <w:t xml:space="preserve">some </w:t>
      </w:r>
      <w:r w:rsidRPr="00814ADA">
        <w:rPr>
          <w:rFonts w:ascii="Arial" w:hAnsi="Arial" w:cs="Arial"/>
          <w:bCs/>
          <w:sz w:val="24"/>
          <w:szCs w:val="24"/>
        </w:rPr>
        <w:t>household members</w:t>
      </w:r>
      <w:r w:rsidR="003E61FC" w:rsidRPr="00814ADA">
        <w:rPr>
          <w:rFonts w:ascii="Arial" w:hAnsi="Arial" w:cs="Arial"/>
          <w:bCs/>
          <w:sz w:val="24"/>
          <w:szCs w:val="24"/>
        </w:rPr>
        <w:t>;</w:t>
      </w:r>
    </w:p>
    <w:p w14:paraId="0399D8F3" w14:textId="5B59C3A4" w:rsidR="003E61FC" w:rsidRPr="00814ADA" w:rsidRDefault="00814ADA" w:rsidP="00FB2CAB">
      <w:pPr>
        <w:pStyle w:val="NoSpacing"/>
        <w:numPr>
          <w:ilvl w:val="5"/>
          <w:numId w:val="47"/>
        </w:numPr>
        <w:tabs>
          <w:tab w:val="left" w:pos="142"/>
        </w:tabs>
        <w:spacing w:line="360" w:lineRule="auto"/>
        <w:ind w:left="993" w:hanging="284"/>
        <w:jc w:val="both"/>
        <w:rPr>
          <w:rFonts w:ascii="Arial" w:hAnsi="Arial" w:cs="Arial"/>
          <w:sz w:val="24"/>
          <w:szCs w:val="24"/>
        </w:rPr>
      </w:pPr>
      <w:r w:rsidRPr="00814ADA">
        <w:rPr>
          <w:rFonts w:ascii="Arial" w:hAnsi="Arial" w:cs="Arial"/>
          <w:bCs/>
          <w:sz w:val="24"/>
          <w:szCs w:val="24"/>
        </w:rPr>
        <w:t>Insufficient funding/</w:t>
      </w:r>
      <w:r w:rsidR="00DF3085">
        <w:rPr>
          <w:rFonts w:ascii="Arial" w:hAnsi="Arial" w:cs="Arial"/>
          <w:bCs/>
          <w:sz w:val="24"/>
          <w:szCs w:val="24"/>
        </w:rPr>
        <w:t>l</w:t>
      </w:r>
      <w:r w:rsidRPr="00814ADA">
        <w:rPr>
          <w:rFonts w:ascii="Arial" w:hAnsi="Arial" w:cs="Arial"/>
          <w:bCs/>
          <w:sz w:val="24"/>
          <w:szCs w:val="24"/>
        </w:rPr>
        <w:t>ack of stipend/salary;</w:t>
      </w:r>
    </w:p>
    <w:p w14:paraId="402481D3" w14:textId="3A65BF60" w:rsidR="00042D32" w:rsidRPr="00814ADA" w:rsidRDefault="00042D32" w:rsidP="00FB2CAB">
      <w:pPr>
        <w:pStyle w:val="NoSpacing"/>
        <w:numPr>
          <w:ilvl w:val="5"/>
          <w:numId w:val="47"/>
        </w:numPr>
        <w:tabs>
          <w:tab w:val="left" w:pos="142"/>
        </w:tabs>
        <w:spacing w:line="360" w:lineRule="auto"/>
        <w:ind w:left="993" w:hanging="284"/>
        <w:jc w:val="both"/>
        <w:rPr>
          <w:rFonts w:ascii="Arial" w:hAnsi="Arial" w:cs="Arial"/>
          <w:sz w:val="24"/>
          <w:szCs w:val="24"/>
        </w:rPr>
      </w:pPr>
      <w:r w:rsidRPr="00814ADA">
        <w:rPr>
          <w:rFonts w:ascii="Arial" w:hAnsi="Arial" w:cs="Arial"/>
          <w:bCs/>
          <w:sz w:val="24"/>
          <w:szCs w:val="24"/>
        </w:rPr>
        <w:t>Lack of</w:t>
      </w:r>
      <w:r w:rsidR="00814ADA" w:rsidRPr="00814ADA">
        <w:rPr>
          <w:rFonts w:ascii="Arial" w:hAnsi="Arial" w:cs="Arial"/>
          <w:bCs/>
          <w:sz w:val="24"/>
          <w:szCs w:val="24"/>
        </w:rPr>
        <w:t xml:space="preserve"> proper project site monitoring.</w:t>
      </w:r>
    </w:p>
    <w:p w14:paraId="5395412F" w14:textId="77777777" w:rsidR="00BF03D6" w:rsidRPr="00DF2A3F" w:rsidRDefault="00BF03D6" w:rsidP="00781F92">
      <w:pPr>
        <w:pStyle w:val="NoSpacing"/>
        <w:tabs>
          <w:tab w:val="left" w:pos="142"/>
        </w:tabs>
        <w:ind w:left="993" w:hanging="180"/>
        <w:jc w:val="both"/>
        <w:rPr>
          <w:rFonts w:ascii="Arial" w:hAnsi="Arial" w:cs="Arial"/>
          <w:sz w:val="16"/>
          <w:szCs w:val="16"/>
        </w:rPr>
      </w:pPr>
    </w:p>
    <w:p w14:paraId="1FF2977F" w14:textId="77777777" w:rsidR="00BF03D6" w:rsidRPr="008103B7" w:rsidRDefault="00BF03D6" w:rsidP="00525BD3">
      <w:pPr>
        <w:pStyle w:val="NoSpacing"/>
        <w:numPr>
          <w:ilvl w:val="2"/>
          <w:numId w:val="46"/>
        </w:numPr>
        <w:tabs>
          <w:tab w:val="left" w:pos="142"/>
        </w:tabs>
        <w:ind w:left="709"/>
        <w:jc w:val="both"/>
        <w:rPr>
          <w:rFonts w:ascii="Arial" w:hAnsi="Arial" w:cs="Arial"/>
          <w:sz w:val="24"/>
          <w:szCs w:val="24"/>
        </w:rPr>
      </w:pPr>
      <w:r w:rsidRPr="008103B7">
        <w:rPr>
          <w:rFonts w:ascii="Arial" w:hAnsi="Arial" w:cs="Arial"/>
          <w:sz w:val="24"/>
          <w:szCs w:val="24"/>
        </w:rPr>
        <w:t>Lessons</w:t>
      </w:r>
    </w:p>
    <w:p w14:paraId="38AA9A6F" w14:textId="77777777" w:rsidR="008103B7" w:rsidRDefault="008103B7" w:rsidP="008103B7">
      <w:pPr>
        <w:pStyle w:val="NoSpacing"/>
        <w:tabs>
          <w:tab w:val="left" w:pos="142"/>
        </w:tabs>
        <w:ind w:left="709"/>
        <w:jc w:val="both"/>
        <w:rPr>
          <w:rFonts w:ascii="Arial" w:hAnsi="Arial" w:cs="Arial"/>
          <w:sz w:val="16"/>
          <w:szCs w:val="16"/>
        </w:rPr>
      </w:pPr>
    </w:p>
    <w:p w14:paraId="03F3701E" w14:textId="725FA099" w:rsidR="00875D44" w:rsidRPr="00814ADA" w:rsidRDefault="008103B7" w:rsidP="00FB2CAB">
      <w:pPr>
        <w:pStyle w:val="NoSpacing"/>
        <w:numPr>
          <w:ilvl w:val="0"/>
          <w:numId w:val="49"/>
        </w:numPr>
        <w:tabs>
          <w:tab w:val="left" w:pos="142"/>
          <w:tab w:val="left" w:pos="993"/>
        </w:tabs>
        <w:spacing w:line="360" w:lineRule="auto"/>
        <w:ind w:left="993" w:hanging="284"/>
        <w:jc w:val="both"/>
        <w:rPr>
          <w:rFonts w:ascii="Arial" w:hAnsi="Arial" w:cs="Arial"/>
          <w:sz w:val="24"/>
          <w:szCs w:val="24"/>
        </w:rPr>
      </w:pPr>
      <w:r w:rsidRPr="00814ADA">
        <w:rPr>
          <w:rFonts w:ascii="Arial" w:hAnsi="Arial" w:cs="Arial"/>
          <w:sz w:val="24"/>
          <w:szCs w:val="24"/>
        </w:rPr>
        <w:t xml:space="preserve">Going forward it will be necessary </w:t>
      </w:r>
      <w:r w:rsidR="00DF3085">
        <w:rPr>
          <w:rFonts w:ascii="Arial" w:hAnsi="Arial" w:cs="Arial"/>
          <w:sz w:val="24"/>
          <w:szCs w:val="24"/>
        </w:rPr>
        <w:t xml:space="preserve">for the </w:t>
      </w:r>
      <w:r w:rsidR="00875D44" w:rsidRPr="00814ADA">
        <w:rPr>
          <w:rFonts w:ascii="Arial" w:hAnsi="Arial" w:cs="Arial"/>
          <w:sz w:val="24"/>
          <w:szCs w:val="24"/>
        </w:rPr>
        <w:t xml:space="preserve">Department </w:t>
      </w:r>
      <w:r w:rsidR="00DF3085">
        <w:rPr>
          <w:rFonts w:ascii="Arial" w:hAnsi="Arial" w:cs="Arial"/>
          <w:sz w:val="24"/>
          <w:szCs w:val="24"/>
        </w:rPr>
        <w:t xml:space="preserve">to </w:t>
      </w:r>
      <w:r w:rsidRPr="00814ADA">
        <w:rPr>
          <w:rFonts w:ascii="Arial" w:hAnsi="Arial" w:cs="Arial"/>
          <w:sz w:val="24"/>
          <w:szCs w:val="24"/>
        </w:rPr>
        <w:t>develop an implementation plan which is shared with stakeholders prior to development</w:t>
      </w:r>
      <w:r w:rsidR="00971334" w:rsidRPr="00814ADA">
        <w:rPr>
          <w:rFonts w:ascii="Arial" w:hAnsi="Arial" w:cs="Arial"/>
          <w:sz w:val="24"/>
          <w:szCs w:val="24"/>
        </w:rPr>
        <w:t>,</w:t>
      </w:r>
      <w:r w:rsidRPr="00814ADA">
        <w:rPr>
          <w:rFonts w:ascii="Arial" w:hAnsi="Arial" w:cs="Arial"/>
          <w:sz w:val="24"/>
          <w:szCs w:val="24"/>
        </w:rPr>
        <w:t xml:space="preserve"> approval </w:t>
      </w:r>
      <w:r w:rsidR="00971334" w:rsidRPr="00814ADA">
        <w:rPr>
          <w:rFonts w:ascii="Arial" w:hAnsi="Arial" w:cs="Arial"/>
          <w:sz w:val="24"/>
          <w:szCs w:val="24"/>
        </w:rPr>
        <w:t xml:space="preserve">and implementation </w:t>
      </w:r>
      <w:r w:rsidRPr="00814ADA">
        <w:rPr>
          <w:rFonts w:ascii="Arial" w:hAnsi="Arial" w:cs="Arial"/>
          <w:sz w:val="24"/>
          <w:szCs w:val="24"/>
        </w:rPr>
        <w:t xml:space="preserve">of new programmes to ensure critical support and ownership; </w:t>
      </w:r>
    </w:p>
    <w:p w14:paraId="2D20CF92" w14:textId="6E735D4A" w:rsidR="00875D44" w:rsidRPr="00814ADA" w:rsidRDefault="00DF3085" w:rsidP="00FB2CAB">
      <w:pPr>
        <w:pStyle w:val="NoSpacing"/>
        <w:numPr>
          <w:ilvl w:val="0"/>
          <w:numId w:val="49"/>
        </w:numPr>
        <w:tabs>
          <w:tab w:val="left" w:pos="142"/>
        </w:tabs>
        <w:spacing w:line="360" w:lineRule="auto"/>
        <w:ind w:left="993" w:hanging="284"/>
        <w:jc w:val="both"/>
        <w:rPr>
          <w:rFonts w:ascii="Arial" w:hAnsi="Arial" w:cs="Arial"/>
          <w:sz w:val="24"/>
          <w:szCs w:val="24"/>
        </w:rPr>
      </w:pPr>
      <w:r>
        <w:rPr>
          <w:rFonts w:ascii="Arial" w:hAnsi="Arial" w:cs="Arial"/>
          <w:sz w:val="24"/>
          <w:szCs w:val="24"/>
        </w:rPr>
        <w:t>T</w:t>
      </w:r>
      <w:r w:rsidR="008103B7" w:rsidRPr="00814ADA">
        <w:rPr>
          <w:rFonts w:ascii="Arial" w:hAnsi="Arial" w:cs="Arial"/>
          <w:sz w:val="24"/>
          <w:szCs w:val="24"/>
        </w:rPr>
        <w:t xml:space="preserve">he Department should </w:t>
      </w:r>
      <w:r w:rsidR="00814ADA" w:rsidRPr="00814ADA">
        <w:rPr>
          <w:rFonts w:ascii="Arial" w:hAnsi="Arial" w:cs="Arial"/>
          <w:sz w:val="24"/>
          <w:szCs w:val="24"/>
        </w:rPr>
        <w:t>en</w:t>
      </w:r>
      <w:r w:rsidR="008103B7" w:rsidRPr="00814ADA">
        <w:rPr>
          <w:rFonts w:ascii="Arial" w:hAnsi="Arial" w:cs="Arial"/>
          <w:sz w:val="24"/>
          <w:szCs w:val="24"/>
        </w:rPr>
        <w:t>sure that beneficiaries</w:t>
      </w:r>
      <w:r w:rsidR="00971334" w:rsidRPr="00814ADA">
        <w:rPr>
          <w:rFonts w:ascii="Arial" w:hAnsi="Arial" w:cs="Arial"/>
          <w:sz w:val="24"/>
          <w:szCs w:val="24"/>
        </w:rPr>
        <w:t>’</w:t>
      </w:r>
      <w:r w:rsidR="008103B7" w:rsidRPr="00814ADA">
        <w:rPr>
          <w:rFonts w:ascii="Arial" w:hAnsi="Arial" w:cs="Arial"/>
          <w:sz w:val="24"/>
          <w:szCs w:val="24"/>
        </w:rPr>
        <w:t xml:space="preserve"> representatives </w:t>
      </w:r>
      <w:r w:rsidR="00814ADA" w:rsidRPr="00814ADA">
        <w:rPr>
          <w:rFonts w:ascii="Arial" w:hAnsi="Arial" w:cs="Arial"/>
          <w:sz w:val="24"/>
          <w:szCs w:val="24"/>
        </w:rPr>
        <w:t>sign</w:t>
      </w:r>
      <w:r w:rsidR="008103B7" w:rsidRPr="00814ADA">
        <w:rPr>
          <w:rFonts w:ascii="Arial" w:hAnsi="Arial" w:cs="Arial"/>
          <w:sz w:val="24"/>
          <w:szCs w:val="24"/>
        </w:rPr>
        <w:t xml:space="preserve"> off the </w:t>
      </w:r>
      <w:r w:rsidR="00971334" w:rsidRPr="00814ADA">
        <w:rPr>
          <w:rFonts w:ascii="Arial" w:hAnsi="Arial" w:cs="Arial"/>
          <w:sz w:val="24"/>
          <w:szCs w:val="24"/>
        </w:rPr>
        <w:t xml:space="preserve">production </w:t>
      </w:r>
      <w:r w:rsidR="008103B7" w:rsidRPr="00814ADA">
        <w:rPr>
          <w:rFonts w:ascii="Arial" w:hAnsi="Arial" w:cs="Arial"/>
          <w:sz w:val="24"/>
          <w:szCs w:val="24"/>
        </w:rPr>
        <w:t xml:space="preserve">plans following </w:t>
      </w:r>
      <w:r w:rsidR="00814ADA" w:rsidRPr="00814ADA">
        <w:rPr>
          <w:rFonts w:ascii="Arial" w:hAnsi="Arial" w:cs="Arial"/>
          <w:sz w:val="24"/>
          <w:szCs w:val="24"/>
        </w:rPr>
        <w:t>community meetings</w:t>
      </w:r>
      <w:r w:rsidR="008103B7" w:rsidRPr="00814ADA">
        <w:rPr>
          <w:rFonts w:ascii="Arial" w:hAnsi="Arial" w:cs="Arial"/>
          <w:sz w:val="24"/>
          <w:szCs w:val="24"/>
        </w:rPr>
        <w:t xml:space="preserve"> where the</w:t>
      </w:r>
      <w:r w:rsidR="00971334" w:rsidRPr="00814ADA">
        <w:rPr>
          <w:rFonts w:ascii="Arial" w:hAnsi="Arial" w:cs="Arial"/>
          <w:sz w:val="24"/>
          <w:szCs w:val="24"/>
        </w:rPr>
        <w:t xml:space="preserve">se </w:t>
      </w:r>
      <w:r w:rsidR="009130BD">
        <w:rPr>
          <w:rFonts w:ascii="Arial" w:hAnsi="Arial" w:cs="Arial"/>
          <w:sz w:val="24"/>
          <w:szCs w:val="24"/>
        </w:rPr>
        <w:t xml:space="preserve">plans </w:t>
      </w:r>
      <w:r w:rsidR="008103B7" w:rsidRPr="00814ADA">
        <w:rPr>
          <w:rFonts w:ascii="Arial" w:hAnsi="Arial" w:cs="Arial"/>
          <w:sz w:val="24"/>
          <w:szCs w:val="24"/>
        </w:rPr>
        <w:t>are presented for approval</w:t>
      </w:r>
      <w:r w:rsidR="007E583D" w:rsidRPr="00814ADA">
        <w:rPr>
          <w:rFonts w:ascii="Arial" w:hAnsi="Arial" w:cs="Arial"/>
          <w:sz w:val="24"/>
          <w:szCs w:val="24"/>
        </w:rPr>
        <w:t>;</w:t>
      </w:r>
    </w:p>
    <w:p w14:paraId="5EC7CF02" w14:textId="76D6BD01" w:rsidR="00875D44" w:rsidRPr="00814ADA" w:rsidRDefault="009C45B2" w:rsidP="00FB2CAB">
      <w:pPr>
        <w:pStyle w:val="NoSpacing"/>
        <w:numPr>
          <w:ilvl w:val="0"/>
          <w:numId w:val="49"/>
        </w:numPr>
        <w:tabs>
          <w:tab w:val="left" w:pos="142"/>
          <w:tab w:val="left" w:pos="993"/>
        </w:tabs>
        <w:spacing w:line="360" w:lineRule="auto"/>
        <w:ind w:left="993" w:hanging="284"/>
        <w:jc w:val="both"/>
        <w:rPr>
          <w:rFonts w:ascii="Arial" w:hAnsi="Arial" w:cs="Arial"/>
          <w:sz w:val="24"/>
          <w:szCs w:val="24"/>
        </w:rPr>
      </w:pPr>
      <w:r w:rsidRPr="00814ADA">
        <w:rPr>
          <w:rFonts w:ascii="Arial" w:hAnsi="Arial" w:cs="Arial"/>
          <w:sz w:val="24"/>
          <w:szCs w:val="24"/>
        </w:rPr>
        <w:t xml:space="preserve">It is the prerogative of each </w:t>
      </w:r>
      <w:r w:rsidR="00814ADA" w:rsidRPr="00814ADA">
        <w:rPr>
          <w:rFonts w:ascii="Arial" w:hAnsi="Arial" w:cs="Arial"/>
          <w:sz w:val="24"/>
          <w:szCs w:val="24"/>
        </w:rPr>
        <w:t>household</w:t>
      </w:r>
      <w:r w:rsidRPr="00814ADA">
        <w:rPr>
          <w:rFonts w:ascii="Arial" w:hAnsi="Arial" w:cs="Arial"/>
          <w:sz w:val="24"/>
          <w:szCs w:val="24"/>
        </w:rPr>
        <w:t xml:space="preserve"> to nominate who</w:t>
      </w:r>
      <w:r w:rsidR="00DF3085">
        <w:rPr>
          <w:rFonts w:ascii="Arial" w:hAnsi="Arial" w:cs="Arial"/>
          <w:sz w:val="24"/>
          <w:szCs w:val="24"/>
        </w:rPr>
        <w:t xml:space="preserve"> shall </w:t>
      </w:r>
      <w:r w:rsidRPr="00814ADA">
        <w:rPr>
          <w:rFonts w:ascii="Arial" w:hAnsi="Arial" w:cs="Arial"/>
          <w:sz w:val="24"/>
          <w:szCs w:val="24"/>
        </w:rPr>
        <w:t>represent it, and the experience h</w:t>
      </w:r>
      <w:r w:rsidR="00DF3085">
        <w:rPr>
          <w:rFonts w:ascii="Arial" w:hAnsi="Arial" w:cs="Arial"/>
          <w:sz w:val="24"/>
          <w:szCs w:val="24"/>
        </w:rPr>
        <w:t xml:space="preserve">as been that elderly people </w:t>
      </w:r>
      <w:r w:rsidR="002C67A7">
        <w:rPr>
          <w:rFonts w:ascii="Arial" w:hAnsi="Arial" w:cs="Arial"/>
          <w:sz w:val="24"/>
          <w:szCs w:val="24"/>
        </w:rPr>
        <w:t xml:space="preserve">are </w:t>
      </w:r>
      <w:r w:rsidRPr="00814ADA">
        <w:rPr>
          <w:rFonts w:ascii="Arial" w:hAnsi="Arial" w:cs="Arial"/>
          <w:sz w:val="24"/>
          <w:szCs w:val="24"/>
        </w:rPr>
        <w:t xml:space="preserve">the ones who </w:t>
      </w:r>
      <w:r w:rsidR="00DF3085">
        <w:rPr>
          <w:rFonts w:ascii="Arial" w:hAnsi="Arial" w:cs="Arial"/>
          <w:sz w:val="24"/>
          <w:szCs w:val="24"/>
        </w:rPr>
        <w:t xml:space="preserve">usually </w:t>
      </w:r>
      <w:r w:rsidRPr="00814ADA">
        <w:rPr>
          <w:rFonts w:ascii="Arial" w:hAnsi="Arial" w:cs="Arial"/>
          <w:sz w:val="24"/>
          <w:szCs w:val="24"/>
        </w:rPr>
        <w:t xml:space="preserve">step </w:t>
      </w:r>
      <w:r w:rsidRPr="00814ADA">
        <w:rPr>
          <w:rFonts w:ascii="Arial" w:hAnsi="Arial" w:cs="Arial"/>
          <w:sz w:val="24"/>
          <w:szCs w:val="24"/>
        </w:rPr>
        <w:lastRenderedPageBreak/>
        <w:t>forward. This does</w:t>
      </w:r>
      <w:r w:rsidR="00DF3085">
        <w:rPr>
          <w:rFonts w:ascii="Arial" w:hAnsi="Arial" w:cs="Arial"/>
          <w:sz w:val="24"/>
          <w:szCs w:val="24"/>
        </w:rPr>
        <w:t xml:space="preserve"> </w:t>
      </w:r>
      <w:r w:rsidRPr="00814ADA">
        <w:rPr>
          <w:rFonts w:ascii="Arial" w:hAnsi="Arial" w:cs="Arial"/>
          <w:sz w:val="24"/>
          <w:szCs w:val="24"/>
        </w:rPr>
        <w:t>n</w:t>
      </w:r>
      <w:r w:rsidR="00DF3085">
        <w:rPr>
          <w:rFonts w:ascii="Arial" w:hAnsi="Arial" w:cs="Arial"/>
          <w:sz w:val="24"/>
          <w:szCs w:val="24"/>
        </w:rPr>
        <w:t>o</w:t>
      </w:r>
      <w:r w:rsidRPr="00814ADA">
        <w:rPr>
          <w:rFonts w:ascii="Arial" w:hAnsi="Arial" w:cs="Arial"/>
          <w:sz w:val="24"/>
          <w:szCs w:val="24"/>
        </w:rPr>
        <w:t>t mean that youth are not involved</w:t>
      </w:r>
      <w:r w:rsidR="00DF3085">
        <w:rPr>
          <w:rFonts w:ascii="Arial" w:hAnsi="Arial" w:cs="Arial"/>
          <w:sz w:val="24"/>
          <w:szCs w:val="24"/>
        </w:rPr>
        <w:t xml:space="preserve">; </w:t>
      </w:r>
      <w:r w:rsidR="00814ADA" w:rsidRPr="00814ADA">
        <w:rPr>
          <w:rFonts w:ascii="Arial" w:hAnsi="Arial" w:cs="Arial"/>
          <w:sz w:val="24"/>
          <w:szCs w:val="24"/>
        </w:rPr>
        <w:t>youth</w:t>
      </w:r>
      <w:r w:rsidR="00971334" w:rsidRPr="00814ADA">
        <w:rPr>
          <w:rFonts w:ascii="Arial" w:hAnsi="Arial" w:cs="Arial"/>
          <w:sz w:val="24"/>
          <w:szCs w:val="24"/>
        </w:rPr>
        <w:t xml:space="preserve"> who are </w:t>
      </w:r>
      <w:r w:rsidRPr="00814ADA">
        <w:rPr>
          <w:rFonts w:ascii="Arial" w:hAnsi="Arial" w:cs="Arial"/>
          <w:sz w:val="24"/>
          <w:szCs w:val="24"/>
        </w:rPr>
        <w:t>interest</w:t>
      </w:r>
      <w:r w:rsidR="00971334" w:rsidRPr="00814ADA">
        <w:rPr>
          <w:rFonts w:ascii="Arial" w:hAnsi="Arial" w:cs="Arial"/>
          <w:sz w:val="24"/>
          <w:szCs w:val="24"/>
        </w:rPr>
        <w:t>ed</w:t>
      </w:r>
      <w:r w:rsidRPr="00814ADA">
        <w:rPr>
          <w:rFonts w:ascii="Arial" w:hAnsi="Arial" w:cs="Arial"/>
          <w:sz w:val="24"/>
          <w:szCs w:val="24"/>
        </w:rPr>
        <w:t xml:space="preserve"> will be involved through their households;</w:t>
      </w:r>
    </w:p>
    <w:p w14:paraId="325D57B2" w14:textId="486F4FF8" w:rsidR="009643C7" w:rsidRPr="00814ADA" w:rsidRDefault="009643C7" w:rsidP="00FB2CAB">
      <w:pPr>
        <w:pStyle w:val="NoSpacing"/>
        <w:numPr>
          <w:ilvl w:val="0"/>
          <w:numId w:val="49"/>
        </w:numPr>
        <w:tabs>
          <w:tab w:val="left" w:pos="142"/>
          <w:tab w:val="left" w:pos="993"/>
        </w:tabs>
        <w:spacing w:line="360" w:lineRule="auto"/>
        <w:ind w:left="993" w:hanging="284"/>
        <w:jc w:val="both"/>
        <w:rPr>
          <w:rFonts w:ascii="Arial" w:hAnsi="Arial" w:cs="Arial"/>
          <w:sz w:val="24"/>
          <w:szCs w:val="24"/>
        </w:rPr>
      </w:pPr>
      <w:r w:rsidRPr="00814ADA">
        <w:rPr>
          <w:rFonts w:ascii="Arial" w:hAnsi="Arial" w:cs="Arial"/>
          <w:sz w:val="24"/>
          <w:szCs w:val="24"/>
        </w:rPr>
        <w:t xml:space="preserve">Since most sites are existing and have been previously operational, </w:t>
      </w:r>
      <w:r w:rsidR="00875D44" w:rsidRPr="00814ADA">
        <w:rPr>
          <w:rFonts w:ascii="Arial" w:hAnsi="Arial" w:cs="Arial"/>
          <w:sz w:val="24"/>
          <w:szCs w:val="24"/>
        </w:rPr>
        <w:t>production plan</w:t>
      </w:r>
      <w:r w:rsidR="00367EC5" w:rsidRPr="00814ADA">
        <w:rPr>
          <w:rFonts w:ascii="Arial" w:hAnsi="Arial" w:cs="Arial"/>
          <w:sz w:val="24"/>
          <w:szCs w:val="24"/>
        </w:rPr>
        <w:t>s</w:t>
      </w:r>
      <w:r w:rsidR="00875D44" w:rsidRPr="00814ADA">
        <w:rPr>
          <w:rFonts w:ascii="Arial" w:hAnsi="Arial" w:cs="Arial"/>
          <w:sz w:val="24"/>
          <w:szCs w:val="24"/>
        </w:rPr>
        <w:t xml:space="preserve"> </w:t>
      </w:r>
      <w:r w:rsidRPr="00814ADA">
        <w:rPr>
          <w:rFonts w:ascii="Arial" w:hAnsi="Arial" w:cs="Arial"/>
          <w:sz w:val="24"/>
          <w:szCs w:val="24"/>
        </w:rPr>
        <w:t xml:space="preserve">were based on the immediate </w:t>
      </w:r>
      <w:r w:rsidR="00875D44" w:rsidRPr="00814ADA">
        <w:rPr>
          <w:rFonts w:ascii="Arial" w:hAnsi="Arial" w:cs="Arial"/>
          <w:sz w:val="24"/>
          <w:szCs w:val="24"/>
        </w:rPr>
        <w:t xml:space="preserve">needs </w:t>
      </w:r>
      <w:r w:rsidRPr="00814ADA">
        <w:rPr>
          <w:rFonts w:ascii="Arial" w:hAnsi="Arial" w:cs="Arial"/>
          <w:sz w:val="24"/>
          <w:szCs w:val="24"/>
        </w:rPr>
        <w:t>of the beneficiaries</w:t>
      </w:r>
      <w:r w:rsidR="009130BD">
        <w:rPr>
          <w:rFonts w:ascii="Arial" w:hAnsi="Arial" w:cs="Arial"/>
          <w:sz w:val="24"/>
          <w:szCs w:val="24"/>
        </w:rPr>
        <w:t>.</w:t>
      </w:r>
    </w:p>
    <w:p w14:paraId="41FA0495" w14:textId="3962FBE9" w:rsidR="00BF03D6" w:rsidRPr="00814ADA" w:rsidRDefault="009643C7" w:rsidP="00FB2CAB">
      <w:pPr>
        <w:pStyle w:val="NoSpacing"/>
        <w:numPr>
          <w:ilvl w:val="0"/>
          <w:numId w:val="49"/>
        </w:numPr>
        <w:tabs>
          <w:tab w:val="left" w:pos="142"/>
          <w:tab w:val="left" w:pos="993"/>
        </w:tabs>
        <w:spacing w:line="360" w:lineRule="auto"/>
        <w:ind w:left="993" w:hanging="284"/>
        <w:jc w:val="both"/>
        <w:rPr>
          <w:rFonts w:ascii="Arial" w:hAnsi="Arial" w:cs="Arial"/>
          <w:sz w:val="24"/>
          <w:szCs w:val="24"/>
        </w:rPr>
      </w:pPr>
      <w:r w:rsidRPr="00814ADA">
        <w:rPr>
          <w:rFonts w:ascii="Arial" w:hAnsi="Arial" w:cs="Arial"/>
          <w:sz w:val="24"/>
          <w:szCs w:val="24"/>
        </w:rPr>
        <w:t>For t</w:t>
      </w:r>
      <w:r w:rsidR="00875D44" w:rsidRPr="00814ADA">
        <w:rPr>
          <w:rFonts w:ascii="Arial" w:hAnsi="Arial" w:cs="Arial"/>
          <w:sz w:val="24"/>
          <w:szCs w:val="24"/>
        </w:rPr>
        <w:t>he Department to speed</w:t>
      </w:r>
      <w:r w:rsidR="00DF3085">
        <w:rPr>
          <w:rFonts w:ascii="Arial" w:hAnsi="Arial" w:cs="Arial"/>
          <w:sz w:val="24"/>
          <w:szCs w:val="24"/>
        </w:rPr>
        <w:t xml:space="preserve"> </w:t>
      </w:r>
      <w:r w:rsidR="00875D44" w:rsidRPr="00814ADA">
        <w:rPr>
          <w:rFonts w:ascii="Arial" w:hAnsi="Arial" w:cs="Arial"/>
          <w:sz w:val="24"/>
          <w:szCs w:val="24"/>
        </w:rPr>
        <w:t>up approval of quotations</w:t>
      </w:r>
      <w:r w:rsidR="00367EC5" w:rsidRPr="00814ADA">
        <w:rPr>
          <w:rFonts w:ascii="Arial" w:hAnsi="Arial" w:cs="Arial"/>
          <w:sz w:val="24"/>
          <w:szCs w:val="24"/>
        </w:rPr>
        <w:t xml:space="preserve"> and</w:t>
      </w:r>
      <w:r w:rsidR="00875D44" w:rsidRPr="00814ADA">
        <w:rPr>
          <w:rFonts w:ascii="Arial" w:hAnsi="Arial" w:cs="Arial"/>
          <w:sz w:val="24"/>
          <w:szCs w:val="24"/>
        </w:rPr>
        <w:t xml:space="preserve"> payments and fast-track the supply of equipment and implements for beneficiaries</w:t>
      </w:r>
      <w:r w:rsidR="00367EC5" w:rsidRPr="00814ADA">
        <w:rPr>
          <w:rFonts w:ascii="Arial" w:hAnsi="Arial" w:cs="Arial"/>
          <w:sz w:val="24"/>
          <w:szCs w:val="24"/>
        </w:rPr>
        <w:t>,</w:t>
      </w:r>
      <w:r w:rsidR="00875D44" w:rsidRPr="00814ADA">
        <w:rPr>
          <w:rFonts w:ascii="Arial" w:hAnsi="Arial" w:cs="Arial"/>
          <w:sz w:val="24"/>
          <w:szCs w:val="24"/>
        </w:rPr>
        <w:t xml:space="preserve"> </w:t>
      </w:r>
      <w:r w:rsidRPr="00814ADA">
        <w:rPr>
          <w:rFonts w:ascii="Arial" w:hAnsi="Arial" w:cs="Arial"/>
          <w:sz w:val="24"/>
          <w:szCs w:val="24"/>
        </w:rPr>
        <w:t>i</w:t>
      </w:r>
      <w:r w:rsidR="00367EC5" w:rsidRPr="00814ADA">
        <w:rPr>
          <w:rFonts w:ascii="Arial" w:hAnsi="Arial" w:cs="Arial"/>
          <w:sz w:val="24"/>
          <w:szCs w:val="24"/>
        </w:rPr>
        <w:t>t</w:t>
      </w:r>
      <w:r w:rsidR="00DF3085">
        <w:rPr>
          <w:rFonts w:ascii="Arial" w:hAnsi="Arial" w:cs="Arial"/>
          <w:sz w:val="24"/>
          <w:szCs w:val="24"/>
        </w:rPr>
        <w:t xml:space="preserve"> requires </w:t>
      </w:r>
      <w:r w:rsidRPr="00814ADA">
        <w:rPr>
          <w:rFonts w:ascii="Arial" w:hAnsi="Arial" w:cs="Arial"/>
          <w:sz w:val="24"/>
          <w:szCs w:val="24"/>
        </w:rPr>
        <w:t xml:space="preserve">the cooperation of </w:t>
      </w:r>
      <w:r w:rsidR="00DF3085">
        <w:rPr>
          <w:rFonts w:ascii="Arial" w:hAnsi="Arial" w:cs="Arial"/>
          <w:sz w:val="24"/>
          <w:szCs w:val="24"/>
        </w:rPr>
        <w:t xml:space="preserve">all </w:t>
      </w:r>
      <w:r w:rsidRPr="00814ADA">
        <w:rPr>
          <w:rFonts w:ascii="Arial" w:hAnsi="Arial" w:cs="Arial"/>
          <w:sz w:val="24"/>
          <w:szCs w:val="24"/>
        </w:rPr>
        <w:t>role-players, i.e. beneficiaries, site managers, accountan</w:t>
      </w:r>
      <w:r w:rsidR="002C67A7">
        <w:rPr>
          <w:rFonts w:ascii="Arial" w:hAnsi="Arial" w:cs="Arial"/>
          <w:sz w:val="24"/>
          <w:szCs w:val="24"/>
        </w:rPr>
        <w:t xml:space="preserve">ts, suppliers. </w:t>
      </w:r>
      <w:r w:rsidR="00AC4402" w:rsidRPr="00814ADA">
        <w:rPr>
          <w:rFonts w:ascii="Arial" w:hAnsi="Arial" w:cs="Arial"/>
          <w:sz w:val="24"/>
          <w:szCs w:val="24"/>
        </w:rPr>
        <w:t xml:space="preserve">Continuous and open communication at all times amongst role-players </w:t>
      </w:r>
      <w:r w:rsidR="00DF3085">
        <w:rPr>
          <w:rFonts w:ascii="Arial" w:hAnsi="Arial" w:cs="Arial"/>
          <w:sz w:val="24"/>
          <w:szCs w:val="24"/>
        </w:rPr>
        <w:t>is c</w:t>
      </w:r>
      <w:r w:rsidR="00AC4402" w:rsidRPr="00814ADA">
        <w:rPr>
          <w:rFonts w:ascii="Arial" w:hAnsi="Arial" w:cs="Arial"/>
          <w:sz w:val="24"/>
          <w:szCs w:val="24"/>
        </w:rPr>
        <w:t>ritical.</w:t>
      </w:r>
    </w:p>
    <w:p w14:paraId="2F8E9575" w14:textId="310B91EE" w:rsidR="00AC4402" w:rsidRPr="00814ADA" w:rsidRDefault="00367EC5" w:rsidP="00FB2CAB">
      <w:pPr>
        <w:pStyle w:val="NoSpacing"/>
        <w:numPr>
          <w:ilvl w:val="0"/>
          <w:numId w:val="49"/>
        </w:numPr>
        <w:tabs>
          <w:tab w:val="left" w:pos="142"/>
          <w:tab w:val="left" w:pos="993"/>
        </w:tabs>
        <w:spacing w:line="360" w:lineRule="auto"/>
        <w:ind w:left="993" w:hanging="284"/>
        <w:jc w:val="both"/>
        <w:rPr>
          <w:rFonts w:ascii="Arial" w:hAnsi="Arial" w:cs="Arial"/>
          <w:sz w:val="24"/>
          <w:szCs w:val="24"/>
        </w:rPr>
      </w:pPr>
      <w:r w:rsidRPr="00814ADA">
        <w:rPr>
          <w:rFonts w:ascii="Arial" w:hAnsi="Arial" w:cs="Arial"/>
          <w:sz w:val="24"/>
          <w:szCs w:val="24"/>
        </w:rPr>
        <w:t>Not all beneficiaries have shown lack of commitment or requested the payment of stipends – most have appreciated the support that government has provided in terms of production input</w:t>
      </w:r>
      <w:r w:rsidR="009130BD">
        <w:rPr>
          <w:rFonts w:ascii="Arial" w:hAnsi="Arial" w:cs="Arial"/>
          <w:sz w:val="24"/>
          <w:szCs w:val="24"/>
        </w:rPr>
        <w:t>s, implements and mechanisation</w:t>
      </w:r>
      <w:r w:rsidR="00305870" w:rsidRPr="00814ADA">
        <w:rPr>
          <w:rFonts w:ascii="Arial" w:hAnsi="Arial" w:cs="Arial"/>
          <w:sz w:val="24"/>
          <w:szCs w:val="24"/>
        </w:rPr>
        <w:t>;</w:t>
      </w:r>
    </w:p>
    <w:p w14:paraId="721A1C02" w14:textId="39A672BC" w:rsidR="00305870" w:rsidRDefault="00305870" w:rsidP="00FB2CAB">
      <w:pPr>
        <w:pStyle w:val="NoSpacing"/>
        <w:numPr>
          <w:ilvl w:val="0"/>
          <w:numId w:val="49"/>
        </w:numPr>
        <w:tabs>
          <w:tab w:val="left" w:pos="142"/>
          <w:tab w:val="left" w:pos="993"/>
        </w:tabs>
        <w:spacing w:line="360" w:lineRule="auto"/>
        <w:ind w:left="993" w:hanging="284"/>
        <w:jc w:val="both"/>
        <w:rPr>
          <w:rFonts w:ascii="Arial" w:hAnsi="Arial" w:cs="Arial"/>
          <w:sz w:val="24"/>
          <w:szCs w:val="24"/>
        </w:rPr>
      </w:pPr>
      <w:r w:rsidRPr="00814ADA">
        <w:rPr>
          <w:rFonts w:ascii="Arial" w:hAnsi="Arial" w:cs="Arial"/>
          <w:sz w:val="24"/>
          <w:szCs w:val="24"/>
        </w:rPr>
        <w:t>The Department will have to strengthen its monitoring endeav</w:t>
      </w:r>
      <w:r w:rsidR="002C67A7">
        <w:rPr>
          <w:rFonts w:ascii="Arial" w:hAnsi="Arial" w:cs="Arial"/>
          <w:sz w:val="24"/>
          <w:szCs w:val="24"/>
        </w:rPr>
        <w:t xml:space="preserve">ours, which are through District </w:t>
      </w:r>
      <w:bookmarkStart w:id="0" w:name="_GoBack"/>
      <w:bookmarkEnd w:id="0"/>
      <w:r w:rsidR="002C67A7">
        <w:rPr>
          <w:rFonts w:ascii="Arial" w:hAnsi="Arial" w:cs="Arial"/>
          <w:sz w:val="24"/>
          <w:szCs w:val="24"/>
        </w:rPr>
        <w:t>Offices closer to clients</w:t>
      </w:r>
      <w:r w:rsidRPr="00814ADA">
        <w:rPr>
          <w:rFonts w:ascii="Arial" w:hAnsi="Arial" w:cs="Arial"/>
          <w:sz w:val="24"/>
          <w:szCs w:val="24"/>
        </w:rPr>
        <w:t>.</w:t>
      </w:r>
    </w:p>
    <w:p w14:paraId="3BA8F4D2" w14:textId="77777777" w:rsidR="00814ADA" w:rsidRPr="00814ADA" w:rsidRDefault="00814ADA" w:rsidP="00814ADA">
      <w:pPr>
        <w:pStyle w:val="NoSpacing"/>
        <w:tabs>
          <w:tab w:val="left" w:pos="142"/>
        </w:tabs>
        <w:spacing w:line="360" w:lineRule="auto"/>
        <w:ind w:left="709"/>
        <w:jc w:val="both"/>
        <w:rPr>
          <w:rFonts w:ascii="Arial" w:hAnsi="Arial" w:cs="Arial"/>
          <w:sz w:val="24"/>
          <w:szCs w:val="24"/>
        </w:rPr>
      </w:pPr>
    </w:p>
    <w:p w14:paraId="0C086E5E" w14:textId="77777777" w:rsidR="00BF03D6" w:rsidRPr="00DF3085" w:rsidRDefault="00BF03D6" w:rsidP="00814ADA">
      <w:pPr>
        <w:pStyle w:val="NoSpacing"/>
        <w:numPr>
          <w:ilvl w:val="0"/>
          <w:numId w:val="46"/>
        </w:numPr>
        <w:tabs>
          <w:tab w:val="left" w:pos="284"/>
        </w:tabs>
        <w:ind w:left="426"/>
        <w:jc w:val="both"/>
        <w:rPr>
          <w:rFonts w:ascii="Arial" w:hAnsi="Arial" w:cs="Arial"/>
          <w:i/>
          <w:sz w:val="24"/>
          <w:szCs w:val="24"/>
        </w:rPr>
      </w:pPr>
      <w:r w:rsidRPr="00B6195E">
        <w:rPr>
          <w:rFonts w:ascii="Arial" w:hAnsi="Arial" w:cs="Arial"/>
          <w:sz w:val="24"/>
          <w:szCs w:val="24"/>
        </w:rPr>
        <w:t>and (c)</w:t>
      </w:r>
      <w:r w:rsidR="008C1C12">
        <w:rPr>
          <w:rFonts w:ascii="Arial" w:hAnsi="Arial" w:cs="Arial"/>
          <w:sz w:val="24"/>
          <w:szCs w:val="24"/>
        </w:rPr>
        <w:t xml:space="preserve"> </w:t>
      </w:r>
      <w:r w:rsidR="008C1C12" w:rsidRPr="00DF3085">
        <w:rPr>
          <w:rFonts w:ascii="Arial" w:hAnsi="Arial" w:cs="Arial"/>
          <w:i/>
          <w:sz w:val="24"/>
          <w:szCs w:val="24"/>
        </w:rPr>
        <w:t>Expenditure of the commitments will reflect “0” households</w:t>
      </w:r>
    </w:p>
    <w:p w14:paraId="3A7EBCDA" w14:textId="77777777" w:rsidR="00BF03D6" w:rsidRPr="003348CC" w:rsidRDefault="00BF03D6" w:rsidP="00BF03D6">
      <w:pPr>
        <w:pStyle w:val="NoSpacing"/>
        <w:tabs>
          <w:tab w:val="left" w:pos="142"/>
        </w:tabs>
        <w:jc w:val="both"/>
        <w:rPr>
          <w:rFonts w:ascii="Arial" w:hAnsi="Arial" w:cs="Arial"/>
          <w:sz w:val="14"/>
          <w:szCs w:val="14"/>
        </w:rPr>
      </w:pPr>
    </w:p>
    <w:tbl>
      <w:tblPr>
        <w:tblW w:w="10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995"/>
        <w:gridCol w:w="1100"/>
        <w:gridCol w:w="1074"/>
        <w:gridCol w:w="1257"/>
        <w:gridCol w:w="1009"/>
        <w:gridCol w:w="1118"/>
        <w:gridCol w:w="1009"/>
        <w:gridCol w:w="1092"/>
      </w:tblGrid>
      <w:tr w:rsidR="00B648A5" w:rsidRPr="00BF03D6" w14:paraId="104F42EC" w14:textId="77777777" w:rsidTr="003348CC">
        <w:trPr>
          <w:trHeight w:val="197"/>
        </w:trPr>
        <w:tc>
          <w:tcPr>
            <w:tcW w:w="1670" w:type="dxa"/>
            <w:shd w:val="clear" w:color="DCE6F1" w:fill="DCE6F1"/>
            <w:vAlign w:val="center"/>
          </w:tcPr>
          <w:p w14:paraId="2B1FD395" w14:textId="77777777" w:rsidR="00B648A5" w:rsidRPr="00BF03D6" w:rsidRDefault="00B648A5" w:rsidP="00BF03D6">
            <w:pPr>
              <w:spacing w:after="0" w:line="240" w:lineRule="auto"/>
              <w:jc w:val="center"/>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Year</w:t>
            </w:r>
          </w:p>
        </w:tc>
        <w:tc>
          <w:tcPr>
            <w:tcW w:w="2095" w:type="dxa"/>
            <w:gridSpan w:val="2"/>
            <w:shd w:val="clear" w:color="DCE6F1" w:fill="DCE6F1"/>
            <w:vAlign w:val="center"/>
          </w:tcPr>
          <w:p w14:paraId="7F04D38A" w14:textId="77777777" w:rsidR="00B648A5" w:rsidRPr="00BF03D6" w:rsidRDefault="00B648A5" w:rsidP="00B648A5">
            <w:pPr>
              <w:spacing w:after="0" w:line="240" w:lineRule="auto"/>
              <w:jc w:val="center"/>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201</w:t>
            </w:r>
            <w:r>
              <w:rPr>
                <w:rFonts w:ascii="Calibri" w:eastAsia="Times New Roman" w:hAnsi="Calibri" w:cs="Times New Roman"/>
                <w:b/>
                <w:bCs/>
                <w:color w:val="000000"/>
                <w:sz w:val="16"/>
                <w:szCs w:val="16"/>
                <w:lang w:eastAsia="en-ZA"/>
              </w:rPr>
              <w:t>6</w:t>
            </w:r>
            <w:r w:rsidRPr="00BF03D6">
              <w:rPr>
                <w:rFonts w:ascii="Calibri" w:eastAsia="Times New Roman" w:hAnsi="Calibri" w:cs="Times New Roman"/>
                <w:b/>
                <w:bCs/>
                <w:color w:val="000000"/>
                <w:sz w:val="16"/>
                <w:szCs w:val="16"/>
                <w:lang w:eastAsia="en-ZA"/>
              </w:rPr>
              <w:t>/201</w:t>
            </w:r>
            <w:r>
              <w:rPr>
                <w:rFonts w:ascii="Calibri" w:eastAsia="Times New Roman" w:hAnsi="Calibri" w:cs="Times New Roman"/>
                <w:b/>
                <w:bCs/>
                <w:color w:val="000000"/>
                <w:sz w:val="16"/>
                <w:szCs w:val="16"/>
                <w:lang w:eastAsia="en-ZA"/>
              </w:rPr>
              <w:t>7</w:t>
            </w:r>
          </w:p>
        </w:tc>
        <w:tc>
          <w:tcPr>
            <w:tcW w:w="2331" w:type="dxa"/>
            <w:gridSpan w:val="2"/>
            <w:shd w:val="clear" w:color="DCE6F1" w:fill="DCE6F1"/>
            <w:vAlign w:val="center"/>
          </w:tcPr>
          <w:p w14:paraId="77346238" w14:textId="77777777" w:rsidR="00B648A5" w:rsidRPr="00BF03D6" w:rsidRDefault="00B648A5" w:rsidP="00BF03D6">
            <w:pPr>
              <w:spacing w:after="0" w:line="240" w:lineRule="auto"/>
              <w:jc w:val="center"/>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2017/2018</w:t>
            </w:r>
          </w:p>
        </w:tc>
        <w:tc>
          <w:tcPr>
            <w:tcW w:w="2127" w:type="dxa"/>
            <w:gridSpan w:val="2"/>
            <w:shd w:val="clear" w:color="DCE6F1" w:fill="DCE6F1"/>
            <w:vAlign w:val="center"/>
          </w:tcPr>
          <w:p w14:paraId="2FA8FFBF" w14:textId="77777777" w:rsidR="00B648A5" w:rsidRPr="00BF03D6" w:rsidRDefault="00B648A5" w:rsidP="00BF03D6">
            <w:pPr>
              <w:spacing w:after="0" w:line="240" w:lineRule="auto"/>
              <w:jc w:val="center"/>
              <w:rPr>
                <w:rFonts w:ascii="Calibri" w:eastAsia="Times New Roman" w:hAnsi="Calibri" w:cs="Times New Roman"/>
                <w:b/>
                <w:bCs/>
                <w:color w:val="000000"/>
                <w:sz w:val="16"/>
                <w:szCs w:val="16"/>
                <w:lang w:eastAsia="en-ZA"/>
              </w:rPr>
            </w:pPr>
            <w:r>
              <w:rPr>
                <w:rFonts w:ascii="Calibri" w:eastAsia="Times New Roman" w:hAnsi="Calibri" w:cs="Times New Roman"/>
                <w:b/>
                <w:bCs/>
                <w:color w:val="000000"/>
                <w:sz w:val="16"/>
                <w:szCs w:val="16"/>
                <w:lang w:eastAsia="en-ZA"/>
              </w:rPr>
              <w:t>2018/2019</w:t>
            </w:r>
          </w:p>
        </w:tc>
        <w:tc>
          <w:tcPr>
            <w:tcW w:w="2101" w:type="dxa"/>
            <w:gridSpan w:val="2"/>
            <w:shd w:val="clear" w:color="DCE6F1" w:fill="DCE6F1"/>
            <w:vAlign w:val="center"/>
          </w:tcPr>
          <w:p w14:paraId="0168108B" w14:textId="77777777" w:rsidR="00B648A5" w:rsidRPr="00BF03D6" w:rsidRDefault="00B648A5" w:rsidP="00BF03D6">
            <w:pPr>
              <w:spacing w:after="0" w:line="240" w:lineRule="auto"/>
              <w:jc w:val="center"/>
              <w:rPr>
                <w:rFonts w:ascii="Calibri" w:eastAsia="Times New Roman" w:hAnsi="Calibri" w:cs="Times New Roman"/>
                <w:b/>
                <w:bCs/>
                <w:color w:val="000000"/>
                <w:sz w:val="16"/>
                <w:szCs w:val="16"/>
                <w:lang w:eastAsia="en-ZA"/>
              </w:rPr>
            </w:pPr>
            <w:r>
              <w:rPr>
                <w:rFonts w:ascii="Calibri" w:eastAsia="Times New Roman" w:hAnsi="Calibri" w:cs="Times New Roman"/>
                <w:b/>
                <w:bCs/>
                <w:color w:val="000000"/>
                <w:sz w:val="16"/>
                <w:szCs w:val="16"/>
                <w:lang w:eastAsia="en-ZA"/>
              </w:rPr>
              <w:t>Totals</w:t>
            </w:r>
          </w:p>
        </w:tc>
      </w:tr>
      <w:tr w:rsidR="00836B7F" w:rsidRPr="00BF03D6" w14:paraId="23E3CF87" w14:textId="77777777" w:rsidTr="008C1C12">
        <w:trPr>
          <w:trHeight w:val="411"/>
        </w:trPr>
        <w:tc>
          <w:tcPr>
            <w:tcW w:w="1670" w:type="dxa"/>
            <w:shd w:val="clear" w:color="DCE6F1" w:fill="DCE6F1"/>
            <w:vAlign w:val="center"/>
            <w:hideMark/>
          </w:tcPr>
          <w:p w14:paraId="4BC70178" w14:textId="77777777" w:rsidR="00836B7F" w:rsidRPr="00BF03D6" w:rsidRDefault="00836B7F" w:rsidP="00836B7F">
            <w:pPr>
              <w:spacing w:after="0" w:line="240" w:lineRule="auto"/>
              <w:jc w:val="center"/>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Households Heads</w:t>
            </w:r>
            <w:r>
              <w:rPr>
                <w:rFonts w:ascii="Calibri" w:eastAsia="Times New Roman" w:hAnsi="Calibri" w:cs="Times New Roman"/>
                <w:b/>
                <w:bCs/>
                <w:color w:val="000000"/>
                <w:sz w:val="16"/>
                <w:szCs w:val="16"/>
                <w:lang w:eastAsia="en-ZA"/>
              </w:rPr>
              <w:t>/Budget Spent</w:t>
            </w:r>
          </w:p>
        </w:tc>
        <w:tc>
          <w:tcPr>
            <w:tcW w:w="995" w:type="dxa"/>
            <w:shd w:val="clear" w:color="DCE6F1" w:fill="DCE6F1"/>
            <w:vAlign w:val="center"/>
            <w:hideMark/>
          </w:tcPr>
          <w:p w14:paraId="2C90449B" w14:textId="77777777" w:rsidR="00836B7F" w:rsidRPr="00BF03D6" w:rsidRDefault="00836B7F" w:rsidP="00836B7F">
            <w:pPr>
              <w:spacing w:after="0" w:line="240" w:lineRule="auto"/>
              <w:jc w:val="center"/>
              <w:rPr>
                <w:rFonts w:ascii="Calibri" w:eastAsia="Times New Roman" w:hAnsi="Calibri" w:cs="Times New Roman"/>
                <w:b/>
                <w:bCs/>
                <w:color w:val="000000"/>
                <w:sz w:val="16"/>
                <w:szCs w:val="16"/>
                <w:lang w:eastAsia="en-ZA"/>
              </w:rPr>
            </w:pPr>
            <w:r>
              <w:rPr>
                <w:rFonts w:ascii="Calibri" w:eastAsia="Times New Roman" w:hAnsi="Calibri" w:cs="Times New Roman"/>
                <w:b/>
                <w:bCs/>
                <w:color w:val="000000"/>
                <w:sz w:val="16"/>
                <w:szCs w:val="16"/>
                <w:lang w:eastAsia="en-ZA"/>
              </w:rPr>
              <w:t>Number of Househ</w:t>
            </w:r>
            <w:r w:rsidRPr="00BF03D6">
              <w:rPr>
                <w:rFonts w:ascii="Calibri" w:eastAsia="Times New Roman" w:hAnsi="Calibri" w:cs="Times New Roman"/>
                <w:b/>
                <w:bCs/>
                <w:color w:val="000000"/>
                <w:sz w:val="16"/>
                <w:szCs w:val="16"/>
                <w:lang w:eastAsia="en-ZA"/>
              </w:rPr>
              <w:t>olds</w:t>
            </w:r>
          </w:p>
        </w:tc>
        <w:tc>
          <w:tcPr>
            <w:tcW w:w="1100" w:type="dxa"/>
            <w:shd w:val="clear" w:color="DCE6F1" w:fill="DCE6F1"/>
            <w:vAlign w:val="center"/>
            <w:hideMark/>
          </w:tcPr>
          <w:p w14:paraId="35A4AE99" w14:textId="77777777" w:rsidR="00836B7F" w:rsidRPr="00BF03D6" w:rsidRDefault="00634BED" w:rsidP="00836B7F">
            <w:pPr>
              <w:spacing w:after="0" w:line="240" w:lineRule="auto"/>
              <w:jc w:val="center"/>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Budget Spent</w:t>
            </w:r>
            <w:r>
              <w:rPr>
                <w:rFonts w:ascii="Calibri" w:eastAsia="Times New Roman" w:hAnsi="Calibri" w:cs="Times New Roman"/>
                <w:b/>
                <w:bCs/>
                <w:color w:val="000000"/>
                <w:sz w:val="16"/>
                <w:szCs w:val="16"/>
                <w:lang w:eastAsia="en-ZA"/>
              </w:rPr>
              <w:t xml:space="preserve"> R “000</w:t>
            </w:r>
          </w:p>
        </w:tc>
        <w:tc>
          <w:tcPr>
            <w:tcW w:w="1074" w:type="dxa"/>
            <w:shd w:val="clear" w:color="DCE6F1" w:fill="DCE6F1"/>
            <w:vAlign w:val="center"/>
            <w:hideMark/>
          </w:tcPr>
          <w:p w14:paraId="09CAF795" w14:textId="77777777" w:rsidR="00836B7F" w:rsidRPr="00BF03D6" w:rsidRDefault="00836B7F" w:rsidP="00836B7F">
            <w:pPr>
              <w:spacing w:after="0" w:line="240" w:lineRule="auto"/>
              <w:jc w:val="center"/>
              <w:rPr>
                <w:rFonts w:ascii="Calibri" w:eastAsia="Times New Roman" w:hAnsi="Calibri" w:cs="Times New Roman"/>
                <w:b/>
                <w:bCs/>
                <w:color w:val="000000"/>
                <w:sz w:val="16"/>
                <w:szCs w:val="16"/>
                <w:lang w:eastAsia="en-ZA"/>
              </w:rPr>
            </w:pPr>
            <w:r>
              <w:rPr>
                <w:rFonts w:ascii="Calibri" w:eastAsia="Times New Roman" w:hAnsi="Calibri" w:cs="Times New Roman"/>
                <w:b/>
                <w:bCs/>
                <w:color w:val="000000"/>
                <w:sz w:val="16"/>
                <w:szCs w:val="16"/>
                <w:lang w:eastAsia="en-ZA"/>
              </w:rPr>
              <w:t>Number of Househ</w:t>
            </w:r>
            <w:r w:rsidRPr="00BF03D6">
              <w:rPr>
                <w:rFonts w:ascii="Calibri" w:eastAsia="Times New Roman" w:hAnsi="Calibri" w:cs="Times New Roman"/>
                <w:b/>
                <w:bCs/>
                <w:color w:val="000000"/>
                <w:sz w:val="16"/>
                <w:szCs w:val="16"/>
                <w:lang w:eastAsia="en-ZA"/>
              </w:rPr>
              <w:t>olds</w:t>
            </w:r>
          </w:p>
        </w:tc>
        <w:tc>
          <w:tcPr>
            <w:tcW w:w="1257" w:type="dxa"/>
            <w:shd w:val="clear" w:color="DCE6F1" w:fill="DCE6F1"/>
            <w:vAlign w:val="center"/>
            <w:hideMark/>
          </w:tcPr>
          <w:p w14:paraId="4A88B3FE" w14:textId="77777777" w:rsidR="00836B7F" w:rsidRPr="00BF03D6" w:rsidRDefault="00836B7F" w:rsidP="00836B7F">
            <w:pPr>
              <w:spacing w:after="0" w:line="240" w:lineRule="auto"/>
              <w:jc w:val="center"/>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Budget Spent</w:t>
            </w:r>
            <w:r w:rsidR="00634BED">
              <w:rPr>
                <w:rFonts w:ascii="Calibri" w:eastAsia="Times New Roman" w:hAnsi="Calibri" w:cs="Times New Roman"/>
                <w:b/>
                <w:bCs/>
                <w:color w:val="000000"/>
                <w:sz w:val="16"/>
                <w:szCs w:val="16"/>
                <w:lang w:eastAsia="en-ZA"/>
              </w:rPr>
              <w:t xml:space="preserve"> R “000</w:t>
            </w:r>
          </w:p>
        </w:tc>
        <w:tc>
          <w:tcPr>
            <w:tcW w:w="1009" w:type="dxa"/>
            <w:shd w:val="clear" w:color="DCE6F1" w:fill="DCE6F1"/>
            <w:vAlign w:val="center"/>
            <w:hideMark/>
          </w:tcPr>
          <w:p w14:paraId="796DFF32" w14:textId="77777777" w:rsidR="00836B7F" w:rsidRPr="00BF03D6" w:rsidRDefault="00836B7F" w:rsidP="00836B7F">
            <w:pPr>
              <w:spacing w:after="0" w:line="240" w:lineRule="auto"/>
              <w:jc w:val="center"/>
              <w:rPr>
                <w:rFonts w:ascii="Calibri" w:eastAsia="Times New Roman" w:hAnsi="Calibri" w:cs="Times New Roman"/>
                <w:b/>
                <w:bCs/>
                <w:color w:val="000000"/>
                <w:sz w:val="16"/>
                <w:szCs w:val="16"/>
                <w:lang w:eastAsia="en-ZA"/>
              </w:rPr>
            </w:pPr>
            <w:r>
              <w:rPr>
                <w:rFonts w:ascii="Calibri" w:eastAsia="Times New Roman" w:hAnsi="Calibri" w:cs="Times New Roman"/>
                <w:b/>
                <w:bCs/>
                <w:color w:val="000000"/>
                <w:sz w:val="16"/>
                <w:szCs w:val="16"/>
                <w:lang w:eastAsia="en-ZA"/>
              </w:rPr>
              <w:t>Number of Househ</w:t>
            </w:r>
            <w:r w:rsidRPr="00BF03D6">
              <w:rPr>
                <w:rFonts w:ascii="Calibri" w:eastAsia="Times New Roman" w:hAnsi="Calibri" w:cs="Times New Roman"/>
                <w:b/>
                <w:bCs/>
                <w:color w:val="000000"/>
                <w:sz w:val="16"/>
                <w:szCs w:val="16"/>
                <w:lang w:eastAsia="en-ZA"/>
              </w:rPr>
              <w:t>olds</w:t>
            </w:r>
          </w:p>
        </w:tc>
        <w:tc>
          <w:tcPr>
            <w:tcW w:w="1118" w:type="dxa"/>
            <w:shd w:val="clear" w:color="DCE6F1" w:fill="DCE6F1"/>
            <w:vAlign w:val="center"/>
            <w:hideMark/>
          </w:tcPr>
          <w:p w14:paraId="0BE41EE6" w14:textId="77777777" w:rsidR="00836B7F" w:rsidRPr="00BF03D6" w:rsidRDefault="00634BED" w:rsidP="00836B7F">
            <w:pPr>
              <w:spacing w:after="0" w:line="240" w:lineRule="auto"/>
              <w:jc w:val="center"/>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Budget Spent</w:t>
            </w:r>
            <w:r>
              <w:rPr>
                <w:rFonts w:ascii="Calibri" w:eastAsia="Times New Roman" w:hAnsi="Calibri" w:cs="Times New Roman"/>
                <w:b/>
                <w:bCs/>
                <w:color w:val="000000"/>
                <w:sz w:val="16"/>
                <w:szCs w:val="16"/>
                <w:lang w:eastAsia="en-ZA"/>
              </w:rPr>
              <w:t xml:space="preserve"> R “000</w:t>
            </w:r>
          </w:p>
        </w:tc>
        <w:tc>
          <w:tcPr>
            <w:tcW w:w="1009" w:type="dxa"/>
            <w:shd w:val="clear" w:color="DCE6F1" w:fill="DCE6F1"/>
            <w:vAlign w:val="center"/>
            <w:hideMark/>
          </w:tcPr>
          <w:p w14:paraId="4982093D" w14:textId="77777777" w:rsidR="00836B7F" w:rsidRPr="00BF03D6" w:rsidRDefault="00836B7F" w:rsidP="00836B7F">
            <w:pPr>
              <w:spacing w:after="0" w:line="240" w:lineRule="auto"/>
              <w:jc w:val="center"/>
              <w:rPr>
                <w:rFonts w:ascii="Calibri" w:eastAsia="Times New Roman" w:hAnsi="Calibri" w:cs="Times New Roman"/>
                <w:b/>
                <w:bCs/>
                <w:color w:val="000000"/>
                <w:sz w:val="16"/>
                <w:szCs w:val="16"/>
                <w:lang w:eastAsia="en-ZA"/>
              </w:rPr>
            </w:pPr>
            <w:r>
              <w:rPr>
                <w:rFonts w:ascii="Calibri" w:eastAsia="Times New Roman" w:hAnsi="Calibri" w:cs="Times New Roman"/>
                <w:b/>
                <w:bCs/>
                <w:color w:val="000000"/>
                <w:sz w:val="16"/>
                <w:szCs w:val="16"/>
                <w:lang w:eastAsia="en-ZA"/>
              </w:rPr>
              <w:t>Number of Househ</w:t>
            </w:r>
            <w:r w:rsidRPr="00BF03D6">
              <w:rPr>
                <w:rFonts w:ascii="Calibri" w:eastAsia="Times New Roman" w:hAnsi="Calibri" w:cs="Times New Roman"/>
                <w:b/>
                <w:bCs/>
                <w:color w:val="000000"/>
                <w:sz w:val="16"/>
                <w:szCs w:val="16"/>
                <w:lang w:eastAsia="en-ZA"/>
              </w:rPr>
              <w:t>olds</w:t>
            </w:r>
          </w:p>
        </w:tc>
        <w:tc>
          <w:tcPr>
            <w:tcW w:w="1092" w:type="dxa"/>
            <w:shd w:val="clear" w:color="DCE6F1" w:fill="DCE6F1"/>
            <w:vAlign w:val="center"/>
            <w:hideMark/>
          </w:tcPr>
          <w:p w14:paraId="1CA93F08" w14:textId="77777777" w:rsidR="00836B7F" w:rsidRPr="00BF03D6" w:rsidRDefault="00634BED" w:rsidP="00836B7F">
            <w:pPr>
              <w:spacing w:after="0" w:line="240" w:lineRule="auto"/>
              <w:jc w:val="center"/>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Budget Spent</w:t>
            </w:r>
            <w:r>
              <w:rPr>
                <w:rFonts w:ascii="Calibri" w:eastAsia="Times New Roman" w:hAnsi="Calibri" w:cs="Times New Roman"/>
                <w:b/>
                <w:bCs/>
                <w:color w:val="000000"/>
                <w:sz w:val="16"/>
                <w:szCs w:val="16"/>
                <w:lang w:eastAsia="en-ZA"/>
              </w:rPr>
              <w:t xml:space="preserve"> R “000</w:t>
            </w:r>
          </w:p>
        </w:tc>
      </w:tr>
      <w:tr w:rsidR="008C1C12" w:rsidRPr="00BF03D6" w14:paraId="46EB1975" w14:textId="77777777" w:rsidTr="008C1C12">
        <w:trPr>
          <w:trHeight w:val="134"/>
        </w:trPr>
        <w:tc>
          <w:tcPr>
            <w:tcW w:w="1670" w:type="dxa"/>
            <w:shd w:val="clear" w:color="auto" w:fill="auto"/>
            <w:vAlign w:val="center"/>
            <w:hideMark/>
          </w:tcPr>
          <w:p w14:paraId="759D3BAA" w14:textId="77777777" w:rsidR="008C1C12" w:rsidRPr="00BF03D6" w:rsidRDefault="008C1C12" w:rsidP="008C1C12">
            <w:pPr>
              <w:spacing w:after="0" w:line="240" w:lineRule="auto"/>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Eastern Cape</w:t>
            </w:r>
          </w:p>
        </w:tc>
        <w:tc>
          <w:tcPr>
            <w:tcW w:w="995" w:type="dxa"/>
            <w:shd w:val="clear" w:color="000000" w:fill="EEECE1"/>
            <w:vAlign w:val="center"/>
            <w:hideMark/>
          </w:tcPr>
          <w:p w14:paraId="2C06EFDB"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00" w:type="dxa"/>
            <w:shd w:val="clear" w:color="000000" w:fill="EEECE1"/>
            <w:vAlign w:val="center"/>
          </w:tcPr>
          <w:p w14:paraId="212C6B38"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p>
        </w:tc>
        <w:tc>
          <w:tcPr>
            <w:tcW w:w="1074" w:type="dxa"/>
            <w:shd w:val="clear" w:color="000000" w:fill="EEECE1"/>
            <w:vAlign w:val="center"/>
            <w:hideMark/>
          </w:tcPr>
          <w:p w14:paraId="401A01D6"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266</w:t>
            </w:r>
          </w:p>
        </w:tc>
        <w:tc>
          <w:tcPr>
            <w:tcW w:w="1257" w:type="dxa"/>
            <w:shd w:val="clear" w:color="000000" w:fill="EEECE1"/>
            <w:vAlign w:val="center"/>
          </w:tcPr>
          <w:p w14:paraId="40C534F3"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5 987</w:t>
            </w:r>
          </w:p>
        </w:tc>
        <w:tc>
          <w:tcPr>
            <w:tcW w:w="1009" w:type="dxa"/>
            <w:shd w:val="clear" w:color="000000" w:fill="EEECE1"/>
            <w:vAlign w:val="center"/>
            <w:hideMark/>
          </w:tcPr>
          <w:p w14:paraId="688D2FAF"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446</w:t>
            </w:r>
          </w:p>
        </w:tc>
        <w:tc>
          <w:tcPr>
            <w:tcW w:w="1118" w:type="dxa"/>
            <w:shd w:val="clear" w:color="000000" w:fill="EEECE1"/>
            <w:vAlign w:val="center"/>
          </w:tcPr>
          <w:p w14:paraId="0B6B2B83"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18 052</w:t>
            </w:r>
          </w:p>
        </w:tc>
        <w:tc>
          <w:tcPr>
            <w:tcW w:w="1009" w:type="dxa"/>
            <w:shd w:val="clear" w:color="000000" w:fill="EEECE1"/>
            <w:vAlign w:val="center"/>
            <w:hideMark/>
          </w:tcPr>
          <w:p w14:paraId="2970F963"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712</w:t>
            </w:r>
          </w:p>
        </w:tc>
        <w:tc>
          <w:tcPr>
            <w:tcW w:w="1092" w:type="dxa"/>
            <w:shd w:val="clear" w:color="000000" w:fill="EEECE1"/>
            <w:vAlign w:val="center"/>
          </w:tcPr>
          <w:p w14:paraId="6E1C18AA"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24 039</w:t>
            </w:r>
          </w:p>
        </w:tc>
      </w:tr>
      <w:tr w:rsidR="008C1C12" w:rsidRPr="00BF03D6" w14:paraId="082E4508" w14:textId="77777777" w:rsidTr="008C1C12">
        <w:trPr>
          <w:trHeight w:val="221"/>
        </w:trPr>
        <w:tc>
          <w:tcPr>
            <w:tcW w:w="1670" w:type="dxa"/>
            <w:shd w:val="clear" w:color="auto" w:fill="auto"/>
            <w:vAlign w:val="center"/>
            <w:hideMark/>
          </w:tcPr>
          <w:p w14:paraId="443C8654" w14:textId="77777777" w:rsidR="008C1C12" w:rsidRPr="00BF03D6" w:rsidRDefault="008C1C12" w:rsidP="008C1C12">
            <w:pPr>
              <w:spacing w:after="0" w:line="240" w:lineRule="auto"/>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Free State</w:t>
            </w:r>
          </w:p>
        </w:tc>
        <w:tc>
          <w:tcPr>
            <w:tcW w:w="995" w:type="dxa"/>
            <w:shd w:val="clear" w:color="000000" w:fill="EEECE1"/>
            <w:vAlign w:val="center"/>
            <w:hideMark/>
          </w:tcPr>
          <w:p w14:paraId="60FA22C6"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00" w:type="dxa"/>
            <w:shd w:val="clear" w:color="000000" w:fill="EEECE1"/>
            <w:vAlign w:val="center"/>
          </w:tcPr>
          <w:p w14:paraId="7714F319"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p>
        </w:tc>
        <w:tc>
          <w:tcPr>
            <w:tcW w:w="1074" w:type="dxa"/>
            <w:shd w:val="clear" w:color="000000" w:fill="EEECE1"/>
            <w:vAlign w:val="center"/>
            <w:hideMark/>
          </w:tcPr>
          <w:p w14:paraId="79BEF8DE"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112</w:t>
            </w:r>
          </w:p>
        </w:tc>
        <w:tc>
          <w:tcPr>
            <w:tcW w:w="1257" w:type="dxa"/>
            <w:shd w:val="clear" w:color="000000" w:fill="EEECE1"/>
            <w:vAlign w:val="center"/>
          </w:tcPr>
          <w:p w14:paraId="2E5E6758"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22 521</w:t>
            </w:r>
          </w:p>
        </w:tc>
        <w:tc>
          <w:tcPr>
            <w:tcW w:w="1009" w:type="dxa"/>
            <w:shd w:val="clear" w:color="000000" w:fill="EEECE1"/>
            <w:vAlign w:val="center"/>
            <w:hideMark/>
          </w:tcPr>
          <w:p w14:paraId="76AF56D5"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694</w:t>
            </w:r>
          </w:p>
        </w:tc>
        <w:tc>
          <w:tcPr>
            <w:tcW w:w="1118" w:type="dxa"/>
            <w:shd w:val="clear" w:color="000000" w:fill="EEECE1"/>
            <w:vAlign w:val="center"/>
          </w:tcPr>
          <w:p w14:paraId="3FA32E9A"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40 533</w:t>
            </w:r>
          </w:p>
        </w:tc>
        <w:tc>
          <w:tcPr>
            <w:tcW w:w="1009" w:type="dxa"/>
            <w:shd w:val="clear" w:color="000000" w:fill="EEECE1"/>
            <w:vAlign w:val="center"/>
            <w:hideMark/>
          </w:tcPr>
          <w:p w14:paraId="723FA248"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806</w:t>
            </w:r>
          </w:p>
        </w:tc>
        <w:tc>
          <w:tcPr>
            <w:tcW w:w="1092" w:type="dxa"/>
            <w:shd w:val="clear" w:color="000000" w:fill="EEECE1"/>
            <w:vAlign w:val="center"/>
          </w:tcPr>
          <w:p w14:paraId="0E41AA48"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63 054</w:t>
            </w:r>
          </w:p>
        </w:tc>
      </w:tr>
      <w:tr w:rsidR="008C1C12" w:rsidRPr="00BF03D6" w14:paraId="05B2DFBA" w14:textId="77777777" w:rsidTr="008C1C12">
        <w:trPr>
          <w:trHeight w:val="126"/>
        </w:trPr>
        <w:tc>
          <w:tcPr>
            <w:tcW w:w="1670" w:type="dxa"/>
            <w:shd w:val="clear" w:color="auto" w:fill="auto"/>
            <w:vAlign w:val="center"/>
            <w:hideMark/>
          </w:tcPr>
          <w:p w14:paraId="721AF236" w14:textId="77777777" w:rsidR="008C1C12" w:rsidRPr="00BF03D6" w:rsidRDefault="008C1C12" w:rsidP="008C1C12">
            <w:pPr>
              <w:spacing w:after="0" w:line="240" w:lineRule="auto"/>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Gauteng</w:t>
            </w:r>
          </w:p>
        </w:tc>
        <w:tc>
          <w:tcPr>
            <w:tcW w:w="995" w:type="dxa"/>
            <w:shd w:val="clear" w:color="000000" w:fill="EEECE1"/>
            <w:vAlign w:val="center"/>
            <w:hideMark/>
          </w:tcPr>
          <w:p w14:paraId="0ECAE533"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00" w:type="dxa"/>
            <w:shd w:val="clear" w:color="000000" w:fill="EEECE1"/>
            <w:vAlign w:val="center"/>
          </w:tcPr>
          <w:p w14:paraId="18C79871"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p>
        </w:tc>
        <w:tc>
          <w:tcPr>
            <w:tcW w:w="1074" w:type="dxa"/>
            <w:shd w:val="clear" w:color="000000" w:fill="EEECE1"/>
            <w:vAlign w:val="center"/>
            <w:hideMark/>
          </w:tcPr>
          <w:p w14:paraId="3C2FE265"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107</w:t>
            </w:r>
          </w:p>
        </w:tc>
        <w:tc>
          <w:tcPr>
            <w:tcW w:w="1257" w:type="dxa"/>
            <w:shd w:val="clear" w:color="000000" w:fill="EEECE1"/>
            <w:vAlign w:val="center"/>
          </w:tcPr>
          <w:p w14:paraId="140D1123"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22 575</w:t>
            </w:r>
          </w:p>
        </w:tc>
        <w:tc>
          <w:tcPr>
            <w:tcW w:w="1009" w:type="dxa"/>
            <w:shd w:val="clear" w:color="000000" w:fill="EEECE1"/>
            <w:vAlign w:val="center"/>
            <w:hideMark/>
          </w:tcPr>
          <w:p w14:paraId="54573A63"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4</w:t>
            </w:r>
          </w:p>
        </w:tc>
        <w:tc>
          <w:tcPr>
            <w:tcW w:w="1118" w:type="dxa"/>
            <w:shd w:val="clear" w:color="000000" w:fill="EEECE1"/>
            <w:vAlign w:val="center"/>
          </w:tcPr>
          <w:p w14:paraId="3167DD87"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859</w:t>
            </w:r>
          </w:p>
        </w:tc>
        <w:tc>
          <w:tcPr>
            <w:tcW w:w="1009" w:type="dxa"/>
            <w:shd w:val="clear" w:color="000000" w:fill="EEECE1"/>
            <w:vAlign w:val="center"/>
            <w:hideMark/>
          </w:tcPr>
          <w:p w14:paraId="78AA5DA7"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111</w:t>
            </w:r>
          </w:p>
        </w:tc>
        <w:tc>
          <w:tcPr>
            <w:tcW w:w="1092" w:type="dxa"/>
            <w:shd w:val="clear" w:color="000000" w:fill="EEECE1"/>
            <w:vAlign w:val="center"/>
          </w:tcPr>
          <w:p w14:paraId="3AD7D929"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23 434</w:t>
            </w:r>
          </w:p>
        </w:tc>
      </w:tr>
      <w:tr w:rsidR="008C1C12" w:rsidRPr="00BF03D6" w14:paraId="0DAF37EF" w14:textId="77777777" w:rsidTr="008C1C12">
        <w:trPr>
          <w:trHeight w:val="72"/>
        </w:trPr>
        <w:tc>
          <w:tcPr>
            <w:tcW w:w="1670" w:type="dxa"/>
            <w:shd w:val="clear" w:color="auto" w:fill="auto"/>
            <w:vAlign w:val="center"/>
            <w:hideMark/>
          </w:tcPr>
          <w:p w14:paraId="3A3D9047" w14:textId="77777777" w:rsidR="008C1C12" w:rsidRPr="00BF03D6" w:rsidRDefault="008C1C12" w:rsidP="008C1C12">
            <w:pPr>
              <w:spacing w:after="0" w:line="240" w:lineRule="auto"/>
              <w:rPr>
                <w:rFonts w:ascii="Calibri" w:eastAsia="Times New Roman" w:hAnsi="Calibri" w:cs="Times New Roman"/>
                <w:color w:val="000000"/>
                <w:sz w:val="16"/>
                <w:szCs w:val="16"/>
                <w:lang w:eastAsia="en-ZA"/>
              </w:rPr>
            </w:pPr>
            <w:proofErr w:type="spellStart"/>
            <w:r w:rsidRPr="00BF03D6">
              <w:rPr>
                <w:rFonts w:ascii="Calibri" w:eastAsia="Times New Roman" w:hAnsi="Calibri" w:cs="Times New Roman"/>
                <w:color w:val="000000"/>
                <w:sz w:val="16"/>
                <w:szCs w:val="16"/>
                <w:lang w:eastAsia="en-ZA"/>
              </w:rPr>
              <w:t>KwaZulu</w:t>
            </w:r>
            <w:proofErr w:type="spellEnd"/>
            <w:r w:rsidRPr="00BF03D6">
              <w:rPr>
                <w:rFonts w:ascii="Calibri" w:eastAsia="Times New Roman" w:hAnsi="Calibri" w:cs="Times New Roman"/>
                <w:color w:val="000000"/>
                <w:sz w:val="16"/>
                <w:szCs w:val="16"/>
                <w:lang w:eastAsia="en-ZA"/>
              </w:rPr>
              <w:t xml:space="preserve"> Natal</w:t>
            </w:r>
          </w:p>
        </w:tc>
        <w:tc>
          <w:tcPr>
            <w:tcW w:w="995" w:type="dxa"/>
            <w:shd w:val="clear" w:color="000000" w:fill="EEECE1"/>
            <w:vAlign w:val="center"/>
            <w:hideMark/>
          </w:tcPr>
          <w:p w14:paraId="66D4C5FD"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00" w:type="dxa"/>
            <w:shd w:val="clear" w:color="000000" w:fill="EEECE1"/>
            <w:vAlign w:val="center"/>
          </w:tcPr>
          <w:p w14:paraId="0BBC5EB8"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p>
        </w:tc>
        <w:tc>
          <w:tcPr>
            <w:tcW w:w="1074" w:type="dxa"/>
            <w:shd w:val="clear" w:color="000000" w:fill="EEECE1"/>
            <w:vAlign w:val="center"/>
            <w:hideMark/>
          </w:tcPr>
          <w:p w14:paraId="548A6A38"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702</w:t>
            </w:r>
          </w:p>
        </w:tc>
        <w:tc>
          <w:tcPr>
            <w:tcW w:w="1257" w:type="dxa"/>
            <w:shd w:val="clear" w:color="000000" w:fill="EEECE1"/>
            <w:vAlign w:val="center"/>
          </w:tcPr>
          <w:p w14:paraId="5D19DB15"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38 755</w:t>
            </w:r>
          </w:p>
        </w:tc>
        <w:tc>
          <w:tcPr>
            <w:tcW w:w="1009" w:type="dxa"/>
            <w:shd w:val="clear" w:color="000000" w:fill="EEECE1"/>
            <w:vAlign w:val="center"/>
            <w:hideMark/>
          </w:tcPr>
          <w:p w14:paraId="43F68E51"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601</w:t>
            </w:r>
          </w:p>
        </w:tc>
        <w:tc>
          <w:tcPr>
            <w:tcW w:w="1118" w:type="dxa"/>
            <w:shd w:val="clear" w:color="000000" w:fill="EEECE1"/>
            <w:vAlign w:val="center"/>
          </w:tcPr>
          <w:p w14:paraId="64BEA386"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38 376</w:t>
            </w:r>
          </w:p>
        </w:tc>
        <w:tc>
          <w:tcPr>
            <w:tcW w:w="1009" w:type="dxa"/>
            <w:shd w:val="clear" w:color="000000" w:fill="EEECE1"/>
            <w:vAlign w:val="center"/>
            <w:hideMark/>
          </w:tcPr>
          <w:p w14:paraId="00942D51"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1 303</w:t>
            </w:r>
          </w:p>
        </w:tc>
        <w:tc>
          <w:tcPr>
            <w:tcW w:w="1092" w:type="dxa"/>
            <w:shd w:val="clear" w:color="000000" w:fill="EEECE1"/>
            <w:vAlign w:val="center"/>
          </w:tcPr>
          <w:p w14:paraId="4F9B238A"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77 131</w:t>
            </w:r>
          </w:p>
        </w:tc>
      </w:tr>
      <w:tr w:rsidR="008C1C12" w:rsidRPr="00BF03D6" w14:paraId="3EAABFDE" w14:textId="77777777" w:rsidTr="008C1C12">
        <w:trPr>
          <w:trHeight w:val="145"/>
        </w:trPr>
        <w:tc>
          <w:tcPr>
            <w:tcW w:w="1670" w:type="dxa"/>
            <w:shd w:val="clear" w:color="auto" w:fill="auto"/>
            <w:vAlign w:val="center"/>
            <w:hideMark/>
          </w:tcPr>
          <w:p w14:paraId="16017FC1" w14:textId="77777777" w:rsidR="008C1C12" w:rsidRPr="00BF03D6" w:rsidRDefault="008C1C12" w:rsidP="008C1C12">
            <w:pPr>
              <w:spacing w:after="0" w:line="240" w:lineRule="auto"/>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Limpopo</w:t>
            </w:r>
          </w:p>
        </w:tc>
        <w:tc>
          <w:tcPr>
            <w:tcW w:w="995" w:type="dxa"/>
            <w:shd w:val="clear" w:color="000000" w:fill="EEECE1"/>
            <w:vAlign w:val="center"/>
            <w:hideMark/>
          </w:tcPr>
          <w:p w14:paraId="528EBDDE"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766</w:t>
            </w:r>
          </w:p>
        </w:tc>
        <w:tc>
          <w:tcPr>
            <w:tcW w:w="1100" w:type="dxa"/>
            <w:shd w:val="clear" w:color="000000" w:fill="EEECE1"/>
            <w:vAlign w:val="center"/>
          </w:tcPr>
          <w:p w14:paraId="4916D4AD"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F576F7">
              <w:rPr>
                <w:rFonts w:ascii="Calibri" w:eastAsia="Times New Roman" w:hAnsi="Calibri" w:cs="Times New Roman"/>
                <w:color w:val="000000"/>
                <w:sz w:val="16"/>
                <w:szCs w:val="16"/>
                <w:lang w:eastAsia="en-ZA"/>
              </w:rPr>
              <w:t xml:space="preserve">18 </w:t>
            </w:r>
            <w:r>
              <w:rPr>
                <w:rFonts w:ascii="Calibri" w:eastAsia="Times New Roman" w:hAnsi="Calibri" w:cs="Times New Roman"/>
                <w:color w:val="000000"/>
                <w:sz w:val="16"/>
                <w:szCs w:val="16"/>
                <w:lang w:eastAsia="en-ZA"/>
              </w:rPr>
              <w:t>417</w:t>
            </w:r>
          </w:p>
        </w:tc>
        <w:tc>
          <w:tcPr>
            <w:tcW w:w="1074" w:type="dxa"/>
            <w:shd w:val="clear" w:color="000000" w:fill="EEECE1"/>
            <w:vAlign w:val="center"/>
            <w:hideMark/>
          </w:tcPr>
          <w:p w14:paraId="0BE9C153"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1 688</w:t>
            </w:r>
          </w:p>
        </w:tc>
        <w:tc>
          <w:tcPr>
            <w:tcW w:w="1257" w:type="dxa"/>
            <w:shd w:val="clear" w:color="000000" w:fill="EEECE1"/>
            <w:vAlign w:val="center"/>
          </w:tcPr>
          <w:p w14:paraId="21AA43C7"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76 896</w:t>
            </w:r>
          </w:p>
        </w:tc>
        <w:tc>
          <w:tcPr>
            <w:tcW w:w="1009" w:type="dxa"/>
            <w:shd w:val="clear" w:color="000000" w:fill="EEECE1"/>
            <w:vAlign w:val="center"/>
            <w:hideMark/>
          </w:tcPr>
          <w:p w14:paraId="1BF6ECBB"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113</w:t>
            </w:r>
          </w:p>
        </w:tc>
        <w:tc>
          <w:tcPr>
            <w:tcW w:w="1118" w:type="dxa"/>
            <w:shd w:val="clear" w:color="000000" w:fill="EEECE1"/>
            <w:vAlign w:val="center"/>
          </w:tcPr>
          <w:p w14:paraId="6AE487B1"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22 530</w:t>
            </w:r>
          </w:p>
        </w:tc>
        <w:tc>
          <w:tcPr>
            <w:tcW w:w="1009" w:type="dxa"/>
            <w:shd w:val="clear" w:color="000000" w:fill="EEECE1"/>
            <w:vAlign w:val="center"/>
            <w:hideMark/>
          </w:tcPr>
          <w:p w14:paraId="5C366F42"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2 567</w:t>
            </w:r>
          </w:p>
        </w:tc>
        <w:tc>
          <w:tcPr>
            <w:tcW w:w="1092" w:type="dxa"/>
            <w:shd w:val="clear" w:color="000000" w:fill="EEECE1"/>
            <w:vAlign w:val="center"/>
          </w:tcPr>
          <w:p w14:paraId="2F572ECA"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117 843</w:t>
            </w:r>
          </w:p>
        </w:tc>
      </w:tr>
      <w:tr w:rsidR="008C1C12" w:rsidRPr="00BF03D6" w14:paraId="6DC7C376" w14:textId="77777777" w:rsidTr="008C1C12">
        <w:trPr>
          <w:trHeight w:val="220"/>
        </w:trPr>
        <w:tc>
          <w:tcPr>
            <w:tcW w:w="1670" w:type="dxa"/>
            <w:shd w:val="clear" w:color="auto" w:fill="auto"/>
            <w:vAlign w:val="center"/>
            <w:hideMark/>
          </w:tcPr>
          <w:p w14:paraId="378F823D" w14:textId="77777777" w:rsidR="008C1C12" w:rsidRPr="00BF03D6" w:rsidRDefault="008C1C12" w:rsidP="008C1C12">
            <w:pPr>
              <w:spacing w:after="0" w:line="240" w:lineRule="auto"/>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Mpumalanga</w:t>
            </w:r>
          </w:p>
        </w:tc>
        <w:tc>
          <w:tcPr>
            <w:tcW w:w="995" w:type="dxa"/>
            <w:shd w:val="clear" w:color="000000" w:fill="EEECE1"/>
            <w:vAlign w:val="center"/>
            <w:hideMark/>
          </w:tcPr>
          <w:p w14:paraId="178428CB"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00" w:type="dxa"/>
            <w:shd w:val="clear" w:color="000000" w:fill="EEECE1"/>
            <w:vAlign w:val="center"/>
          </w:tcPr>
          <w:p w14:paraId="441DA3ED"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p>
        </w:tc>
        <w:tc>
          <w:tcPr>
            <w:tcW w:w="1074" w:type="dxa"/>
            <w:shd w:val="clear" w:color="000000" w:fill="EEECE1"/>
            <w:vAlign w:val="center"/>
            <w:hideMark/>
          </w:tcPr>
          <w:p w14:paraId="40268D12"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749</w:t>
            </w:r>
          </w:p>
        </w:tc>
        <w:tc>
          <w:tcPr>
            <w:tcW w:w="1257" w:type="dxa"/>
            <w:shd w:val="clear" w:color="000000" w:fill="EEECE1"/>
            <w:vAlign w:val="center"/>
          </w:tcPr>
          <w:p w14:paraId="21FEBA71"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18 616</w:t>
            </w:r>
          </w:p>
        </w:tc>
        <w:tc>
          <w:tcPr>
            <w:tcW w:w="1009" w:type="dxa"/>
            <w:shd w:val="clear" w:color="000000" w:fill="EEECE1"/>
            <w:vAlign w:val="center"/>
            <w:hideMark/>
          </w:tcPr>
          <w:p w14:paraId="44433ECB"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18" w:type="dxa"/>
            <w:shd w:val="clear" w:color="000000" w:fill="EEECE1"/>
            <w:vAlign w:val="center"/>
          </w:tcPr>
          <w:p w14:paraId="62CCBEFF"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21 768</w:t>
            </w:r>
          </w:p>
        </w:tc>
        <w:tc>
          <w:tcPr>
            <w:tcW w:w="1009" w:type="dxa"/>
            <w:shd w:val="clear" w:color="000000" w:fill="EEECE1"/>
            <w:vAlign w:val="center"/>
            <w:hideMark/>
          </w:tcPr>
          <w:p w14:paraId="63C820E4"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749</w:t>
            </w:r>
          </w:p>
        </w:tc>
        <w:tc>
          <w:tcPr>
            <w:tcW w:w="1092" w:type="dxa"/>
            <w:shd w:val="clear" w:color="000000" w:fill="EEECE1"/>
            <w:vAlign w:val="center"/>
          </w:tcPr>
          <w:p w14:paraId="0FA2A605"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40 384</w:t>
            </w:r>
          </w:p>
        </w:tc>
      </w:tr>
      <w:tr w:rsidR="008C1C12" w:rsidRPr="00BF03D6" w14:paraId="6AC49E71" w14:textId="77777777" w:rsidTr="008C1C12">
        <w:trPr>
          <w:trHeight w:val="124"/>
        </w:trPr>
        <w:tc>
          <w:tcPr>
            <w:tcW w:w="1670" w:type="dxa"/>
            <w:shd w:val="clear" w:color="auto" w:fill="auto"/>
            <w:vAlign w:val="center"/>
            <w:hideMark/>
          </w:tcPr>
          <w:p w14:paraId="23A2882B" w14:textId="77777777" w:rsidR="008C1C12" w:rsidRPr="00BF03D6" w:rsidRDefault="008C1C12" w:rsidP="008C1C12">
            <w:pPr>
              <w:spacing w:after="0" w:line="240" w:lineRule="auto"/>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North West</w:t>
            </w:r>
          </w:p>
        </w:tc>
        <w:tc>
          <w:tcPr>
            <w:tcW w:w="995" w:type="dxa"/>
            <w:shd w:val="clear" w:color="000000" w:fill="EEECE1"/>
            <w:vAlign w:val="center"/>
            <w:hideMark/>
          </w:tcPr>
          <w:p w14:paraId="2D4EAEAB"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00" w:type="dxa"/>
            <w:shd w:val="clear" w:color="000000" w:fill="EEECE1"/>
            <w:vAlign w:val="center"/>
          </w:tcPr>
          <w:p w14:paraId="3E8F8FD1"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p>
        </w:tc>
        <w:tc>
          <w:tcPr>
            <w:tcW w:w="1074" w:type="dxa"/>
            <w:shd w:val="clear" w:color="000000" w:fill="EEECE1"/>
            <w:vAlign w:val="center"/>
            <w:hideMark/>
          </w:tcPr>
          <w:p w14:paraId="248D1986"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168</w:t>
            </w:r>
          </w:p>
        </w:tc>
        <w:tc>
          <w:tcPr>
            <w:tcW w:w="1257" w:type="dxa"/>
            <w:shd w:val="clear" w:color="000000" w:fill="EEECE1"/>
            <w:vAlign w:val="center"/>
          </w:tcPr>
          <w:p w14:paraId="5418DFED"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15 112</w:t>
            </w:r>
          </w:p>
        </w:tc>
        <w:tc>
          <w:tcPr>
            <w:tcW w:w="1009" w:type="dxa"/>
            <w:shd w:val="clear" w:color="000000" w:fill="EEECE1"/>
            <w:vAlign w:val="center"/>
            <w:hideMark/>
          </w:tcPr>
          <w:p w14:paraId="5953746B"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18" w:type="dxa"/>
            <w:shd w:val="clear" w:color="000000" w:fill="EEECE1"/>
            <w:vAlign w:val="center"/>
          </w:tcPr>
          <w:p w14:paraId="71A6073B"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0</w:t>
            </w:r>
          </w:p>
        </w:tc>
        <w:tc>
          <w:tcPr>
            <w:tcW w:w="1009" w:type="dxa"/>
            <w:shd w:val="clear" w:color="000000" w:fill="EEECE1"/>
            <w:vAlign w:val="center"/>
            <w:hideMark/>
          </w:tcPr>
          <w:p w14:paraId="097064E3"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168</w:t>
            </w:r>
          </w:p>
        </w:tc>
        <w:tc>
          <w:tcPr>
            <w:tcW w:w="1092" w:type="dxa"/>
            <w:shd w:val="clear" w:color="000000" w:fill="EEECE1"/>
            <w:vAlign w:val="center"/>
          </w:tcPr>
          <w:p w14:paraId="37DB1515"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15 112</w:t>
            </w:r>
          </w:p>
        </w:tc>
      </w:tr>
      <w:tr w:rsidR="008C1C12" w:rsidRPr="00BF03D6" w14:paraId="50CD86B0" w14:textId="77777777" w:rsidTr="008C1C12">
        <w:trPr>
          <w:trHeight w:val="212"/>
        </w:trPr>
        <w:tc>
          <w:tcPr>
            <w:tcW w:w="1670" w:type="dxa"/>
            <w:shd w:val="clear" w:color="auto" w:fill="auto"/>
            <w:vAlign w:val="center"/>
            <w:hideMark/>
          </w:tcPr>
          <w:p w14:paraId="13FF50C3" w14:textId="77777777" w:rsidR="008C1C12" w:rsidRPr="00BF03D6" w:rsidRDefault="008C1C12" w:rsidP="008C1C12">
            <w:pPr>
              <w:spacing w:after="0" w:line="240" w:lineRule="auto"/>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Northern Cape</w:t>
            </w:r>
          </w:p>
        </w:tc>
        <w:tc>
          <w:tcPr>
            <w:tcW w:w="995" w:type="dxa"/>
            <w:shd w:val="clear" w:color="000000" w:fill="EEECE1"/>
            <w:vAlign w:val="center"/>
            <w:hideMark/>
          </w:tcPr>
          <w:p w14:paraId="44C9F81F"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00" w:type="dxa"/>
            <w:shd w:val="clear" w:color="000000" w:fill="EEECE1"/>
            <w:vAlign w:val="center"/>
          </w:tcPr>
          <w:p w14:paraId="13408858"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p>
        </w:tc>
        <w:tc>
          <w:tcPr>
            <w:tcW w:w="1074" w:type="dxa"/>
            <w:shd w:val="clear" w:color="000000" w:fill="EEECE1"/>
            <w:vAlign w:val="center"/>
            <w:hideMark/>
          </w:tcPr>
          <w:p w14:paraId="2DBB4B99"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823</w:t>
            </w:r>
          </w:p>
        </w:tc>
        <w:tc>
          <w:tcPr>
            <w:tcW w:w="1257" w:type="dxa"/>
            <w:shd w:val="clear" w:color="000000" w:fill="EEECE1"/>
            <w:vAlign w:val="center"/>
          </w:tcPr>
          <w:p w14:paraId="054FE5D5"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145 290</w:t>
            </w:r>
          </w:p>
        </w:tc>
        <w:tc>
          <w:tcPr>
            <w:tcW w:w="1009" w:type="dxa"/>
            <w:shd w:val="clear" w:color="000000" w:fill="EEECE1"/>
            <w:vAlign w:val="center"/>
            <w:hideMark/>
          </w:tcPr>
          <w:p w14:paraId="6530C729"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293</w:t>
            </w:r>
          </w:p>
        </w:tc>
        <w:tc>
          <w:tcPr>
            <w:tcW w:w="1118" w:type="dxa"/>
            <w:shd w:val="clear" w:color="000000" w:fill="EEECE1"/>
            <w:vAlign w:val="center"/>
          </w:tcPr>
          <w:p w14:paraId="1B55653C"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19 769</w:t>
            </w:r>
          </w:p>
        </w:tc>
        <w:tc>
          <w:tcPr>
            <w:tcW w:w="1009" w:type="dxa"/>
            <w:shd w:val="clear" w:color="000000" w:fill="EEECE1"/>
            <w:vAlign w:val="center"/>
            <w:hideMark/>
          </w:tcPr>
          <w:p w14:paraId="36197382"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1 116</w:t>
            </w:r>
          </w:p>
        </w:tc>
        <w:tc>
          <w:tcPr>
            <w:tcW w:w="1092" w:type="dxa"/>
            <w:shd w:val="clear" w:color="000000" w:fill="EEECE1"/>
            <w:vAlign w:val="center"/>
          </w:tcPr>
          <w:p w14:paraId="09710B5C"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165 059</w:t>
            </w:r>
          </w:p>
        </w:tc>
      </w:tr>
      <w:tr w:rsidR="008C1C12" w:rsidRPr="00BF03D6" w14:paraId="5B1FCC01" w14:textId="77777777" w:rsidTr="008C1C12">
        <w:trPr>
          <w:trHeight w:val="130"/>
        </w:trPr>
        <w:tc>
          <w:tcPr>
            <w:tcW w:w="1670" w:type="dxa"/>
            <w:shd w:val="clear" w:color="auto" w:fill="auto"/>
            <w:vAlign w:val="center"/>
            <w:hideMark/>
          </w:tcPr>
          <w:p w14:paraId="77B4E59A" w14:textId="77777777" w:rsidR="008C1C12" w:rsidRPr="00BF03D6" w:rsidRDefault="008C1C12" w:rsidP="008C1C12">
            <w:pPr>
              <w:spacing w:after="0" w:line="240" w:lineRule="auto"/>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Western Cape</w:t>
            </w:r>
          </w:p>
        </w:tc>
        <w:tc>
          <w:tcPr>
            <w:tcW w:w="995" w:type="dxa"/>
            <w:shd w:val="clear" w:color="000000" w:fill="EEECE1"/>
            <w:vAlign w:val="center"/>
            <w:hideMark/>
          </w:tcPr>
          <w:p w14:paraId="71D932B6"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0</w:t>
            </w:r>
          </w:p>
        </w:tc>
        <w:tc>
          <w:tcPr>
            <w:tcW w:w="1100" w:type="dxa"/>
            <w:shd w:val="clear" w:color="000000" w:fill="EEECE1"/>
            <w:vAlign w:val="center"/>
          </w:tcPr>
          <w:p w14:paraId="347B745E"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p>
        </w:tc>
        <w:tc>
          <w:tcPr>
            <w:tcW w:w="1074" w:type="dxa"/>
            <w:shd w:val="clear" w:color="000000" w:fill="EEECE1"/>
            <w:vAlign w:val="center"/>
            <w:hideMark/>
          </w:tcPr>
          <w:p w14:paraId="7F2C048C"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33</w:t>
            </w:r>
          </w:p>
        </w:tc>
        <w:tc>
          <w:tcPr>
            <w:tcW w:w="1257" w:type="dxa"/>
            <w:shd w:val="clear" w:color="000000" w:fill="EEECE1"/>
            <w:vAlign w:val="center"/>
          </w:tcPr>
          <w:p w14:paraId="56B77D39"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8 312</w:t>
            </w:r>
          </w:p>
        </w:tc>
        <w:tc>
          <w:tcPr>
            <w:tcW w:w="1009" w:type="dxa"/>
            <w:shd w:val="clear" w:color="000000" w:fill="EEECE1"/>
            <w:vAlign w:val="center"/>
            <w:hideMark/>
          </w:tcPr>
          <w:p w14:paraId="584BD20A"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100</w:t>
            </w:r>
          </w:p>
        </w:tc>
        <w:tc>
          <w:tcPr>
            <w:tcW w:w="1118" w:type="dxa"/>
            <w:shd w:val="clear" w:color="000000" w:fill="EEECE1"/>
            <w:vAlign w:val="center"/>
          </w:tcPr>
          <w:p w14:paraId="6FC5BDC5"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Pr>
                <w:rFonts w:ascii="Calibri" w:eastAsia="Times New Roman" w:hAnsi="Calibri" w:cs="Times New Roman"/>
                <w:color w:val="000000"/>
                <w:sz w:val="16"/>
                <w:szCs w:val="16"/>
                <w:lang w:eastAsia="en-ZA"/>
              </w:rPr>
              <w:t>2 403</w:t>
            </w:r>
          </w:p>
        </w:tc>
        <w:tc>
          <w:tcPr>
            <w:tcW w:w="1009" w:type="dxa"/>
            <w:shd w:val="clear" w:color="000000" w:fill="EEECE1"/>
            <w:vAlign w:val="center"/>
            <w:hideMark/>
          </w:tcPr>
          <w:p w14:paraId="100E1D3D" w14:textId="77777777" w:rsidR="008C1C12" w:rsidRPr="00BF03D6" w:rsidRDefault="008C1C12" w:rsidP="008C1C12">
            <w:pPr>
              <w:spacing w:after="0" w:line="240" w:lineRule="auto"/>
              <w:jc w:val="right"/>
              <w:rPr>
                <w:rFonts w:ascii="Calibri" w:eastAsia="Times New Roman" w:hAnsi="Calibri" w:cs="Times New Roman"/>
                <w:color w:val="000000"/>
                <w:sz w:val="16"/>
                <w:szCs w:val="16"/>
                <w:lang w:eastAsia="en-ZA"/>
              </w:rPr>
            </w:pPr>
            <w:r w:rsidRPr="00BF03D6">
              <w:rPr>
                <w:rFonts w:ascii="Calibri" w:eastAsia="Times New Roman" w:hAnsi="Calibri" w:cs="Times New Roman"/>
                <w:color w:val="000000"/>
                <w:sz w:val="16"/>
                <w:szCs w:val="16"/>
                <w:lang w:eastAsia="en-ZA"/>
              </w:rPr>
              <w:t>133</w:t>
            </w:r>
          </w:p>
        </w:tc>
        <w:tc>
          <w:tcPr>
            <w:tcW w:w="1092" w:type="dxa"/>
            <w:shd w:val="clear" w:color="000000" w:fill="EEECE1"/>
            <w:vAlign w:val="center"/>
          </w:tcPr>
          <w:p w14:paraId="08846B94" w14:textId="77777777" w:rsidR="008C1C12" w:rsidRDefault="008C1C12" w:rsidP="008C1C12">
            <w:pPr>
              <w:spacing w:after="0"/>
              <w:jc w:val="right"/>
              <w:rPr>
                <w:rFonts w:ascii="Calibri" w:hAnsi="Calibri"/>
                <w:color w:val="000000"/>
                <w:sz w:val="16"/>
                <w:szCs w:val="16"/>
              </w:rPr>
            </w:pPr>
            <w:r>
              <w:rPr>
                <w:rFonts w:ascii="Calibri" w:hAnsi="Calibri"/>
                <w:color w:val="000000"/>
                <w:sz w:val="16"/>
                <w:szCs w:val="16"/>
              </w:rPr>
              <w:t>10 715</w:t>
            </w:r>
          </w:p>
        </w:tc>
      </w:tr>
      <w:tr w:rsidR="008C1C12" w:rsidRPr="00BF03D6" w14:paraId="7790EE13" w14:textId="77777777" w:rsidTr="008C1C12">
        <w:trPr>
          <w:trHeight w:val="288"/>
        </w:trPr>
        <w:tc>
          <w:tcPr>
            <w:tcW w:w="1670" w:type="dxa"/>
            <w:shd w:val="clear" w:color="DCE6F1" w:fill="DCE6F1"/>
            <w:vAlign w:val="center"/>
            <w:hideMark/>
          </w:tcPr>
          <w:p w14:paraId="6DE227E3" w14:textId="77777777" w:rsidR="008C1C12" w:rsidRPr="00BF03D6" w:rsidRDefault="008C1C12" w:rsidP="008C1C12">
            <w:pPr>
              <w:spacing w:after="0" w:line="240" w:lineRule="auto"/>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Grand Total</w:t>
            </w:r>
          </w:p>
        </w:tc>
        <w:tc>
          <w:tcPr>
            <w:tcW w:w="995" w:type="dxa"/>
            <w:shd w:val="clear" w:color="DCE6F1" w:fill="DCE6F1"/>
            <w:vAlign w:val="center"/>
            <w:hideMark/>
          </w:tcPr>
          <w:p w14:paraId="18213464" w14:textId="77777777" w:rsidR="008C1C12" w:rsidRPr="00BF03D6" w:rsidRDefault="008C1C12" w:rsidP="008C1C12">
            <w:pPr>
              <w:spacing w:after="0" w:line="240" w:lineRule="auto"/>
              <w:jc w:val="right"/>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766</w:t>
            </w:r>
          </w:p>
        </w:tc>
        <w:tc>
          <w:tcPr>
            <w:tcW w:w="1100" w:type="dxa"/>
            <w:shd w:val="clear" w:color="DCE6F1" w:fill="DCE6F1"/>
            <w:vAlign w:val="center"/>
          </w:tcPr>
          <w:p w14:paraId="4CE39CCB" w14:textId="77777777" w:rsidR="008C1C12" w:rsidRPr="00BF03D6" w:rsidRDefault="008C1C12" w:rsidP="008C1C12">
            <w:pPr>
              <w:spacing w:after="0" w:line="240" w:lineRule="auto"/>
              <w:jc w:val="right"/>
              <w:rPr>
                <w:rFonts w:ascii="Calibri" w:eastAsia="Times New Roman" w:hAnsi="Calibri" w:cs="Times New Roman"/>
                <w:b/>
                <w:bCs/>
                <w:color w:val="000000"/>
                <w:sz w:val="16"/>
                <w:szCs w:val="16"/>
                <w:lang w:eastAsia="en-ZA"/>
              </w:rPr>
            </w:pPr>
            <w:r>
              <w:rPr>
                <w:rFonts w:ascii="Calibri" w:eastAsia="Times New Roman" w:hAnsi="Calibri" w:cs="Times New Roman"/>
                <w:b/>
                <w:bCs/>
                <w:color w:val="000000"/>
                <w:sz w:val="16"/>
                <w:szCs w:val="16"/>
                <w:lang w:eastAsia="en-ZA"/>
              </w:rPr>
              <w:t>18 417</w:t>
            </w:r>
          </w:p>
        </w:tc>
        <w:tc>
          <w:tcPr>
            <w:tcW w:w="1074" w:type="dxa"/>
            <w:shd w:val="clear" w:color="DCE6F1" w:fill="DCE6F1"/>
            <w:vAlign w:val="center"/>
            <w:hideMark/>
          </w:tcPr>
          <w:p w14:paraId="530307FD" w14:textId="77777777" w:rsidR="008C1C12" w:rsidRPr="00BF03D6" w:rsidRDefault="008C1C12" w:rsidP="008C1C12">
            <w:pPr>
              <w:spacing w:after="0" w:line="240" w:lineRule="auto"/>
              <w:jc w:val="right"/>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4 648</w:t>
            </w:r>
          </w:p>
        </w:tc>
        <w:tc>
          <w:tcPr>
            <w:tcW w:w="1257" w:type="dxa"/>
            <w:shd w:val="clear" w:color="DCE6F1" w:fill="DCE6F1"/>
            <w:vAlign w:val="center"/>
          </w:tcPr>
          <w:p w14:paraId="3656527F" w14:textId="77777777" w:rsidR="008C1C12" w:rsidRDefault="008C1C12" w:rsidP="008C1C12">
            <w:pPr>
              <w:spacing w:after="0"/>
              <w:jc w:val="right"/>
              <w:rPr>
                <w:rFonts w:ascii="Calibri" w:hAnsi="Calibri"/>
                <w:b/>
                <w:bCs/>
                <w:color w:val="000000"/>
                <w:sz w:val="16"/>
                <w:szCs w:val="16"/>
              </w:rPr>
            </w:pPr>
            <w:r>
              <w:rPr>
                <w:rFonts w:ascii="Calibri" w:hAnsi="Calibri"/>
                <w:b/>
                <w:bCs/>
                <w:color w:val="000000"/>
                <w:sz w:val="16"/>
                <w:szCs w:val="16"/>
              </w:rPr>
              <w:t>354 063</w:t>
            </w:r>
          </w:p>
        </w:tc>
        <w:tc>
          <w:tcPr>
            <w:tcW w:w="1009" w:type="dxa"/>
            <w:shd w:val="clear" w:color="DCE6F1" w:fill="DCE6F1"/>
            <w:vAlign w:val="center"/>
            <w:hideMark/>
          </w:tcPr>
          <w:p w14:paraId="28A7A6F5" w14:textId="77777777" w:rsidR="008C1C12" w:rsidRPr="00BF03D6" w:rsidRDefault="008C1C12" w:rsidP="008C1C12">
            <w:pPr>
              <w:spacing w:after="0" w:line="240" w:lineRule="auto"/>
              <w:jc w:val="right"/>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2 251</w:t>
            </w:r>
          </w:p>
        </w:tc>
        <w:tc>
          <w:tcPr>
            <w:tcW w:w="1118" w:type="dxa"/>
            <w:shd w:val="clear" w:color="DCE6F1" w:fill="DCE6F1"/>
            <w:vAlign w:val="center"/>
          </w:tcPr>
          <w:p w14:paraId="42BCD028" w14:textId="77777777" w:rsidR="008C1C12" w:rsidRPr="00BF03D6" w:rsidRDefault="008C1C12" w:rsidP="008C1C12">
            <w:pPr>
              <w:spacing w:after="0" w:line="240" w:lineRule="auto"/>
              <w:jc w:val="right"/>
              <w:rPr>
                <w:rFonts w:ascii="Calibri" w:eastAsia="Times New Roman" w:hAnsi="Calibri" w:cs="Times New Roman"/>
                <w:b/>
                <w:bCs/>
                <w:color w:val="000000"/>
                <w:sz w:val="16"/>
                <w:szCs w:val="16"/>
                <w:lang w:eastAsia="en-ZA"/>
              </w:rPr>
            </w:pPr>
            <w:r>
              <w:rPr>
                <w:rFonts w:ascii="Calibri" w:eastAsia="Times New Roman" w:hAnsi="Calibri" w:cs="Times New Roman"/>
                <w:b/>
                <w:bCs/>
                <w:color w:val="000000"/>
                <w:sz w:val="16"/>
                <w:szCs w:val="16"/>
                <w:lang w:eastAsia="en-ZA"/>
              </w:rPr>
              <w:t>164 290</w:t>
            </w:r>
          </w:p>
        </w:tc>
        <w:tc>
          <w:tcPr>
            <w:tcW w:w="1009" w:type="dxa"/>
            <w:shd w:val="clear" w:color="DCE6F1" w:fill="DCE6F1"/>
            <w:vAlign w:val="center"/>
            <w:hideMark/>
          </w:tcPr>
          <w:p w14:paraId="608A6F7D" w14:textId="77777777" w:rsidR="008C1C12" w:rsidRPr="00BF03D6" w:rsidRDefault="008C1C12" w:rsidP="008C1C12">
            <w:pPr>
              <w:spacing w:after="0" w:line="240" w:lineRule="auto"/>
              <w:jc w:val="right"/>
              <w:rPr>
                <w:rFonts w:ascii="Calibri" w:eastAsia="Times New Roman" w:hAnsi="Calibri" w:cs="Times New Roman"/>
                <w:b/>
                <w:bCs/>
                <w:color w:val="000000"/>
                <w:sz w:val="16"/>
                <w:szCs w:val="16"/>
                <w:lang w:eastAsia="en-ZA"/>
              </w:rPr>
            </w:pPr>
            <w:r w:rsidRPr="00BF03D6">
              <w:rPr>
                <w:rFonts w:ascii="Calibri" w:eastAsia="Times New Roman" w:hAnsi="Calibri" w:cs="Times New Roman"/>
                <w:b/>
                <w:bCs/>
                <w:color w:val="000000"/>
                <w:sz w:val="16"/>
                <w:szCs w:val="16"/>
                <w:lang w:eastAsia="en-ZA"/>
              </w:rPr>
              <w:t>7 665</w:t>
            </w:r>
          </w:p>
        </w:tc>
        <w:tc>
          <w:tcPr>
            <w:tcW w:w="1092" w:type="dxa"/>
            <w:shd w:val="clear" w:color="DCE6F1" w:fill="DCE6F1"/>
            <w:vAlign w:val="center"/>
          </w:tcPr>
          <w:p w14:paraId="39E3E9E6" w14:textId="77777777" w:rsidR="008C1C12" w:rsidRPr="008C1C12" w:rsidRDefault="008C1C12" w:rsidP="008C1C12">
            <w:pPr>
              <w:spacing w:after="0"/>
              <w:jc w:val="right"/>
              <w:rPr>
                <w:rFonts w:ascii="Calibri" w:hAnsi="Calibri"/>
                <w:b/>
                <w:color w:val="000000"/>
                <w:sz w:val="16"/>
                <w:szCs w:val="16"/>
              </w:rPr>
            </w:pPr>
            <w:r w:rsidRPr="008C1C12">
              <w:rPr>
                <w:rFonts w:ascii="Calibri" w:hAnsi="Calibri"/>
                <w:b/>
                <w:color w:val="000000"/>
                <w:sz w:val="16"/>
                <w:szCs w:val="16"/>
              </w:rPr>
              <w:t>536 770</w:t>
            </w:r>
          </w:p>
        </w:tc>
      </w:tr>
    </w:tbl>
    <w:p w14:paraId="0E0A40B9" w14:textId="77777777" w:rsidR="000B7E81" w:rsidRDefault="000B7E81" w:rsidP="003348CC">
      <w:pPr>
        <w:pStyle w:val="NoSpacing"/>
        <w:tabs>
          <w:tab w:val="left" w:pos="142"/>
        </w:tabs>
        <w:jc w:val="both"/>
        <w:rPr>
          <w:rFonts w:ascii="Arial" w:hAnsi="Arial" w:cs="Arial"/>
          <w:b/>
          <w:sz w:val="24"/>
          <w:szCs w:val="24"/>
        </w:rPr>
      </w:pPr>
    </w:p>
    <w:sectPr w:rsidR="000B7E81" w:rsidSect="003348CC">
      <w:pgSz w:w="11906" w:h="16838"/>
      <w:pgMar w:top="1134"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0C942AFA"/>
    <w:multiLevelType w:val="hybridMultilevel"/>
    <w:tmpl w:val="5ACE23F2"/>
    <w:lvl w:ilvl="0" w:tplc="46A6B66A">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3A611AC">
      <w:start w:val="1"/>
      <w:numFmt w:val="lowerRoman"/>
      <w:lvlText w:val="(%3)"/>
      <w:lvlJc w:val="right"/>
      <w:pPr>
        <w:ind w:left="2160" w:hanging="180"/>
      </w:pPr>
      <w:rPr>
        <w:rFonts w:hint="default"/>
        <w:b w:val="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01">
      <w:start w:val="1"/>
      <w:numFmt w:val="bullet"/>
      <w:lvlText w:val=""/>
      <w:lvlJc w:val="left"/>
      <w:pPr>
        <w:ind w:left="1740" w:hanging="180"/>
      </w:pPr>
      <w:rPr>
        <w:rFonts w:ascii="Symbol" w:hAnsi="Symbol"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nsid w:val="12143147"/>
    <w:multiLevelType w:val="hybridMultilevel"/>
    <w:tmpl w:val="5DB681EA"/>
    <w:lvl w:ilvl="0" w:tplc="A8B6E2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20C736D7"/>
    <w:multiLevelType w:val="hybridMultilevel"/>
    <w:tmpl w:val="E04EB982"/>
    <w:lvl w:ilvl="0" w:tplc="DEAC24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DA41C5"/>
    <w:multiLevelType w:val="hybridMultilevel"/>
    <w:tmpl w:val="90A2344A"/>
    <w:lvl w:ilvl="0" w:tplc="311EB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2804D5"/>
    <w:multiLevelType w:val="hybridMultilevel"/>
    <w:tmpl w:val="9008F7BE"/>
    <w:lvl w:ilvl="0" w:tplc="EB28FF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6">
    <w:nsid w:val="337B371A"/>
    <w:multiLevelType w:val="hybridMultilevel"/>
    <w:tmpl w:val="4ACCE3DE"/>
    <w:lvl w:ilvl="0" w:tplc="0D583A3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3A611AC">
      <w:start w:val="1"/>
      <w:numFmt w:val="lowerRoman"/>
      <w:lvlText w:val="(%3)"/>
      <w:lvlJc w:val="right"/>
      <w:pPr>
        <w:ind w:left="2160" w:hanging="180"/>
      </w:pPr>
      <w:rPr>
        <w:rFonts w:hint="default"/>
        <w:b w:val="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01">
      <w:start w:val="1"/>
      <w:numFmt w:val="bullet"/>
      <w:lvlText w:val=""/>
      <w:lvlJc w:val="left"/>
      <w:pPr>
        <w:ind w:left="890" w:hanging="180"/>
      </w:pPr>
      <w:rPr>
        <w:rFonts w:ascii="Symbol" w:hAnsi="Symbol"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900C9C"/>
    <w:multiLevelType w:val="hybridMultilevel"/>
    <w:tmpl w:val="F8521FC6"/>
    <w:lvl w:ilvl="0" w:tplc="9802F498">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D411DB"/>
    <w:multiLevelType w:val="hybridMultilevel"/>
    <w:tmpl w:val="49909B64"/>
    <w:lvl w:ilvl="0" w:tplc="E49A7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39D26788"/>
    <w:multiLevelType w:val="hybridMultilevel"/>
    <w:tmpl w:val="3AE23856"/>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23">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4">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5">
    <w:nsid w:val="40F5419E"/>
    <w:multiLevelType w:val="hybridMultilevel"/>
    <w:tmpl w:val="16B0BA16"/>
    <w:lvl w:ilvl="0" w:tplc="B80070F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2E17303"/>
    <w:multiLevelType w:val="hybridMultilevel"/>
    <w:tmpl w:val="2640C8A2"/>
    <w:lvl w:ilvl="0" w:tplc="989053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9">
    <w:nsid w:val="4A54339E"/>
    <w:multiLevelType w:val="hybridMultilevel"/>
    <w:tmpl w:val="B50077A0"/>
    <w:lvl w:ilvl="0" w:tplc="388495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2">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3">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6">
    <w:nsid w:val="5C8A64DA"/>
    <w:multiLevelType w:val="hybridMultilevel"/>
    <w:tmpl w:val="B2F4C2FE"/>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8">
    <w:nsid w:val="62301E37"/>
    <w:multiLevelType w:val="hybridMultilevel"/>
    <w:tmpl w:val="0120A1D0"/>
    <w:lvl w:ilvl="0" w:tplc="E0547F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3">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DC44F7E"/>
    <w:multiLevelType w:val="hybridMultilevel"/>
    <w:tmpl w:val="DE0E5266"/>
    <w:lvl w:ilvl="0" w:tplc="2E968D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0F52DA7"/>
    <w:multiLevelType w:val="hybridMultilevel"/>
    <w:tmpl w:val="1CC28ED4"/>
    <w:lvl w:ilvl="0" w:tplc="97E6F0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22C43D3"/>
    <w:multiLevelType w:val="hybridMultilevel"/>
    <w:tmpl w:val="E4567C8E"/>
    <w:lvl w:ilvl="0" w:tplc="C4AEE0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8">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3"/>
  </w:num>
  <w:num w:numId="2">
    <w:abstractNumId w:val="18"/>
  </w:num>
  <w:num w:numId="3">
    <w:abstractNumId w:val="35"/>
  </w:num>
  <w:num w:numId="4">
    <w:abstractNumId w:val="5"/>
  </w:num>
  <w:num w:numId="5">
    <w:abstractNumId w:val="43"/>
  </w:num>
  <w:num w:numId="6">
    <w:abstractNumId w:val="41"/>
  </w:num>
  <w:num w:numId="7">
    <w:abstractNumId w:val="7"/>
  </w:num>
  <w:num w:numId="8">
    <w:abstractNumId w:val="1"/>
  </w:num>
  <w:num w:numId="9">
    <w:abstractNumId w:val="28"/>
  </w:num>
  <w:num w:numId="10">
    <w:abstractNumId w:val="14"/>
  </w:num>
  <w:num w:numId="11">
    <w:abstractNumId w:val="21"/>
  </w:num>
  <w:num w:numId="12">
    <w:abstractNumId w:val="30"/>
  </w:num>
  <w:num w:numId="13">
    <w:abstractNumId w:val="3"/>
  </w:num>
  <w:num w:numId="14">
    <w:abstractNumId w:val="27"/>
  </w:num>
  <w:num w:numId="15">
    <w:abstractNumId w:val="34"/>
  </w:num>
  <w:num w:numId="16">
    <w:abstractNumId w:val="10"/>
  </w:num>
  <w:num w:numId="17">
    <w:abstractNumId w:val="48"/>
  </w:num>
  <w:num w:numId="18">
    <w:abstractNumId w:val="15"/>
  </w:num>
  <w:num w:numId="19">
    <w:abstractNumId w:val="37"/>
  </w:num>
  <w:num w:numId="20">
    <w:abstractNumId w:val="17"/>
  </w:num>
  <w:num w:numId="21">
    <w:abstractNumId w:val="33"/>
  </w:num>
  <w:num w:numId="22">
    <w:abstractNumId w:val="47"/>
  </w:num>
  <w:num w:numId="23">
    <w:abstractNumId w:val="32"/>
  </w:num>
  <w:num w:numId="24">
    <w:abstractNumId w:val="23"/>
  </w:num>
  <w:num w:numId="25">
    <w:abstractNumId w:val="42"/>
  </w:num>
  <w:num w:numId="26">
    <w:abstractNumId w:val="31"/>
  </w:num>
  <w:num w:numId="27">
    <w:abstractNumId w:val="40"/>
  </w:num>
  <w:num w:numId="28">
    <w:abstractNumId w:val="39"/>
  </w:num>
  <w:num w:numId="29">
    <w:abstractNumId w:val="2"/>
  </w:num>
  <w:num w:numId="30">
    <w:abstractNumId w:val="12"/>
  </w:num>
  <w:num w:numId="31">
    <w:abstractNumId w:val="24"/>
  </w:num>
  <w:num w:numId="32">
    <w:abstractNumId w:val="0"/>
  </w:num>
  <w:num w:numId="33">
    <w:abstractNumId w:val="6"/>
  </w:num>
  <w:num w:numId="34">
    <w:abstractNumId w:val="20"/>
  </w:num>
  <w:num w:numId="35">
    <w:abstractNumId w:val="19"/>
  </w:num>
  <w:num w:numId="36">
    <w:abstractNumId w:val="38"/>
  </w:num>
  <w:num w:numId="37">
    <w:abstractNumId w:val="45"/>
  </w:num>
  <w:num w:numId="38">
    <w:abstractNumId w:val="9"/>
  </w:num>
  <w:num w:numId="39">
    <w:abstractNumId w:val="8"/>
  </w:num>
  <w:num w:numId="40">
    <w:abstractNumId w:val="46"/>
  </w:num>
  <w:num w:numId="41">
    <w:abstractNumId w:val="26"/>
  </w:num>
  <w:num w:numId="42">
    <w:abstractNumId w:val="29"/>
  </w:num>
  <w:num w:numId="43">
    <w:abstractNumId w:val="25"/>
  </w:num>
  <w:num w:numId="44">
    <w:abstractNumId w:val="11"/>
  </w:num>
  <w:num w:numId="45">
    <w:abstractNumId w:val="44"/>
  </w:num>
  <w:num w:numId="46">
    <w:abstractNumId w:val="4"/>
  </w:num>
  <w:num w:numId="47">
    <w:abstractNumId w:val="16"/>
  </w:num>
  <w:num w:numId="48">
    <w:abstractNumId w:val="22"/>
  </w:num>
  <w:num w:numId="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05B4C"/>
    <w:rsid w:val="00010DF9"/>
    <w:rsid w:val="000126A4"/>
    <w:rsid w:val="0002130C"/>
    <w:rsid w:val="00030CD2"/>
    <w:rsid w:val="00032651"/>
    <w:rsid w:val="000368F2"/>
    <w:rsid w:val="00042D32"/>
    <w:rsid w:val="00064CD0"/>
    <w:rsid w:val="0006729B"/>
    <w:rsid w:val="000768E6"/>
    <w:rsid w:val="00076CD1"/>
    <w:rsid w:val="0009330F"/>
    <w:rsid w:val="000950D1"/>
    <w:rsid w:val="000A3D83"/>
    <w:rsid w:val="000A701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744A5"/>
    <w:rsid w:val="001B7997"/>
    <w:rsid w:val="001D3245"/>
    <w:rsid w:val="001D3373"/>
    <w:rsid w:val="001D76F9"/>
    <w:rsid w:val="001E1CEE"/>
    <w:rsid w:val="001E7DD3"/>
    <w:rsid w:val="001F4174"/>
    <w:rsid w:val="001F5771"/>
    <w:rsid w:val="002146A3"/>
    <w:rsid w:val="0021572E"/>
    <w:rsid w:val="0022655D"/>
    <w:rsid w:val="002355A7"/>
    <w:rsid w:val="00280CDD"/>
    <w:rsid w:val="00290E28"/>
    <w:rsid w:val="00297E5F"/>
    <w:rsid w:val="002A00D0"/>
    <w:rsid w:val="002C5DC3"/>
    <w:rsid w:val="002C67A7"/>
    <w:rsid w:val="002D7DCF"/>
    <w:rsid w:val="002E545E"/>
    <w:rsid w:val="002F31C6"/>
    <w:rsid w:val="00305870"/>
    <w:rsid w:val="0031187C"/>
    <w:rsid w:val="003121C9"/>
    <w:rsid w:val="003143D9"/>
    <w:rsid w:val="003216AC"/>
    <w:rsid w:val="00324B70"/>
    <w:rsid w:val="003348CC"/>
    <w:rsid w:val="003409CC"/>
    <w:rsid w:val="0034601D"/>
    <w:rsid w:val="00346DCF"/>
    <w:rsid w:val="00347028"/>
    <w:rsid w:val="003604A7"/>
    <w:rsid w:val="00360917"/>
    <w:rsid w:val="0036407E"/>
    <w:rsid w:val="00367EC5"/>
    <w:rsid w:val="0037725D"/>
    <w:rsid w:val="00385406"/>
    <w:rsid w:val="003867A6"/>
    <w:rsid w:val="00393ED4"/>
    <w:rsid w:val="003A0A36"/>
    <w:rsid w:val="003A1F7A"/>
    <w:rsid w:val="003A3A32"/>
    <w:rsid w:val="003C11E4"/>
    <w:rsid w:val="003D1330"/>
    <w:rsid w:val="003D548B"/>
    <w:rsid w:val="003E310F"/>
    <w:rsid w:val="003E61FC"/>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B23D6"/>
    <w:rsid w:val="004B6CE7"/>
    <w:rsid w:val="004C2EBF"/>
    <w:rsid w:val="004C4BDE"/>
    <w:rsid w:val="004C5DCF"/>
    <w:rsid w:val="004C721E"/>
    <w:rsid w:val="004F25D4"/>
    <w:rsid w:val="004F33BF"/>
    <w:rsid w:val="004F452F"/>
    <w:rsid w:val="004F4F02"/>
    <w:rsid w:val="005057D6"/>
    <w:rsid w:val="00511BE9"/>
    <w:rsid w:val="00512497"/>
    <w:rsid w:val="00525BD3"/>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4BED"/>
    <w:rsid w:val="006362A0"/>
    <w:rsid w:val="00656B6A"/>
    <w:rsid w:val="00661A1E"/>
    <w:rsid w:val="00665264"/>
    <w:rsid w:val="00667CFA"/>
    <w:rsid w:val="00677FBF"/>
    <w:rsid w:val="00687C52"/>
    <w:rsid w:val="00695C3D"/>
    <w:rsid w:val="006A0159"/>
    <w:rsid w:val="006A2F95"/>
    <w:rsid w:val="006B1C73"/>
    <w:rsid w:val="006B2D09"/>
    <w:rsid w:val="006B47E2"/>
    <w:rsid w:val="006C0FDA"/>
    <w:rsid w:val="006C2653"/>
    <w:rsid w:val="006C4DC3"/>
    <w:rsid w:val="006D28DF"/>
    <w:rsid w:val="006D413B"/>
    <w:rsid w:val="006D49DA"/>
    <w:rsid w:val="006E4AE6"/>
    <w:rsid w:val="006F07E2"/>
    <w:rsid w:val="006F2B6D"/>
    <w:rsid w:val="006F44A2"/>
    <w:rsid w:val="006F5F37"/>
    <w:rsid w:val="00710414"/>
    <w:rsid w:val="00715981"/>
    <w:rsid w:val="00721B8B"/>
    <w:rsid w:val="00726E7F"/>
    <w:rsid w:val="00730EBE"/>
    <w:rsid w:val="007457D6"/>
    <w:rsid w:val="00751CFE"/>
    <w:rsid w:val="00781F92"/>
    <w:rsid w:val="007A1FAE"/>
    <w:rsid w:val="007A557F"/>
    <w:rsid w:val="007C43AC"/>
    <w:rsid w:val="007C5DF5"/>
    <w:rsid w:val="007E51A6"/>
    <w:rsid w:val="007E583D"/>
    <w:rsid w:val="007E626A"/>
    <w:rsid w:val="007F7664"/>
    <w:rsid w:val="007F7926"/>
    <w:rsid w:val="008006F8"/>
    <w:rsid w:val="0080321D"/>
    <w:rsid w:val="008058C7"/>
    <w:rsid w:val="0080788F"/>
    <w:rsid w:val="00807D64"/>
    <w:rsid w:val="008103B7"/>
    <w:rsid w:val="00814ADA"/>
    <w:rsid w:val="00820FBB"/>
    <w:rsid w:val="0082253A"/>
    <w:rsid w:val="00827468"/>
    <w:rsid w:val="008317A9"/>
    <w:rsid w:val="008328A6"/>
    <w:rsid w:val="00836B7F"/>
    <w:rsid w:val="008520FA"/>
    <w:rsid w:val="00854733"/>
    <w:rsid w:val="00875D44"/>
    <w:rsid w:val="00877601"/>
    <w:rsid w:val="00877FFE"/>
    <w:rsid w:val="00890974"/>
    <w:rsid w:val="008966A1"/>
    <w:rsid w:val="008A2C9C"/>
    <w:rsid w:val="008A4FB7"/>
    <w:rsid w:val="008B4F52"/>
    <w:rsid w:val="008B5050"/>
    <w:rsid w:val="008C1C12"/>
    <w:rsid w:val="008D3AF8"/>
    <w:rsid w:val="008D763B"/>
    <w:rsid w:val="008E686A"/>
    <w:rsid w:val="008F1E1B"/>
    <w:rsid w:val="008F22DD"/>
    <w:rsid w:val="008F3012"/>
    <w:rsid w:val="00901E7D"/>
    <w:rsid w:val="00902BA5"/>
    <w:rsid w:val="009121A3"/>
    <w:rsid w:val="009130BD"/>
    <w:rsid w:val="00924313"/>
    <w:rsid w:val="00933828"/>
    <w:rsid w:val="00933D88"/>
    <w:rsid w:val="009457EF"/>
    <w:rsid w:val="00956AE7"/>
    <w:rsid w:val="009621BB"/>
    <w:rsid w:val="009643C7"/>
    <w:rsid w:val="00971334"/>
    <w:rsid w:val="0097678F"/>
    <w:rsid w:val="009823D6"/>
    <w:rsid w:val="00995E51"/>
    <w:rsid w:val="009B00AA"/>
    <w:rsid w:val="009B0FCB"/>
    <w:rsid w:val="009C1DC2"/>
    <w:rsid w:val="009C45B2"/>
    <w:rsid w:val="009D5720"/>
    <w:rsid w:val="009E7F7A"/>
    <w:rsid w:val="009F0324"/>
    <w:rsid w:val="009F69BF"/>
    <w:rsid w:val="00A061B1"/>
    <w:rsid w:val="00A076F4"/>
    <w:rsid w:val="00A11407"/>
    <w:rsid w:val="00A12546"/>
    <w:rsid w:val="00A5099E"/>
    <w:rsid w:val="00A5760D"/>
    <w:rsid w:val="00A757DA"/>
    <w:rsid w:val="00A811CD"/>
    <w:rsid w:val="00AA440F"/>
    <w:rsid w:val="00AA7F90"/>
    <w:rsid w:val="00AB204B"/>
    <w:rsid w:val="00AC01E8"/>
    <w:rsid w:val="00AC4402"/>
    <w:rsid w:val="00AE3B9A"/>
    <w:rsid w:val="00AF5D3E"/>
    <w:rsid w:val="00B05B77"/>
    <w:rsid w:val="00B125DB"/>
    <w:rsid w:val="00B23562"/>
    <w:rsid w:val="00B2717E"/>
    <w:rsid w:val="00B27A1B"/>
    <w:rsid w:val="00B35E24"/>
    <w:rsid w:val="00B6195E"/>
    <w:rsid w:val="00B648A5"/>
    <w:rsid w:val="00B71E7C"/>
    <w:rsid w:val="00B72514"/>
    <w:rsid w:val="00B8633E"/>
    <w:rsid w:val="00B97E5C"/>
    <w:rsid w:val="00BB0024"/>
    <w:rsid w:val="00BB2068"/>
    <w:rsid w:val="00BB2FDE"/>
    <w:rsid w:val="00BB7DF2"/>
    <w:rsid w:val="00BC2F11"/>
    <w:rsid w:val="00BF03D6"/>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E6791"/>
    <w:rsid w:val="00CF0BA2"/>
    <w:rsid w:val="00CF13D9"/>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F08C3"/>
    <w:rsid w:val="00DF2A3F"/>
    <w:rsid w:val="00DF3085"/>
    <w:rsid w:val="00DF79A4"/>
    <w:rsid w:val="00E00592"/>
    <w:rsid w:val="00E129D5"/>
    <w:rsid w:val="00E1432C"/>
    <w:rsid w:val="00E159FD"/>
    <w:rsid w:val="00E36039"/>
    <w:rsid w:val="00E4020A"/>
    <w:rsid w:val="00E433A8"/>
    <w:rsid w:val="00E55957"/>
    <w:rsid w:val="00E648A4"/>
    <w:rsid w:val="00E82455"/>
    <w:rsid w:val="00E94873"/>
    <w:rsid w:val="00E96F22"/>
    <w:rsid w:val="00EB298B"/>
    <w:rsid w:val="00EC50DB"/>
    <w:rsid w:val="00EC6216"/>
    <w:rsid w:val="00EE62D4"/>
    <w:rsid w:val="00EF1D88"/>
    <w:rsid w:val="00EF468C"/>
    <w:rsid w:val="00EF4DD8"/>
    <w:rsid w:val="00F0136E"/>
    <w:rsid w:val="00F10306"/>
    <w:rsid w:val="00F24EA3"/>
    <w:rsid w:val="00F27FF4"/>
    <w:rsid w:val="00F33DE3"/>
    <w:rsid w:val="00F41D98"/>
    <w:rsid w:val="00F448C5"/>
    <w:rsid w:val="00F515CF"/>
    <w:rsid w:val="00F576F7"/>
    <w:rsid w:val="00F6615B"/>
    <w:rsid w:val="00F8320C"/>
    <w:rsid w:val="00F832DB"/>
    <w:rsid w:val="00F83BBF"/>
    <w:rsid w:val="00F87BF1"/>
    <w:rsid w:val="00F973DE"/>
    <w:rsid w:val="00FA2B35"/>
    <w:rsid w:val="00FA4F67"/>
    <w:rsid w:val="00FA5553"/>
    <w:rsid w:val="00FB08ED"/>
    <w:rsid w:val="00FB0C30"/>
    <w:rsid w:val="00FB2CAB"/>
    <w:rsid w:val="00FC54FF"/>
    <w:rsid w:val="00FC653F"/>
    <w:rsid w:val="00FD068D"/>
    <w:rsid w:val="00FD7F03"/>
    <w:rsid w:val="00FE21FB"/>
    <w:rsid w:val="00FF1348"/>
    <w:rsid w:val="00FF40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3B45-A4C7-4696-A8B0-918697E3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2019-10-08T10:40:00Z</cp:lastPrinted>
  <dcterms:created xsi:type="dcterms:W3CDTF">2019-10-09T09:02:00Z</dcterms:created>
  <dcterms:modified xsi:type="dcterms:W3CDTF">2019-10-09T09:02:00Z</dcterms:modified>
</cp:coreProperties>
</file>