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FE" w:rsidRDefault="003A57FE" w:rsidP="003A57FE">
      <w:pPr>
        <w:contextualSpacing/>
        <w:jc w:val="center"/>
        <w:rPr>
          <w:lang w:val="en-ZA" w:eastAsia="en-US"/>
        </w:rPr>
      </w:pPr>
      <w:bookmarkStart w:id="0" w:name="_GoBack"/>
      <w:bookmarkEnd w:id="0"/>
      <w:r>
        <w:rPr>
          <w:b/>
          <w:bCs/>
        </w:rPr>
        <w:t>NATIONAL ASSEMBLY</w:t>
      </w:r>
    </w:p>
    <w:p w:rsidR="003A57FE" w:rsidRDefault="003A57FE" w:rsidP="003A57FE">
      <w:pPr>
        <w:contextualSpacing/>
        <w:jc w:val="center"/>
        <w:rPr>
          <w:b/>
        </w:rPr>
      </w:pPr>
      <w:r>
        <w:rPr>
          <w:b/>
        </w:rPr>
        <w:t>WRITTEN REPLY</w:t>
      </w:r>
    </w:p>
    <w:p w:rsidR="003A57FE" w:rsidRDefault="003A57FE" w:rsidP="003A57FE">
      <w:pPr>
        <w:contextualSpacing/>
      </w:pPr>
    </w:p>
    <w:p w:rsidR="003A57FE" w:rsidRDefault="003A57FE" w:rsidP="003A57FE">
      <w:pPr>
        <w:contextualSpacing/>
        <w:rPr>
          <w:b/>
          <w:bCs/>
        </w:rPr>
      </w:pPr>
    </w:p>
    <w:p w:rsidR="003A57FE" w:rsidRDefault="003A57FE" w:rsidP="003A57FE">
      <w:pPr>
        <w:contextualSpacing/>
      </w:pPr>
      <w:r>
        <w:rPr>
          <w:b/>
          <w:bCs/>
        </w:rPr>
        <w:t>QUESTION 983</w:t>
      </w:r>
    </w:p>
    <w:p w:rsidR="003A57FE" w:rsidRDefault="003A57FE" w:rsidP="003A57FE">
      <w:pPr>
        <w:contextualSpacing/>
      </w:pPr>
      <w:r>
        <w:t> </w:t>
      </w:r>
    </w:p>
    <w:p w:rsidR="003A57FE" w:rsidRDefault="003A57FE" w:rsidP="003A57FE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INTERNAL QUESTION PAPER [No 11-2022 SIXTH PARLIAMENT]</w:t>
      </w:r>
      <w:r>
        <w:rPr>
          <w:b/>
          <w:bCs/>
          <w:u w:val="single"/>
        </w:rPr>
        <w:br/>
        <w:t>DATE OF PUBLICATION: 18 MARCH 2022</w:t>
      </w:r>
    </w:p>
    <w:p w:rsidR="003A57FE" w:rsidRPr="0055255E" w:rsidRDefault="003A57FE" w:rsidP="003A57FE">
      <w:pPr>
        <w:ind w:left="720" w:hanging="720"/>
        <w:jc w:val="both"/>
        <w:outlineLvl w:val="0"/>
        <w:rPr>
          <w:rFonts w:eastAsia="Calibri"/>
          <w:b/>
        </w:rPr>
      </w:pPr>
    </w:p>
    <w:p w:rsidR="003A57FE" w:rsidRDefault="003A57FE" w:rsidP="003A57FE">
      <w:pPr>
        <w:jc w:val="both"/>
        <w:outlineLvl w:val="0"/>
        <w:rPr>
          <w:b/>
          <w:lang w:val="en-US"/>
        </w:rPr>
      </w:pPr>
      <w:r>
        <w:rPr>
          <w:b/>
        </w:rPr>
        <w:t>983. Mr</w:t>
      </w:r>
      <w:r>
        <w:rPr>
          <w:b/>
          <w:lang w:val="en-US"/>
        </w:rPr>
        <w:t xml:space="preserve"> N P Masipa (DA) to ask the Minister of Agriculture, Land Reform and Rural Development</w:t>
      </w:r>
      <w:r w:rsidR="00AB19FD">
        <w:rPr>
          <w:b/>
          <w:lang w:val="en-US"/>
        </w:rPr>
        <w:fldChar w:fldCharType="begin"/>
      </w:r>
      <w:r>
        <w:instrText xml:space="preserve"> XE "</w:instrText>
      </w:r>
      <w:r>
        <w:rPr>
          <w:b/>
          <w:bCs/>
          <w:lang w:val="en-US" w:eastAsia="en-ZA"/>
        </w:rPr>
        <w:instrText>Agriculture, Land Reform and Rural Development</w:instrText>
      </w:r>
      <w:r>
        <w:instrText xml:space="preserve">" </w:instrText>
      </w:r>
      <w:r w:rsidR="00AB19FD">
        <w:rPr>
          <w:b/>
          <w:lang w:val="en-US"/>
        </w:rPr>
        <w:fldChar w:fldCharType="end"/>
      </w:r>
      <w:r>
        <w:rPr>
          <w:b/>
          <w:lang w:val="en-US"/>
        </w:rPr>
        <w:t>:</w:t>
      </w:r>
    </w:p>
    <w:p w:rsidR="003A57FE" w:rsidRDefault="003A57FE" w:rsidP="003A57FE">
      <w:pPr>
        <w:ind w:right="26"/>
        <w:jc w:val="both"/>
        <w:rPr>
          <w:lang w:val="en-ZA"/>
        </w:rPr>
      </w:pPr>
    </w:p>
    <w:p w:rsidR="003A57FE" w:rsidRDefault="003A57FE" w:rsidP="003A57FE">
      <w:pPr>
        <w:ind w:right="26"/>
        <w:jc w:val="both"/>
      </w:pPr>
      <w:r>
        <w:t>Whether, with regard to the Agriculture and Agro-processing Master Plan, she will furnish Mr N P Masipa with a comprehensive plan of her department to address the (a) safety of the farming community and (b) theft of their livestock since 2019; if not, why not; if so, on what date?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</w:rPr>
        <w:t>NW1226E</w:t>
      </w:r>
    </w:p>
    <w:p w:rsidR="003A57FE" w:rsidRDefault="003A57FE" w:rsidP="003A57FE">
      <w:pPr>
        <w:contextualSpacing/>
        <w:jc w:val="both"/>
        <w:rPr>
          <w:lang w:val="en-US"/>
        </w:rPr>
      </w:pPr>
    </w:p>
    <w:p w:rsidR="003A57FE" w:rsidRDefault="003A57FE" w:rsidP="003A57FE">
      <w:pPr>
        <w:contextualSpacing/>
        <w:jc w:val="both"/>
        <w:rPr>
          <w:lang w:val="en-US"/>
        </w:rPr>
      </w:pPr>
    </w:p>
    <w:p w:rsidR="003A57FE" w:rsidRDefault="003A57FE" w:rsidP="00C40A9A">
      <w:pPr>
        <w:contextualSpacing/>
        <w:jc w:val="both"/>
        <w:rPr>
          <w:lang w:val="en-US"/>
        </w:rPr>
      </w:pPr>
      <w:r>
        <w:rPr>
          <w:b/>
        </w:rPr>
        <w:t>THE MINISTER OF AGRICULTURE, LAND REFORM AND RURAL DEVELOPMENT:</w:t>
      </w:r>
    </w:p>
    <w:p w:rsidR="003A57FE" w:rsidRPr="0055255E" w:rsidRDefault="003A57FE" w:rsidP="00C40A9A">
      <w:pPr>
        <w:pStyle w:val="NoSpacing"/>
        <w:jc w:val="both"/>
        <w:rPr>
          <w:rFonts w:ascii="Arial" w:eastAsia="Calibri" w:hAnsi="Arial" w:cs="Arial"/>
          <w:b/>
          <w:sz w:val="24"/>
          <w:szCs w:val="24"/>
        </w:rPr>
      </w:pPr>
    </w:p>
    <w:p w:rsidR="003A57FE" w:rsidRDefault="002238EA" w:rsidP="00C40A9A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Yes, t</w:t>
      </w:r>
      <w:r w:rsidR="003A57FE">
        <w:rPr>
          <w:rFonts w:ascii="Arial" w:hAnsi="Arial" w:cs="Arial"/>
          <w:bCs/>
          <w:sz w:val="24"/>
          <w:szCs w:val="24"/>
        </w:rPr>
        <w:t xml:space="preserve">he </w:t>
      </w:r>
      <w:r w:rsidR="00C40A9A">
        <w:rPr>
          <w:rFonts w:ascii="Arial" w:hAnsi="Arial" w:cs="Arial"/>
          <w:bCs/>
          <w:sz w:val="24"/>
          <w:szCs w:val="24"/>
        </w:rPr>
        <w:t>A</w:t>
      </w:r>
      <w:r w:rsidR="003A57FE">
        <w:rPr>
          <w:rFonts w:ascii="Arial" w:hAnsi="Arial" w:cs="Arial"/>
          <w:bCs/>
          <w:sz w:val="24"/>
          <w:szCs w:val="24"/>
        </w:rPr>
        <w:t xml:space="preserve">griculture and </w:t>
      </w:r>
      <w:r w:rsidR="00C40A9A">
        <w:rPr>
          <w:rFonts w:ascii="Arial" w:hAnsi="Arial" w:cs="Arial"/>
          <w:bCs/>
          <w:sz w:val="24"/>
          <w:szCs w:val="24"/>
        </w:rPr>
        <w:t>A</w:t>
      </w:r>
      <w:r w:rsidR="003A57FE">
        <w:rPr>
          <w:rFonts w:ascii="Arial" w:hAnsi="Arial" w:cs="Arial"/>
          <w:bCs/>
          <w:sz w:val="24"/>
          <w:szCs w:val="24"/>
        </w:rPr>
        <w:t>gro-processing Master Plan provides practical interventions to address the issues of safety of the farming communi</w:t>
      </w:r>
      <w:r w:rsidR="0020490E">
        <w:rPr>
          <w:rFonts w:ascii="Arial" w:hAnsi="Arial" w:cs="Arial"/>
          <w:bCs/>
          <w:sz w:val="24"/>
          <w:szCs w:val="24"/>
        </w:rPr>
        <w:t>ty aligned to the Rural Safety S</w:t>
      </w:r>
      <w:r w:rsidR="003A57FE">
        <w:rPr>
          <w:rFonts w:ascii="Arial" w:hAnsi="Arial" w:cs="Arial"/>
          <w:bCs/>
          <w:sz w:val="24"/>
          <w:szCs w:val="24"/>
        </w:rPr>
        <w:t xml:space="preserve">trategy developed by the Department of Police. </w:t>
      </w:r>
      <w:r w:rsidR="0020490E">
        <w:rPr>
          <w:rFonts w:ascii="Arial" w:hAnsi="Arial" w:cs="Arial"/>
          <w:bCs/>
          <w:sz w:val="24"/>
          <w:szCs w:val="24"/>
        </w:rPr>
        <w:t xml:space="preserve">This notwithstanding, </w:t>
      </w:r>
      <w:r>
        <w:rPr>
          <w:rFonts w:ascii="Arial" w:hAnsi="Arial" w:cs="Arial"/>
          <w:bCs/>
          <w:sz w:val="24"/>
          <w:szCs w:val="24"/>
        </w:rPr>
        <w:t xml:space="preserve">safety and security </w:t>
      </w:r>
      <w:r w:rsidR="00C40A9A">
        <w:rPr>
          <w:rFonts w:ascii="Arial" w:hAnsi="Arial" w:cs="Arial"/>
          <w:bCs/>
          <w:sz w:val="24"/>
          <w:szCs w:val="24"/>
        </w:rPr>
        <w:t>remain</w:t>
      </w:r>
      <w:r>
        <w:rPr>
          <w:rFonts w:ascii="Arial" w:hAnsi="Arial" w:cs="Arial"/>
          <w:bCs/>
          <w:sz w:val="24"/>
          <w:szCs w:val="24"/>
        </w:rPr>
        <w:t xml:space="preserve"> the primary responsibility of the South African Police Services.</w:t>
      </w:r>
    </w:p>
    <w:p w:rsidR="003A57FE" w:rsidRDefault="003A57FE" w:rsidP="00C40A9A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3A57FE" w:rsidRDefault="002238EA" w:rsidP="00C40A9A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</w:t>
      </w:r>
      <w:r w:rsidR="003A57FE">
        <w:rPr>
          <w:rFonts w:ascii="Arial" w:hAnsi="Arial" w:cs="Arial"/>
          <w:bCs/>
          <w:sz w:val="24"/>
          <w:szCs w:val="24"/>
          <w:lang w:val="en-US"/>
        </w:rPr>
        <w:t xml:space="preserve"> two specific measures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addressed by the AAMP are as follows</w:t>
      </w:r>
      <w:r w:rsidR="003A57FE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3A57FE" w:rsidRDefault="003A57FE" w:rsidP="00C40A9A">
      <w:pPr>
        <w:pStyle w:val="NoSpacing"/>
        <w:numPr>
          <w:ilvl w:val="0"/>
          <w:numId w:val="1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Farm safety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establish and promote farming community forums aligned to local policies and expand visibility of police in farming communities, includ</w:t>
      </w:r>
      <w:r w:rsidR="00C40A9A">
        <w:rPr>
          <w:rFonts w:ascii="Arial" w:hAnsi="Arial" w:cs="Arial"/>
          <w:bCs/>
          <w:sz w:val="24"/>
          <w:szCs w:val="24"/>
          <w:lang w:val="en-US"/>
        </w:rPr>
        <w:t>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mobile police stations</w:t>
      </w:r>
      <w:r w:rsidR="00C40A9A">
        <w:rPr>
          <w:rFonts w:ascii="Arial" w:hAnsi="Arial" w:cs="Arial"/>
          <w:bCs/>
          <w:sz w:val="24"/>
          <w:szCs w:val="24"/>
          <w:lang w:val="en-US"/>
        </w:rPr>
        <w:t xml:space="preserve">; all </w:t>
      </w:r>
      <w:r>
        <w:rPr>
          <w:rFonts w:ascii="Arial" w:hAnsi="Arial" w:cs="Arial"/>
          <w:bCs/>
          <w:sz w:val="24"/>
          <w:szCs w:val="24"/>
          <w:lang w:val="en-US"/>
        </w:rPr>
        <w:t>these to form part of Rural Safety Strategy.</w:t>
      </w:r>
    </w:p>
    <w:p w:rsidR="003A57FE" w:rsidRDefault="003A57FE" w:rsidP="00C40A9A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3A57FE" w:rsidRDefault="003A57FE" w:rsidP="00C40A9A">
      <w:pPr>
        <w:pStyle w:val="NoSpacing"/>
        <w:numPr>
          <w:ilvl w:val="0"/>
          <w:numId w:val="1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Stock theft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Ful</w:t>
      </w:r>
      <w:r w:rsidR="00C40A9A">
        <w:rPr>
          <w:rFonts w:ascii="Arial" w:hAnsi="Arial" w:cs="Arial"/>
          <w:bCs/>
          <w:sz w:val="24"/>
          <w:szCs w:val="24"/>
          <w:lang w:val="en-US"/>
        </w:rPr>
        <w:t>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implementation of Livestock Identification and Traceability System to all farmers. Expand the installation of livestock anti-theft cameras in the entry points of key routes in rural and farming areas. </w:t>
      </w:r>
    </w:p>
    <w:p w:rsidR="003A57FE" w:rsidRPr="000E674C" w:rsidRDefault="003A57FE" w:rsidP="00C40A9A">
      <w:pPr>
        <w:pStyle w:val="NoSpacing"/>
        <w:tabs>
          <w:tab w:val="left" w:pos="1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:rsidR="00891717" w:rsidRDefault="003A57FE" w:rsidP="00C40A9A">
      <w:pPr>
        <w:jc w:val="both"/>
      </w:pPr>
      <w:r w:rsidRPr="000E674C">
        <w:rPr>
          <w:bCs/>
          <w:color w:val="000000" w:themeColor="text1"/>
          <w:lang w:val="en-US"/>
        </w:rPr>
        <w:t xml:space="preserve">In both areas, the AAMP promotes the </w:t>
      </w:r>
      <w:r w:rsidR="000E674C" w:rsidRPr="000E674C">
        <w:rPr>
          <w:bCs/>
          <w:color w:val="000000" w:themeColor="text1"/>
          <w:lang w:val="en-US"/>
        </w:rPr>
        <w:t>Public Private Partnership (PPP)</w:t>
      </w:r>
      <w:r>
        <w:rPr>
          <w:bCs/>
          <w:lang w:val="en-US"/>
        </w:rPr>
        <w:t xml:space="preserve"> approach to leverage resources from government and business sectors. </w:t>
      </w:r>
      <w:r>
        <w:rPr>
          <w:bCs/>
        </w:rPr>
        <w:t xml:space="preserve">The Master Plan also addresses the measures required to curb livestock theft in rural and commercial farming areas. The Master Plan will be </w:t>
      </w:r>
      <w:r w:rsidR="00C40A9A">
        <w:rPr>
          <w:bCs/>
        </w:rPr>
        <w:t xml:space="preserve">made </w:t>
      </w:r>
      <w:r>
        <w:rPr>
          <w:bCs/>
        </w:rPr>
        <w:t>available after sign-off by social partners in the first quarter of 2022.</w:t>
      </w:r>
    </w:p>
    <w:sectPr w:rsidR="00891717" w:rsidSect="00AB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D8C"/>
    <w:multiLevelType w:val="hybridMultilevel"/>
    <w:tmpl w:val="F6C6A818"/>
    <w:lvl w:ilvl="0" w:tplc="7F9E5A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57FE"/>
    <w:rsid w:val="000E674C"/>
    <w:rsid w:val="0020490E"/>
    <w:rsid w:val="002238EA"/>
    <w:rsid w:val="00251446"/>
    <w:rsid w:val="003A57FE"/>
    <w:rsid w:val="0062521B"/>
    <w:rsid w:val="006D6EEE"/>
    <w:rsid w:val="00891717"/>
    <w:rsid w:val="00AB19FD"/>
    <w:rsid w:val="00C40A9A"/>
    <w:rsid w:val="00DC45E0"/>
    <w:rsid w:val="00EC1DC0"/>
    <w:rsid w:val="00E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E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FE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cp:lastPrinted>2022-04-04T07:34:00Z</cp:lastPrinted>
  <dcterms:created xsi:type="dcterms:W3CDTF">2022-04-08T14:29:00Z</dcterms:created>
  <dcterms:modified xsi:type="dcterms:W3CDTF">2022-04-08T14:29:00Z</dcterms:modified>
</cp:coreProperties>
</file>