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6E" w:rsidRPr="00296F6C" w:rsidRDefault="00C36F5C" w:rsidP="00160518">
      <w:pPr>
        <w:spacing w:after="0" w:line="240" w:lineRule="atLeast"/>
        <w:rPr>
          <w:rFonts w:cs="Arial"/>
          <w:b/>
        </w:rPr>
      </w:pPr>
      <w:r w:rsidRPr="00296F6C">
        <w:rPr>
          <w:noProof/>
          <w:lang w:eastAsia="en-ZA"/>
        </w:rPr>
        <w:drawing>
          <wp:anchor distT="0" distB="0" distL="114300" distR="114300" simplePos="0" relativeHeight="251659264" behindDoc="0" locked="0" layoutInCell="1" allowOverlap="1">
            <wp:simplePos x="0" y="0"/>
            <wp:positionH relativeFrom="column">
              <wp:posOffset>263582</wp:posOffset>
            </wp:positionH>
            <wp:positionV relativeFrom="paragraph">
              <wp:posOffset>347</wp:posOffset>
            </wp:positionV>
            <wp:extent cx="5589905" cy="2104390"/>
            <wp:effectExtent l="0" t="0" r="0" b="0"/>
            <wp:wrapSquare wrapText="bothSides"/>
            <wp:docPr id="2" name="Picture 1" descr="White Horizontal 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Horizontal SA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9905" cy="2104390"/>
                    </a:xfrm>
                    <a:prstGeom prst="rect">
                      <a:avLst/>
                    </a:prstGeom>
                    <a:noFill/>
                    <a:ln>
                      <a:noFill/>
                    </a:ln>
                  </pic:spPr>
                </pic:pic>
              </a:graphicData>
            </a:graphic>
          </wp:anchor>
        </w:drawing>
      </w:r>
    </w:p>
    <w:tbl>
      <w:tblPr>
        <w:tblW w:w="0" w:type="auto"/>
        <w:tblLook w:val="04A0"/>
      </w:tblPr>
      <w:tblGrid>
        <w:gridCol w:w="9638"/>
      </w:tblGrid>
      <w:tr w:rsidR="00A06DF4" w:rsidRPr="00296F6C" w:rsidTr="00C36F5C">
        <w:tc>
          <w:tcPr>
            <w:tcW w:w="9638" w:type="dxa"/>
            <w:tcBorders>
              <w:left w:val="nil"/>
              <w:bottom w:val="nil"/>
              <w:right w:val="nil"/>
            </w:tcBorders>
          </w:tcPr>
          <w:p w:rsidR="00C36F5C" w:rsidRPr="00296F6C" w:rsidRDefault="00C36F5C" w:rsidP="00C36F5C">
            <w:pPr>
              <w:jc w:val="center"/>
              <w:rPr>
                <w:rFonts w:cs="Arial"/>
              </w:rPr>
            </w:pPr>
            <w:r w:rsidRPr="00296F6C">
              <w:rPr>
                <w:rFonts w:cs="Arial"/>
              </w:rPr>
              <w:t>(Registration No. 1997/022444/30)</w:t>
            </w:r>
          </w:p>
          <w:p w:rsidR="0083694E" w:rsidRPr="00296F6C" w:rsidRDefault="00C36F5C" w:rsidP="00C36F5C">
            <w:pPr>
              <w:jc w:val="center"/>
              <w:rPr>
                <w:rFonts w:cs="Arial"/>
                <w:b/>
              </w:rPr>
            </w:pPr>
            <w:r w:rsidRPr="00296F6C">
              <w:rPr>
                <w:rFonts w:cs="Arial"/>
              </w:rPr>
              <w:t>(in business rescue)</w:t>
            </w:r>
          </w:p>
          <w:p w:rsidR="00C36F5C" w:rsidRPr="00296F6C" w:rsidRDefault="00C36F5C">
            <w:pPr>
              <w:jc w:val="center"/>
              <w:rPr>
                <w:rFonts w:cs="Arial"/>
                <w:b/>
              </w:rPr>
            </w:pPr>
          </w:p>
          <w:p w:rsidR="00A06DF4" w:rsidRPr="00296F6C" w:rsidRDefault="004B37E0">
            <w:pPr>
              <w:jc w:val="center"/>
              <w:rPr>
                <w:rFonts w:cs="Arial"/>
                <w:b/>
                <w:sz w:val="72"/>
                <w:szCs w:val="72"/>
              </w:rPr>
            </w:pPr>
            <w:r w:rsidRPr="00296F6C">
              <w:rPr>
                <w:rFonts w:cs="Arial"/>
                <w:b/>
                <w:sz w:val="72"/>
                <w:szCs w:val="72"/>
              </w:rPr>
              <w:t>BUSINESS RESCUE PLAN</w:t>
            </w:r>
          </w:p>
          <w:p w:rsidR="00A06DF4" w:rsidRPr="00296F6C" w:rsidRDefault="004B37E0" w:rsidP="00C632A2">
            <w:pPr>
              <w:spacing w:before="240" w:after="0" w:line="240" w:lineRule="atLeast"/>
              <w:jc w:val="center"/>
              <w:rPr>
                <w:rFonts w:cs="Arial"/>
              </w:rPr>
            </w:pPr>
            <w:r w:rsidRPr="00296F6C">
              <w:rPr>
                <w:rFonts w:cs="Arial"/>
              </w:rPr>
              <w:t>Prepared in terms of s</w:t>
            </w:r>
            <w:r w:rsidR="00C36F5C" w:rsidRPr="00296F6C">
              <w:rPr>
                <w:rFonts w:cs="Arial"/>
              </w:rPr>
              <w:t>ection 150 of the Companies Act</w:t>
            </w:r>
            <w:r w:rsidRPr="00296F6C">
              <w:rPr>
                <w:rFonts w:cs="Arial"/>
              </w:rPr>
              <w:t xml:space="preserve"> No. 71 of 2008</w:t>
            </w:r>
            <w:r w:rsidR="00C36F5C" w:rsidRPr="00296F6C">
              <w:rPr>
                <w:rFonts w:cs="Arial"/>
              </w:rPr>
              <w:t>(</w:t>
            </w:r>
            <w:r w:rsidR="00D5287C" w:rsidRPr="00296F6C">
              <w:rPr>
                <w:rFonts w:cs="Arial"/>
              </w:rPr>
              <w:t>as amended</w:t>
            </w:r>
            <w:r w:rsidR="00C36F5C" w:rsidRPr="00296F6C">
              <w:rPr>
                <w:rFonts w:cs="Arial"/>
              </w:rPr>
              <w:t>)</w:t>
            </w:r>
          </w:p>
        </w:tc>
      </w:tr>
      <w:tr w:rsidR="00A06DF4" w:rsidRPr="00296F6C" w:rsidTr="00C36F5C">
        <w:tc>
          <w:tcPr>
            <w:tcW w:w="9638" w:type="dxa"/>
            <w:tcBorders>
              <w:left w:val="nil"/>
              <w:bottom w:val="nil"/>
              <w:right w:val="nil"/>
            </w:tcBorders>
          </w:tcPr>
          <w:p w:rsidR="00A06DF4" w:rsidRPr="00296F6C" w:rsidRDefault="00A06DF4" w:rsidP="00C632A2">
            <w:pPr>
              <w:spacing w:after="0" w:line="240" w:lineRule="atLeast"/>
              <w:jc w:val="center"/>
              <w:rPr>
                <w:rFonts w:cs="Arial"/>
                <w:b/>
              </w:rPr>
            </w:pPr>
          </w:p>
          <w:p w:rsidR="00C632A2" w:rsidRPr="00296F6C" w:rsidRDefault="00C632A2" w:rsidP="00C632A2">
            <w:pPr>
              <w:spacing w:after="0" w:line="240" w:lineRule="atLeast"/>
              <w:jc w:val="center"/>
              <w:rPr>
                <w:rFonts w:cs="Arial"/>
                <w:b/>
              </w:rPr>
            </w:pPr>
          </w:p>
        </w:tc>
      </w:tr>
      <w:tr w:rsidR="00A06DF4" w:rsidRPr="00296F6C" w:rsidTr="00C36F5C">
        <w:tc>
          <w:tcPr>
            <w:tcW w:w="9638" w:type="dxa"/>
            <w:tcBorders>
              <w:left w:val="nil"/>
              <w:right w:val="nil"/>
            </w:tcBorders>
          </w:tcPr>
          <w:p w:rsidR="00A06DF4" w:rsidRPr="00296F6C" w:rsidRDefault="004B37E0">
            <w:pPr>
              <w:jc w:val="center"/>
              <w:rPr>
                <w:rFonts w:cs="Arial"/>
              </w:rPr>
            </w:pPr>
            <w:r w:rsidRPr="00296F6C">
              <w:rPr>
                <w:rFonts w:cs="Arial"/>
              </w:rPr>
              <w:t>Prepared by:</w:t>
            </w:r>
          </w:p>
          <w:p w:rsidR="00A06DF4" w:rsidRPr="00296F6C" w:rsidRDefault="0040106D" w:rsidP="00160518">
            <w:pPr>
              <w:spacing w:after="0" w:line="240" w:lineRule="atLeast"/>
              <w:jc w:val="center"/>
              <w:rPr>
                <w:rFonts w:cs="Arial"/>
                <w:b/>
                <w:sz w:val="24"/>
                <w:szCs w:val="24"/>
              </w:rPr>
            </w:pPr>
            <w:r w:rsidRPr="00296F6C">
              <w:rPr>
                <w:rFonts w:cs="Arial"/>
                <w:b/>
                <w:sz w:val="24"/>
                <w:szCs w:val="24"/>
              </w:rPr>
              <w:t>SIVIWE DONGWANA</w:t>
            </w:r>
          </w:p>
          <w:p w:rsidR="00A06DF4" w:rsidRPr="00296F6C" w:rsidRDefault="004B37E0" w:rsidP="001B70A5">
            <w:pPr>
              <w:jc w:val="center"/>
              <w:rPr>
                <w:rFonts w:cs="Arial"/>
              </w:rPr>
            </w:pPr>
            <w:r w:rsidRPr="00296F6C">
              <w:rPr>
                <w:rFonts w:cs="Arial"/>
              </w:rPr>
              <w:t>(joint business rescue practitioner)</w:t>
            </w:r>
          </w:p>
          <w:p w:rsidR="00A80A59" w:rsidRPr="00296F6C" w:rsidRDefault="00C632A2" w:rsidP="00160518">
            <w:pPr>
              <w:spacing w:after="0" w:line="240" w:lineRule="atLeast"/>
              <w:jc w:val="center"/>
              <w:rPr>
                <w:rFonts w:cs="Arial"/>
                <w:b/>
              </w:rPr>
            </w:pPr>
            <w:r w:rsidRPr="00296F6C">
              <w:rPr>
                <w:rFonts w:cs="Arial"/>
                <w:b/>
                <w:noProof/>
                <w:lang w:eastAsia="en-ZA"/>
              </w:rPr>
              <w:drawing>
                <wp:inline distT="0" distB="0" distL="0" distR="0">
                  <wp:extent cx="1645920" cy="538843"/>
                  <wp:effectExtent l="0" t="0" r="0" b="0"/>
                  <wp:docPr id="20" name="Picture 20" descr="C:\Users\LF002\AppData\Local\Microsoft\Windows\INetCache\Content.Outlook\4EN7F25R\adaman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002\AppData\Local\Microsoft\Windows\INetCache\Content.Outlook\4EN7F25R\adamantem.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0952" cy="583050"/>
                          </a:xfrm>
                          <a:prstGeom prst="rect">
                            <a:avLst/>
                          </a:prstGeom>
                          <a:noFill/>
                          <a:ln>
                            <a:noFill/>
                          </a:ln>
                        </pic:spPr>
                      </pic:pic>
                    </a:graphicData>
                  </a:graphic>
                </wp:inline>
              </w:drawing>
            </w:r>
          </w:p>
          <w:p w:rsidR="00C632A2" w:rsidRPr="00296F6C" w:rsidRDefault="00C632A2" w:rsidP="00C632A2">
            <w:pPr>
              <w:spacing w:after="0" w:line="240" w:lineRule="atLeast"/>
              <w:jc w:val="center"/>
              <w:rPr>
                <w:rFonts w:cs="Arial"/>
              </w:rPr>
            </w:pPr>
          </w:p>
          <w:p w:rsidR="008C7AF4" w:rsidRPr="00296F6C" w:rsidRDefault="008C7AF4" w:rsidP="00C632A2">
            <w:pPr>
              <w:spacing w:after="0" w:line="240" w:lineRule="atLeast"/>
              <w:jc w:val="center"/>
              <w:rPr>
                <w:rFonts w:cs="Arial"/>
              </w:rPr>
            </w:pPr>
            <w:r w:rsidRPr="00296F6C">
              <w:rPr>
                <w:rFonts w:cs="Arial"/>
              </w:rPr>
              <w:t xml:space="preserve">and </w:t>
            </w:r>
          </w:p>
          <w:p w:rsidR="00A80A59" w:rsidRPr="00296F6C" w:rsidRDefault="00A80A59" w:rsidP="00C632A2">
            <w:pPr>
              <w:spacing w:after="0" w:line="240" w:lineRule="atLeast"/>
              <w:jc w:val="center"/>
              <w:rPr>
                <w:rFonts w:cs="Arial"/>
              </w:rPr>
            </w:pPr>
          </w:p>
          <w:p w:rsidR="00C632A2" w:rsidRPr="00296F6C" w:rsidRDefault="00C632A2" w:rsidP="00A80A59">
            <w:pPr>
              <w:spacing w:after="0" w:line="240" w:lineRule="atLeast"/>
              <w:jc w:val="center"/>
              <w:rPr>
                <w:rFonts w:cs="Arial"/>
              </w:rPr>
            </w:pPr>
          </w:p>
          <w:p w:rsidR="00D12E88" w:rsidRPr="00296F6C" w:rsidRDefault="0040106D" w:rsidP="00160518">
            <w:pPr>
              <w:spacing w:after="0" w:line="240" w:lineRule="atLeast"/>
              <w:jc w:val="center"/>
              <w:rPr>
                <w:rFonts w:cs="Arial"/>
                <w:b/>
                <w:sz w:val="24"/>
                <w:szCs w:val="24"/>
              </w:rPr>
            </w:pPr>
            <w:r w:rsidRPr="00296F6C">
              <w:rPr>
                <w:rFonts w:cs="Arial"/>
                <w:b/>
                <w:sz w:val="24"/>
                <w:szCs w:val="24"/>
              </w:rPr>
              <w:t>LESLIE MATUSON</w:t>
            </w:r>
          </w:p>
          <w:p w:rsidR="008C7AF4" w:rsidRPr="00296F6C" w:rsidRDefault="008C7AF4" w:rsidP="00160518">
            <w:pPr>
              <w:spacing w:after="0"/>
              <w:jc w:val="center"/>
              <w:rPr>
                <w:rFonts w:cs="Arial"/>
              </w:rPr>
            </w:pPr>
            <w:r w:rsidRPr="00296F6C">
              <w:rPr>
                <w:rFonts w:cs="Arial"/>
              </w:rPr>
              <w:t>(joint business rescue practitioner)</w:t>
            </w:r>
          </w:p>
          <w:p w:rsidR="00160518" w:rsidRPr="00296F6C" w:rsidRDefault="00160518" w:rsidP="001B70A5">
            <w:pPr>
              <w:spacing w:after="0" w:line="240" w:lineRule="atLeast"/>
              <w:jc w:val="center"/>
              <w:rPr>
                <w:rFonts w:cs="Arial"/>
              </w:rPr>
            </w:pPr>
          </w:p>
          <w:p w:rsidR="00A80A59" w:rsidRPr="00296F6C" w:rsidRDefault="00A80A59" w:rsidP="008C7AF4">
            <w:pPr>
              <w:jc w:val="center"/>
              <w:rPr>
                <w:rFonts w:cs="Arial"/>
              </w:rPr>
            </w:pPr>
            <w:r w:rsidRPr="00296F6C">
              <w:rPr>
                <w:rFonts w:cs="Arial"/>
                <w:b/>
                <w:bCs/>
                <w:noProof/>
                <w:color w:val="4D4D4F"/>
                <w:lang w:eastAsia="en-ZA"/>
              </w:rPr>
              <w:drawing>
                <wp:inline distT="0" distB="0" distL="0" distR="0">
                  <wp:extent cx="2032723" cy="634365"/>
                  <wp:effectExtent l="0" t="0" r="5715" b="0"/>
                  <wp:docPr id="6" name="Picture 6" descr="cid:image001.jpg@01D045F0.A6CBD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045F0.A6CBDC30"/>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7740" cy="670259"/>
                          </a:xfrm>
                          <a:prstGeom prst="rect">
                            <a:avLst/>
                          </a:prstGeom>
                          <a:noFill/>
                          <a:ln>
                            <a:noFill/>
                          </a:ln>
                        </pic:spPr>
                      </pic:pic>
                    </a:graphicData>
                  </a:graphic>
                </wp:inline>
              </w:drawing>
            </w:r>
          </w:p>
          <w:p w:rsidR="008C7AF4" w:rsidRPr="00296F6C" w:rsidRDefault="008C7AF4" w:rsidP="00A80A59">
            <w:pPr>
              <w:spacing w:after="0" w:line="240" w:lineRule="atLeast"/>
              <w:jc w:val="center"/>
              <w:rPr>
                <w:rFonts w:cs="Arial"/>
                <w:b/>
              </w:rPr>
            </w:pPr>
          </w:p>
        </w:tc>
      </w:tr>
    </w:tbl>
    <w:p w:rsidR="00B2550B" w:rsidRPr="00296F6C" w:rsidRDefault="00B2550B" w:rsidP="00A80A59">
      <w:pPr>
        <w:spacing w:after="0" w:line="240" w:lineRule="atLeast"/>
        <w:jc w:val="center"/>
        <w:rPr>
          <w:rFonts w:cs="Arial"/>
          <w:b/>
        </w:rPr>
      </w:pPr>
    </w:p>
    <w:p w:rsidR="00160518" w:rsidRPr="00296F6C" w:rsidRDefault="00160518" w:rsidP="00A80A59">
      <w:pPr>
        <w:spacing w:after="0" w:line="240" w:lineRule="atLeast"/>
        <w:jc w:val="center"/>
        <w:rPr>
          <w:rFonts w:cs="Arial"/>
          <w:b/>
        </w:rPr>
      </w:pPr>
    </w:p>
    <w:p w:rsidR="0083694E" w:rsidRPr="00296F6C" w:rsidRDefault="0040106D" w:rsidP="0083694E">
      <w:pPr>
        <w:jc w:val="center"/>
        <w:rPr>
          <w:rFonts w:cs="Arial"/>
          <w:b/>
        </w:rPr>
      </w:pPr>
      <w:r w:rsidRPr="00296F6C">
        <w:rPr>
          <w:rFonts w:cs="Arial"/>
          <w:b/>
        </w:rPr>
        <w:t xml:space="preserve">PUBLICATION DATE:  </w:t>
      </w:r>
      <w:r w:rsidR="005851E5" w:rsidRPr="00296F6C">
        <w:rPr>
          <w:rFonts w:cs="Arial"/>
          <w:b/>
        </w:rPr>
        <w:t>8 June 2020</w:t>
      </w:r>
    </w:p>
    <w:p w:rsidR="004B5B92" w:rsidRPr="00296F6C" w:rsidRDefault="004B5B92" w:rsidP="00E227F7">
      <w:pPr>
        <w:tabs>
          <w:tab w:val="left" w:pos="611"/>
        </w:tabs>
        <w:rPr>
          <w:rFonts w:cs="Arial"/>
        </w:rPr>
        <w:sectPr w:rsidR="004B5B92" w:rsidRPr="00296F6C" w:rsidSect="00160518">
          <w:headerReference w:type="even" r:id="rId13"/>
          <w:headerReference w:type="default" r:id="rId14"/>
          <w:footerReference w:type="default" r:id="rId15"/>
          <w:headerReference w:type="first" r:id="rId16"/>
          <w:footerReference w:type="first" r:id="rId17"/>
          <w:pgSz w:w="11906" w:h="16838" w:code="9"/>
          <w:pgMar w:top="14" w:right="1134" w:bottom="1134" w:left="1134" w:header="709" w:footer="709" w:gutter="0"/>
          <w:paperSrc w:first="4"/>
          <w:cols w:space="708"/>
          <w:titlePg/>
          <w:docGrid w:linePitch="360"/>
        </w:sectPr>
      </w:pPr>
    </w:p>
    <w:p w:rsidR="00A06DF4" w:rsidRPr="00296F6C" w:rsidRDefault="00A06DF4" w:rsidP="00130501"/>
    <w:p w:rsidR="00130501" w:rsidRPr="00296F6C" w:rsidRDefault="00130501">
      <w:pPr>
        <w:rPr>
          <w:b/>
        </w:rPr>
      </w:pPr>
      <w:r w:rsidRPr="00296F6C">
        <w:rPr>
          <w:b/>
        </w:rPr>
        <w:t>TABLE OF CONTENTS</w:t>
      </w:r>
    </w:p>
    <w:p w:rsidR="00130501" w:rsidRPr="00296F6C" w:rsidRDefault="000441A3" w:rsidP="00DB42F7">
      <w:pPr>
        <w:pBdr>
          <w:top w:val="single" w:sz="4" w:space="6" w:color="auto"/>
          <w:left w:val="single" w:sz="4" w:space="4" w:color="auto"/>
          <w:bottom w:val="single" w:sz="4" w:space="12" w:color="auto"/>
          <w:right w:val="single" w:sz="4" w:space="4" w:color="auto"/>
        </w:pBdr>
        <w:tabs>
          <w:tab w:val="right" w:pos="9498"/>
        </w:tabs>
        <w:rPr>
          <w:b/>
        </w:rPr>
      </w:pPr>
      <w:r w:rsidRPr="00296F6C">
        <w:rPr>
          <w:b/>
        </w:rPr>
        <w:t>Paragraph</w:t>
      </w:r>
      <w:r w:rsidR="00130501" w:rsidRPr="00296F6C">
        <w:rPr>
          <w:b/>
        </w:rPr>
        <w:t xml:space="preserve"> number and description</w:t>
      </w:r>
      <w:r w:rsidR="00130501" w:rsidRPr="00296F6C">
        <w:rPr>
          <w:b/>
        </w:rPr>
        <w:tab/>
        <w:t>Page</w:t>
      </w:r>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r w:rsidRPr="00296F6C">
        <w:fldChar w:fldCharType="begin"/>
      </w:r>
      <w:r w:rsidR="00130501" w:rsidRPr="00296F6C">
        <w:instrText xml:space="preserve"> TOC \o "1-9" \h \z \t "Clause1Head,1" </w:instrText>
      </w:r>
      <w:r w:rsidRPr="00296F6C">
        <w:fldChar w:fldCharType="separate"/>
      </w:r>
      <w:hyperlink w:anchor="_Toc43032691" w:history="1">
        <w:r w:rsidR="00AA708E" w:rsidRPr="00D974E1">
          <w:rPr>
            <w:rStyle w:val="Hyperlink"/>
            <w:rFonts w:cs="Arial"/>
            <w:noProof/>
          </w:rPr>
          <w:t>1.</w:t>
        </w:r>
        <w:r w:rsidR="00AA708E">
          <w:rPr>
            <w:rFonts w:asciiTheme="minorHAnsi" w:eastAsiaTheme="minorEastAsia" w:hAnsiTheme="minorHAnsi"/>
            <w:noProof/>
            <w:sz w:val="22"/>
            <w:lang w:val="en-GB" w:eastAsia="en-GB"/>
          </w:rPr>
          <w:tab/>
        </w:r>
        <w:r w:rsidR="00AA708E" w:rsidRPr="00D974E1">
          <w:rPr>
            <w:rStyle w:val="Hyperlink"/>
            <w:rFonts w:cs="Arial"/>
            <w:noProof/>
          </w:rPr>
          <w:t>INTERPRETATION AND PRELIMINARY</w:t>
        </w:r>
        <w:r w:rsidR="00AA708E">
          <w:rPr>
            <w:noProof/>
            <w:webHidden/>
          </w:rPr>
          <w:tab/>
        </w:r>
        <w:r>
          <w:rPr>
            <w:noProof/>
            <w:webHidden/>
          </w:rPr>
          <w:fldChar w:fldCharType="begin"/>
        </w:r>
        <w:r w:rsidR="00AA708E">
          <w:rPr>
            <w:noProof/>
            <w:webHidden/>
          </w:rPr>
          <w:instrText xml:space="preserve"> PAGEREF _Toc43032691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hyperlink w:anchor="_Toc43032692" w:history="1">
        <w:r w:rsidR="00AA708E" w:rsidRPr="00D974E1">
          <w:rPr>
            <w:rStyle w:val="Hyperlink"/>
            <w:rFonts w:eastAsia="Calibri" w:cs="Arial"/>
            <w:noProof/>
          </w:rPr>
          <w:t>2.</w:t>
        </w:r>
        <w:r w:rsidR="00AA708E">
          <w:rPr>
            <w:rFonts w:asciiTheme="minorHAnsi" w:eastAsiaTheme="minorEastAsia" w:hAnsiTheme="minorHAnsi"/>
            <w:noProof/>
            <w:sz w:val="22"/>
            <w:lang w:val="en-GB" w:eastAsia="en-GB"/>
          </w:rPr>
          <w:tab/>
        </w:r>
        <w:r w:rsidR="00AA708E" w:rsidRPr="00D974E1">
          <w:rPr>
            <w:rStyle w:val="Hyperlink"/>
            <w:rFonts w:eastAsia="Calibri" w:cs="Arial"/>
            <w:noProof/>
          </w:rPr>
          <w:t>ACTION TO BE TAKEN BY AFFECTED PERSONS</w:t>
        </w:r>
        <w:r w:rsidR="00AA708E">
          <w:rPr>
            <w:noProof/>
            <w:webHidden/>
          </w:rPr>
          <w:tab/>
        </w:r>
        <w:r>
          <w:rPr>
            <w:noProof/>
            <w:webHidden/>
          </w:rPr>
          <w:fldChar w:fldCharType="begin"/>
        </w:r>
        <w:r w:rsidR="00AA708E">
          <w:rPr>
            <w:noProof/>
            <w:webHidden/>
          </w:rPr>
          <w:instrText xml:space="preserve"> PAGEREF _Toc43032692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hyperlink w:anchor="_Toc43032693" w:history="1">
        <w:r w:rsidR="00AA708E" w:rsidRPr="00D974E1">
          <w:rPr>
            <w:rStyle w:val="Hyperlink"/>
            <w:rFonts w:cs="Arial"/>
            <w:noProof/>
          </w:rPr>
          <w:t>3.</w:t>
        </w:r>
        <w:r w:rsidR="00AA708E">
          <w:rPr>
            <w:rFonts w:asciiTheme="minorHAnsi" w:eastAsiaTheme="minorEastAsia" w:hAnsiTheme="minorHAnsi"/>
            <w:noProof/>
            <w:sz w:val="22"/>
            <w:lang w:val="en-GB" w:eastAsia="en-GB"/>
          </w:rPr>
          <w:tab/>
        </w:r>
        <w:r w:rsidR="00AA708E" w:rsidRPr="00D974E1">
          <w:rPr>
            <w:rStyle w:val="Hyperlink"/>
            <w:rFonts w:cs="Arial"/>
            <w:noProof/>
          </w:rPr>
          <w:t>STRUCTURE OF THE PLAN</w:t>
        </w:r>
        <w:r w:rsidR="00AA708E">
          <w:rPr>
            <w:noProof/>
            <w:webHidden/>
          </w:rPr>
          <w:tab/>
        </w:r>
        <w:r>
          <w:rPr>
            <w:noProof/>
            <w:webHidden/>
          </w:rPr>
          <w:fldChar w:fldCharType="begin"/>
        </w:r>
        <w:r w:rsidR="00AA708E">
          <w:rPr>
            <w:noProof/>
            <w:webHidden/>
          </w:rPr>
          <w:instrText xml:space="preserve"> PAGEREF _Toc43032693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694" w:history="1">
        <w:r w:rsidR="00AA708E" w:rsidRPr="00D974E1">
          <w:rPr>
            <w:rStyle w:val="Hyperlink"/>
            <w:rFonts w:cs="Arial"/>
            <w:noProof/>
          </w:rPr>
          <w:t>EXECUTIVE SUMMARY</w:t>
        </w:r>
        <w:r w:rsidR="00AA708E">
          <w:rPr>
            <w:noProof/>
            <w:webHidden/>
          </w:rPr>
          <w:tab/>
        </w:r>
        <w:r>
          <w:rPr>
            <w:noProof/>
            <w:webHidden/>
          </w:rPr>
          <w:fldChar w:fldCharType="begin"/>
        </w:r>
        <w:r w:rsidR="00AA708E">
          <w:rPr>
            <w:noProof/>
            <w:webHidden/>
          </w:rPr>
          <w:instrText xml:space="preserve"> PAGEREF _Toc43032694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hyperlink w:anchor="_Toc43032695" w:history="1">
        <w:r w:rsidR="00AA708E" w:rsidRPr="00D974E1">
          <w:rPr>
            <w:rStyle w:val="Hyperlink"/>
            <w:rFonts w:cs="Arial"/>
            <w:noProof/>
          </w:rPr>
          <w:t>4.</w:t>
        </w:r>
        <w:r w:rsidR="00AA708E">
          <w:rPr>
            <w:rFonts w:asciiTheme="minorHAnsi" w:eastAsiaTheme="minorEastAsia" w:hAnsiTheme="minorHAnsi"/>
            <w:noProof/>
            <w:sz w:val="22"/>
            <w:lang w:val="en-GB" w:eastAsia="en-GB"/>
          </w:rPr>
          <w:tab/>
        </w:r>
        <w:r w:rsidR="00AA708E" w:rsidRPr="00D974E1">
          <w:rPr>
            <w:rStyle w:val="Hyperlink"/>
            <w:rFonts w:cs="Arial"/>
            <w:noProof/>
          </w:rPr>
          <w:t>FINANCIAL DISTRESS</w:t>
        </w:r>
        <w:r w:rsidR="00AA708E">
          <w:rPr>
            <w:noProof/>
            <w:webHidden/>
          </w:rPr>
          <w:tab/>
        </w:r>
        <w:r>
          <w:rPr>
            <w:noProof/>
            <w:webHidden/>
          </w:rPr>
          <w:fldChar w:fldCharType="begin"/>
        </w:r>
        <w:r w:rsidR="00AA708E">
          <w:rPr>
            <w:noProof/>
            <w:webHidden/>
          </w:rPr>
          <w:instrText xml:space="preserve"> PAGEREF _Toc43032695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hyperlink w:anchor="_Toc43032696" w:history="1">
        <w:r w:rsidR="00AA708E" w:rsidRPr="00D974E1">
          <w:rPr>
            <w:rStyle w:val="Hyperlink"/>
            <w:rFonts w:cs="Arial"/>
            <w:noProof/>
          </w:rPr>
          <w:t>5.</w:t>
        </w:r>
        <w:r w:rsidR="00AA708E">
          <w:rPr>
            <w:rFonts w:asciiTheme="minorHAnsi" w:eastAsiaTheme="minorEastAsia" w:hAnsiTheme="minorHAnsi"/>
            <w:noProof/>
            <w:sz w:val="22"/>
            <w:lang w:val="en-GB" w:eastAsia="en-GB"/>
          </w:rPr>
          <w:tab/>
        </w:r>
        <w:r w:rsidR="00AA708E" w:rsidRPr="00D974E1">
          <w:rPr>
            <w:rStyle w:val="Hyperlink"/>
            <w:rFonts w:cs="Arial"/>
            <w:noProof/>
          </w:rPr>
          <w:t>SAA RESTRUCTURED</w:t>
        </w:r>
        <w:r w:rsidR="00AA708E">
          <w:rPr>
            <w:noProof/>
            <w:webHidden/>
          </w:rPr>
          <w:tab/>
        </w:r>
        <w:r>
          <w:rPr>
            <w:noProof/>
            <w:webHidden/>
          </w:rPr>
          <w:fldChar w:fldCharType="begin"/>
        </w:r>
        <w:r w:rsidR="00AA708E">
          <w:rPr>
            <w:noProof/>
            <w:webHidden/>
          </w:rPr>
          <w:instrText xml:space="preserve"> PAGEREF _Toc43032696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hyperlink w:anchor="_Toc43032697" w:history="1">
        <w:r w:rsidR="00AA708E" w:rsidRPr="00D974E1">
          <w:rPr>
            <w:rStyle w:val="Hyperlink"/>
            <w:noProof/>
          </w:rPr>
          <w:t>6.</w:t>
        </w:r>
        <w:r w:rsidR="00AA708E">
          <w:rPr>
            <w:rFonts w:asciiTheme="minorHAnsi" w:eastAsiaTheme="minorEastAsia" w:hAnsiTheme="minorHAnsi"/>
            <w:noProof/>
            <w:sz w:val="22"/>
            <w:lang w:val="en-GB" w:eastAsia="en-GB"/>
          </w:rPr>
          <w:tab/>
        </w:r>
        <w:r w:rsidR="00AA708E" w:rsidRPr="00D974E1">
          <w:rPr>
            <w:rStyle w:val="Hyperlink"/>
            <w:noProof/>
          </w:rPr>
          <w:t>CREDITORS</w:t>
        </w:r>
        <w:r w:rsidR="00AA708E">
          <w:rPr>
            <w:noProof/>
            <w:webHidden/>
          </w:rPr>
          <w:tab/>
        </w:r>
        <w:r>
          <w:rPr>
            <w:noProof/>
            <w:webHidden/>
          </w:rPr>
          <w:fldChar w:fldCharType="begin"/>
        </w:r>
        <w:r w:rsidR="00AA708E">
          <w:rPr>
            <w:noProof/>
            <w:webHidden/>
          </w:rPr>
          <w:instrText xml:space="preserve"> PAGEREF _Toc43032697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hyperlink w:anchor="_Toc43032698" w:history="1">
        <w:r w:rsidR="00AA708E" w:rsidRPr="00D974E1">
          <w:rPr>
            <w:rStyle w:val="Hyperlink"/>
            <w:rFonts w:cs="Arial"/>
            <w:noProof/>
          </w:rPr>
          <w:t>7.</w:t>
        </w:r>
        <w:r w:rsidR="00AA708E">
          <w:rPr>
            <w:rFonts w:asciiTheme="minorHAnsi" w:eastAsiaTheme="minorEastAsia" w:hAnsiTheme="minorHAnsi"/>
            <w:noProof/>
            <w:sz w:val="22"/>
            <w:lang w:val="en-GB" w:eastAsia="en-GB"/>
          </w:rPr>
          <w:tab/>
        </w:r>
        <w:r w:rsidR="00AA708E" w:rsidRPr="00D974E1">
          <w:rPr>
            <w:rStyle w:val="Hyperlink"/>
            <w:rFonts w:cs="Arial"/>
            <w:noProof/>
          </w:rPr>
          <w:t>RECEIVERSHIP</w:t>
        </w:r>
        <w:r w:rsidR="00AA708E">
          <w:rPr>
            <w:noProof/>
            <w:webHidden/>
          </w:rPr>
          <w:tab/>
        </w:r>
        <w:r>
          <w:rPr>
            <w:noProof/>
            <w:webHidden/>
          </w:rPr>
          <w:fldChar w:fldCharType="begin"/>
        </w:r>
        <w:r w:rsidR="00AA708E">
          <w:rPr>
            <w:noProof/>
            <w:webHidden/>
          </w:rPr>
          <w:instrText xml:space="preserve"> PAGEREF _Toc43032698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hyperlink w:anchor="_Toc43032699" w:history="1">
        <w:r w:rsidR="00AA708E" w:rsidRPr="00D974E1">
          <w:rPr>
            <w:rStyle w:val="Hyperlink"/>
            <w:rFonts w:cs="Arial"/>
            <w:noProof/>
          </w:rPr>
          <w:t>8.</w:t>
        </w:r>
        <w:r w:rsidR="00AA708E">
          <w:rPr>
            <w:rFonts w:asciiTheme="minorHAnsi" w:eastAsiaTheme="minorEastAsia" w:hAnsiTheme="minorHAnsi"/>
            <w:noProof/>
            <w:sz w:val="22"/>
            <w:lang w:val="en-GB" w:eastAsia="en-GB"/>
          </w:rPr>
          <w:tab/>
        </w:r>
        <w:r w:rsidR="00AA708E" w:rsidRPr="00D974E1">
          <w:rPr>
            <w:rStyle w:val="Hyperlink"/>
            <w:rFonts w:cs="Arial"/>
            <w:noProof/>
          </w:rPr>
          <w:t>FUNDING</w:t>
        </w:r>
        <w:r w:rsidR="00AA708E">
          <w:rPr>
            <w:noProof/>
            <w:webHidden/>
          </w:rPr>
          <w:tab/>
        </w:r>
        <w:r>
          <w:rPr>
            <w:noProof/>
            <w:webHidden/>
          </w:rPr>
          <w:fldChar w:fldCharType="begin"/>
        </w:r>
        <w:r w:rsidR="00AA708E">
          <w:rPr>
            <w:noProof/>
            <w:webHidden/>
          </w:rPr>
          <w:instrText xml:space="preserve"> PAGEREF _Toc43032699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400"/>
          <w:tab w:val="right" w:leader="dot" w:pos="9628"/>
        </w:tabs>
        <w:rPr>
          <w:rFonts w:asciiTheme="minorHAnsi" w:eastAsiaTheme="minorEastAsia" w:hAnsiTheme="minorHAnsi"/>
          <w:noProof/>
          <w:sz w:val="22"/>
          <w:lang w:val="en-GB" w:eastAsia="en-GB"/>
        </w:rPr>
      </w:pPr>
      <w:hyperlink w:anchor="_Toc43032700" w:history="1">
        <w:r w:rsidR="00AA708E" w:rsidRPr="00D974E1">
          <w:rPr>
            <w:rStyle w:val="Hyperlink"/>
            <w:noProof/>
          </w:rPr>
          <w:t>9.</w:t>
        </w:r>
        <w:r w:rsidR="00AA708E">
          <w:rPr>
            <w:rFonts w:asciiTheme="minorHAnsi" w:eastAsiaTheme="minorEastAsia" w:hAnsiTheme="minorHAnsi"/>
            <w:noProof/>
            <w:sz w:val="22"/>
            <w:lang w:val="en-GB" w:eastAsia="en-GB"/>
          </w:rPr>
          <w:tab/>
        </w:r>
        <w:r w:rsidR="00AA708E" w:rsidRPr="00D974E1">
          <w:rPr>
            <w:rStyle w:val="Hyperlink"/>
            <w:noProof/>
          </w:rPr>
          <w:t>ADVANTAGES OF ADOPTING THE BUSINESS RESCUE PLAN</w:t>
        </w:r>
        <w:r w:rsidR="00AA708E">
          <w:rPr>
            <w:noProof/>
            <w:webHidden/>
          </w:rPr>
          <w:tab/>
        </w:r>
        <w:r>
          <w:rPr>
            <w:noProof/>
            <w:webHidden/>
          </w:rPr>
          <w:fldChar w:fldCharType="begin"/>
        </w:r>
        <w:r w:rsidR="00AA708E">
          <w:rPr>
            <w:noProof/>
            <w:webHidden/>
          </w:rPr>
          <w:instrText xml:space="preserve"> PAGEREF _Toc43032700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01" w:history="1">
        <w:r w:rsidR="00AA708E" w:rsidRPr="00D974E1">
          <w:rPr>
            <w:rStyle w:val="Hyperlink"/>
            <w:rFonts w:cs="Arial"/>
            <w:noProof/>
          </w:rPr>
          <w:t>PART A – BACKGROUND</w:t>
        </w:r>
        <w:r w:rsidR="00AA708E">
          <w:rPr>
            <w:noProof/>
            <w:webHidden/>
          </w:rPr>
          <w:tab/>
        </w:r>
        <w:r>
          <w:rPr>
            <w:noProof/>
            <w:webHidden/>
          </w:rPr>
          <w:fldChar w:fldCharType="begin"/>
        </w:r>
        <w:r w:rsidR="00AA708E">
          <w:rPr>
            <w:noProof/>
            <w:webHidden/>
          </w:rPr>
          <w:instrText xml:space="preserve"> PAGEREF _Toc43032701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02" w:history="1">
        <w:r w:rsidR="00AA708E" w:rsidRPr="00D974E1">
          <w:rPr>
            <w:rStyle w:val="Hyperlink"/>
            <w:rFonts w:cs="Arial"/>
            <w:noProof/>
          </w:rPr>
          <w:t>10.</w:t>
        </w:r>
        <w:r w:rsidR="00AA708E">
          <w:rPr>
            <w:rFonts w:asciiTheme="minorHAnsi" w:eastAsiaTheme="minorEastAsia" w:hAnsiTheme="minorHAnsi"/>
            <w:noProof/>
            <w:sz w:val="22"/>
            <w:lang w:val="en-GB" w:eastAsia="en-GB"/>
          </w:rPr>
          <w:tab/>
        </w:r>
        <w:r w:rsidR="00AA708E" w:rsidRPr="00D974E1">
          <w:rPr>
            <w:rStyle w:val="Hyperlink"/>
            <w:rFonts w:cs="Arial"/>
            <w:noProof/>
          </w:rPr>
          <w:t>COMPANY INFORMATION</w:t>
        </w:r>
        <w:r w:rsidR="00AA708E">
          <w:rPr>
            <w:noProof/>
            <w:webHidden/>
          </w:rPr>
          <w:tab/>
        </w:r>
        <w:r>
          <w:rPr>
            <w:noProof/>
            <w:webHidden/>
          </w:rPr>
          <w:fldChar w:fldCharType="begin"/>
        </w:r>
        <w:r w:rsidR="00AA708E">
          <w:rPr>
            <w:noProof/>
            <w:webHidden/>
          </w:rPr>
          <w:instrText xml:space="preserve"> PAGEREF _Toc43032702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03" w:history="1">
        <w:r w:rsidR="00AA708E" w:rsidRPr="00D974E1">
          <w:rPr>
            <w:rStyle w:val="Hyperlink"/>
            <w:rFonts w:cs="Arial"/>
            <w:noProof/>
          </w:rPr>
          <w:t>11.</w:t>
        </w:r>
        <w:r w:rsidR="00AA708E">
          <w:rPr>
            <w:rFonts w:asciiTheme="minorHAnsi" w:eastAsiaTheme="minorEastAsia" w:hAnsiTheme="minorHAnsi"/>
            <w:noProof/>
            <w:sz w:val="22"/>
            <w:lang w:val="en-GB" w:eastAsia="en-GB"/>
          </w:rPr>
          <w:tab/>
        </w:r>
        <w:r w:rsidR="00AA708E" w:rsidRPr="00D974E1">
          <w:rPr>
            <w:rStyle w:val="Hyperlink"/>
            <w:rFonts w:cs="Arial"/>
            <w:noProof/>
          </w:rPr>
          <w:t>COMPANY BACKGROUND</w:t>
        </w:r>
        <w:r w:rsidR="00AA708E">
          <w:rPr>
            <w:noProof/>
            <w:webHidden/>
          </w:rPr>
          <w:tab/>
        </w:r>
        <w:r>
          <w:rPr>
            <w:noProof/>
            <w:webHidden/>
          </w:rPr>
          <w:fldChar w:fldCharType="begin"/>
        </w:r>
        <w:r w:rsidR="00AA708E">
          <w:rPr>
            <w:noProof/>
            <w:webHidden/>
          </w:rPr>
          <w:instrText xml:space="preserve"> PAGEREF _Toc43032703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04" w:history="1">
        <w:r w:rsidR="00AA708E" w:rsidRPr="00D974E1">
          <w:rPr>
            <w:rStyle w:val="Hyperlink"/>
            <w:rFonts w:cs="Arial"/>
            <w:noProof/>
          </w:rPr>
          <w:t>12.</w:t>
        </w:r>
        <w:r w:rsidR="00AA708E">
          <w:rPr>
            <w:rFonts w:asciiTheme="minorHAnsi" w:eastAsiaTheme="minorEastAsia" w:hAnsiTheme="minorHAnsi"/>
            <w:noProof/>
            <w:sz w:val="22"/>
            <w:lang w:val="en-GB" w:eastAsia="en-GB"/>
          </w:rPr>
          <w:tab/>
        </w:r>
        <w:r w:rsidR="00AA708E" w:rsidRPr="00D974E1">
          <w:rPr>
            <w:rStyle w:val="Hyperlink"/>
            <w:rFonts w:cs="Arial"/>
            <w:noProof/>
          </w:rPr>
          <w:t xml:space="preserve">SUMMARY OF THE </w:t>
        </w:r>
        <w:r w:rsidR="00AA708E" w:rsidRPr="00D974E1">
          <w:rPr>
            <w:rStyle w:val="Hyperlink"/>
            <w:rFonts w:eastAsia="Calibri" w:cs="Arial"/>
            <w:noProof/>
          </w:rPr>
          <w:t>BUSINESS RESCUE</w:t>
        </w:r>
        <w:r w:rsidR="00AA708E">
          <w:rPr>
            <w:noProof/>
            <w:webHidden/>
          </w:rPr>
          <w:tab/>
        </w:r>
        <w:r>
          <w:rPr>
            <w:noProof/>
            <w:webHidden/>
          </w:rPr>
          <w:fldChar w:fldCharType="begin"/>
        </w:r>
        <w:r w:rsidR="00AA708E">
          <w:rPr>
            <w:noProof/>
            <w:webHidden/>
          </w:rPr>
          <w:instrText xml:space="preserve"> PAGEREF _Toc43032704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05" w:history="1">
        <w:r w:rsidR="00AA708E" w:rsidRPr="00D974E1">
          <w:rPr>
            <w:rStyle w:val="Hyperlink"/>
            <w:rFonts w:cs="Arial"/>
            <w:noProof/>
          </w:rPr>
          <w:t>13.</w:t>
        </w:r>
        <w:r w:rsidR="00AA708E">
          <w:rPr>
            <w:rFonts w:asciiTheme="minorHAnsi" w:eastAsiaTheme="minorEastAsia" w:hAnsiTheme="minorHAnsi"/>
            <w:noProof/>
            <w:sz w:val="22"/>
            <w:lang w:val="en-GB" w:eastAsia="en-GB"/>
          </w:rPr>
          <w:tab/>
        </w:r>
        <w:r w:rsidR="00AA708E" w:rsidRPr="00D974E1">
          <w:rPr>
            <w:rStyle w:val="Hyperlink"/>
            <w:rFonts w:cs="Arial"/>
            <w:noProof/>
          </w:rPr>
          <w:t>STEPS TAKEN SINCE THE APPOINTMENT OF THE BRPS</w:t>
        </w:r>
        <w:r w:rsidR="00AA708E">
          <w:rPr>
            <w:noProof/>
            <w:webHidden/>
          </w:rPr>
          <w:tab/>
        </w:r>
        <w:r>
          <w:rPr>
            <w:noProof/>
            <w:webHidden/>
          </w:rPr>
          <w:fldChar w:fldCharType="begin"/>
        </w:r>
        <w:r w:rsidR="00AA708E">
          <w:rPr>
            <w:noProof/>
            <w:webHidden/>
          </w:rPr>
          <w:instrText xml:space="preserve"> PAGEREF _Toc43032705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06" w:history="1">
        <w:r w:rsidR="00AA708E" w:rsidRPr="00D974E1">
          <w:rPr>
            <w:rStyle w:val="Hyperlink"/>
            <w:noProof/>
          </w:rPr>
          <w:t>14.</w:t>
        </w:r>
        <w:r w:rsidR="00AA708E">
          <w:rPr>
            <w:rFonts w:asciiTheme="minorHAnsi" w:eastAsiaTheme="minorEastAsia" w:hAnsiTheme="minorHAnsi"/>
            <w:noProof/>
            <w:sz w:val="22"/>
            <w:lang w:val="en-GB" w:eastAsia="en-GB"/>
          </w:rPr>
          <w:tab/>
        </w:r>
        <w:r w:rsidR="00AA708E" w:rsidRPr="00D974E1">
          <w:rPr>
            <w:rStyle w:val="Hyperlink"/>
            <w:noProof/>
          </w:rPr>
          <w:t>MARKET CONDITIONS, COVID-19 AND TRADING FOLLOWING THE COMMENCEMENT DATE</w:t>
        </w:r>
        <w:r w:rsidR="00AA708E">
          <w:rPr>
            <w:noProof/>
            <w:webHidden/>
          </w:rPr>
          <w:tab/>
        </w:r>
        <w:r>
          <w:rPr>
            <w:noProof/>
            <w:webHidden/>
          </w:rPr>
          <w:fldChar w:fldCharType="begin"/>
        </w:r>
        <w:r w:rsidR="00AA708E">
          <w:rPr>
            <w:noProof/>
            <w:webHidden/>
          </w:rPr>
          <w:instrText xml:space="preserve"> PAGEREF _Toc43032706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07" w:history="1">
        <w:r w:rsidR="00AA708E" w:rsidRPr="00D974E1">
          <w:rPr>
            <w:rStyle w:val="Hyperlink"/>
            <w:rFonts w:cs="Arial"/>
            <w:noProof/>
          </w:rPr>
          <w:t>15.</w:t>
        </w:r>
        <w:r w:rsidR="00AA708E">
          <w:rPr>
            <w:rFonts w:asciiTheme="minorHAnsi" w:eastAsiaTheme="minorEastAsia" w:hAnsiTheme="minorHAnsi"/>
            <w:noProof/>
            <w:sz w:val="22"/>
            <w:lang w:val="en-GB" w:eastAsia="en-GB"/>
          </w:rPr>
          <w:tab/>
        </w:r>
        <w:r w:rsidR="00AA708E" w:rsidRPr="00D974E1">
          <w:rPr>
            <w:rStyle w:val="Hyperlink"/>
            <w:rFonts w:cs="Arial"/>
            <w:noProof/>
          </w:rPr>
          <w:t>MATERIAL ASSETS AND SECURITY OF THE COMPANY AS AT THE COMMENCEMENT DATE</w:t>
        </w:r>
        <w:r w:rsidR="00AA708E">
          <w:rPr>
            <w:noProof/>
            <w:webHidden/>
          </w:rPr>
          <w:tab/>
        </w:r>
        <w:r>
          <w:rPr>
            <w:noProof/>
            <w:webHidden/>
          </w:rPr>
          <w:fldChar w:fldCharType="begin"/>
        </w:r>
        <w:r w:rsidR="00AA708E">
          <w:rPr>
            <w:noProof/>
            <w:webHidden/>
          </w:rPr>
          <w:instrText xml:space="preserve"> PAGEREF _Toc43032707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08" w:history="1">
        <w:r w:rsidR="00AA708E" w:rsidRPr="00D974E1">
          <w:rPr>
            <w:rStyle w:val="Hyperlink"/>
            <w:rFonts w:cs="Arial"/>
            <w:noProof/>
          </w:rPr>
          <w:t>16.</w:t>
        </w:r>
        <w:r w:rsidR="00AA708E">
          <w:rPr>
            <w:rFonts w:asciiTheme="minorHAnsi" w:eastAsiaTheme="minorEastAsia" w:hAnsiTheme="minorHAnsi"/>
            <w:noProof/>
            <w:sz w:val="22"/>
            <w:lang w:val="en-GB" w:eastAsia="en-GB"/>
          </w:rPr>
          <w:tab/>
        </w:r>
        <w:r w:rsidR="00AA708E" w:rsidRPr="00D974E1">
          <w:rPr>
            <w:rStyle w:val="Hyperlink"/>
            <w:rFonts w:cs="Arial"/>
            <w:noProof/>
          </w:rPr>
          <w:t>CREDITORS OF THE COMPANY AS AT THE COMMENCEMENT DATE</w:t>
        </w:r>
        <w:r w:rsidR="00AA708E">
          <w:rPr>
            <w:noProof/>
            <w:webHidden/>
          </w:rPr>
          <w:tab/>
        </w:r>
        <w:r>
          <w:rPr>
            <w:noProof/>
            <w:webHidden/>
          </w:rPr>
          <w:fldChar w:fldCharType="begin"/>
        </w:r>
        <w:r w:rsidR="00AA708E">
          <w:rPr>
            <w:noProof/>
            <w:webHidden/>
          </w:rPr>
          <w:instrText xml:space="preserve"> PAGEREF _Toc43032708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09" w:history="1">
        <w:r w:rsidR="00AA708E" w:rsidRPr="00D974E1">
          <w:rPr>
            <w:rStyle w:val="Hyperlink"/>
            <w:rFonts w:cs="Arial"/>
            <w:noProof/>
          </w:rPr>
          <w:t>17.</w:t>
        </w:r>
        <w:r w:rsidR="00AA708E">
          <w:rPr>
            <w:rFonts w:asciiTheme="minorHAnsi" w:eastAsiaTheme="minorEastAsia" w:hAnsiTheme="minorHAnsi"/>
            <w:noProof/>
            <w:sz w:val="22"/>
            <w:lang w:val="en-GB" w:eastAsia="en-GB"/>
          </w:rPr>
          <w:tab/>
        </w:r>
        <w:r w:rsidR="00AA708E" w:rsidRPr="00D974E1">
          <w:rPr>
            <w:rStyle w:val="Hyperlink"/>
            <w:rFonts w:cs="Arial"/>
            <w:noProof/>
          </w:rPr>
          <w:t>CREDITORS VOTING INTEREST AND VOTING BY PROXY</w:t>
        </w:r>
        <w:r w:rsidR="00AA708E">
          <w:rPr>
            <w:noProof/>
            <w:webHidden/>
          </w:rPr>
          <w:tab/>
        </w:r>
        <w:r>
          <w:rPr>
            <w:noProof/>
            <w:webHidden/>
          </w:rPr>
          <w:fldChar w:fldCharType="begin"/>
        </w:r>
        <w:r w:rsidR="00AA708E">
          <w:rPr>
            <w:noProof/>
            <w:webHidden/>
          </w:rPr>
          <w:instrText xml:space="preserve"> PAGEREF _Toc43032709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10" w:history="1">
        <w:r w:rsidR="00AA708E" w:rsidRPr="00D974E1">
          <w:rPr>
            <w:rStyle w:val="Hyperlink"/>
            <w:rFonts w:cs="Arial"/>
            <w:noProof/>
          </w:rPr>
          <w:t>18.</w:t>
        </w:r>
        <w:r w:rsidR="00AA708E">
          <w:rPr>
            <w:rFonts w:asciiTheme="minorHAnsi" w:eastAsiaTheme="minorEastAsia" w:hAnsiTheme="minorHAnsi"/>
            <w:noProof/>
            <w:sz w:val="22"/>
            <w:lang w:val="en-GB" w:eastAsia="en-GB"/>
          </w:rPr>
          <w:tab/>
        </w:r>
        <w:r w:rsidR="00AA708E" w:rsidRPr="00D974E1">
          <w:rPr>
            <w:rStyle w:val="Hyperlink"/>
            <w:rFonts w:cs="Arial"/>
            <w:noProof/>
          </w:rPr>
          <w:t>PROBABLE DIVIDEND ON LIQUIDATION</w:t>
        </w:r>
        <w:r w:rsidR="00AA708E">
          <w:rPr>
            <w:noProof/>
            <w:webHidden/>
          </w:rPr>
          <w:tab/>
        </w:r>
        <w:r>
          <w:rPr>
            <w:noProof/>
            <w:webHidden/>
          </w:rPr>
          <w:fldChar w:fldCharType="begin"/>
        </w:r>
        <w:r w:rsidR="00AA708E">
          <w:rPr>
            <w:noProof/>
            <w:webHidden/>
          </w:rPr>
          <w:instrText xml:space="preserve"> PAGEREF _Toc43032710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11" w:history="1">
        <w:r w:rsidR="00AA708E" w:rsidRPr="00D974E1">
          <w:rPr>
            <w:rStyle w:val="Hyperlink"/>
            <w:rFonts w:cs="Arial"/>
            <w:noProof/>
          </w:rPr>
          <w:t>19.</w:t>
        </w:r>
        <w:r w:rsidR="00AA708E">
          <w:rPr>
            <w:rFonts w:asciiTheme="minorHAnsi" w:eastAsiaTheme="minorEastAsia" w:hAnsiTheme="minorHAnsi"/>
            <w:noProof/>
            <w:sz w:val="22"/>
            <w:lang w:val="en-GB" w:eastAsia="en-GB"/>
          </w:rPr>
          <w:tab/>
        </w:r>
        <w:r w:rsidR="00AA708E" w:rsidRPr="00D974E1">
          <w:rPr>
            <w:rStyle w:val="Hyperlink"/>
            <w:rFonts w:cs="Arial"/>
            <w:noProof/>
          </w:rPr>
          <w:t>HOLDERS OF THE COMPANY’S ISSUED SECURITIES</w:t>
        </w:r>
        <w:r w:rsidR="00AA708E">
          <w:rPr>
            <w:noProof/>
            <w:webHidden/>
          </w:rPr>
          <w:tab/>
        </w:r>
        <w:r>
          <w:rPr>
            <w:noProof/>
            <w:webHidden/>
          </w:rPr>
          <w:fldChar w:fldCharType="begin"/>
        </w:r>
        <w:r w:rsidR="00AA708E">
          <w:rPr>
            <w:noProof/>
            <w:webHidden/>
          </w:rPr>
          <w:instrText xml:space="preserve"> PAGEREF _Toc43032711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12" w:history="1">
        <w:r w:rsidR="00AA708E" w:rsidRPr="00D974E1">
          <w:rPr>
            <w:rStyle w:val="Hyperlink"/>
            <w:rFonts w:cs="Arial"/>
            <w:noProof/>
          </w:rPr>
          <w:t>20.</w:t>
        </w:r>
        <w:r w:rsidR="00AA708E">
          <w:rPr>
            <w:rFonts w:asciiTheme="minorHAnsi" w:eastAsiaTheme="minorEastAsia" w:hAnsiTheme="minorHAnsi"/>
            <w:noProof/>
            <w:sz w:val="22"/>
            <w:lang w:val="en-GB" w:eastAsia="en-GB"/>
          </w:rPr>
          <w:tab/>
        </w:r>
        <w:r w:rsidR="00AA708E" w:rsidRPr="00D974E1">
          <w:rPr>
            <w:rStyle w:val="Hyperlink"/>
            <w:rFonts w:cs="Arial"/>
            <w:noProof/>
          </w:rPr>
          <w:t>THE BRPs’ REMUNERATION</w:t>
        </w:r>
        <w:r w:rsidR="00AA708E">
          <w:rPr>
            <w:noProof/>
            <w:webHidden/>
          </w:rPr>
          <w:tab/>
        </w:r>
        <w:r>
          <w:rPr>
            <w:noProof/>
            <w:webHidden/>
          </w:rPr>
          <w:fldChar w:fldCharType="begin"/>
        </w:r>
        <w:r w:rsidR="00AA708E">
          <w:rPr>
            <w:noProof/>
            <w:webHidden/>
          </w:rPr>
          <w:instrText xml:space="preserve"> PAGEREF _Toc43032712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13" w:history="1">
        <w:r w:rsidR="00AA708E" w:rsidRPr="00D974E1">
          <w:rPr>
            <w:rStyle w:val="Hyperlink"/>
            <w:rFonts w:cs="Arial"/>
            <w:noProof/>
          </w:rPr>
          <w:t>21.</w:t>
        </w:r>
        <w:r w:rsidR="00AA708E">
          <w:rPr>
            <w:rFonts w:asciiTheme="minorHAnsi" w:eastAsiaTheme="minorEastAsia" w:hAnsiTheme="minorHAnsi"/>
            <w:noProof/>
            <w:sz w:val="22"/>
            <w:lang w:val="en-GB" w:eastAsia="en-GB"/>
          </w:rPr>
          <w:tab/>
        </w:r>
        <w:r w:rsidR="00AA708E" w:rsidRPr="00D974E1">
          <w:rPr>
            <w:rStyle w:val="Hyperlink"/>
            <w:rFonts w:cs="Arial"/>
            <w:noProof/>
          </w:rPr>
          <w:t>STATEMENT ABOUT WHETHER THE BUSINESS RESCUE PLAN INCLUDES A PROPOSAL MADE INFORMALLY BY A CREDITOR</w:t>
        </w:r>
        <w:r w:rsidR="00AA708E">
          <w:rPr>
            <w:noProof/>
            <w:webHidden/>
          </w:rPr>
          <w:tab/>
        </w:r>
        <w:r>
          <w:rPr>
            <w:noProof/>
            <w:webHidden/>
          </w:rPr>
          <w:fldChar w:fldCharType="begin"/>
        </w:r>
        <w:r w:rsidR="00AA708E">
          <w:rPr>
            <w:noProof/>
            <w:webHidden/>
          </w:rPr>
          <w:instrText xml:space="preserve"> PAGEREF _Toc43032713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14" w:history="1">
        <w:r w:rsidR="00AA708E" w:rsidRPr="00D974E1">
          <w:rPr>
            <w:rStyle w:val="Hyperlink"/>
            <w:rFonts w:cs="Arial"/>
            <w:noProof/>
          </w:rPr>
          <w:t>PART B – PROPOSALS</w:t>
        </w:r>
        <w:r w:rsidR="00AA708E">
          <w:rPr>
            <w:noProof/>
            <w:webHidden/>
          </w:rPr>
          <w:tab/>
        </w:r>
        <w:r>
          <w:rPr>
            <w:noProof/>
            <w:webHidden/>
          </w:rPr>
          <w:fldChar w:fldCharType="begin"/>
        </w:r>
        <w:r w:rsidR="00AA708E">
          <w:rPr>
            <w:noProof/>
            <w:webHidden/>
          </w:rPr>
          <w:instrText xml:space="preserve"> PAGEREF _Toc43032714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15" w:history="1">
        <w:r w:rsidR="00AA708E" w:rsidRPr="00D974E1">
          <w:rPr>
            <w:rStyle w:val="Hyperlink"/>
            <w:rFonts w:cs="Arial"/>
            <w:noProof/>
          </w:rPr>
          <w:t>22.</w:t>
        </w:r>
        <w:r w:rsidR="00AA708E">
          <w:rPr>
            <w:rFonts w:asciiTheme="minorHAnsi" w:eastAsiaTheme="minorEastAsia" w:hAnsiTheme="minorHAnsi"/>
            <w:noProof/>
            <w:sz w:val="22"/>
            <w:lang w:val="en-GB" w:eastAsia="en-GB"/>
          </w:rPr>
          <w:tab/>
        </w:r>
        <w:r w:rsidR="00AA708E" w:rsidRPr="00D974E1">
          <w:rPr>
            <w:rStyle w:val="Hyperlink"/>
            <w:rFonts w:cs="Arial"/>
            <w:noProof/>
          </w:rPr>
          <w:t>PURPOSE AND OBJECTIVE OF BUSINESS RESCUE</w:t>
        </w:r>
        <w:r w:rsidR="00AA708E">
          <w:rPr>
            <w:noProof/>
            <w:webHidden/>
          </w:rPr>
          <w:tab/>
        </w:r>
        <w:r>
          <w:rPr>
            <w:noProof/>
            <w:webHidden/>
          </w:rPr>
          <w:fldChar w:fldCharType="begin"/>
        </w:r>
        <w:r w:rsidR="00AA708E">
          <w:rPr>
            <w:noProof/>
            <w:webHidden/>
          </w:rPr>
          <w:instrText xml:space="preserve"> PAGEREF _Toc43032715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16" w:history="1">
        <w:r w:rsidR="00AA708E" w:rsidRPr="00D974E1">
          <w:rPr>
            <w:rStyle w:val="Hyperlink"/>
            <w:rFonts w:cs="Arial"/>
            <w:noProof/>
          </w:rPr>
          <w:t>23.</w:t>
        </w:r>
        <w:r w:rsidR="00AA708E">
          <w:rPr>
            <w:rFonts w:asciiTheme="minorHAnsi" w:eastAsiaTheme="minorEastAsia" w:hAnsiTheme="minorHAnsi"/>
            <w:noProof/>
            <w:sz w:val="22"/>
            <w:lang w:val="en-GB" w:eastAsia="en-GB"/>
          </w:rPr>
          <w:tab/>
        </w:r>
        <w:r w:rsidR="00AA708E" w:rsidRPr="00D974E1">
          <w:rPr>
            <w:rStyle w:val="Hyperlink"/>
            <w:rFonts w:cs="Arial"/>
            <w:noProof/>
          </w:rPr>
          <w:t>MORATORIUM</w:t>
        </w:r>
        <w:r w:rsidR="00AA708E">
          <w:rPr>
            <w:noProof/>
            <w:webHidden/>
          </w:rPr>
          <w:tab/>
        </w:r>
        <w:r>
          <w:rPr>
            <w:noProof/>
            <w:webHidden/>
          </w:rPr>
          <w:fldChar w:fldCharType="begin"/>
        </w:r>
        <w:r w:rsidR="00AA708E">
          <w:rPr>
            <w:noProof/>
            <w:webHidden/>
          </w:rPr>
          <w:instrText xml:space="preserve"> PAGEREF _Toc43032716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17" w:history="1">
        <w:r w:rsidR="00AA708E" w:rsidRPr="00D974E1">
          <w:rPr>
            <w:rStyle w:val="Hyperlink"/>
            <w:noProof/>
          </w:rPr>
          <w:t>24.</w:t>
        </w:r>
        <w:r w:rsidR="00AA708E">
          <w:rPr>
            <w:rFonts w:asciiTheme="minorHAnsi" w:eastAsiaTheme="minorEastAsia" w:hAnsiTheme="minorHAnsi"/>
            <w:noProof/>
            <w:sz w:val="22"/>
            <w:lang w:val="en-GB" w:eastAsia="en-GB"/>
          </w:rPr>
          <w:tab/>
        </w:r>
        <w:r w:rsidR="00AA708E" w:rsidRPr="00D974E1">
          <w:rPr>
            <w:rStyle w:val="Hyperlink"/>
            <w:noProof/>
          </w:rPr>
          <w:t>SUMMARY OF THE PROPOSAL IN TERMS OF THIS BUSINESS RESCUE PLAN</w:t>
        </w:r>
        <w:r w:rsidR="00AA708E">
          <w:rPr>
            <w:noProof/>
            <w:webHidden/>
          </w:rPr>
          <w:tab/>
        </w:r>
        <w:r>
          <w:rPr>
            <w:noProof/>
            <w:webHidden/>
          </w:rPr>
          <w:fldChar w:fldCharType="begin"/>
        </w:r>
        <w:r w:rsidR="00AA708E">
          <w:rPr>
            <w:noProof/>
            <w:webHidden/>
          </w:rPr>
          <w:instrText xml:space="preserve"> PAGEREF _Toc43032717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18" w:history="1">
        <w:r w:rsidR="00AA708E" w:rsidRPr="00D974E1">
          <w:rPr>
            <w:rStyle w:val="Hyperlink"/>
            <w:noProof/>
          </w:rPr>
          <w:t>25.</w:t>
        </w:r>
        <w:r w:rsidR="00AA708E">
          <w:rPr>
            <w:rFonts w:asciiTheme="minorHAnsi" w:eastAsiaTheme="minorEastAsia" w:hAnsiTheme="minorHAnsi"/>
            <w:noProof/>
            <w:sz w:val="22"/>
            <w:lang w:val="en-GB" w:eastAsia="en-GB"/>
          </w:rPr>
          <w:tab/>
        </w:r>
        <w:r w:rsidR="00AA708E" w:rsidRPr="00D974E1">
          <w:rPr>
            <w:rStyle w:val="Hyperlink"/>
            <w:noProof/>
          </w:rPr>
          <w:t>THE PROPOSED RESTRUCTURE</w:t>
        </w:r>
        <w:r w:rsidR="00AA708E">
          <w:rPr>
            <w:noProof/>
            <w:webHidden/>
          </w:rPr>
          <w:tab/>
        </w:r>
        <w:r>
          <w:rPr>
            <w:noProof/>
            <w:webHidden/>
          </w:rPr>
          <w:fldChar w:fldCharType="begin"/>
        </w:r>
        <w:r w:rsidR="00AA708E">
          <w:rPr>
            <w:noProof/>
            <w:webHidden/>
          </w:rPr>
          <w:instrText xml:space="preserve"> PAGEREF _Toc43032718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19" w:history="1">
        <w:r w:rsidR="00AA708E" w:rsidRPr="00D974E1">
          <w:rPr>
            <w:rStyle w:val="Hyperlink"/>
            <w:noProof/>
          </w:rPr>
          <w:t>Management process and procedures must be implemented to effectively and efficiently manage SAA Restructured.</w:t>
        </w:r>
        <w:r w:rsidR="00AA708E">
          <w:rPr>
            <w:noProof/>
            <w:webHidden/>
          </w:rPr>
          <w:tab/>
        </w:r>
        <w:r>
          <w:rPr>
            <w:noProof/>
            <w:webHidden/>
          </w:rPr>
          <w:fldChar w:fldCharType="begin"/>
        </w:r>
        <w:r w:rsidR="00AA708E">
          <w:rPr>
            <w:noProof/>
            <w:webHidden/>
          </w:rPr>
          <w:instrText xml:space="preserve"> PAGEREF _Toc43032719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20" w:history="1">
        <w:r w:rsidR="00AA708E" w:rsidRPr="00D974E1">
          <w:rPr>
            <w:rStyle w:val="Hyperlink"/>
            <w:rFonts w:cs="Arial"/>
            <w:noProof/>
          </w:rPr>
          <w:t>4.</w:t>
        </w:r>
        <w:r w:rsidR="00AA708E">
          <w:rPr>
            <w:noProof/>
            <w:webHidden/>
          </w:rPr>
          <w:tab/>
        </w:r>
        <w:r>
          <w:rPr>
            <w:noProof/>
            <w:webHidden/>
          </w:rPr>
          <w:fldChar w:fldCharType="begin"/>
        </w:r>
        <w:r w:rsidR="00AA708E">
          <w:rPr>
            <w:noProof/>
            <w:webHidden/>
          </w:rPr>
          <w:instrText xml:space="preserve"> PAGEREF _Toc43032720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21" w:history="1">
        <w:r w:rsidR="00AA708E" w:rsidRPr="00D974E1">
          <w:rPr>
            <w:rStyle w:val="Hyperlink"/>
            <w:noProof/>
          </w:rPr>
          <w:t>Employees reduced and terms and conditions of employment changed and consented to by Trade Unions by way of collective agreements concluded with all of the Trade Unions, or those Trade Unions representing the majority of the Company’s employees.</w:t>
        </w:r>
        <w:r w:rsidR="00AA708E">
          <w:rPr>
            <w:noProof/>
            <w:webHidden/>
          </w:rPr>
          <w:tab/>
        </w:r>
        <w:r>
          <w:rPr>
            <w:noProof/>
            <w:webHidden/>
          </w:rPr>
          <w:fldChar w:fldCharType="begin"/>
        </w:r>
        <w:r w:rsidR="00AA708E">
          <w:rPr>
            <w:noProof/>
            <w:webHidden/>
          </w:rPr>
          <w:instrText xml:space="preserve"> PAGEREF _Toc43032721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22" w:history="1">
        <w:r w:rsidR="00AA708E" w:rsidRPr="00D974E1">
          <w:rPr>
            <w:rStyle w:val="Hyperlink"/>
            <w:rFonts w:cs="Arial"/>
            <w:noProof/>
          </w:rPr>
          <w:t>5.</w:t>
        </w:r>
        <w:r w:rsidR="00AA708E">
          <w:rPr>
            <w:noProof/>
            <w:webHidden/>
          </w:rPr>
          <w:tab/>
        </w:r>
        <w:r>
          <w:rPr>
            <w:noProof/>
            <w:webHidden/>
          </w:rPr>
          <w:fldChar w:fldCharType="begin"/>
        </w:r>
        <w:r w:rsidR="00AA708E">
          <w:rPr>
            <w:noProof/>
            <w:webHidden/>
          </w:rPr>
          <w:instrText xml:space="preserve"> PAGEREF _Toc43032722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23" w:history="1">
        <w:r w:rsidR="00AA708E" w:rsidRPr="00D974E1">
          <w:rPr>
            <w:rStyle w:val="Hyperlink"/>
            <w:noProof/>
          </w:rPr>
          <w:t>Flying Operations optimised – Route Closures and Fleet Optimisation</w:t>
        </w:r>
        <w:r w:rsidR="00AA708E">
          <w:rPr>
            <w:noProof/>
            <w:webHidden/>
          </w:rPr>
          <w:tab/>
        </w:r>
        <w:r>
          <w:rPr>
            <w:noProof/>
            <w:webHidden/>
          </w:rPr>
          <w:fldChar w:fldCharType="begin"/>
        </w:r>
        <w:r w:rsidR="00AA708E">
          <w:rPr>
            <w:noProof/>
            <w:webHidden/>
          </w:rPr>
          <w:instrText xml:space="preserve"> PAGEREF _Toc43032723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24" w:history="1">
        <w:r w:rsidR="00AA708E" w:rsidRPr="00D974E1">
          <w:rPr>
            <w:rStyle w:val="Hyperlink"/>
            <w:noProof/>
          </w:rPr>
          <w:t>Contracts concluded by the Company must be assessed to ascertain whether such contracts are material to the conduct of the Restructured Business.  The material contracts must be on terms which are viable for SAA Restructured; and in compliance with the statutorily prescribed procurement processes.  The remaining contracts will be cancelled, either by way of agreement or by way of application in terms of section 136 of the Companies Act.</w:t>
        </w:r>
        <w:r w:rsidR="00AA708E">
          <w:rPr>
            <w:noProof/>
            <w:webHidden/>
          </w:rPr>
          <w:tab/>
        </w:r>
        <w:r>
          <w:rPr>
            <w:noProof/>
            <w:webHidden/>
          </w:rPr>
          <w:fldChar w:fldCharType="begin"/>
        </w:r>
        <w:r w:rsidR="00AA708E">
          <w:rPr>
            <w:noProof/>
            <w:webHidden/>
          </w:rPr>
          <w:instrText xml:space="preserve"> PAGEREF _Toc43032724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25" w:history="1">
        <w:r w:rsidR="00AA708E" w:rsidRPr="00D974E1">
          <w:rPr>
            <w:rStyle w:val="Hyperlink"/>
            <w:noProof/>
          </w:rPr>
          <w:t>Investment in an Optimised IT infrastructure</w:t>
        </w:r>
        <w:r w:rsidR="00AA708E">
          <w:rPr>
            <w:noProof/>
            <w:webHidden/>
          </w:rPr>
          <w:tab/>
        </w:r>
        <w:r>
          <w:rPr>
            <w:noProof/>
            <w:webHidden/>
          </w:rPr>
          <w:fldChar w:fldCharType="begin"/>
        </w:r>
        <w:r w:rsidR="00AA708E">
          <w:rPr>
            <w:noProof/>
            <w:webHidden/>
          </w:rPr>
          <w:instrText xml:space="preserve"> PAGEREF _Toc43032725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26" w:history="1">
        <w:r w:rsidR="00AA708E" w:rsidRPr="00D974E1">
          <w:rPr>
            <w:rStyle w:val="Hyperlink"/>
            <w:rFonts w:cs="Arial"/>
            <w:noProof/>
          </w:rPr>
          <w:t>26.</w:t>
        </w:r>
        <w:r w:rsidR="00AA708E">
          <w:rPr>
            <w:rFonts w:asciiTheme="minorHAnsi" w:eastAsiaTheme="minorEastAsia" w:hAnsiTheme="minorHAnsi"/>
            <w:noProof/>
            <w:sz w:val="22"/>
            <w:lang w:val="en-GB" w:eastAsia="en-GB"/>
          </w:rPr>
          <w:tab/>
        </w:r>
        <w:r w:rsidR="00AA708E" w:rsidRPr="00D974E1">
          <w:rPr>
            <w:rStyle w:val="Hyperlink"/>
            <w:rFonts w:cs="Arial"/>
            <w:noProof/>
          </w:rPr>
          <w:t>ONGOING ROLE OF THE COMPANY</w:t>
        </w:r>
        <w:r w:rsidR="00AA708E">
          <w:rPr>
            <w:noProof/>
            <w:webHidden/>
          </w:rPr>
          <w:tab/>
        </w:r>
        <w:r>
          <w:rPr>
            <w:noProof/>
            <w:webHidden/>
          </w:rPr>
          <w:fldChar w:fldCharType="begin"/>
        </w:r>
        <w:r w:rsidR="00AA708E">
          <w:rPr>
            <w:noProof/>
            <w:webHidden/>
          </w:rPr>
          <w:instrText xml:space="preserve"> PAGEREF _Toc43032726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27" w:history="1">
        <w:r w:rsidR="00AA708E" w:rsidRPr="00D974E1">
          <w:rPr>
            <w:rStyle w:val="Hyperlink"/>
            <w:rFonts w:cs="Arial"/>
            <w:noProof/>
          </w:rPr>
          <w:t>27.</w:t>
        </w:r>
        <w:r w:rsidR="00AA708E">
          <w:rPr>
            <w:rFonts w:asciiTheme="minorHAnsi" w:eastAsiaTheme="minorEastAsia" w:hAnsiTheme="minorHAnsi"/>
            <w:noProof/>
            <w:sz w:val="22"/>
            <w:lang w:val="en-GB" w:eastAsia="en-GB"/>
          </w:rPr>
          <w:tab/>
        </w:r>
        <w:r w:rsidR="00AA708E" w:rsidRPr="00D974E1">
          <w:rPr>
            <w:rStyle w:val="Hyperlink"/>
            <w:noProof/>
          </w:rPr>
          <w:t>GOVERNMENT APPROPRIATION AND FUNDING</w:t>
        </w:r>
        <w:r w:rsidR="00AA708E">
          <w:rPr>
            <w:noProof/>
            <w:webHidden/>
          </w:rPr>
          <w:tab/>
        </w:r>
        <w:r>
          <w:rPr>
            <w:noProof/>
            <w:webHidden/>
          </w:rPr>
          <w:fldChar w:fldCharType="begin"/>
        </w:r>
        <w:r w:rsidR="00AA708E">
          <w:rPr>
            <w:noProof/>
            <w:webHidden/>
          </w:rPr>
          <w:instrText xml:space="preserve"> PAGEREF _Toc43032727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28" w:history="1">
        <w:r w:rsidR="00AA708E" w:rsidRPr="00D974E1">
          <w:rPr>
            <w:rStyle w:val="Hyperlink"/>
            <w:noProof/>
          </w:rPr>
          <w:t>28.</w:t>
        </w:r>
        <w:r w:rsidR="00AA708E">
          <w:rPr>
            <w:rFonts w:asciiTheme="minorHAnsi" w:eastAsiaTheme="minorEastAsia" w:hAnsiTheme="minorHAnsi"/>
            <w:noProof/>
            <w:sz w:val="22"/>
            <w:lang w:val="en-GB" w:eastAsia="en-GB"/>
          </w:rPr>
          <w:tab/>
        </w:r>
        <w:r w:rsidR="00AA708E" w:rsidRPr="00D974E1">
          <w:rPr>
            <w:rStyle w:val="Hyperlink"/>
            <w:noProof/>
          </w:rPr>
          <w:t>RESTART OF DOMESTIC TRAVEL</w:t>
        </w:r>
        <w:r w:rsidR="00AA708E">
          <w:rPr>
            <w:noProof/>
            <w:webHidden/>
          </w:rPr>
          <w:tab/>
        </w:r>
        <w:r>
          <w:rPr>
            <w:noProof/>
            <w:webHidden/>
          </w:rPr>
          <w:fldChar w:fldCharType="begin"/>
        </w:r>
        <w:r w:rsidR="00AA708E">
          <w:rPr>
            <w:noProof/>
            <w:webHidden/>
          </w:rPr>
          <w:instrText xml:space="preserve"> PAGEREF _Toc43032728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29" w:history="1">
        <w:r w:rsidR="00AA708E" w:rsidRPr="00D974E1">
          <w:rPr>
            <w:rStyle w:val="Hyperlink"/>
            <w:rFonts w:cs="Arial"/>
            <w:noProof/>
          </w:rPr>
          <w:t>29.</w:t>
        </w:r>
        <w:r w:rsidR="00AA708E">
          <w:rPr>
            <w:rFonts w:asciiTheme="minorHAnsi" w:eastAsiaTheme="minorEastAsia" w:hAnsiTheme="minorHAnsi"/>
            <w:noProof/>
            <w:sz w:val="22"/>
            <w:lang w:val="en-GB" w:eastAsia="en-GB"/>
          </w:rPr>
          <w:tab/>
        </w:r>
        <w:r w:rsidR="00AA708E" w:rsidRPr="00D974E1">
          <w:rPr>
            <w:rStyle w:val="Hyperlink"/>
            <w:rFonts w:cs="Arial"/>
            <w:noProof/>
          </w:rPr>
          <w:t>LENDERS</w:t>
        </w:r>
        <w:r w:rsidR="00AA708E">
          <w:rPr>
            <w:noProof/>
            <w:webHidden/>
          </w:rPr>
          <w:tab/>
        </w:r>
        <w:r>
          <w:rPr>
            <w:noProof/>
            <w:webHidden/>
          </w:rPr>
          <w:fldChar w:fldCharType="begin"/>
        </w:r>
        <w:r w:rsidR="00AA708E">
          <w:rPr>
            <w:noProof/>
            <w:webHidden/>
          </w:rPr>
          <w:instrText xml:space="preserve"> PAGEREF _Toc43032729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0" w:history="1">
        <w:r w:rsidR="00AA708E" w:rsidRPr="00D974E1">
          <w:rPr>
            <w:rStyle w:val="Hyperlink"/>
            <w:rFonts w:cs="Arial"/>
            <w:noProof/>
          </w:rPr>
          <w:t>30.</w:t>
        </w:r>
        <w:r w:rsidR="00AA708E">
          <w:rPr>
            <w:rFonts w:asciiTheme="minorHAnsi" w:eastAsiaTheme="minorEastAsia" w:hAnsiTheme="minorHAnsi"/>
            <w:noProof/>
            <w:sz w:val="22"/>
            <w:lang w:val="en-GB" w:eastAsia="en-GB"/>
          </w:rPr>
          <w:tab/>
        </w:r>
        <w:r w:rsidR="00AA708E" w:rsidRPr="00D974E1">
          <w:rPr>
            <w:rStyle w:val="Hyperlink"/>
            <w:noProof/>
          </w:rPr>
          <w:t xml:space="preserve">GENERAL CONCURRENT </w:t>
        </w:r>
        <w:r w:rsidR="00AA708E" w:rsidRPr="00D974E1">
          <w:rPr>
            <w:rStyle w:val="Hyperlink"/>
            <w:rFonts w:cs="Arial"/>
            <w:noProof/>
          </w:rPr>
          <w:t>CREDITORS</w:t>
        </w:r>
        <w:r w:rsidR="00AA708E">
          <w:rPr>
            <w:noProof/>
            <w:webHidden/>
          </w:rPr>
          <w:tab/>
        </w:r>
        <w:r>
          <w:rPr>
            <w:noProof/>
            <w:webHidden/>
          </w:rPr>
          <w:fldChar w:fldCharType="begin"/>
        </w:r>
        <w:r w:rsidR="00AA708E">
          <w:rPr>
            <w:noProof/>
            <w:webHidden/>
          </w:rPr>
          <w:instrText xml:space="preserve"> PAGEREF _Toc43032730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31" w:history="1">
        <w:r w:rsidR="00AA708E" w:rsidRPr="00D974E1">
          <w:rPr>
            <w:rStyle w:val="Hyperlink"/>
            <w:noProof/>
          </w:rPr>
          <w:t>The General Concurrent Creditors comprise the Pre-commencement Creditors, excluding the Lenders.  This paragraph deals with the effect of this Business Rescue Plan and the Proposed Restructure on the General Concurrent Creditors.</w:t>
        </w:r>
        <w:r w:rsidR="00AA708E">
          <w:rPr>
            <w:noProof/>
            <w:webHidden/>
          </w:rPr>
          <w:tab/>
        </w:r>
        <w:r>
          <w:rPr>
            <w:noProof/>
            <w:webHidden/>
          </w:rPr>
          <w:fldChar w:fldCharType="begin"/>
        </w:r>
        <w:r w:rsidR="00AA708E">
          <w:rPr>
            <w:noProof/>
            <w:webHidden/>
          </w:rPr>
          <w:instrText xml:space="preserve"> PAGEREF _Toc43032731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2" w:history="1">
        <w:r w:rsidR="00AA708E" w:rsidRPr="00D974E1">
          <w:rPr>
            <w:rStyle w:val="Hyperlink"/>
            <w:noProof/>
          </w:rPr>
          <w:t>31.</w:t>
        </w:r>
        <w:r w:rsidR="00AA708E">
          <w:rPr>
            <w:rFonts w:asciiTheme="minorHAnsi" w:eastAsiaTheme="minorEastAsia" w:hAnsiTheme="minorHAnsi"/>
            <w:noProof/>
            <w:sz w:val="22"/>
            <w:lang w:val="en-GB" w:eastAsia="en-GB"/>
          </w:rPr>
          <w:tab/>
        </w:r>
        <w:r w:rsidR="00AA708E" w:rsidRPr="00D974E1">
          <w:rPr>
            <w:rStyle w:val="Hyperlink"/>
            <w:noProof/>
          </w:rPr>
          <w:t>POST-COMMENCEMENT CREDITORS</w:t>
        </w:r>
        <w:r w:rsidR="00AA708E">
          <w:rPr>
            <w:noProof/>
            <w:webHidden/>
          </w:rPr>
          <w:tab/>
        </w:r>
        <w:r>
          <w:rPr>
            <w:noProof/>
            <w:webHidden/>
          </w:rPr>
          <w:fldChar w:fldCharType="begin"/>
        </w:r>
        <w:r w:rsidR="00AA708E">
          <w:rPr>
            <w:noProof/>
            <w:webHidden/>
          </w:rPr>
          <w:instrText xml:space="preserve"> PAGEREF _Toc43032732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3" w:history="1">
        <w:r w:rsidR="00AA708E" w:rsidRPr="00D974E1">
          <w:rPr>
            <w:rStyle w:val="Hyperlink"/>
            <w:noProof/>
          </w:rPr>
          <w:t>32.</w:t>
        </w:r>
        <w:r w:rsidR="00AA708E">
          <w:rPr>
            <w:rFonts w:asciiTheme="minorHAnsi" w:eastAsiaTheme="minorEastAsia" w:hAnsiTheme="minorHAnsi"/>
            <w:noProof/>
            <w:sz w:val="22"/>
            <w:lang w:val="en-GB" w:eastAsia="en-GB"/>
          </w:rPr>
          <w:tab/>
        </w:r>
        <w:r w:rsidR="00AA708E" w:rsidRPr="00D974E1">
          <w:rPr>
            <w:rStyle w:val="Hyperlink"/>
            <w:noProof/>
          </w:rPr>
          <w:t>EMPLOYEES</w:t>
        </w:r>
        <w:r w:rsidR="00AA708E">
          <w:rPr>
            <w:noProof/>
            <w:webHidden/>
          </w:rPr>
          <w:tab/>
        </w:r>
        <w:r>
          <w:rPr>
            <w:noProof/>
            <w:webHidden/>
          </w:rPr>
          <w:fldChar w:fldCharType="begin"/>
        </w:r>
        <w:r w:rsidR="00AA708E">
          <w:rPr>
            <w:noProof/>
            <w:webHidden/>
          </w:rPr>
          <w:instrText xml:space="preserve"> PAGEREF _Toc43032733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4" w:history="1">
        <w:r w:rsidR="00AA708E" w:rsidRPr="00D974E1">
          <w:rPr>
            <w:rStyle w:val="Hyperlink"/>
            <w:rFonts w:cs="Arial"/>
            <w:noProof/>
          </w:rPr>
          <w:t>33.</w:t>
        </w:r>
        <w:r w:rsidR="00AA708E">
          <w:rPr>
            <w:rFonts w:asciiTheme="minorHAnsi" w:eastAsiaTheme="minorEastAsia" w:hAnsiTheme="minorHAnsi"/>
            <w:noProof/>
            <w:sz w:val="22"/>
            <w:lang w:val="en-GB" w:eastAsia="en-GB"/>
          </w:rPr>
          <w:tab/>
        </w:r>
        <w:r w:rsidR="00AA708E" w:rsidRPr="00D974E1">
          <w:rPr>
            <w:rStyle w:val="Hyperlink"/>
            <w:rFonts w:cs="Arial"/>
            <w:noProof/>
          </w:rPr>
          <w:t xml:space="preserve">EFFECT OF THE </w:t>
        </w:r>
        <w:r w:rsidR="00AA708E" w:rsidRPr="00D974E1">
          <w:rPr>
            <w:rStyle w:val="Hyperlink"/>
            <w:rFonts w:eastAsia="Calibri" w:cs="Arial"/>
            <w:noProof/>
          </w:rPr>
          <w:t>BUSINESS RESCUE PLAN</w:t>
        </w:r>
        <w:r w:rsidR="00AA708E" w:rsidRPr="00D974E1">
          <w:rPr>
            <w:rStyle w:val="Hyperlink"/>
            <w:rFonts w:cs="Arial"/>
            <w:noProof/>
          </w:rPr>
          <w:t xml:space="preserve"> ON THE HOLDERS OF EACH CLASS OF THE COMPANY'S ISSUED SHARES</w:t>
        </w:r>
        <w:r w:rsidR="00AA708E">
          <w:rPr>
            <w:noProof/>
            <w:webHidden/>
          </w:rPr>
          <w:tab/>
        </w:r>
        <w:r>
          <w:rPr>
            <w:noProof/>
            <w:webHidden/>
          </w:rPr>
          <w:fldChar w:fldCharType="begin"/>
        </w:r>
        <w:r w:rsidR="00AA708E">
          <w:rPr>
            <w:noProof/>
            <w:webHidden/>
          </w:rPr>
          <w:instrText xml:space="preserve"> PAGEREF _Toc43032734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5" w:history="1">
        <w:r w:rsidR="00AA708E" w:rsidRPr="00D974E1">
          <w:rPr>
            <w:rStyle w:val="Hyperlink"/>
            <w:rFonts w:cs="Arial"/>
            <w:noProof/>
          </w:rPr>
          <w:t>34.</w:t>
        </w:r>
        <w:r w:rsidR="00AA708E">
          <w:rPr>
            <w:rFonts w:asciiTheme="minorHAnsi" w:eastAsiaTheme="minorEastAsia" w:hAnsiTheme="minorHAnsi"/>
            <w:noProof/>
            <w:sz w:val="22"/>
            <w:lang w:val="en-GB" w:eastAsia="en-GB"/>
          </w:rPr>
          <w:tab/>
        </w:r>
        <w:r w:rsidR="00AA708E" w:rsidRPr="00D974E1">
          <w:rPr>
            <w:rStyle w:val="Hyperlink"/>
            <w:rFonts w:cs="Arial"/>
            <w:noProof/>
          </w:rPr>
          <w:t>COMPARISON OF THE BUSINESS RESCUE TO LIQUIDATION</w:t>
        </w:r>
        <w:r w:rsidR="00AA708E">
          <w:rPr>
            <w:noProof/>
            <w:webHidden/>
          </w:rPr>
          <w:tab/>
        </w:r>
        <w:r>
          <w:rPr>
            <w:noProof/>
            <w:webHidden/>
          </w:rPr>
          <w:fldChar w:fldCharType="begin"/>
        </w:r>
        <w:r w:rsidR="00AA708E">
          <w:rPr>
            <w:noProof/>
            <w:webHidden/>
          </w:rPr>
          <w:instrText xml:space="preserve"> PAGEREF _Toc43032735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6" w:history="1">
        <w:r w:rsidR="00AA708E" w:rsidRPr="00D974E1">
          <w:rPr>
            <w:rStyle w:val="Hyperlink"/>
            <w:noProof/>
          </w:rPr>
          <w:t>35.</w:t>
        </w:r>
        <w:r w:rsidR="00AA708E">
          <w:rPr>
            <w:rFonts w:asciiTheme="minorHAnsi" w:eastAsiaTheme="minorEastAsia" w:hAnsiTheme="minorHAnsi"/>
            <w:noProof/>
            <w:sz w:val="22"/>
            <w:lang w:val="en-GB" w:eastAsia="en-GB"/>
          </w:rPr>
          <w:tab/>
        </w:r>
        <w:r w:rsidR="00AA708E" w:rsidRPr="00D974E1">
          <w:rPr>
            <w:rStyle w:val="Hyperlink"/>
            <w:noProof/>
          </w:rPr>
          <w:t>RECEIVERSHIP</w:t>
        </w:r>
        <w:r w:rsidR="00AA708E">
          <w:rPr>
            <w:noProof/>
            <w:webHidden/>
          </w:rPr>
          <w:tab/>
        </w:r>
        <w:r>
          <w:rPr>
            <w:noProof/>
            <w:webHidden/>
          </w:rPr>
          <w:fldChar w:fldCharType="begin"/>
        </w:r>
        <w:r w:rsidR="00AA708E">
          <w:rPr>
            <w:noProof/>
            <w:webHidden/>
          </w:rPr>
          <w:instrText xml:space="preserve"> PAGEREF _Toc43032736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7" w:history="1">
        <w:r w:rsidR="00AA708E" w:rsidRPr="00D974E1">
          <w:rPr>
            <w:rStyle w:val="Hyperlink"/>
            <w:rFonts w:cs="Arial"/>
            <w:noProof/>
          </w:rPr>
          <w:t>36.</w:t>
        </w:r>
        <w:r w:rsidR="00AA708E">
          <w:rPr>
            <w:rFonts w:asciiTheme="minorHAnsi" w:eastAsiaTheme="minorEastAsia" w:hAnsiTheme="minorHAnsi"/>
            <w:noProof/>
            <w:sz w:val="22"/>
            <w:lang w:val="en-GB" w:eastAsia="en-GB"/>
          </w:rPr>
          <w:tab/>
        </w:r>
        <w:r w:rsidR="00AA708E" w:rsidRPr="00D974E1">
          <w:rPr>
            <w:rStyle w:val="Hyperlink"/>
            <w:rFonts w:cs="Arial"/>
            <w:noProof/>
          </w:rPr>
          <w:t>ORDER OF DISTRIBUTION – PAYMENT WATERFALL IN BUSINESS RESCUE &amp; RECEIVERSHIP</w:t>
        </w:r>
        <w:r w:rsidR="00AA708E">
          <w:rPr>
            <w:noProof/>
            <w:webHidden/>
          </w:rPr>
          <w:tab/>
        </w:r>
        <w:r>
          <w:rPr>
            <w:noProof/>
            <w:webHidden/>
          </w:rPr>
          <w:fldChar w:fldCharType="begin"/>
        </w:r>
        <w:r w:rsidR="00AA708E">
          <w:rPr>
            <w:noProof/>
            <w:webHidden/>
          </w:rPr>
          <w:instrText xml:space="preserve"> PAGEREF _Toc43032737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8" w:history="1">
        <w:r w:rsidR="00AA708E" w:rsidRPr="00D974E1">
          <w:rPr>
            <w:rStyle w:val="Hyperlink"/>
            <w:rFonts w:cs="Arial"/>
            <w:noProof/>
          </w:rPr>
          <w:t>37.</w:t>
        </w:r>
        <w:r w:rsidR="00AA708E">
          <w:rPr>
            <w:rFonts w:asciiTheme="minorHAnsi" w:eastAsiaTheme="minorEastAsia" w:hAnsiTheme="minorHAnsi"/>
            <w:noProof/>
            <w:sz w:val="22"/>
            <w:lang w:val="en-GB" w:eastAsia="en-GB"/>
          </w:rPr>
          <w:tab/>
        </w:r>
        <w:r w:rsidR="00AA708E" w:rsidRPr="00D974E1">
          <w:rPr>
            <w:rStyle w:val="Hyperlink"/>
            <w:rFonts w:cs="Arial"/>
            <w:noProof/>
          </w:rPr>
          <w:t>PROOF OF CLAIMS BY CREDITORS</w:t>
        </w:r>
        <w:r w:rsidR="00AA708E">
          <w:rPr>
            <w:noProof/>
            <w:webHidden/>
          </w:rPr>
          <w:tab/>
        </w:r>
        <w:r>
          <w:rPr>
            <w:noProof/>
            <w:webHidden/>
          </w:rPr>
          <w:fldChar w:fldCharType="begin"/>
        </w:r>
        <w:r w:rsidR="00AA708E">
          <w:rPr>
            <w:noProof/>
            <w:webHidden/>
          </w:rPr>
          <w:instrText xml:space="preserve"> PAGEREF _Toc43032738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39" w:history="1">
        <w:r w:rsidR="00AA708E" w:rsidRPr="00D974E1">
          <w:rPr>
            <w:rStyle w:val="Hyperlink"/>
            <w:rFonts w:cs="Arial"/>
            <w:noProof/>
          </w:rPr>
          <w:t>38.</w:t>
        </w:r>
        <w:r w:rsidR="00AA708E">
          <w:rPr>
            <w:rFonts w:asciiTheme="minorHAnsi" w:eastAsiaTheme="minorEastAsia" w:hAnsiTheme="minorHAnsi"/>
            <w:noProof/>
            <w:sz w:val="22"/>
            <w:lang w:val="en-GB" w:eastAsia="en-GB"/>
          </w:rPr>
          <w:tab/>
        </w:r>
        <w:r w:rsidR="00AA708E" w:rsidRPr="00D974E1">
          <w:rPr>
            <w:rStyle w:val="Hyperlink"/>
            <w:rFonts w:cs="Arial"/>
            <w:noProof/>
          </w:rPr>
          <w:t xml:space="preserve">BENEFITS OF ADOPTING THE </w:t>
        </w:r>
        <w:r w:rsidR="00AA708E" w:rsidRPr="00D974E1">
          <w:rPr>
            <w:rStyle w:val="Hyperlink"/>
            <w:rFonts w:eastAsia="Calibri" w:cs="Arial"/>
            <w:noProof/>
          </w:rPr>
          <w:t>BUSINESS RESCUE PLAN</w:t>
        </w:r>
        <w:r w:rsidR="00AA708E" w:rsidRPr="00D974E1">
          <w:rPr>
            <w:rStyle w:val="Hyperlink"/>
            <w:rFonts w:cs="Arial"/>
            <w:noProof/>
          </w:rPr>
          <w:t xml:space="preserve"> COMPARED TO LIQUIDATION</w:t>
        </w:r>
        <w:r w:rsidR="00AA708E">
          <w:rPr>
            <w:noProof/>
            <w:webHidden/>
          </w:rPr>
          <w:tab/>
        </w:r>
        <w:r>
          <w:rPr>
            <w:noProof/>
            <w:webHidden/>
          </w:rPr>
          <w:fldChar w:fldCharType="begin"/>
        </w:r>
        <w:r w:rsidR="00AA708E">
          <w:rPr>
            <w:noProof/>
            <w:webHidden/>
          </w:rPr>
          <w:instrText xml:space="preserve"> PAGEREF _Toc43032739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0" w:history="1">
        <w:r w:rsidR="00AA708E" w:rsidRPr="00D974E1">
          <w:rPr>
            <w:rStyle w:val="Hyperlink"/>
            <w:rFonts w:cs="Arial"/>
            <w:noProof/>
          </w:rPr>
          <w:t>39.</w:t>
        </w:r>
        <w:r w:rsidR="00AA708E">
          <w:rPr>
            <w:rFonts w:asciiTheme="minorHAnsi" w:eastAsiaTheme="minorEastAsia" w:hAnsiTheme="minorHAnsi"/>
            <w:noProof/>
            <w:sz w:val="22"/>
            <w:lang w:val="en-GB" w:eastAsia="en-GB"/>
          </w:rPr>
          <w:tab/>
        </w:r>
        <w:r w:rsidR="00AA708E" w:rsidRPr="00D974E1">
          <w:rPr>
            <w:rStyle w:val="Hyperlink"/>
            <w:rFonts w:cs="Arial"/>
            <w:noProof/>
          </w:rPr>
          <w:t>RISKS OF THE BUSINESS RESCUE</w:t>
        </w:r>
        <w:r w:rsidR="00AA708E">
          <w:rPr>
            <w:noProof/>
            <w:webHidden/>
          </w:rPr>
          <w:tab/>
        </w:r>
        <w:r>
          <w:rPr>
            <w:noProof/>
            <w:webHidden/>
          </w:rPr>
          <w:fldChar w:fldCharType="begin"/>
        </w:r>
        <w:r w:rsidR="00AA708E">
          <w:rPr>
            <w:noProof/>
            <w:webHidden/>
          </w:rPr>
          <w:instrText xml:space="preserve"> PAGEREF _Toc43032740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1" w:history="1">
        <w:r w:rsidR="00AA708E" w:rsidRPr="00D974E1">
          <w:rPr>
            <w:rStyle w:val="Hyperlink"/>
            <w:rFonts w:cs="Arial"/>
            <w:noProof/>
          </w:rPr>
          <w:t>40.</w:t>
        </w:r>
        <w:r w:rsidR="00AA708E">
          <w:rPr>
            <w:rFonts w:asciiTheme="minorHAnsi" w:eastAsiaTheme="minorEastAsia" w:hAnsiTheme="minorHAnsi"/>
            <w:noProof/>
            <w:sz w:val="22"/>
            <w:lang w:val="en-GB" w:eastAsia="en-GB"/>
          </w:rPr>
          <w:tab/>
        </w:r>
        <w:r w:rsidR="00AA708E" w:rsidRPr="00D974E1">
          <w:rPr>
            <w:rStyle w:val="Hyperlink"/>
            <w:rFonts w:cs="Arial"/>
            <w:noProof/>
          </w:rPr>
          <w:t>ASSUMPTIONS MADE WITH REGARD TO FORECAST OF THE BUSINESS RESCUE DIVIDEND</w:t>
        </w:r>
        <w:r w:rsidR="00AA708E">
          <w:rPr>
            <w:noProof/>
            <w:webHidden/>
          </w:rPr>
          <w:tab/>
        </w:r>
        <w:r>
          <w:rPr>
            <w:noProof/>
            <w:webHidden/>
          </w:rPr>
          <w:fldChar w:fldCharType="begin"/>
        </w:r>
        <w:r w:rsidR="00AA708E">
          <w:rPr>
            <w:noProof/>
            <w:webHidden/>
          </w:rPr>
          <w:instrText xml:space="preserve"> PAGEREF _Toc43032741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right" w:leader="dot" w:pos="9628"/>
        </w:tabs>
        <w:rPr>
          <w:rFonts w:asciiTheme="minorHAnsi" w:eastAsiaTheme="minorEastAsia" w:hAnsiTheme="minorHAnsi"/>
          <w:noProof/>
          <w:sz w:val="22"/>
          <w:lang w:val="en-GB" w:eastAsia="en-GB"/>
        </w:rPr>
      </w:pPr>
      <w:hyperlink w:anchor="_Toc43032742" w:history="1">
        <w:r w:rsidR="00AA708E" w:rsidRPr="00D974E1">
          <w:rPr>
            <w:rStyle w:val="Hyperlink"/>
            <w:rFonts w:cs="Arial"/>
            <w:noProof/>
          </w:rPr>
          <w:t>PART C – ASSUMPTIONS AND CONDITIONS</w:t>
        </w:r>
        <w:r w:rsidR="00AA708E">
          <w:rPr>
            <w:noProof/>
            <w:webHidden/>
          </w:rPr>
          <w:tab/>
        </w:r>
        <w:r>
          <w:rPr>
            <w:noProof/>
            <w:webHidden/>
          </w:rPr>
          <w:fldChar w:fldCharType="begin"/>
        </w:r>
        <w:r w:rsidR="00AA708E">
          <w:rPr>
            <w:noProof/>
            <w:webHidden/>
          </w:rPr>
          <w:instrText xml:space="preserve"> PAGEREF _Toc43032742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3" w:history="1">
        <w:r w:rsidR="00AA708E" w:rsidRPr="00D974E1">
          <w:rPr>
            <w:rStyle w:val="Hyperlink"/>
            <w:rFonts w:cs="Arial"/>
            <w:noProof/>
          </w:rPr>
          <w:t>41.</w:t>
        </w:r>
        <w:r w:rsidR="00AA708E">
          <w:rPr>
            <w:rFonts w:asciiTheme="minorHAnsi" w:eastAsiaTheme="minorEastAsia" w:hAnsiTheme="minorHAnsi"/>
            <w:noProof/>
            <w:sz w:val="22"/>
            <w:lang w:val="en-GB" w:eastAsia="en-GB"/>
          </w:rPr>
          <w:tab/>
        </w:r>
        <w:r w:rsidR="00AA708E" w:rsidRPr="00D974E1">
          <w:rPr>
            <w:rStyle w:val="Hyperlink"/>
            <w:rFonts w:cs="Arial"/>
            <w:noProof/>
          </w:rPr>
          <w:t>CONDITIONS FOR THE BUSINESS RESCUE PLAN TO COME INTO OPERATION AND BE FULLY IMPLEMENTED</w:t>
        </w:r>
        <w:r w:rsidR="00AA708E">
          <w:rPr>
            <w:noProof/>
            <w:webHidden/>
          </w:rPr>
          <w:tab/>
        </w:r>
        <w:r>
          <w:rPr>
            <w:noProof/>
            <w:webHidden/>
          </w:rPr>
          <w:fldChar w:fldCharType="begin"/>
        </w:r>
        <w:r w:rsidR="00AA708E">
          <w:rPr>
            <w:noProof/>
            <w:webHidden/>
          </w:rPr>
          <w:instrText xml:space="preserve"> PAGEREF _Toc43032743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4" w:history="1">
        <w:r w:rsidR="00AA708E" w:rsidRPr="00D974E1">
          <w:rPr>
            <w:rStyle w:val="Hyperlink"/>
            <w:rFonts w:cs="Arial"/>
            <w:noProof/>
          </w:rPr>
          <w:t>42.</w:t>
        </w:r>
        <w:r w:rsidR="00AA708E">
          <w:rPr>
            <w:rFonts w:asciiTheme="minorHAnsi" w:eastAsiaTheme="minorEastAsia" w:hAnsiTheme="minorHAnsi"/>
            <w:noProof/>
            <w:sz w:val="22"/>
            <w:lang w:val="en-GB" w:eastAsia="en-GB"/>
          </w:rPr>
          <w:tab/>
        </w:r>
        <w:r w:rsidR="00AA708E" w:rsidRPr="00D974E1">
          <w:rPr>
            <w:rStyle w:val="Hyperlink"/>
            <w:rFonts w:cs="Arial"/>
            <w:noProof/>
          </w:rPr>
          <w:t>EFFECT OF THE BUSINESS RESCUE PLAN ON EMPLOYEES</w:t>
        </w:r>
        <w:r w:rsidR="00AA708E">
          <w:rPr>
            <w:noProof/>
            <w:webHidden/>
          </w:rPr>
          <w:tab/>
        </w:r>
        <w:r>
          <w:rPr>
            <w:noProof/>
            <w:webHidden/>
          </w:rPr>
          <w:fldChar w:fldCharType="begin"/>
        </w:r>
        <w:r w:rsidR="00AA708E">
          <w:rPr>
            <w:noProof/>
            <w:webHidden/>
          </w:rPr>
          <w:instrText xml:space="preserve"> PAGEREF _Toc43032744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5" w:history="1">
        <w:r w:rsidR="00AA708E" w:rsidRPr="00D974E1">
          <w:rPr>
            <w:rStyle w:val="Hyperlink"/>
            <w:rFonts w:cs="Arial"/>
            <w:noProof/>
          </w:rPr>
          <w:t>43.</w:t>
        </w:r>
        <w:r w:rsidR="00AA708E">
          <w:rPr>
            <w:rFonts w:asciiTheme="minorHAnsi" w:eastAsiaTheme="minorEastAsia" w:hAnsiTheme="minorHAnsi"/>
            <w:noProof/>
            <w:sz w:val="22"/>
            <w:lang w:val="en-GB" w:eastAsia="en-GB"/>
          </w:rPr>
          <w:tab/>
        </w:r>
        <w:r w:rsidR="00AA708E" w:rsidRPr="00D974E1">
          <w:rPr>
            <w:rStyle w:val="Hyperlink"/>
            <w:rFonts w:cs="Arial"/>
            <w:noProof/>
          </w:rPr>
          <w:t xml:space="preserve">CIRCUMSTANCES IN WHICH THE BUSINESS RESCUE WILL END AND THE DURATION OF </w:t>
        </w:r>
        <w:r w:rsidR="00AA708E" w:rsidRPr="00D974E1">
          <w:rPr>
            <w:rStyle w:val="Hyperlink"/>
            <w:rFonts w:eastAsia="Calibri" w:cs="Arial"/>
            <w:noProof/>
          </w:rPr>
          <w:t>BUSINESS RESCUE</w:t>
        </w:r>
        <w:r w:rsidR="00AA708E">
          <w:rPr>
            <w:noProof/>
            <w:webHidden/>
          </w:rPr>
          <w:tab/>
        </w:r>
        <w:r>
          <w:rPr>
            <w:noProof/>
            <w:webHidden/>
          </w:rPr>
          <w:fldChar w:fldCharType="begin"/>
        </w:r>
        <w:r w:rsidR="00AA708E">
          <w:rPr>
            <w:noProof/>
            <w:webHidden/>
          </w:rPr>
          <w:instrText xml:space="preserve"> PAGEREF _Toc43032745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6" w:history="1">
        <w:r w:rsidR="00AA708E" w:rsidRPr="00D974E1">
          <w:rPr>
            <w:rStyle w:val="Hyperlink"/>
            <w:rFonts w:cs="Arial"/>
            <w:noProof/>
          </w:rPr>
          <w:t>44.</w:t>
        </w:r>
        <w:r w:rsidR="00AA708E">
          <w:rPr>
            <w:rFonts w:asciiTheme="minorHAnsi" w:eastAsiaTheme="minorEastAsia" w:hAnsiTheme="minorHAnsi"/>
            <w:noProof/>
            <w:sz w:val="22"/>
            <w:lang w:val="en-GB" w:eastAsia="en-GB"/>
          </w:rPr>
          <w:tab/>
        </w:r>
        <w:r w:rsidR="00AA708E" w:rsidRPr="00D974E1">
          <w:rPr>
            <w:rStyle w:val="Hyperlink"/>
            <w:rFonts w:cs="Arial"/>
            <w:noProof/>
          </w:rPr>
          <w:t>PROJECTED BALANCE SHEET AND PROJECTED STATEMENT OF INCOME AND EXPENSES</w:t>
        </w:r>
        <w:r w:rsidR="00AA708E">
          <w:rPr>
            <w:noProof/>
            <w:webHidden/>
          </w:rPr>
          <w:tab/>
        </w:r>
        <w:r>
          <w:rPr>
            <w:noProof/>
            <w:webHidden/>
          </w:rPr>
          <w:fldChar w:fldCharType="begin"/>
        </w:r>
        <w:r w:rsidR="00AA708E">
          <w:rPr>
            <w:noProof/>
            <w:webHidden/>
          </w:rPr>
          <w:instrText xml:space="preserve"> PAGEREF _Toc43032746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7" w:history="1">
        <w:r w:rsidR="00AA708E" w:rsidRPr="00D974E1">
          <w:rPr>
            <w:rStyle w:val="Hyperlink"/>
            <w:rFonts w:cs="Arial"/>
            <w:noProof/>
          </w:rPr>
          <w:t>45.</w:t>
        </w:r>
        <w:r w:rsidR="00AA708E">
          <w:rPr>
            <w:rFonts w:asciiTheme="minorHAnsi" w:eastAsiaTheme="minorEastAsia" w:hAnsiTheme="minorHAnsi"/>
            <w:noProof/>
            <w:sz w:val="22"/>
            <w:lang w:val="en-GB" w:eastAsia="en-GB"/>
          </w:rPr>
          <w:tab/>
        </w:r>
        <w:r w:rsidR="00AA708E" w:rsidRPr="00D974E1">
          <w:rPr>
            <w:rStyle w:val="Hyperlink"/>
            <w:rFonts w:cs="Arial"/>
            <w:noProof/>
          </w:rPr>
          <w:t>EXISTING LITIGATION</w:t>
        </w:r>
        <w:r w:rsidR="00AA708E">
          <w:rPr>
            <w:noProof/>
            <w:webHidden/>
          </w:rPr>
          <w:tab/>
        </w:r>
        <w:r>
          <w:rPr>
            <w:noProof/>
            <w:webHidden/>
          </w:rPr>
          <w:fldChar w:fldCharType="begin"/>
        </w:r>
        <w:r w:rsidR="00AA708E">
          <w:rPr>
            <w:noProof/>
            <w:webHidden/>
          </w:rPr>
          <w:instrText xml:space="preserve"> PAGEREF _Toc43032747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8" w:history="1">
        <w:r w:rsidR="00AA708E" w:rsidRPr="00D974E1">
          <w:rPr>
            <w:rStyle w:val="Hyperlink"/>
            <w:rFonts w:cs="Arial"/>
            <w:noProof/>
          </w:rPr>
          <w:t>46.</w:t>
        </w:r>
        <w:r w:rsidR="00AA708E">
          <w:rPr>
            <w:rFonts w:asciiTheme="minorHAnsi" w:eastAsiaTheme="minorEastAsia" w:hAnsiTheme="minorHAnsi"/>
            <w:noProof/>
            <w:sz w:val="22"/>
            <w:lang w:val="en-GB" w:eastAsia="en-GB"/>
          </w:rPr>
          <w:tab/>
        </w:r>
        <w:r w:rsidR="00AA708E" w:rsidRPr="00D974E1">
          <w:rPr>
            <w:rStyle w:val="Hyperlink"/>
            <w:rFonts w:cs="Arial"/>
            <w:noProof/>
          </w:rPr>
          <w:t>DISPUTE RESOLUTION</w:t>
        </w:r>
        <w:r w:rsidR="00AA708E">
          <w:rPr>
            <w:noProof/>
            <w:webHidden/>
          </w:rPr>
          <w:tab/>
        </w:r>
        <w:r>
          <w:rPr>
            <w:noProof/>
            <w:webHidden/>
          </w:rPr>
          <w:fldChar w:fldCharType="begin"/>
        </w:r>
        <w:r w:rsidR="00AA708E">
          <w:rPr>
            <w:noProof/>
            <w:webHidden/>
          </w:rPr>
          <w:instrText xml:space="preserve"> PAGEREF _Toc43032748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49" w:history="1">
        <w:r w:rsidR="00AA708E" w:rsidRPr="00D974E1">
          <w:rPr>
            <w:rStyle w:val="Hyperlink"/>
            <w:rFonts w:cs="Arial"/>
            <w:noProof/>
          </w:rPr>
          <w:t>47.</w:t>
        </w:r>
        <w:r w:rsidR="00AA708E">
          <w:rPr>
            <w:rFonts w:asciiTheme="minorHAnsi" w:eastAsiaTheme="minorEastAsia" w:hAnsiTheme="minorHAnsi"/>
            <w:noProof/>
            <w:sz w:val="22"/>
            <w:lang w:val="en-GB" w:eastAsia="en-GB"/>
          </w:rPr>
          <w:tab/>
        </w:r>
        <w:r w:rsidR="00AA708E" w:rsidRPr="00D974E1">
          <w:rPr>
            <w:rStyle w:val="Hyperlink"/>
            <w:rFonts w:cs="Arial"/>
            <w:noProof/>
          </w:rPr>
          <w:t>ABILITY TO AMEND THE BUSINESS RESCUE PLAN</w:t>
        </w:r>
        <w:r w:rsidR="00AA708E">
          <w:rPr>
            <w:noProof/>
            <w:webHidden/>
          </w:rPr>
          <w:tab/>
        </w:r>
        <w:r>
          <w:rPr>
            <w:noProof/>
            <w:webHidden/>
          </w:rPr>
          <w:fldChar w:fldCharType="begin"/>
        </w:r>
        <w:r w:rsidR="00AA708E">
          <w:rPr>
            <w:noProof/>
            <w:webHidden/>
          </w:rPr>
          <w:instrText xml:space="preserve"> PAGEREF _Toc43032749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50" w:history="1">
        <w:r w:rsidR="00AA708E" w:rsidRPr="00D974E1">
          <w:rPr>
            <w:rStyle w:val="Hyperlink"/>
            <w:rFonts w:cs="Arial"/>
            <w:noProof/>
          </w:rPr>
          <w:t>48.</w:t>
        </w:r>
        <w:r w:rsidR="00AA708E">
          <w:rPr>
            <w:rFonts w:asciiTheme="minorHAnsi" w:eastAsiaTheme="minorEastAsia" w:hAnsiTheme="minorHAnsi"/>
            <w:noProof/>
            <w:sz w:val="22"/>
            <w:lang w:val="en-GB" w:eastAsia="en-GB"/>
          </w:rPr>
          <w:tab/>
        </w:r>
        <w:r w:rsidR="00AA708E" w:rsidRPr="00D974E1">
          <w:rPr>
            <w:rStyle w:val="Hyperlink"/>
            <w:rFonts w:cs="Arial"/>
            <w:noProof/>
          </w:rPr>
          <w:t>SEVERABILITY</w:t>
        </w:r>
        <w:r w:rsidR="00AA708E">
          <w:rPr>
            <w:noProof/>
            <w:webHidden/>
          </w:rPr>
          <w:tab/>
        </w:r>
        <w:r>
          <w:rPr>
            <w:noProof/>
            <w:webHidden/>
          </w:rPr>
          <w:fldChar w:fldCharType="begin"/>
        </w:r>
        <w:r w:rsidR="00AA708E">
          <w:rPr>
            <w:noProof/>
            <w:webHidden/>
          </w:rPr>
          <w:instrText xml:space="preserve"> PAGEREF _Toc43032750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51" w:history="1">
        <w:r w:rsidR="00AA708E" w:rsidRPr="00D974E1">
          <w:rPr>
            <w:rStyle w:val="Hyperlink"/>
            <w:rFonts w:cs="Arial"/>
            <w:noProof/>
          </w:rPr>
          <w:t>49.</w:t>
        </w:r>
        <w:r w:rsidR="00AA708E">
          <w:rPr>
            <w:rFonts w:asciiTheme="minorHAnsi" w:eastAsiaTheme="minorEastAsia" w:hAnsiTheme="minorHAnsi"/>
            <w:noProof/>
            <w:sz w:val="22"/>
            <w:lang w:val="en-GB" w:eastAsia="en-GB"/>
          </w:rPr>
          <w:tab/>
        </w:r>
        <w:r w:rsidR="00AA708E" w:rsidRPr="00D974E1">
          <w:rPr>
            <w:rStyle w:val="Hyperlink"/>
            <w:rFonts w:cs="Arial"/>
            <w:noProof/>
          </w:rPr>
          <w:t>CONCLUSION</w:t>
        </w:r>
        <w:r w:rsidR="00AA708E">
          <w:rPr>
            <w:noProof/>
            <w:webHidden/>
          </w:rPr>
          <w:tab/>
        </w:r>
        <w:r>
          <w:rPr>
            <w:noProof/>
            <w:webHidden/>
          </w:rPr>
          <w:fldChar w:fldCharType="begin"/>
        </w:r>
        <w:r w:rsidR="00AA708E">
          <w:rPr>
            <w:noProof/>
            <w:webHidden/>
          </w:rPr>
          <w:instrText xml:space="preserve"> PAGEREF _Toc43032751 \h </w:instrText>
        </w:r>
        <w:r>
          <w:rPr>
            <w:noProof/>
            <w:webHidden/>
          </w:rPr>
        </w:r>
        <w:r>
          <w:rPr>
            <w:noProof/>
            <w:webHidden/>
          </w:rPr>
          <w:fldChar w:fldCharType="separate"/>
        </w:r>
        <w:r w:rsidR="00D93392">
          <w:rPr>
            <w:noProof/>
            <w:webHidden/>
          </w:rPr>
          <w:t>1</w:t>
        </w:r>
        <w:r>
          <w:rPr>
            <w:noProof/>
            <w:webHidden/>
          </w:rPr>
          <w:fldChar w:fldCharType="end"/>
        </w:r>
      </w:hyperlink>
    </w:p>
    <w:p w:rsidR="00AA708E" w:rsidRDefault="00FB1593">
      <w:pPr>
        <w:pStyle w:val="TOC1"/>
        <w:tabs>
          <w:tab w:val="left" w:pos="600"/>
          <w:tab w:val="right" w:leader="dot" w:pos="9628"/>
        </w:tabs>
        <w:rPr>
          <w:rFonts w:asciiTheme="minorHAnsi" w:eastAsiaTheme="minorEastAsia" w:hAnsiTheme="minorHAnsi"/>
          <w:noProof/>
          <w:sz w:val="22"/>
          <w:lang w:val="en-GB" w:eastAsia="en-GB"/>
        </w:rPr>
      </w:pPr>
      <w:hyperlink w:anchor="_Toc43032752" w:history="1">
        <w:r w:rsidR="00AA708E" w:rsidRPr="00D974E1">
          <w:rPr>
            <w:rStyle w:val="Hyperlink"/>
            <w:rFonts w:cs="Arial"/>
            <w:noProof/>
          </w:rPr>
          <w:t>50.</w:t>
        </w:r>
        <w:r w:rsidR="00AA708E">
          <w:rPr>
            <w:rFonts w:asciiTheme="minorHAnsi" w:eastAsiaTheme="minorEastAsia" w:hAnsiTheme="minorHAnsi"/>
            <w:noProof/>
            <w:sz w:val="22"/>
            <w:lang w:val="en-GB" w:eastAsia="en-GB"/>
          </w:rPr>
          <w:tab/>
        </w:r>
        <w:r w:rsidR="00AA708E" w:rsidRPr="00D974E1">
          <w:rPr>
            <w:rStyle w:val="Hyperlink"/>
            <w:rFonts w:cs="Arial"/>
            <w:noProof/>
          </w:rPr>
          <w:t>BRPS' CERTIFICATE</w:t>
        </w:r>
        <w:r w:rsidR="00AA708E">
          <w:rPr>
            <w:noProof/>
            <w:webHidden/>
          </w:rPr>
          <w:tab/>
        </w:r>
        <w:r>
          <w:rPr>
            <w:noProof/>
            <w:webHidden/>
          </w:rPr>
          <w:fldChar w:fldCharType="begin"/>
        </w:r>
        <w:r w:rsidR="00AA708E">
          <w:rPr>
            <w:noProof/>
            <w:webHidden/>
          </w:rPr>
          <w:instrText xml:space="preserve"> PAGEREF _Toc43032752 \h </w:instrText>
        </w:r>
        <w:r>
          <w:rPr>
            <w:noProof/>
            <w:webHidden/>
          </w:rPr>
        </w:r>
        <w:r>
          <w:rPr>
            <w:noProof/>
            <w:webHidden/>
          </w:rPr>
          <w:fldChar w:fldCharType="separate"/>
        </w:r>
        <w:r w:rsidR="00D93392">
          <w:rPr>
            <w:noProof/>
            <w:webHidden/>
          </w:rPr>
          <w:t>1</w:t>
        </w:r>
        <w:r>
          <w:rPr>
            <w:noProof/>
            <w:webHidden/>
          </w:rPr>
          <w:fldChar w:fldCharType="end"/>
        </w:r>
      </w:hyperlink>
    </w:p>
    <w:p w:rsidR="00EE153A" w:rsidRPr="00296F6C" w:rsidRDefault="00FB1593" w:rsidP="00DB42F7">
      <w:pPr>
        <w:tabs>
          <w:tab w:val="left" w:pos="426"/>
        </w:tabs>
        <w:ind w:left="567" w:hanging="567"/>
      </w:pPr>
      <w:r w:rsidRPr="00296F6C">
        <w:fldChar w:fldCharType="end"/>
      </w:r>
    </w:p>
    <w:p w:rsidR="00130501" w:rsidRPr="00296F6C" w:rsidRDefault="00EE153A" w:rsidP="00DB42F7">
      <w:pPr>
        <w:tabs>
          <w:tab w:val="left" w:pos="426"/>
        </w:tabs>
        <w:ind w:left="567" w:hanging="567"/>
      </w:pPr>
      <w:r w:rsidRPr="00296F6C">
        <w:t xml:space="preserve">Annexure A: </w:t>
      </w:r>
      <w:r w:rsidRPr="00296F6C">
        <w:tab/>
        <w:t>List of the material assets of the Company</w:t>
      </w:r>
    </w:p>
    <w:p w:rsidR="00EE153A" w:rsidRPr="00296F6C" w:rsidRDefault="00EE153A" w:rsidP="00EE153A">
      <w:pPr>
        <w:tabs>
          <w:tab w:val="left" w:pos="426"/>
        </w:tabs>
        <w:ind w:left="567" w:hanging="567"/>
      </w:pPr>
      <w:r w:rsidRPr="00296F6C">
        <w:t>Annexure B:</w:t>
      </w:r>
      <w:r w:rsidRPr="00296F6C">
        <w:tab/>
        <w:t>List of the Creditors of the Company</w:t>
      </w:r>
    </w:p>
    <w:p w:rsidR="006178E5" w:rsidRPr="00296F6C" w:rsidRDefault="006178E5" w:rsidP="00EE153A">
      <w:pPr>
        <w:tabs>
          <w:tab w:val="left" w:pos="426"/>
        </w:tabs>
        <w:ind w:left="567" w:hanging="567"/>
      </w:pPr>
      <w:r w:rsidRPr="00296F6C">
        <w:t xml:space="preserve">Annexure </w:t>
      </w:r>
      <w:r w:rsidR="00D87327" w:rsidRPr="00296F6C">
        <w:t>C</w:t>
      </w:r>
      <w:r w:rsidRPr="00296F6C">
        <w:t>:</w:t>
      </w:r>
      <w:r w:rsidRPr="00296F6C">
        <w:tab/>
      </w:r>
      <w:r w:rsidR="00504A79" w:rsidRPr="00296F6C">
        <w:rPr>
          <w:rFonts w:eastAsia="Times New Roman" w:cs="Arial"/>
          <w:bCs/>
          <w:lang w:eastAsia="en-ZA"/>
        </w:rPr>
        <w:t>Projected statement of Income and Expenses</w:t>
      </w:r>
      <w:r w:rsidR="00504A79" w:rsidRPr="00296F6C">
        <w:t>flow</w:t>
      </w:r>
    </w:p>
    <w:p w:rsidR="00EE153A" w:rsidRPr="00296F6C" w:rsidRDefault="0093731E" w:rsidP="00F06651">
      <w:pPr>
        <w:rPr>
          <w:b/>
          <w:u w:val="single"/>
        </w:rPr>
      </w:pPr>
      <w:r w:rsidRPr="00296F6C">
        <w:t xml:space="preserve">Annexure </w:t>
      </w:r>
      <w:r w:rsidR="005601B8" w:rsidRPr="00296F6C">
        <w:t>D</w:t>
      </w:r>
      <w:r w:rsidRPr="00296F6C">
        <w:t>:</w:t>
      </w:r>
      <w:r w:rsidRPr="00296F6C">
        <w:tab/>
      </w:r>
      <w:r w:rsidR="00431699">
        <w:t>P</w:t>
      </w:r>
      <w:r w:rsidR="00504A79">
        <w:t>rojected Balance Sheet</w:t>
      </w:r>
    </w:p>
    <w:p w:rsidR="002C5513" w:rsidRPr="00296F6C" w:rsidRDefault="002C5513" w:rsidP="00EE153A">
      <w:pPr>
        <w:tabs>
          <w:tab w:val="left" w:pos="426"/>
        </w:tabs>
        <w:ind w:left="567" w:hanging="567"/>
      </w:pPr>
      <w:r w:rsidRPr="00296F6C">
        <w:t>Annexure [</w:t>
      </w:r>
      <w:r w:rsidRPr="00296F6C">
        <w:sym w:font="Wingdings 2" w:char="F097"/>
      </w:r>
      <w:r w:rsidRPr="00296F6C">
        <w:t>] :</w:t>
      </w:r>
    </w:p>
    <w:p w:rsidR="002C5513" w:rsidRPr="00296F6C" w:rsidRDefault="002C5513" w:rsidP="00EE153A">
      <w:pPr>
        <w:tabs>
          <w:tab w:val="left" w:pos="426"/>
        </w:tabs>
        <w:ind w:left="567" w:hanging="567"/>
      </w:pPr>
      <w:r w:rsidRPr="00296F6C">
        <w:t>Annexure [</w:t>
      </w:r>
      <w:r w:rsidRPr="00296F6C">
        <w:sym w:font="Wingdings 2" w:char="F097"/>
      </w:r>
      <w:r w:rsidRPr="00296F6C">
        <w:t>] :</w:t>
      </w:r>
    </w:p>
    <w:p w:rsidR="00EE153A" w:rsidRPr="00296F6C" w:rsidRDefault="00EE153A" w:rsidP="00EE153A">
      <w:pPr>
        <w:tabs>
          <w:tab w:val="left" w:pos="426"/>
        </w:tabs>
        <w:ind w:left="567" w:hanging="567"/>
        <w:rPr>
          <w:b/>
        </w:rPr>
      </w:pPr>
    </w:p>
    <w:p w:rsidR="00EE153A" w:rsidRPr="00296F6C" w:rsidRDefault="00EE153A" w:rsidP="00DB42F7">
      <w:pPr>
        <w:tabs>
          <w:tab w:val="left" w:pos="426"/>
        </w:tabs>
        <w:ind w:left="567" w:hanging="567"/>
      </w:pPr>
    </w:p>
    <w:p w:rsidR="00EE153A" w:rsidRPr="00296F6C" w:rsidRDefault="00EE153A" w:rsidP="00DB42F7">
      <w:pPr>
        <w:tabs>
          <w:tab w:val="left" w:pos="426"/>
        </w:tabs>
        <w:ind w:left="567" w:hanging="567"/>
      </w:pPr>
    </w:p>
    <w:p w:rsidR="00130501" w:rsidRPr="00296F6C" w:rsidRDefault="00130501">
      <w:pPr>
        <w:rPr>
          <w:rFonts w:cs="Arial"/>
        </w:rPr>
      </w:pPr>
    </w:p>
    <w:p w:rsidR="00130501" w:rsidRPr="00296F6C" w:rsidRDefault="00130501">
      <w:pPr>
        <w:rPr>
          <w:rFonts w:cs="Arial"/>
        </w:rPr>
      </w:pPr>
    </w:p>
    <w:p w:rsidR="001133F1" w:rsidRPr="00296F6C" w:rsidRDefault="001133F1">
      <w:pPr>
        <w:spacing w:after="0" w:line="240" w:lineRule="auto"/>
        <w:rPr>
          <w:rFonts w:eastAsia="Times New Roman" w:cs="Arial"/>
          <w:b/>
          <w:szCs w:val="20"/>
          <w:lang w:eastAsia="en-GB"/>
        </w:rPr>
      </w:pPr>
      <w:bookmarkStart w:id="0" w:name="_Ref351485381"/>
      <w:bookmarkStart w:id="1" w:name="_Ref351485382"/>
      <w:bookmarkStart w:id="2" w:name="_Toc351984510"/>
      <w:bookmarkStart w:id="3" w:name="_Toc399512141"/>
      <w:bookmarkStart w:id="4" w:name="_Toc401228720"/>
      <w:bookmarkStart w:id="5" w:name="_Toc401228757"/>
      <w:bookmarkStart w:id="6" w:name="_Toc401312917"/>
      <w:bookmarkStart w:id="7" w:name="_Toc402209728"/>
      <w:bookmarkStart w:id="8" w:name="_Toc402520513"/>
      <w:bookmarkStart w:id="9" w:name="_Toc429063447"/>
      <w:r w:rsidRPr="00296F6C">
        <w:rPr>
          <w:rFonts w:cs="Arial"/>
        </w:rPr>
        <w:br w:type="page"/>
      </w:r>
    </w:p>
    <w:p w:rsidR="00A06DF4" w:rsidRPr="00296F6C" w:rsidRDefault="004B37E0" w:rsidP="00D162A3">
      <w:pPr>
        <w:pStyle w:val="Clause1Head"/>
        <w:ind w:left="709" w:hanging="709"/>
        <w:rPr>
          <w:rFonts w:cs="Arial"/>
        </w:rPr>
      </w:pPr>
      <w:bookmarkStart w:id="10" w:name="_Ref41477468"/>
      <w:bookmarkStart w:id="11" w:name="_Toc43032691"/>
      <w:r w:rsidRPr="00296F6C">
        <w:rPr>
          <w:rFonts w:cs="Arial"/>
        </w:rPr>
        <w:lastRenderedPageBreak/>
        <w:t>INTERPRETATION AND PRELIMINARY</w:t>
      </w:r>
      <w:bookmarkEnd w:id="0"/>
      <w:bookmarkEnd w:id="1"/>
      <w:bookmarkEnd w:id="2"/>
      <w:bookmarkEnd w:id="3"/>
      <w:bookmarkEnd w:id="4"/>
      <w:bookmarkEnd w:id="5"/>
      <w:bookmarkEnd w:id="6"/>
      <w:bookmarkEnd w:id="7"/>
      <w:bookmarkEnd w:id="8"/>
      <w:bookmarkEnd w:id="9"/>
      <w:bookmarkEnd w:id="10"/>
      <w:bookmarkEnd w:id="11"/>
    </w:p>
    <w:p w:rsidR="00A06DF4" w:rsidRPr="00296F6C" w:rsidRDefault="004B37E0" w:rsidP="00D162A3">
      <w:pPr>
        <w:pStyle w:val="Clause0Sub"/>
        <w:tabs>
          <w:tab w:val="clear" w:pos="720"/>
          <w:tab w:val="clear" w:pos="1440"/>
        </w:tabs>
        <w:ind w:left="709"/>
        <w:rPr>
          <w:rFonts w:cs="Arial"/>
        </w:rPr>
      </w:pPr>
      <w:r w:rsidRPr="00296F6C">
        <w:rPr>
          <w:rFonts w:cs="Arial"/>
        </w:rPr>
        <w:t xml:space="preserve">The headings of the </w:t>
      </w:r>
      <w:r w:rsidR="000441A3" w:rsidRPr="00296F6C">
        <w:t>paragraph</w:t>
      </w:r>
      <w:r w:rsidRPr="00296F6C">
        <w:rPr>
          <w:rFonts w:cs="Arial"/>
        </w:rPr>
        <w:t xml:space="preserve">s in this Business Rescue Plan are for the purpose of convenience and reference only and shall not be used in the interpretation of nor modify nor amplify the terms of this </w:t>
      </w:r>
      <w:r w:rsidR="0083694E" w:rsidRPr="00296F6C">
        <w:rPr>
          <w:rFonts w:cs="Arial"/>
        </w:rPr>
        <w:t xml:space="preserve">Business Rescue </w:t>
      </w:r>
      <w:r w:rsidRPr="00296F6C">
        <w:rPr>
          <w:rFonts w:cs="Arial"/>
        </w:rPr>
        <w:t xml:space="preserve">Plan nor any </w:t>
      </w:r>
      <w:r w:rsidR="000441A3" w:rsidRPr="00296F6C">
        <w:t>paragraph</w:t>
      </w:r>
      <w:r w:rsidRPr="00296F6C">
        <w:rPr>
          <w:rFonts w:cs="Arial"/>
        </w:rPr>
        <w:t xml:space="preserve"> hereof.  Unless a contrary intention clearly appears</w:t>
      </w:r>
      <w:r w:rsidR="009C4825" w:rsidRPr="00296F6C">
        <w:rPr>
          <w:rFonts w:cs="Arial"/>
        </w:rPr>
        <w:t>:</w:t>
      </w:r>
    </w:p>
    <w:p w:rsidR="00A06DF4" w:rsidRPr="00296F6C" w:rsidRDefault="004B37E0">
      <w:pPr>
        <w:pStyle w:val="Clause2Sub"/>
        <w:rPr>
          <w:rFonts w:cs="Arial"/>
        </w:rPr>
      </w:pPr>
      <w:r w:rsidRPr="00296F6C">
        <w:rPr>
          <w:rFonts w:cs="Arial"/>
        </w:rPr>
        <w:t>words importing –</w:t>
      </w:r>
    </w:p>
    <w:p w:rsidR="00A06DF4" w:rsidRPr="00296F6C" w:rsidRDefault="004B37E0">
      <w:pPr>
        <w:pStyle w:val="Clause3Sub"/>
        <w:rPr>
          <w:rFonts w:cs="Arial"/>
        </w:rPr>
      </w:pPr>
      <w:r w:rsidRPr="00296F6C">
        <w:rPr>
          <w:rFonts w:cs="Arial"/>
        </w:rPr>
        <w:t>any one gender include</w:t>
      </w:r>
      <w:r w:rsidR="007F3B68" w:rsidRPr="00296F6C">
        <w:rPr>
          <w:rFonts w:cs="Arial"/>
        </w:rPr>
        <w:t>s</w:t>
      </w:r>
      <w:r w:rsidRPr="00296F6C">
        <w:rPr>
          <w:rFonts w:cs="Arial"/>
        </w:rPr>
        <w:t xml:space="preserve"> the </w:t>
      </w:r>
      <w:r w:rsidR="00D5287C" w:rsidRPr="00296F6C">
        <w:rPr>
          <w:rFonts w:cs="Arial"/>
        </w:rPr>
        <w:t xml:space="preserve">other </w:t>
      </w:r>
      <w:r w:rsidRPr="00296F6C">
        <w:rPr>
          <w:rFonts w:cs="Arial"/>
        </w:rPr>
        <w:t>gender;</w:t>
      </w:r>
    </w:p>
    <w:p w:rsidR="00A06DF4" w:rsidRPr="00296F6C" w:rsidRDefault="004B37E0">
      <w:pPr>
        <w:pStyle w:val="Clause3Sub"/>
        <w:rPr>
          <w:rFonts w:cs="Arial"/>
        </w:rPr>
      </w:pPr>
      <w:r w:rsidRPr="00296F6C">
        <w:rPr>
          <w:rFonts w:cs="Arial"/>
        </w:rPr>
        <w:t>the singular include</w:t>
      </w:r>
      <w:r w:rsidR="007F3B68" w:rsidRPr="00296F6C">
        <w:rPr>
          <w:rFonts w:cs="Arial"/>
        </w:rPr>
        <w:t>s</w:t>
      </w:r>
      <w:r w:rsidRPr="00296F6C">
        <w:rPr>
          <w:rFonts w:cs="Arial"/>
        </w:rPr>
        <w:t xml:space="preserve"> the plural and </w:t>
      </w:r>
      <w:r w:rsidRPr="00296F6C">
        <w:rPr>
          <w:rFonts w:cs="Arial"/>
          <w:i/>
          <w:iCs/>
        </w:rPr>
        <w:t>vice versa</w:t>
      </w:r>
      <w:r w:rsidR="0083694E" w:rsidRPr="00296F6C">
        <w:rPr>
          <w:rFonts w:cs="Arial"/>
        </w:rPr>
        <w:t>; and</w:t>
      </w:r>
    </w:p>
    <w:p w:rsidR="00A06DF4" w:rsidRPr="00296F6C" w:rsidRDefault="004B37E0">
      <w:pPr>
        <w:pStyle w:val="Clause3Sub"/>
        <w:rPr>
          <w:rFonts w:cs="Arial"/>
        </w:rPr>
      </w:pPr>
      <w:r w:rsidRPr="00296F6C">
        <w:rPr>
          <w:rFonts w:cs="Arial"/>
        </w:rPr>
        <w:t>persons include natural persons, created entities (</w:t>
      </w:r>
      <w:r w:rsidR="00F10041" w:rsidRPr="00296F6C">
        <w:rPr>
          <w:rFonts w:cs="Arial"/>
        </w:rPr>
        <w:t>in</w:t>
      </w:r>
      <w:r w:rsidRPr="00296F6C">
        <w:rPr>
          <w:rFonts w:cs="Arial"/>
        </w:rPr>
        <w:t>corporate</w:t>
      </w:r>
      <w:r w:rsidR="007F3B68" w:rsidRPr="00296F6C">
        <w:rPr>
          <w:rFonts w:cs="Arial"/>
        </w:rPr>
        <w:t>d</w:t>
      </w:r>
      <w:r w:rsidRPr="00296F6C">
        <w:rPr>
          <w:rFonts w:cs="Arial"/>
        </w:rPr>
        <w:t xml:space="preserve"> and un-incorporate</w:t>
      </w:r>
      <w:r w:rsidR="007F3B68" w:rsidRPr="00296F6C">
        <w:rPr>
          <w:rFonts w:cs="Arial"/>
        </w:rPr>
        <w:t>d</w:t>
      </w:r>
      <w:r w:rsidRPr="00296F6C">
        <w:rPr>
          <w:rFonts w:cs="Arial"/>
        </w:rPr>
        <w:t xml:space="preserve"> and the State) and </w:t>
      </w:r>
      <w:r w:rsidRPr="00296F6C">
        <w:rPr>
          <w:rFonts w:cs="Arial"/>
          <w:i/>
          <w:iCs/>
        </w:rPr>
        <w:t>vice versa</w:t>
      </w:r>
      <w:r w:rsidR="0083694E" w:rsidRPr="00296F6C">
        <w:rPr>
          <w:rFonts w:cs="Arial"/>
        </w:rPr>
        <w:t>,</w:t>
      </w:r>
    </w:p>
    <w:p w:rsidR="00A06DF4" w:rsidRPr="00296F6C" w:rsidRDefault="004B37E0">
      <w:pPr>
        <w:pStyle w:val="Clause2Sub"/>
        <w:rPr>
          <w:rFonts w:cs="Arial"/>
        </w:rPr>
      </w:pPr>
      <w:r w:rsidRPr="00296F6C">
        <w:rPr>
          <w:rFonts w:cs="Arial"/>
        </w:rPr>
        <w:t>the following terms and/or expressions shall have the meanings assigned to them hereunder and cognate expressions shall have corresponding meanings –</w:t>
      </w:r>
    </w:p>
    <w:p w:rsidR="00344984" w:rsidRPr="00296F6C" w:rsidRDefault="00344984" w:rsidP="00012471">
      <w:pPr>
        <w:pStyle w:val="Clause3Sub"/>
        <w:rPr>
          <w:rFonts w:eastAsia="Calibri"/>
        </w:rPr>
      </w:pPr>
      <w:r w:rsidRPr="00296F6C">
        <w:rPr>
          <w:rFonts w:eastAsia="Calibri"/>
        </w:rPr>
        <w:t>“</w:t>
      </w:r>
      <w:r w:rsidRPr="00296F6C">
        <w:rPr>
          <w:rFonts w:eastAsia="Calibri"/>
          <w:b/>
        </w:rPr>
        <w:t>Absa</w:t>
      </w:r>
      <w:r w:rsidRPr="00296F6C">
        <w:rPr>
          <w:rFonts w:eastAsia="Calibri"/>
        </w:rPr>
        <w:t>” means Absa Bank Limited (acting through its Corporate and Investment Banking division), Registration No.</w:t>
      </w:r>
      <w:r w:rsidR="00152517" w:rsidRPr="00296F6C">
        <w:rPr>
          <w:rFonts w:eastAsia="Calibri"/>
          <w:lang w:val="en-GB"/>
        </w:rPr>
        <w:t>1986/004794/06</w:t>
      </w:r>
      <w:r w:rsidRPr="00296F6C">
        <w:rPr>
          <w:rFonts w:eastAsia="Calibri"/>
        </w:rPr>
        <w:t xml:space="preserve">, a company incorporated in accordance with the laws of South Africa; </w:t>
      </w:r>
    </w:p>
    <w:p w:rsidR="00012471" w:rsidRPr="00296F6C" w:rsidRDefault="00012471" w:rsidP="00012471">
      <w:pPr>
        <w:pStyle w:val="Clause3Sub"/>
        <w:rPr>
          <w:rFonts w:eastAsia="Calibri"/>
        </w:rPr>
      </w:pPr>
      <w:r w:rsidRPr="00296F6C">
        <w:t>“</w:t>
      </w:r>
      <w:r w:rsidRPr="00296F6C">
        <w:rPr>
          <w:b/>
          <w:bCs/>
        </w:rPr>
        <w:t>Adamantem</w:t>
      </w:r>
      <w:r w:rsidRPr="00296F6C">
        <w:t>” means Adamantem (Pty) Limited, Registration No. </w:t>
      </w:r>
      <w:r w:rsidRPr="00296F6C">
        <w:rPr>
          <w:caps/>
        </w:rPr>
        <w:t>2017/292632/07</w:t>
      </w:r>
      <w:r w:rsidRPr="00296F6C">
        <w:t>, a company incorporated in accordance with the laws of South Africa;</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Adoption Date</w:t>
      </w:r>
      <w:r w:rsidRPr="00296F6C">
        <w:rPr>
          <w:rFonts w:eastAsia="Calibri" w:cs="Arial"/>
        </w:rPr>
        <w:t>”</w:t>
      </w:r>
      <w:r w:rsidR="004B37E0" w:rsidRPr="00296F6C">
        <w:rPr>
          <w:rFonts w:eastAsia="Calibri" w:cs="Arial"/>
        </w:rPr>
        <w:t xml:space="preserve"> means the date upon which the Business Rescue Plan is approved in accordance with section 152(2)</w:t>
      </w:r>
      <w:r w:rsidR="004461AE" w:rsidRPr="00296F6C">
        <w:rPr>
          <w:rFonts w:eastAsia="Calibri" w:cs="Arial"/>
        </w:rPr>
        <w:t>, read with section 152(3)(b)</w:t>
      </w:r>
      <w:r w:rsidR="000C40BC" w:rsidRPr="00296F6C">
        <w:rPr>
          <w:rFonts w:eastAsia="Calibri" w:cs="Arial"/>
        </w:rPr>
        <w:t xml:space="preserve"> and section 152(3)(c)(ii)(aa)</w:t>
      </w:r>
      <w:r w:rsidR="00A06DAD" w:rsidRPr="00296F6C">
        <w:rPr>
          <w:rFonts w:eastAsia="Calibri" w:cs="Arial"/>
        </w:rPr>
        <w:t>,</w:t>
      </w:r>
      <w:r w:rsidR="004B37E0" w:rsidRPr="00296F6C">
        <w:rPr>
          <w:rFonts w:eastAsia="Calibri" w:cs="Arial"/>
        </w:rPr>
        <w:t xml:space="preserve"> of the </w:t>
      </w:r>
      <w:r w:rsidR="00AB6854" w:rsidRPr="00296F6C">
        <w:rPr>
          <w:rFonts w:eastAsia="Calibri" w:cs="Arial"/>
        </w:rPr>
        <w:t xml:space="preserve">Companies </w:t>
      </w:r>
      <w:r w:rsidR="004B37E0" w:rsidRPr="00296F6C">
        <w:rPr>
          <w:rFonts w:eastAsia="Calibri" w:cs="Arial"/>
        </w:rPr>
        <w:t>Act;</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Advisors</w:t>
      </w:r>
      <w:r w:rsidRPr="00296F6C">
        <w:rPr>
          <w:rFonts w:eastAsia="Calibri" w:cs="Arial"/>
        </w:rPr>
        <w:t>”</w:t>
      </w:r>
      <w:r w:rsidR="004B37E0" w:rsidRPr="00296F6C">
        <w:rPr>
          <w:rFonts w:eastAsia="Calibri" w:cs="Arial"/>
        </w:rPr>
        <w:t xml:space="preserve"> means the advisors to the BRPs, namely Matuson &amp; Associates, </w:t>
      </w:r>
      <w:r w:rsidR="00557D03" w:rsidRPr="00296F6C">
        <w:rPr>
          <w:rFonts w:eastAsia="Calibri" w:cs="Arial"/>
        </w:rPr>
        <w:t xml:space="preserve">Adamantem, </w:t>
      </w:r>
      <w:r w:rsidR="002D3FD4" w:rsidRPr="00296F6C">
        <w:rPr>
          <w:rFonts w:eastAsia="Calibri" w:cs="Arial"/>
        </w:rPr>
        <w:t>Alvarez &amp;</w:t>
      </w:r>
      <w:r w:rsidR="002773E7" w:rsidRPr="00296F6C">
        <w:rPr>
          <w:rFonts w:eastAsia="Calibri" w:cs="Arial"/>
        </w:rPr>
        <w:t xml:space="preserve"> Marsal</w:t>
      </w:r>
      <w:r w:rsidR="00160518" w:rsidRPr="00296F6C">
        <w:rPr>
          <w:rFonts w:eastAsia="Calibri" w:cs="Arial"/>
        </w:rPr>
        <w:t>Europe L</w:t>
      </w:r>
      <w:r w:rsidR="002D3FD4" w:rsidRPr="00296F6C">
        <w:rPr>
          <w:rFonts w:eastAsia="Calibri" w:cs="Arial"/>
        </w:rPr>
        <w:t>imited</w:t>
      </w:r>
      <w:r w:rsidR="002773E7" w:rsidRPr="00296F6C">
        <w:rPr>
          <w:rFonts w:eastAsia="Calibri" w:cs="Arial"/>
        </w:rPr>
        <w:t>, PricewaterhouseCoopers</w:t>
      </w:r>
      <w:r w:rsidR="002D3FD4" w:rsidRPr="00296F6C">
        <w:rPr>
          <w:rFonts w:eastAsia="Calibri" w:cs="Arial"/>
        </w:rPr>
        <w:t xml:space="preserve"> Advisory Services (Pty)Limited </w:t>
      </w:r>
      <w:r w:rsidR="004B37E0" w:rsidRPr="00296F6C">
        <w:rPr>
          <w:rFonts w:eastAsia="Calibri" w:cs="Arial"/>
        </w:rPr>
        <w:t>and E</w:t>
      </w:r>
      <w:r w:rsidR="002D3FD4" w:rsidRPr="00296F6C">
        <w:rPr>
          <w:rFonts w:eastAsia="Calibri" w:cs="Arial"/>
        </w:rPr>
        <w:t>dward Nathan Sonnenbergs Inc.</w:t>
      </w:r>
      <w:r w:rsidR="004B37E0" w:rsidRPr="00296F6C">
        <w:rPr>
          <w:rFonts w:eastAsia="Calibri" w:cs="Arial"/>
        </w:rPr>
        <w:t xml:space="preserve">, </w:t>
      </w:r>
      <w:r w:rsidR="005D276D" w:rsidRPr="00296F6C">
        <w:rPr>
          <w:rFonts w:eastAsia="Calibri" w:cs="Arial"/>
        </w:rPr>
        <w:t xml:space="preserve">and their respective employees </w:t>
      </w:r>
      <w:r w:rsidR="004B37E0" w:rsidRPr="00296F6C">
        <w:rPr>
          <w:rFonts w:eastAsia="Calibri" w:cs="Arial"/>
        </w:rPr>
        <w:t>or representatives;</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Affected Person</w:t>
      </w:r>
      <w:r w:rsidRPr="00296F6C">
        <w:rPr>
          <w:rFonts w:eastAsia="Calibri" w:cs="Arial"/>
        </w:rPr>
        <w:t>”</w:t>
      </w:r>
      <w:r w:rsidR="00A66D96" w:rsidRPr="00296F6C">
        <w:rPr>
          <w:rFonts w:eastAsia="Calibri" w:cs="Arial"/>
        </w:rPr>
        <w:t xml:space="preserve"> or </w:t>
      </w:r>
      <w:r w:rsidRPr="00296F6C">
        <w:rPr>
          <w:rFonts w:eastAsia="Calibri" w:cs="Arial"/>
        </w:rPr>
        <w:t>“</w:t>
      </w:r>
      <w:r w:rsidR="00A66D96" w:rsidRPr="00296F6C">
        <w:rPr>
          <w:rFonts w:eastAsia="Calibri" w:cs="Arial"/>
          <w:b/>
        </w:rPr>
        <w:t>Affected Persons</w:t>
      </w:r>
      <w:r w:rsidRPr="00296F6C">
        <w:rPr>
          <w:rFonts w:eastAsia="Calibri" w:cs="Arial"/>
        </w:rPr>
        <w:t>”</w:t>
      </w:r>
      <w:r w:rsidR="004B37E0" w:rsidRPr="00296F6C">
        <w:rPr>
          <w:rFonts w:eastAsia="Calibri" w:cs="Arial"/>
        </w:rPr>
        <w:t xml:space="preserve"> shall bear t</w:t>
      </w:r>
      <w:r w:rsidR="0083694E" w:rsidRPr="00296F6C">
        <w:rPr>
          <w:rFonts w:eastAsia="Calibri" w:cs="Arial"/>
        </w:rPr>
        <w:t>he meaning ascribed thereto in s</w:t>
      </w:r>
      <w:r w:rsidR="004B37E0" w:rsidRPr="00296F6C">
        <w:rPr>
          <w:rFonts w:eastAsia="Calibri" w:cs="Arial"/>
        </w:rPr>
        <w:t xml:space="preserve">ection 128(1)(a) of the </w:t>
      </w:r>
      <w:r w:rsidR="00AB6854" w:rsidRPr="00296F6C">
        <w:rPr>
          <w:rFonts w:eastAsia="Calibri" w:cs="Arial"/>
        </w:rPr>
        <w:t xml:space="preserve">Companies </w:t>
      </w:r>
      <w:r w:rsidR="004B37E0" w:rsidRPr="00296F6C">
        <w:rPr>
          <w:rFonts w:eastAsia="Calibri" w:cs="Arial"/>
        </w:rPr>
        <w:t>Act</w:t>
      </w:r>
      <w:r w:rsidR="00F10041" w:rsidRPr="00296F6C">
        <w:rPr>
          <w:rFonts w:eastAsia="Calibri" w:cs="Arial"/>
        </w:rPr>
        <w:t>, being</w:t>
      </w:r>
      <w:r w:rsidR="004B37E0" w:rsidRPr="00296F6C">
        <w:rPr>
          <w:rFonts w:eastAsia="Calibri" w:cs="Arial"/>
        </w:rPr>
        <w:t xml:space="preserve"> shareholders, creditors</w:t>
      </w:r>
      <w:r w:rsidR="00D5287C" w:rsidRPr="00296F6C">
        <w:rPr>
          <w:rFonts w:eastAsia="Calibri" w:cs="Arial"/>
        </w:rPr>
        <w:t>,</w:t>
      </w:r>
      <w:r w:rsidR="004B37E0" w:rsidRPr="00296F6C">
        <w:rPr>
          <w:rFonts w:eastAsia="Calibri" w:cs="Arial"/>
        </w:rPr>
        <w:t xml:space="preserve"> employees of the Company</w:t>
      </w:r>
      <w:r w:rsidR="00D5287C" w:rsidRPr="00296F6C">
        <w:rPr>
          <w:rFonts w:eastAsia="Calibri" w:cs="Arial"/>
        </w:rPr>
        <w:t xml:space="preserve"> and the registered trade unions representing employees of the Company</w:t>
      </w:r>
      <w:r w:rsidR="004B37E0" w:rsidRPr="00296F6C">
        <w:rPr>
          <w:rFonts w:eastAsia="Calibri" w:cs="Arial"/>
        </w:rPr>
        <w:t xml:space="preserve">; </w:t>
      </w:r>
    </w:p>
    <w:p w:rsidR="00012471" w:rsidRPr="00296F6C" w:rsidRDefault="00012471" w:rsidP="00012471">
      <w:pPr>
        <w:pStyle w:val="Clause3Sub"/>
        <w:rPr>
          <w:rFonts w:eastAsia="Calibri"/>
        </w:rPr>
      </w:pPr>
      <w:r w:rsidRPr="00296F6C">
        <w:t>“</w:t>
      </w:r>
      <w:r w:rsidRPr="00296F6C">
        <w:rPr>
          <w:b/>
          <w:bCs/>
        </w:rPr>
        <w:t>Air Chefs</w:t>
      </w:r>
      <w:r w:rsidRPr="00296F6C">
        <w:t xml:space="preserve">” means Air Chefs SOC Limited, Registration No. </w:t>
      </w:r>
      <w:r w:rsidRPr="00296F6C">
        <w:rPr>
          <w:caps/>
        </w:rPr>
        <w:t>1990/006277/30</w:t>
      </w:r>
      <w:r w:rsidRPr="00296F6C">
        <w:t>, a state owned company incorporated in accordance with the laws of South Africa;</w:t>
      </w:r>
    </w:p>
    <w:p w:rsidR="005B787F" w:rsidRPr="00296F6C" w:rsidRDefault="005B787F" w:rsidP="00012471">
      <w:pPr>
        <w:pStyle w:val="Clause3Sub"/>
        <w:rPr>
          <w:rFonts w:eastAsia="Calibri"/>
        </w:rPr>
      </w:pPr>
      <w:r w:rsidRPr="00296F6C">
        <w:rPr>
          <w:rFonts w:eastAsia="Calibri"/>
        </w:rPr>
        <w:t>“</w:t>
      </w:r>
      <w:r w:rsidRPr="00296F6C">
        <w:rPr>
          <w:rFonts w:eastAsia="Calibri"/>
          <w:b/>
        </w:rPr>
        <w:t>Ashburton</w:t>
      </w:r>
      <w:r w:rsidRPr="00296F6C">
        <w:rPr>
          <w:rFonts w:eastAsia="Calibri"/>
        </w:rPr>
        <w:t xml:space="preserve">” means </w:t>
      </w:r>
      <w:r w:rsidR="00BF73FA" w:rsidRPr="00296F6C">
        <w:rPr>
          <w:rFonts w:cs="Arial"/>
          <w:color w:val="000000" w:themeColor="text1"/>
        </w:rPr>
        <w:t>Ashburton Investment Grade Credit Fund 2 Trust</w:t>
      </w:r>
      <w:r w:rsidRPr="00296F6C">
        <w:rPr>
          <w:rFonts w:eastAsia="Calibri"/>
        </w:rPr>
        <w:t>;</w:t>
      </w:r>
    </w:p>
    <w:p w:rsidR="00A06DF4" w:rsidRPr="00296F6C" w:rsidRDefault="004F2F57">
      <w:pPr>
        <w:pStyle w:val="Clause3Sub"/>
        <w:rPr>
          <w:rFonts w:eastAsia="Calibri" w:cs="Arial"/>
        </w:rPr>
      </w:pPr>
      <w:r w:rsidRPr="00296F6C">
        <w:rPr>
          <w:rFonts w:eastAsia="Calibri" w:cs="Arial"/>
        </w:rPr>
        <w:lastRenderedPageBreak/>
        <w:t>“</w:t>
      </w:r>
      <w:r w:rsidR="004B37E0" w:rsidRPr="00296F6C">
        <w:rPr>
          <w:rFonts w:eastAsia="Calibri" w:cs="Arial"/>
          <w:b/>
        </w:rPr>
        <w:t>BRPs</w:t>
      </w:r>
      <w:r w:rsidRPr="00296F6C">
        <w:rPr>
          <w:rFonts w:eastAsia="Calibri" w:cs="Arial"/>
        </w:rPr>
        <w:t>”</w:t>
      </w:r>
      <w:r w:rsidR="004B37E0" w:rsidRPr="00296F6C">
        <w:rPr>
          <w:rFonts w:eastAsia="Calibri" w:cs="Arial"/>
        </w:rPr>
        <w:t xml:space="preserve"> means the joint business rescue practitioners</w:t>
      </w:r>
      <w:r w:rsidR="00243045" w:rsidRPr="00296F6C">
        <w:rPr>
          <w:rFonts w:eastAsia="Calibri" w:cs="Arial"/>
        </w:rPr>
        <w:t xml:space="preserve"> of the Company, </w:t>
      </w:r>
      <w:r w:rsidR="00690640" w:rsidRPr="00296F6C">
        <w:rPr>
          <w:rFonts w:eastAsia="Calibri" w:cs="Arial"/>
        </w:rPr>
        <w:t xml:space="preserve">appointed in terms of </w:t>
      </w:r>
      <w:r w:rsidR="00D5287C" w:rsidRPr="00296F6C">
        <w:rPr>
          <w:rFonts w:eastAsia="Calibri" w:cs="Arial"/>
        </w:rPr>
        <w:t xml:space="preserve">section 129(3)(b) of the Companies Act, </w:t>
      </w:r>
      <w:r w:rsidR="004B37E0" w:rsidRPr="00296F6C">
        <w:rPr>
          <w:rFonts w:eastAsia="Calibri" w:cs="Arial"/>
        </w:rPr>
        <w:t xml:space="preserve">being </w:t>
      </w:r>
      <w:r w:rsidR="002773E7" w:rsidRPr="00296F6C">
        <w:rPr>
          <w:rFonts w:eastAsia="Calibri" w:cs="Arial"/>
        </w:rPr>
        <w:t xml:space="preserve">Dongwana </w:t>
      </w:r>
      <w:r w:rsidR="004B37E0" w:rsidRPr="00296F6C">
        <w:rPr>
          <w:rFonts w:eastAsia="Calibri" w:cs="Arial"/>
        </w:rPr>
        <w:t xml:space="preserve">and </w:t>
      </w:r>
      <w:r w:rsidR="002773E7" w:rsidRPr="00296F6C">
        <w:rPr>
          <w:rFonts w:eastAsia="Calibri" w:cs="Arial"/>
        </w:rPr>
        <w:t>Matuson</w:t>
      </w:r>
      <w:r w:rsidR="00C32CAA" w:rsidRPr="00296F6C">
        <w:rPr>
          <w:rFonts w:eastAsia="Calibri" w:cs="Arial"/>
        </w:rPr>
        <w:t>, and shall include a reference to “Receivers” as the context requires in this Business Rescue Plan</w:t>
      </w:r>
      <w:r w:rsidR="004B37E0" w:rsidRPr="00296F6C">
        <w:rPr>
          <w:rFonts w:eastAsia="Calibri" w:cs="Arial"/>
        </w:rPr>
        <w:t>;</w:t>
      </w:r>
    </w:p>
    <w:p w:rsidR="0060674C" w:rsidRPr="00296F6C" w:rsidRDefault="004F2F57">
      <w:pPr>
        <w:pStyle w:val="Clause3Sub"/>
        <w:rPr>
          <w:rFonts w:eastAsia="Calibri" w:cs="Arial"/>
        </w:rPr>
      </w:pPr>
      <w:r w:rsidRPr="00296F6C">
        <w:rPr>
          <w:rFonts w:eastAsia="Calibri" w:cs="Arial"/>
        </w:rPr>
        <w:t>“</w:t>
      </w:r>
      <w:r w:rsidR="004B37E0" w:rsidRPr="00296F6C">
        <w:rPr>
          <w:rFonts w:eastAsia="Calibri" w:cs="Arial"/>
          <w:b/>
        </w:rPr>
        <w:t>Business</w:t>
      </w:r>
      <w:r w:rsidRPr="00296F6C">
        <w:rPr>
          <w:rFonts w:eastAsia="Calibri" w:cs="Arial"/>
        </w:rPr>
        <w:t>”</w:t>
      </w:r>
      <w:r w:rsidR="004B37E0" w:rsidRPr="00296F6C">
        <w:rPr>
          <w:rFonts w:eastAsia="Calibri" w:cs="Arial"/>
        </w:rPr>
        <w:t xml:space="preserve"> means thebusiness of the Company from time to time including, </w:t>
      </w:r>
      <w:r w:rsidR="004B37E0" w:rsidRPr="00296F6C">
        <w:rPr>
          <w:rFonts w:eastAsia="Calibri" w:cs="Arial"/>
          <w:i/>
        </w:rPr>
        <w:t>inter alia</w:t>
      </w:r>
      <w:r w:rsidR="00286DA0" w:rsidRPr="00296F6C">
        <w:rPr>
          <w:rFonts w:eastAsia="Calibri" w:cs="Arial"/>
        </w:rPr>
        <w:t xml:space="preserve">: </w:t>
      </w:r>
    </w:p>
    <w:p w:rsidR="00243045" w:rsidRPr="00296F6C" w:rsidRDefault="00286DA0" w:rsidP="003F1FB0">
      <w:pPr>
        <w:pStyle w:val="Clause4Sub"/>
        <w:rPr>
          <w:rFonts w:cs="Arial"/>
        </w:rPr>
      </w:pPr>
      <w:r w:rsidRPr="00296F6C">
        <w:rPr>
          <w:rFonts w:eastAsia="Calibri" w:cs="Arial"/>
        </w:rPr>
        <w:t>operating as a national airline carrier, providing passenger and cargo transport services</w:t>
      </w:r>
      <w:r w:rsidR="00D36AC8" w:rsidRPr="00296F6C">
        <w:rPr>
          <w:rFonts w:eastAsia="Calibri" w:cs="Arial"/>
        </w:rPr>
        <w:t xml:space="preserve">, </w:t>
      </w:r>
      <w:r w:rsidRPr="00296F6C">
        <w:rPr>
          <w:rFonts w:eastAsia="Calibri" w:cs="Arial"/>
        </w:rPr>
        <w:t xml:space="preserve">over various domestic, regional and international routes; </w:t>
      </w:r>
    </w:p>
    <w:p w:rsidR="00286DA0" w:rsidRPr="00296F6C" w:rsidRDefault="00243045" w:rsidP="003F1FB0">
      <w:pPr>
        <w:pStyle w:val="Clause4Sub"/>
        <w:rPr>
          <w:rFonts w:cs="Arial"/>
        </w:rPr>
      </w:pPr>
      <w:r w:rsidRPr="00296F6C">
        <w:rPr>
          <w:rFonts w:eastAsia="Calibri" w:cs="Arial"/>
        </w:rPr>
        <w:t xml:space="preserve">operating the Divisions; </w:t>
      </w:r>
      <w:r w:rsidR="00286DA0" w:rsidRPr="00296F6C">
        <w:rPr>
          <w:rFonts w:eastAsia="Calibri" w:cs="Arial"/>
        </w:rPr>
        <w:t>and</w:t>
      </w:r>
    </w:p>
    <w:p w:rsidR="00D36AC8" w:rsidRPr="00296F6C" w:rsidRDefault="00286DA0" w:rsidP="003F1FB0">
      <w:pPr>
        <w:pStyle w:val="Clause4Sub"/>
        <w:rPr>
          <w:rFonts w:cs="Arial"/>
        </w:rPr>
      </w:pPr>
      <w:r w:rsidRPr="00296F6C">
        <w:rPr>
          <w:rFonts w:eastAsia="Calibri" w:cs="Arial"/>
        </w:rPr>
        <w:t xml:space="preserve">the holding of </w:t>
      </w:r>
      <w:r w:rsidR="00D36AC8" w:rsidRPr="00296F6C">
        <w:rPr>
          <w:rFonts w:eastAsia="Calibri" w:cs="Arial"/>
        </w:rPr>
        <w:t xml:space="preserve">shares </w:t>
      </w:r>
      <w:r w:rsidRPr="00296F6C">
        <w:rPr>
          <w:rFonts w:eastAsia="Calibri" w:cs="Arial"/>
        </w:rPr>
        <w:t xml:space="preserve">in </w:t>
      </w:r>
      <w:r w:rsidR="00D36AC8" w:rsidRPr="00296F6C">
        <w:rPr>
          <w:rFonts w:eastAsia="Calibri" w:cs="Arial"/>
        </w:rPr>
        <w:t>the following</w:t>
      </w:r>
      <w:r w:rsidR="00243045" w:rsidRPr="00296F6C">
        <w:rPr>
          <w:rFonts w:eastAsia="Calibri" w:cs="Arial"/>
        </w:rPr>
        <w:t xml:space="preserve">wholly owned </w:t>
      </w:r>
      <w:r w:rsidRPr="00296F6C">
        <w:rPr>
          <w:rFonts w:eastAsia="Calibri" w:cs="Arial"/>
        </w:rPr>
        <w:t>subsidiaries</w:t>
      </w:r>
      <w:r w:rsidR="00243045" w:rsidRPr="00296F6C">
        <w:rPr>
          <w:rFonts w:eastAsia="Calibri" w:cs="Arial"/>
        </w:rPr>
        <w:t xml:space="preserve"> (whose businesses are more fully described in paragraph </w:t>
      </w:r>
      <w:fldSimple w:instr=" REF _Ref42176008 \r \h  \* MERGEFORMAT ">
        <w:r w:rsidR="00D93392">
          <w:rPr>
            <w:rFonts w:eastAsia="Calibri" w:cs="Arial"/>
          </w:rPr>
          <w:t>11.1.5</w:t>
        </w:r>
      </w:fldSimple>
      <w:r w:rsidR="00243045" w:rsidRPr="00296F6C">
        <w:rPr>
          <w:rFonts w:eastAsia="Calibri" w:cs="Arial"/>
        </w:rPr>
        <w:t>)</w:t>
      </w:r>
      <w:r w:rsidR="00D36AC8" w:rsidRPr="00296F6C">
        <w:rPr>
          <w:rFonts w:eastAsia="Calibri" w:cs="Arial"/>
        </w:rPr>
        <w:t>:</w:t>
      </w:r>
    </w:p>
    <w:p w:rsidR="00D36AC8" w:rsidRPr="00296F6C" w:rsidRDefault="00D36AC8" w:rsidP="00D36AC8">
      <w:pPr>
        <w:pStyle w:val="Clause5Sub"/>
      </w:pPr>
      <w:r w:rsidRPr="00296F6C">
        <w:rPr>
          <w:rFonts w:eastAsia="Calibri"/>
        </w:rPr>
        <w:t>Mango;</w:t>
      </w:r>
    </w:p>
    <w:p w:rsidR="00D36AC8" w:rsidRPr="00296F6C" w:rsidRDefault="00D36AC8" w:rsidP="00D36AC8">
      <w:pPr>
        <w:pStyle w:val="Clause5Sub"/>
      </w:pPr>
      <w:r w:rsidRPr="00296F6C">
        <w:rPr>
          <w:rFonts w:eastAsia="Calibri"/>
        </w:rPr>
        <w:t>SAA Technical</w:t>
      </w:r>
      <w:r w:rsidR="00286DA0" w:rsidRPr="00296F6C">
        <w:rPr>
          <w:rFonts w:eastAsia="Calibri"/>
        </w:rPr>
        <w:t>;</w:t>
      </w:r>
    </w:p>
    <w:p w:rsidR="00D36AC8" w:rsidRPr="00296F6C" w:rsidRDefault="00D36AC8" w:rsidP="00D36AC8">
      <w:pPr>
        <w:pStyle w:val="Clause5Sub"/>
      </w:pPr>
      <w:r w:rsidRPr="00296F6C">
        <w:t>Air Chefs; and</w:t>
      </w:r>
    </w:p>
    <w:p w:rsidR="00D36AC8" w:rsidRPr="00296F6C" w:rsidRDefault="002B70D5" w:rsidP="00FB029B">
      <w:pPr>
        <w:pStyle w:val="Clause5Sub"/>
      </w:pPr>
      <w:r w:rsidRPr="00296F6C">
        <w:t>SAC</w:t>
      </w:r>
      <w:r w:rsidR="00FB029B" w:rsidRPr="00296F6C">
        <w:t>C</w:t>
      </w:r>
      <w:r w:rsidR="00243045" w:rsidRPr="00296F6C">
        <w:t>.</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Business Day</w:t>
      </w:r>
      <w:r w:rsidRPr="00296F6C">
        <w:rPr>
          <w:rFonts w:eastAsia="Calibri" w:cs="Arial"/>
        </w:rPr>
        <w:t>”</w:t>
      </w:r>
      <w:r w:rsidR="004B37E0" w:rsidRPr="00296F6C">
        <w:rPr>
          <w:rFonts w:eastAsia="Calibri" w:cs="Arial"/>
        </w:rPr>
        <w:t xml:space="preserve"> means any day other than a Saturday, Sunday or official public holiday in South Africa; </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Business Rescue</w:t>
      </w:r>
      <w:r w:rsidRPr="00296F6C">
        <w:rPr>
          <w:rFonts w:eastAsia="Calibri" w:cs="Arial"/>
        </w:rPr>
        <w:t>”</w:t>
      </w:r>
      <w:r w:rsidR="004B37E0" w:rsidRPr="00296F6C">
        <w:rPr>
          <w:rFonts w:eastAsia="Calibri" w:cs="Arial"/>
        </w:rPr>
        <w:t xml:space="preserve"> means proceedings to facilitate the rehabilitation of the Company, which is financially distressed, as more fully defined in section 128(1)(b) of the </w:t>
      </w:r>
      <w:r w:rsidR="00FC1C55" w:rsidRPr="00296F6C">
        <w:rPr>
          <w:rFonts w:eastAsia="Calibri" w:cs="Arial"/>
        </w:rPr>
        <w:t xml:space="preserve">Companies </w:t>
      </w:r>
      <w:r w:rsidR="004B37E0" w:rsidRPr="00296F6C">
        <w:rPr>
          <w:rFonts w:eastAsia="Calibri" w:cs="Arial"/>
        </w:rPr>
        <w:t xml:space="preserve">Act and </w:t>
      </w:r>
      <w:r w:rsidR="00D5287C" w:rsidRPr="00296F6C">
        <w:rPr>
          <w:rFonts w:eastAsia="Calibri" w:cs="Arial"/>
        </w:rPr>
        <w:t>paragraph</w:t>
      </w:r>
      <w:fldSimple w:instr=" REF _Ref42068878 \r \h  \* MERGEFORMAT ">
        <w:r w:rsidR="00D93392">
          <w:rPr>
            <w:rFonts w:eastAsia="Calibri" w:cs="Arial"/>
          </w:rPr>
          <w:t>12</w:t>
        </w:r>
      </w:fldSimple>
      <w:r w:rsidR="00D5287C" w:rsidRPr="00296F6C">
        <w:rPr>
          <w:rFonts w:eastAsia="Calibri" w:cs="Arial"/>
        </w:rPr>
        <w:t xml:space="preserve"> herein</w:t>
      </w:r>
      <w:r w:rsidR="004B37E0" w:rsidRPr="00296F6C">
        <w:rPr>
          <w:rFonts w:eastAsia="Calibri" w:cs="Arial"/>
        </w:rPr>
        <w:t>;</w:t>
      </w:r>
    </w:p>
    <w:p w:rsidR="00333FA3" w:rsidRPr="00296F6C" w:rsidRDefault="004F2F57" w:rsidP="00333FA3">
      <w:pPr>
        <w:pStyle w:val="Clause3Sub"/>
        <w:rPr>
          <w:rFonts w:cs="Arial"/>
        </w:rPr>
      </w:pPr>
      <w:r w:rsidRPr="00296F6C">
        <w:rPr>
          <w:rFonts w:cs="Arial"/>
        </w:rPr>
        <w:t>“</w:t>
      </w:r>
      <w:r w:rsidR="00333FA3" w:rsidRPr="00296F6C">
        <w:rPr>
          <w:rFonts w:cs="Arial"/>
          <w:b/>
        </w:rPr>
        <w:t>Business Rescue Costs</w:t>
      </w:r>
      <w:r w:rsidRPr="00296F6C">
        <w:rPr>
          <w:rFonts w:cs="Arial"/>
        </w:rPr>
        <w:t>”</w:t>
      </w:r>
      <w:r w:rsidR="00333FA3" w:rsidRPr="00296F6C">
        <w:rPr>
          <w:rFonts w:cs="Arial"/>
        </w:rPr>
        <w:t xml:space="preserve"> means the </w:t>
      </w:r>
      <w:r w:rsidR="00817AC0" w:rsidRPr="00296F6C">
        <w:rPr>
          <w:rFonts w:cs="Arial"/>
        </w:rPr>
        <w:t xml:space="preserve">remuneration and expenses of </w:t>
      </w:r>
      <w:r w:rsidR="00333FA3" w:rsidRPr="00296F6C">
        <w:rPr>
          <w:rFonts w:cs="Arial"/>
        </w:rPr>
        <w:t xml:space="preserve">the BRPs and other </w:t>
      </w:r>
      <w:r w:rsidR="00817AC0" w:rsidRPr="00296F6C">
        <w:rPr>
          <w:rFonts w:cs="Arial"/>
        </w:rPr>
        <w:t xml:space="preserve">claims arising out of the costs of the </w:t>
      </w:r>
      <w:r w:rsidR="00333FA3" w:rsidRPr="00296F6C">
        <w:rPr>
          <w:rFonts w:cs="Arial"/>
        </w:rPr>
        <w:t>Business Rescue</w:t>
      </w:r>
      <w:r w:rsidR="00243045" w:rsidRPr="00296F6C">
        <w:rPr>
          <w:rFonts w:cs="Arial"/>
        </w:rPr>
        <w:t>, including the costs of the Advisors</w:t>
      </w:r>
      <w:r w:rsidR="00333FA3" w:rsidRPr="00296F6C">
        <w:rPr>
          <w:rFonts w:eastAsia="Calibri" w:cs="Arial"/>
        </w:rPr>
        <w:t>;</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Business Rescue Plan</w:t>
      </w:r>
      <w:r w:rsidRPr="00296F6C">
        <w:rPr>
          <w:rFonts w:eastAsia="Calibri" w:cs="Arial"/>
        </w:rPr>
        <w:t>”</w:t>
      </w:r>
      <w:r w:rsidR="004B37E0" w:rsidRPr="00296F6C">
        <w:rPr>
          <w:rFonts w:eastAsia="Calibri" w:cs="Arial"/>
        </w:rPr>
        <w:t xml:space="preserve"> means this document together with all of its annexures, as amended from time to time</w:t>
      </w:r>
      <w:r w:rsidR="007E1809" w:rsidRPr="00296F6C">
        <w:rPr>
          <w:rFonts w:eastAsia="Calibri" w:cs="Arial"/>
        </w:rPr>
        <w:t>,</w:t>
      </w:r>
      <w:r w:rsidR="004B37E0" w:rsidRPr="00296F6C">
        <w:rPr>
          <w:rFonts w:eastAsia="Calibri" w:cs="Arial"/>
        </w:rPr>
        <w:t xml:space="preserve"> and prepared in accordance with section 150 of the </w:t>
      </w:r>
      <w:r w:rsidR="00FC1C55" w:rsidRPr="00296F6C">
        <w:rPr>
          <w:rFonts w:eastAsia="Calibri" w:cs="Arial"/>
        </w:rPr>
        <w:t>Companies Act</w:t>
      </w:r>
      <w:r w:rsidR="004B37E0" w:rsidRPr="00296F6C">
        <w:rPr>
          <w:rFonts w:eastAsia="Calibri" w:cs="Arial"/>
        </w:rPr>
        <w:t>;</w:t>
      </w:r>
    </w:p>
    <w:p w:rsidR="00BF6A33" w:rsidRPr="00296F6C" w:rsidRDefault="00BF6A33">
      <w:pPr>
        <w:pStyle w:val="Clause3Sub"/>
        <w:rPr>
          <w:rFonts w:eastAsia="Calibri" w:cs="Arial"/>
        </w:rPr>
      </w:pPr>
      <w:r w:rsidRPr="00296F6C">
        <w:rPr>
          <w:rFonts w:eastAsia="Calibri" w:cs="Arial"/>
        </w:rPr>
        <w:t>“</w:t>
      </w:r>
      <w:r w:rsidRPr="00296F6C">
        <w:rPr>
          <w:rFonts w:eastAsia="Calibri" w:cs="Arial"/>
          <w:b/>
        </w:rPr>
        <w:t>CCMA</w:t>
      </w:r>
      <w:r w:rsidRPr="00296F6C">
        <w:rPr>
          <w:rFonts w:eastAsia="Calibri" w:cs="Arial"/>
        </w:rPr>
        <w:t>” means the Commission for Conciliation, Mediation and Arbitration established in terms of section 112 of the LRA;</w:t>
      </w:r>
    </w:p>
    <w:p w:rsidR="00A06DF4" w:rsidRPr="00296F6C" w:rsidRDefault="004F2F57">
      <w:pPr>
        <w:pStyle w:val="Clause3Sub"/>
        <w:rPr>
          <w:rFonts w:eastAsia="Calibri" w:cs="Arial"/>
        </w:rPr>
      </w:pPr>
      <w:r w:rsidRPr="00296F6C">
        <w:rPr>
          <w:rFonts w:eastAsia="Calibri" w:cs="Arial"/>
        </w:rPr>
        <w:lastRenderedPageBreak/>
        <w:t>“</w:t>
      </w:r>
      <w:r w:rsidR="004B37E0" w:rsidRPr="00296F6C">
        <w:rPr>
          <w:rFonts w:eastAsia="Calibri" w:cs="Arial"/>
          <w:b/>
        </w:rPr>
        <w:t>CIPC</w:t>
      </w:r>
      <w:r w:rsidRPr="00296F6C">
        <w:rPr>
          <w:rFonts w:eastAsia="Calibri" w:cs="Arial"/>
        </w:rPr>
        <w:t>”</w:t>
      </w:r>
      <w:r w:rsidR="004B37E0" w:rsidRPr="00296F6C">
        <w:rPr>
          <w:rFonts w:eastAsia="Calibri" w:cs="Arial"/>
        </w:rPr>
        <w:t xml:space="preserve"> means the Companies and Intellectual Property Commission, established in terms of section 185 of the </w:t>
      </w:r>
      <w:r w:rsidR="00FC1C55" w:rsidRPr="00296F6C">
        <w:rPr>
          <w:rFonts w:eastAsia="Calibri" w:cs="Arial"/>
        </w:rPr>
        <w:t>Companies Act</w:t>
      </w:r>
      <w:r w:rsidR="004B37E0" w:rsidRPr="00296F6C">
        <w:rPr>
          <w:rFonts w:eastAsia="Calibri" w:cs="Arial"/>
        </w:rPr>
        <w:t>;</w:t>
      </w:r>
    </w:p>
    <w:p w:rsidR="00091668" w:rsidRPr="00296F6C" w:rsidRDefault="00091668">
      <w:pPr>
        <w:pStyle w:val="Clause3Sub"/>
        <w:rPr>
          <w:rFonts w:eastAsia="Calibri" w:cs="Arial"/>
        </w:rPr>
      </w:pPr>
      <w:r w:rsidRPr="00296F6C">
        <w:rPr>
          <w:rFonts w:eastAsia="Calibri" w:cs="Arial"/>
        </w:rPr>
        <w:t>“</w:t>
      </w:r>
      <w:r w:rsidRPr="00296F6C">
        <w:rPr>
          <w:rFonts w:eastAsia="Calibri" w:cs="Arial"/>
          <w:b/>
        </w:rPr>
        <w:t>Claims</w:t>
      </w:r>
      <w:r w:rsidRPr="00296F6C">
        <w:rPr>
          <w:rFonts w:eastAsia="Calibri" w:cs="Arial"/>
        </w:rPr>
        <w:t>” means Pre-commencement Claims and Post-commencement Claims;</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Commencement Date</w:t>
      </w:r>
      <w:r w:rsidRPr="00296F6C">
        <w:rPr>
          <w:rFonts w:eastAsia="Calibri" w:cs="Arial"/>
        </w:rPr>
        <w:t>”</w:t>
      </w:r>
      <w:r w:rsidR="004B37E0" w:rsidRPr="00296F6C">
        <w:rPr>
          <w:rFonts w:eastAsia="Calibri" w:cs="Arial"/>
        </w:rPr>
        <w:t xml:space="preserve"> means </w:t>
      </w:r>
      <w:r w:rsidR="006A6DDC" w:rsidRPr="00296F6C">
        <w:rPr>
          <w:rFonts w:eastAsia="Calibri" w:cs="Arial"/>
        </w:rPr>
        <w:t>5 December 2019</w:t>
      </w:r>
      <w:r w:rsidR="004B37E0" w:rsidRPr="00296F6C">
        <w:rPr>
          <w:rFonts w:eastAsia="Calibri" w:cs="Arial"/>
        </w:rPr>
        <w:t>, being the date upon which Business Rescue commenced in accordance with section 129(1)</w:t>
      </w:r>
      <w:r w:rsidR="00817AC0" w:rsidRPr="00296F6C">
        <w:rPr>
          <w:rFonts w:eastAsia="Calibri" w:cs="Arial"/>
        </w:rPr>
        <w:t>,</w:t>
      </w:r>
      <w:r w:rsidR="00F075AA" w:rsidRPr="00296F6C">
        <w:rPr>
          <w:rFonts w:eastAsia="Calibri" w:cs="Arial"/>
        </w:rPr>
        <w:t xml:space="preserve"> read with  section 132(1)(a)(i)</w:t>
      </w:r>
      <w:r w:rsidR="00817AC0" w:rsidRPr="00296F6C">
        <w:rPr>
          <w:rFonts w:eastAsia="Calibri" w:cs="Arial"/>
        </w:rPr>
        <w:t>,</w:t>
      </w:r>
      <w:r w:rsidR="004B37E0" w:rsidRPr="00296F6C">
        <w:rPr>
          <w:rFonts w:eastAsia="Calibri" w:cs="Arial"/>
        </w:rPr>
        <w:t xml:space="preserve">of the </w:t>
      </w:r>
      <w:r w:rsidR="00FC1C55" w:rsidRPr="00296F6C">
        <w:rPr>
          <w:rFonts w:eastAsia="Calibri" w:cs="Arial"/>
        </w:rPr>
        <w:t>Companies Act</w:t>
      </w:r>
      <w:r w:rsidR="004B37E0" w:rsidRPr="00296F6C">
        <w:rPr>
          <w:rFonts w:eastAsia="Calibri" w:cs="Arial"/>
        </w:rPr>
        <w:t xml:space="preserve">; </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Company</w:t>
      </w:r>
      <w:r w:rsidRPr="00296F6C">
        <w:rPr>
          <w:rFonts w:eastAsia="Calibri" w:cs="Arial"/>
        </w:rPr>
        <w:t>”</w:t>
      </w:r>
      <w:r w:rsidR="00E1613B">
        <w:rPr>
          <w:rFonts w:eastAsia="Calibri" w:cs="Arial"/>
        </w:rPr>
        <w:t xml:space="preserve"> or “</w:t>
      </w:r>
      <w:r w:rsidR="00E1613B" w:rsidRPr="00ED79BA">
        <w:rPr>
          <w:rFonts w:eastAsia="Calibri" w:cs="Arial"/>
          <w:b/>
        </w:rPr>
        <w:t>SAA</w:t>
      </w:r>
      <w:r w:rsidR="00E1613B">
        <w:rPr>
          <w:rFonts w:eastAsia="Calibri" w:cs="Arial"/>
        </w:rPr>
        <w:t>”</w:t>
      </w:r>
      <w:r w:rsidR="004B37E0" w:rsidRPr="00296F6C">
        <w:rPr>
          <w:rFonts w:eastAsia="Calibri" w:cs="Arial"/>
        </w:rPr>
        <w:t xml:space="preserve">means </w:t>
      </w:r>
      <w:r w:rsidR="00491F93" w:rsidRPr="00296F6C">
        <w:rPr>
          <w:rFonts w:eastAsia="Calibri" w:cs="Arial"/>
        </w:rPr>
        <w:t xml:space="preserve">South African Airways </w:t>
      </w:r>
      <w:r w:rsidR="002773E7" w:rsidRPr="00296F6C">
        <w:rPr>
          <w:rFonts w:eastAsia="Calibri" w:cs="Arial"/>
        </w:rPr>
        <w:t xml:space="preserve">SOC </w:t>
      </w:r>
      <w:r w:rsidR="0060674C" w:rsidRPr="00296F6C">
        <w:rPr>
          <w:rFonts w:eastAsia="Calibri" w:cs="Arial"/>
        </w:rPr>
        <w:t>Limited</w:t>
      </w:r>
      <w:r w:rsidR="004B37E0" w:rsidRPr="00296F6C">
        <w:rPr>
          <w:rFonts w:eastAsia="Calibri" w:cs="Arial"/>
        </w:rPr>
        <w:t>, Registration No. 19</w:t>
      </w:r>
      <w:r w:rsidR="002773E7" w:rsidRPr="00296F6C">
        <w:rPr>
          <w:rFonts w:eastAsia="Calibri" w:cs="Arial"/>
        </w:rPr>
        <w:t>97</w:t>
      </w:r>
      <w:r w:rsidR="002773E7" w:rsidRPr="00296F6C">
        <w:rPr>
          <w:rFonts w:cs="Arial"/>
        </w:rPr>
        <w:t>/022444/30</w:t>
      </w:r>
      <w:r w:rsidR="004B37E0" w:rsidRPr="00296F6C">
        <w:rPr>
          <w:rFonts w:eastAsia="Calibri" w:cs="Arial"/>
        </w:rPr>
        <w:t xml:space="preserve">, a </w:t>
      </w:r>
      <w:r w:rsidR="002773E7" w:rsidRPr="00296F6C">
        <w:rPr>
          <w:rFonts w:eastAsia="Calibri" w:cs="Arial"/>
        </w:rPr>
        <w:t>state owned</w:t>
      </w:r>
      <w:r w:rsidR="004B37E0" w:rsidRPr="00296F6C">
        <w:rPr>
          <w:rFonts w:eastAsia="Calibri" w:cs="Arial"/>
        </w:rPr>
        <w:t>company incorporated in accordance with the laws of South Africa, at present under Business Rescue;</w:t>
      </w:r>
    </w:p>
    <w:p w:rsidR="008C0888" w:rsidRPr="00296F6C" w:rsidRDefault="004F2F57" w:rsidP="008C0888">
      <w:pPr>
        <w:pStyle w:val="Clause3Sub"/>
        <w:rPr>
          <w:rFonts w:eastAsia="Calibri" w:cs="Arial"/>
        </w:rPr>
      </w:pPr>
      <w:r w:rsidRPr="00296F6C">
        <w:rPr>
          <w:rFonts w:eastAsia="Calibri" w:cs="Arial"/>
        </w:rPr>
        <w:t>“</w:t>
      </w:r>
      <w:r w:rsidR="008C0888" w:rsidRPr="00296F6C">
        <w:rPr>
          <w:rFonts w:eastAsia="Calibri" w:cs="Arial"/>
          <w:b/>
        </w:rPr>
        <w:t>Companies Act</w:t>
      </w:r>
      <w:r w:rsidRPr="00296F6C">
        <w:rPr>
          <w:rFonts w:eastAsia="Calibri" w:cs="Arial"/>
        </w:rPr>
        <w:t>”</w:t>
      </w:r>
      <w:r w:rsidR="008C0888" w:rsidRPr="00296F6C">
        <w:rPr>
          <w:rFonts w:eastAsia="Calibri" w:cs="Arial"/>
        </w:rPr>
        <w:t xml:space="preserve"> means the Companies Act, No. 71 of 2008</w:t>
      </w:r>
      <w:r w:rsidR="00F606E4" w:rsidRPr="00296F6C">
        <w:rPr>
          <w:rFonts w:eastAsia="Calibri" w:cs="Arial"/>
        </w:rPr>
        <w:t>, as amended</w:t>
      </w:r>
      <w:r w:rsidR="008C0888" w:rsidRPr="00296F6C">
        <w:rPr>
          <w:rFonts w:eastAsia="Calibri" w:cs="Arial"/>
        </w:rPr>
        <w:t>;</w:t>
      </w:r>
    </w:p>
    <w:p w:rsidR="00FD689A" w:rsidRPr="00296F6C" w:rsidRDefault="00FD689A">
      <w:pPr>
        <w:pStyle w:val="Clause3Sub"/>
        <w:rPr>
          <w:rFonts w:eastAsia="Calibri" w:cs="Arial"/>
        </w:rPr>
      </w:pPr>
      <w:r w:rsidRPr="00296F6C">
        <w:t>“</w:t>
      </w:r>
      <w:r w:rsidRPr="00296F6C">
        <w:rPr>
          <w:b/>
        </w:rPr>
        <w:t>Concurrent Allocation</w:t>
      </w:r>
      <w:r w:rsidRPr="00296F6C">
        <w:t xml:space="preserve">” means an amount of </w:t>
      </w:r>
      <w:r w:rsidR="001B323F">
        <w:t xml:space="preserve">R1.2 billion (one billion and two hundred million Rand) </w:t>
      </w:r>
      <w:r w:rsidRPr="00296F6C">
        <w:t xml:space="preserve"> allocated to payment of the General Concurrent Creditors, as more fully dealt with in paragraph </w:t>
      </w:r>
      <w:fldSimple w:instr=" REF _Ref42069143 \r \h  \* MERGEFORMAT ">
        <w:r w:rsidR="00D93392">
          <w:t>30</w:t>
        </w:r>
      </w:fldSimple>
      <w:r w:rsidRPr="00296F6C">
        <w:t>;</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Concurrent Creditors</w:t>
      </w:r>
      <w:r w:rsidRPr="00296F6C">
        <w:rPr>
          <w:rFonts w:eastAsia="Calibri" w:cs="Arial"/>
        </w:rPr>
        <w:t>”</w:t>
      </w:r>
      <w:r w:rsidR="004B37E0" w:rsidRPr="00296F6C">
        <w:rPr>
          <w:rFonts w:eastAsia="Calibri" w:cs="Arial"/>
        </w:rPr>
        <w:t xml:space="preserve"> means all </w:t>
      </w:r>
      <w:r w:rsidR="00F075AA" w:rsidRPr="00296F6C">
        <w:rPr>
          <w:rFonts w:eastAsia="Calibri" w:cs="Arial"/>
        </w:rPr>
        <w:t>unsecured</w:t>
      </w:r>
      <w:r w:rsidR="00091668" w:rsidRPr="00296F6C">
        <w:rPr>
          <w:rFonts w:eastAsia="Calibri" w:cs="Arial"/>
        </w:rPr>
        <w:t xml:space="preserve"> Pre-commencement</w:t>
      </w:r>
      <w:r w:rsidR="004B37E0" w:rsidRPr="00296F6C">
        <w:rPr>
          <w:rFonts w:eastAsia="Calibri" w:cs="Arial"/>
        </w:rPr>
        <w:t>Creditors</w:t>
      </w:r>
      <w:r w:rsidR="00F075AA" w:rsidRPr="00296F6C">
        <w:rPr>
          <w:rFonts w:eastAsia="Calibri" w:cs="Arial"/>
        </w:rPr>
        <w:t>;</w:t>
      </w:r>
      <w:r w:rsidR="004B37E0" w:rsidRPr="00296F6C">
        <w:rPr>
          <w:rFonts w:eastAsia="Calibri" w:cs="Arial"/>
        </w:rPr>
        <w:t> </w:t>
      </w:r>
    </w:p>
    <w:p w:rsidR="000656C0" w:rsidRPr="00296F6C" w:rsidRDefault="000656C0">
      <w:pPr>
        <w:pStyle w:val="Clause3Sub"/>
        <w:rPr>
          <w:rFonts w:eastAsia="Calibri" w:cs="Arial"/>
        </w:rPr>
      </w:pPr>
      <w:r w:rsidRPr="00296F6C">
        <w:rPr>
          <w:rFonts w:eastAsia="Calibri" w:cs="Arial"/>
        </w:rPr>
        <w:t>“</w:t>
      </w:r>
      <w:r w:rsidRPr="00296F6C">
        <w:rPr>
          <w:rFonts w:eastAsia="Calibri" w:cs="Arial"/>
          <w:b/>
        </w:rPr>
        <w:t>Conditions</w:t>
      </w:r>
      <w:r w:rsidRPr="00296F6C">
        <w:rPr>
          <w:rFonts w:eastAsia="Calibri" w:cs="Arial"/>
        </w:rPr>
        <w:t xml:space="preserve">” means the conditions which must be satisfied for the </w:t>
      </w:r>
      <w:r w:rsidR="00E1613B">
        <w:rPr>
          <w:rFonts w:eastAsia="Calibri" w:cs="Arial"/>
        </w:rPr>
        <w:t>Business Rescue Plan</w:t>
      </w:r>
      <w:r w:rsidRPr="00296F6C">
        <w:rPr>
          <w:rFonts w:eastAsia="Calibri" w:cs="Arial"/>
        </w:rPr>
        <w:t xml:space="preserve"> to come into full operation and to be fully implemented</w:t>
      </w:r>
      <w:r w:rsidR="0039370D" w:rsidRPr="00296F6C">
        <w:rPr>
          <w:rFonts w:eastAsia="Calibri" w:cs="Arial"/>
        </w:rPr>
        <w:t xml:space="preserve">, as contemplated </w:t>
      </w:r>
      <w:r w:rsidRPr="00296F6C">
        <w:rPr>
          <w:rFonts w:eastAsia="Calibri" w:cs="Arial"/>
        </w:rPr>
        <w:t>in section 150(c)(i) of the Companies Act</w:t>
      </w:r>
      <w:r w:rsidR="0039370D" w:rsidRPr="00296F6C">
        <w:rPr>
          <w:rFonts w:eastAsia="Calibri" w:cs="Arial"/>
        </w:rPr>
        <w:t xml:space="preserve">, </w:t>
      </w:r>
      <w:r w:rsidRPr="00296F6C">
        <w:rPr>
          <w:rFonts w:eastAsia="Calibri" w:cs="Arial"/>
        </w:rPr>
        <w:t>more full</w:t>
      </w:r>
      <w:r w:rsidR="0039370D" w:rsidRPr="00296F6C">
        <w:rPr>
          <w:rFonts w:eastAsia="Calibri" w:cs="Arial"/>
        </w:rPr>
        <w:t xml:space="preserve">y dealt with in paragraph </w:t>
      </w:r>
      <w:fldSimple w:instr=" REF _Ref42069300 \r \h  \* MERGEFORMAT ">
        <w:r w:rsidR="00D93392">
          <w:rPr>
            <w:rFonts w:eastAsia="Calibri" w:cs="Arial"/>
          </w:rPr>
          <w:t>41</w:t>
        </w:r>
      </w:fldSimple>
      <w:r w:rsidR="0039370D" w:rsidRPr="00296F6C">
        <w:rPr>
          <w:rFonts w:eastAsia="Calibri" w:cs="Arial"/>
        </w:rPr>
        <w:t>;</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Contracts</w:t>
      </w:r>
      <w:r w:rsidRPr="00296F6C">
        <w:rPr>
          <w:rFonts w:eastAsia="Calibri" w:cs="Arial"/>
        </w:rPr>
        <w:t>”</w:t>
      </w:r>
      <w:r w:rsidR="004B37E0" w:rsidRPr="00296F6C">
        <w:rPr>
          <w:rFonts w:eastAsia="Calibri" w:cs="Arial"/>
        </w:rPr>
        <w:t xml:space="preserve"> means those contracts entered into by the Company and third parties, </w:t>
      </w:r>
      <w:r w:rsidR="00C456BA" w:rsidRPr="00296F6C">
        <w:rPr>
          <w:rFonts w:eastAsia="Calibri" w:cs="Arial"/>
        </w:rPr>
        <w:t xml:space="preserve">either prior to or after </w:t>
      </w:r>
      <w:r w:rsidR="004B37E0" w:rsidRPr="00296F6C">
        <w:rPr>
          <w:rFonts w:eastAsia="Calibri" w:cs="Arial"/>
        </w:rPr>
        <w:t>the Commencement Date;</w:t>
      </w:r>
    </w:p>
    <w:p w:rsidR="00091668" w:rsidRPr="00296F6C" w:rsidRDefault="00091668">
      <w:pPr>
        <w:pStyle w:val="Clause3Sub"/>
        <w:rPr>
          <w:rFonts w:eastAsia="Calibri" w:cs="Arial"/>
        </w:rPr>
      </w:pPr>
      <w:r w:rsidRPr="00296F6C">
        <w:rPr>
          <w:rFonts w:eastAsia="Calibri" w:cs="Arial"/>
        </w:rPr>
        <w:t>“</w:t>
      </w:r>
      <w:r w:rsidRPr="00296F6C">
        <w:rPr>
          <w:rFonts w:eastAsia="Calibri" w:cs="Arial"/>
          <w:b/>
        </w:rPr>
        <w:t>Creditors</w:t>
      </w:r>
      <w:r w:rsidRPr="00296F6C">
        <w:rPr>
          <w:rFonts w:eastAsia="Calibri" w:cs="Arial"/>
        </w:rPr>
        <w:t>” means Pre-commencement Creditors and Post-commencement Creditors;</w:t>
      </w:r>
    </w:p>
    <w:p w:rsidR="001B0CE8" w:rsidRPr="00296F6C" w:rsidRDefault="004F2F57">
      <w:pPr>
        <w:pStyle w:val="Clause3Sub"/>
        <w:rPr>
          <w:rFonts w:eastAsia="Calibri" w:cs="Arial"/>
        </w:rPr>
      </w:pPr>
      <w:r w:rsidRPr="00296F6C">
        <w:rPr>
          <w:rFonts w:cs="Arial"/>
        </w:rPr>
        <w:t>“</w:t>
      </w:r>
      <w:r w:rsidR="001B0CE8" w:rsidRPr="00296F6C">
        <w:rPr>
          <w:rFonts w:cs="Arial"/>
          <w:b/>
        </w:rPr>
        <w:t>Creditors’ Committee</w:t>
      </w:r>
      <w:r w:rsidRPr="00296F6C">
        <w:rPr>
          <w:rFonts w:cs="Arial"/>
        </w:rPr>
        <w:t>”</w:t>
      </w:r>
      <w:r w:rsidR="001B0CE8" w:rsidRPr="00296F6C">
        <w:rPr>
          <w:rFonts w:eastAsia="Calibri" w:cs="Arial"/>
        </w:rPr>
        <w:t xml:space="preserve">means the committee </w:t>
      </w:r>
      <w:r w:rsidR="00F075AA" w:rsidRPr="00296F6C">
        <w:rPr>
          <w:rFonts w:eastAsia="Calibri" w:cs="Arial"/>
        </w:rPr>
        <w:t xml:space="preserve">formed in terms of </w:t>
      </w:r>
      <w:r w:rsidR="001B0CE8" w:rsidRPr="00296F6C">
        <w:rPr>
          <w:rFonts w:eastAsia="Calibri" w:cs="Arial"/>
        </w:rPr>
        <w:t>section 145(3) of the Companies Act;</w:t>
      </w:r>
    </w:p>
    <w:p w:rsidR="00344984" w:rsidRPr="00296F6C" w:rsidRDefault="00344984">
      <w:pPr>
        <w:pStyle w:val="Clause3Sub"/>
        <w:rPr>
          <w:rFonts w:cs="Arial"/>
        </w:rPr>
      </w:pPr>
      <w:r w:rsidRPr="00296F6C">
        <w:rPr>
          <w:rFonts w:cs="Arial"/>
        </w:rPr>
        <w:t>“</w:t>
      </w:r>
      <w:r w:rsidRPr="00296F6C">
        <w:rPr>
          <w:rFonts w:cs="Arial"/>
          <w:b/>
        </w:rPr>
        <w:t>DBSA</w:t>
      </w:r>
      <w:r w:rsidRPr="00296F6C">
        <w:rPr>
          <w:rFonts w:cs="Arial"/>
        </w:rPr>
        <w:t>” means the Development Bank of South</w:t>
      </w:r>
      <w:r w:rsidR="005902AA" w:rsidRPr="00296F6C">
        <w:rPr>
          <w:rFonts w:cs="Arial"/>
        </w:rPr>
        <w:t>ern</w:t>
      </w:r>
      <w:r w:rsidRPr="00296F6C">
        <w:rPr>
          <w:rFonts w:cs="Arial"/>
        </w:rPr>
        <w:t xml:space="preserve"> Africa, </w:t>
      </w:r>
      <w:r w:rsidR="00C37DCA" w:rsidRPr="00296F6C">
        <w:rPr>
          <w:rFonts w:cs="Arial"/>
        </w:rPr>
        <w:t xml:space="preserve">a development finance institution reconstituted and incorporated in terms of section 2 of </w:t>
      </w:r>
      <w:r w:rsidR="005902AA" w:rsidRPr="00296F6C">
        <w:rPr>
          <w:rFonts w:eastAsia="Calibri" w:cs="Arial"/>
        </w:rPr>
        <w:t xml:space="preserve"> the Development Bank of Southern Africa Act</w:t>
      </w:r>
      <w:r w:rsidR="008A40A7" w:rsidRPr="00296F6C">
        <w:rPr>
          <w:rFonts w:eastAsia="Calibri" w:cs="Arial"/>
        </w:rPr>
        <w:t xml:space="preserve">, No. </w:t>
      </w:r>
      <w:r w:rsidR="005902AA" w:rsidRPr="00296F6C">
        <w:rPr>
          <w:rFonts w:eastAsia="Calibri" w:cs="Arial"/>
        </w:rPr>
        <w:t>13 of 1997</w:t>
      </w:r>
      <w:r w:rsidRPr="00296F6C">
        <w:rPr>
          <w:rFonts w:eastAsia="Calibri" w:cs="Arial"/>
        </w:rPr>
        <w:t>;</w:t>
      </w:r>
    </w:p>
    <w:p w:rsidR="00A06DF4" w:rsidRPr="00296F6C" w:rsidRDefault="004F2F57">
      <w:pPr>
        <w:pStyle w:val="Clause3Sub"/>
        <w:rPr>
          <w:rFonts w:cs="Arial"/>
        </w:rPr>
      </w:pPr>
      <w:r w:rsidRPr="00296F6C">
        <w:rPr>
          <w:rFonts w:cs="Arial"/>
        </w:rPr>
        <w:t>“</w:t>
      </w:r>
      <w:r w:rsidR="005D276D" w:rsidRPr="00296F6C">
        <w:rPr>
          <w:rFonts w:cs="Arial"/>
          <w:b/>
        </w:rPr>
        <w:t xml:space="preserve">Disputed </w:t>
      </w:r>
      <w:r w:rsidR="004B37E0" w:rsidRPr="00296F6C">
        <w:rPr>
          <w:rFonts w:cs="Arial"/>
          <w:b/>
        </w:rPr>
        <w:t>Claims</w:t>
      </w:r>
      <w:r w:rsidRPr="00296F6C">
        <w:rPr>
          <w:rFonts w:cs="Arial"/>
        </w:rPr>
        <w:t>”</w:t>
      </w:r>
      <w:r w:rsidR="004B37E0" w:rsidRPr="00296F6C">
        <w:rPr>
          <w:rFonts w:cs="Arial"/>
        </w:rPr>
        <w:t xml:space="preserve"> means any and all </w:t>
      </w:r>
      <w:r w:rsidR="0071133E" w:rsidRPr="00296F6C">
        <w:rPr>
          <w:rFonts w:cs="Arial"/>
        </w:rPr>
        <w:t xml:space="preserve">Claims which are disputed by the </w:t>
      </w:r>
      <w:r w:rsidR="00B21736" w:rsidRPr="00296F6C">
        <w:rPr>
          <w:rFonts w:cs="Arial"/>
        </w:rPr>
        <w:t>BRPs</w:t>
      </w:r>
      <w:r w:rsidR="0071133E" w:rsidRPr="00296F6C">
        <w:rPr>
          <w:rFonts w:cs="Arial"/>
        </w:rPr>
        <w:t xml:space="preserve">, including </w:t>
      </w:r>
      <w:r w:rsidR="00740B5C" w:rsidRPr="00296F6C">
        <w:rPr>
          <w:rFonts w:cs="Arial"/>
        </w:rPr>
        <w:t xml:space="preserve">Pre-commencement </w:t>
      </w:r>
      <w:r w:rsidR="004B37E0" w:rsidRPr="00296F6C">
        <w:rPr>
          <w:rFonts w:cs="Arial"/>
        </w:rPr>
        <w:t>Cla</w:t>
      </w:r>
      <w:r w:rsidR="005D276D" w:rsidRPr="00296F6C">
        <w:rPr>
          <w:rFonts w:cs="Arial"/>
        </w:rPr>
        <w:t xml:space="preserve">ims which may have been lodged </w:t>
      </w:r>
      <w:r w:rsidR="004B37E0" w:rsidRPr="00296F6C">
        <w:rPr>
          <w:rFonts w:cs="Arial"/>
        </w:rPr>
        <w:t xml:space="preserve">by </w:t>
      </w:r>
      <w:r w:rsidR="00740B5C" w:rsidRPr="00296F6C">
        <w:rPr>
          <w:rFonts w:cs="Arial"/>
        </w:rPr>
        <w:t xml:space="preserve">Pre-commencement </w:t>
      </w:r>
      <w:r w:rsidR="004B37E0" w:rsidRPr="00296F6C">
        <w:rPr>
          <w:rFonts w:cs="Arial"/>
        </w:rPr>
        <w:t xml:space="preserve">Creditors and whose </w:t>
      </w:r>
      <w:r w:rsidR="00740B5C" w:rsidRPr="00296F6C">
        <w:rPr>
          <w:rFonts w:cs="Arial"/>
        </w:rPr>
        <w:t xml:space="preserve">Pre-commencement </w:t>
      </w:r>
      <w:r w:rsidR="004B37E0" w:rsidRPr="00296F6C">
        <w:rPr>
          <w:rFonts w:cs="Arial"/>
        </w:rPr>
        <w:t xml:space="preserve">Claims have been rejected either in whole or in part by the </w:t>
      </w:r>
      <w:r w:rsidR="005D276D" w:rsidRPr="00296F6C">
        <w:rPr>
          <w:rFonts w:cs="Arial"/>
        </w:rPr>
        <w:t xml:space="preserve">BRPs </w:t>
      </w:r>
      <w:r w:rsidR="00474C1E" w:rsidRPr="00296F6C">
        <w:rPr>
          <w:rFonts w:cs="Arial"/>
        </w:rPr>
        <w:t>or Receivers</w:t>
      </w:r>
      <w:r w:rsidR="0071133E" w:rsidRPr="00296F6C">
        <w:rPr>
          <w:rFonts w:cs="Arial"/>
        </w:rPr>
        <w:t>,</w:t>
      </w:r>
      <w:r w:rsidR="005D276D" w:rsidRPr="00296F6C">
        <w:rPr>
          <w:rFonts w:cs="Arial"/>
        </w:rPr>
        <w:t xml:space="preserve">and which </w:t>
      </w:r>
      <w:r w:rsidR="00DC3DE9" w:rsidRPr="00296F6C">
        <w:rPr>
          <w:rFonts w:cs="Arial"/>
        </w:rPr>
        <w:t xml:space="preserve">dispute </w:t>
      </w:r>
      <w:r w:rsidR="005D276D" w:rsidRPr="00296F6C">
        <w:rPr>
          <w:rFonts w:cs="Arial"/>
        </w:rPr>
        <w:lastRenderedPageBreak/>
        <w:t xml:space="preserve">shall be </w:t>
      </w:r>
      <w:r w:rsidR="004B37E0" w:rsidRPr="00296F6C">
        <w:rPr>
          <w:rFonts w:cs="Arial"/>
        </w:rPr>
        <w:t xml:space="preserve">determined in favour of or against such Creditors in terms of the </w:t>
      </w:r>
      <w:r w:rsidR="0004150A" w:rsidRPr="00296F6C">
        <w:rPr>
          <w:rFonts w:cs="Arial"/>
        </w:rPr>
        <w:t>D</w:t>
      </w:r>
      <w:r w:rsidR="004B37E0" w:rsidRPr="00296F6C">
        <w:rPr>
          <w:rFonts w:cs="Arial"/>
        </w:rPr>
        <w:t xml:space="preserve">ispute </w:t>
      </w:r>
      <w:r w:rsidR="0004150A" w:rsidRPr="00296F6C">
        <w:rPr>
          <w:rFonts w:cs="Arial"/>
        </w:rPr>
        <w:t>M</w:t>
      </w:r>
      <w:r w:rsidR="00EF0713" w:rsidRPr="00296F6C">
        <w:rPr>
          <w:rFonts w:cs="Arial"/>
        </w:rPr>
        <w:t xml:space="preserve">echanism </w:t>
      </w:r>
      <w:r w:rsidR="004B37E0" w:rsidRPr="00296F6C">
        <w:rPr>
          <w:rFonts w:cs="Arial"/>
        </w:rPr>
        <w:t xml:space="preserve">contained in </w:t>
      </w:r>
      <w:r w:rsidR="000441A3" w:rsidRPr="00296F6C">
        <w:t>paragraph</w:t>
      </w:r>
      <w:fldSimple w:instr=" REF _Ref42069391 \r \h  \* MERGEFORMAT ">
        <w:r w:rsidR="00D93392">
          <w:t>46.3</w:t>
        </w:r>
      </w:fldSimple>
      <w:r w:rsidR="00C51B7E" w:rsidRPr="00296F6C">
        <w:rPr>
          <w:rFonts w:cs="Arial"/>
        </w:rPr>
        <w:t>;</w:t>
      </w:r>
    </w:p>
    <w:p w:rsidR="00EF0713" w:rsidRPr="00296F6C" w:rsidRDefault="00EF0713">
      <w:pPr>
        <w:pStyle w:val="Clause3Sub"/>
        <w:rPr>
          <w:rFonts w:eastAsia="Calibri" w:cs="Arial"/>
        </w:rPr>
      </w:pPr>
      <w:r w:rsidRPr="00296F6C">
        <w:rPr>
          <w:rFonts w:eastAsia="Calibri" w:cs="Arial"/>
        </w:rPr>
        <w:t>“</w:t>
      </w:r>
      <w:r w:rsidRPr="00296F6C">
        <w:rPr>
          <w:rFonts w:eastAsia="Calibri" w:cs="Arial"/>
          <w:b/>
        </w:rPr>
        <w:t>Distribution</w:t>
      </w:r>
      <w:r w:rsidR="001F734A" w:rsidRPr="00296F6C">
        <w:rPr>
          <w:rFonts w:eastAsia="Calibri" w:cs="Arial"/>
          <w:b/>
        </w:rPr>
        <w:t>/s</w:t>
      </w:r>
      <w:r w:rsidR="001F734A" w:rsidRPr="00296F6C">
        <w:rPr>
          <w:rFonts w:eastAsia="Calibri" w:cs="Arial"/>
        </w:rPr>
        <w:t xml:space="preserve">” means </w:t>
      </w:r>
      <w:r w:rsidRPr="00296F6C">
        <w:rPr>
          <w:rFonts w:eastAsia="Calibri" w:cs="Arial"/>
        </w:rPr>
        <w:t>distribution</w:t>
      </w:r>
      <w:r w:rsidR="00692F87" w:rsidRPr="00296F6C">
        <w:rPr>
          <w:rFonts w:eastAsia="Calibri" w:cs="Arial"/>
        </w:rPr>
        <w:t xml:space="preserve">sto be </w:t>
      </w:r>
      <w:r w:rsidRPr="00296F6C">
        <w:rPr>
          <w:rFonts w:eastAsia="Calibri" w:cs="Arial"/>
        </w:rPr>
        <w:t>made to Creditors</w:t>
      </w:r>
      <w:r w:rsidR="00692F87" w:rsidRPr="00296F6C">
        <w:rPr>
          <w:rFonts w:eastAsia="Calibri" w:cs="Arial"/>
        </w:rPr>
        <w:t xml:space="preserve"> by the BRPs</w:t>
      </w:r>
      <w:r w:rsidR="001F734A" w:rsidRPr="00296F6C">
        <w:rPr>
          <w:rFonts w:eastAsia="Calibri" w:cs="Arial"/>
        </w:rPr>
        <w:t xml:space="preserve"> and/or </w:t>
      </w:r>
      <w:r w:rsidR="00E6683C" w:rsidRPr="00296F6C">
        <w:rPr>
          <w:rFonts w:eastAsia="Calibri" w:cs="Arial"/>
        </w:rPr>
        <w:t xml:space="preserve">the </w:t>
      </w:r>
      <w:r w:rsidR="001F734A" w:rsidRPr="00296F6C">
        <w:rPr>
          <w:rFonts w:eastAsia="Calibri" w:cs="Arial"/>
        </w:rPr>
        <w:t>Receivers</w:t>
      </w:r>
      <w:r w:rsidR="005A09E4" w:rsidRPr="00296F6C">
        <w:rPr>
          <w:rFonts w:eastAsia="Calibri" w:cs="Arial"/>
        </w:rPr>
        <w:t>;</w:t>
      </w:r>
    </w:p>
    <w:p w:rsidR="007700EE" w:rsidRDefault="007700EE" w:rsidP="002D5304">
      <w:pPr>
        <w:pStyle w:val="Clause3Sub"/>
        <w:rPr>
          <w:rFonts w:eastAsia="Calibri" w:cs="Arial"/>
        </w:rPr>
      </w:pPr>
      <w:r>
        <w:rPr>
          <w:rFonts w:eastAsia="Calibri" w:cs="Arial"/>
        </w:rPr>
        <w:t>“</w:t>
      </w:r>
      <w:r w:rsidRPr="00ED79BA">
        <w:rPr>
          <w:rFonts w:eastAsia="Calibri" w:cs="Arial"/>
          <w:b/>
        </w:rPr>
        <w:t>Divisions</w:t>
      </w:r>
      <w:r>
        <w:rPr>
          <w:rFonts w:eastAsia="Calibri" w:cs="Arial"/>
        </w:rPr>
        <w:t xml:space="preserve">” means each of the divisions of the Company set out in paragraph </w:t>
      </w:r>
      <w:r w:rsidR="00FB1593">
        <w:rPr>
          <w:rFonts w:eastAsia="Calibri" w:cs="Arial"/>
        </w:rPr>
        <w:fldChar w:fldCharType="begin"/>
      </w:r>
      <w:r>
        <w:rPr>
          <w:rFonts w:eastAsia="Calibri" w:cs="Arial"/>
        </w:rPr>
        <w:instrText xml:space="preserve"> REF _Ref43021354 \r \h </w:instrText>
      </w:r>
      <w:r w:rsidR="00FB1593">
        <w:rPr>
          <w:rFonts w:eastAsia="Calibri" w:cs="Arial"/>
        </w:rPr>
      </w:r>
      <w:r w:rsidR="00FB1593">
        <w:rPr>
          <w:rFonts w:eastAsia="Calibri" w:cs="Arial"/>
        </w:rPr>
        <w:fldChar w:fldCharType="separate"/>
      </w:r>
      <w:r w:rsidR="00D93392">
        <w:rPr>
          <w:rFonts w:eastAsia="Calibri" w:cs="Arial"/>
        </w:rPr>
        <w:t>11.1.4</w:t>
      </w:r>
      <w:r w:rsidR="00FB1593">
        <w:rPr>
          <w:rFonts w:eastAsia="Calibri" w:cs="Arial"/>
        </w:rPr>
        <w:fldChar w:fldCharType="end"/>
      </w:r>
      <w:r>
        <w:rPr>
          <w:rFonts w:eastAsia="Calibri" w:cs="Arial"/>
        </w:rPr>
        <w:t>;</w:t>
      </w:r>
    </w:p>
    <w:p w:rsidR="002D5304" w:rsidRPr="00296F6C" w:rsidRDefault="002D5304" w:rsidP="002D5304">
      <w:pPr>
        <w:pStyle w:val="Clause3Sub"/>
        <w:rPr>
          <w:rFonts w:eastAsia="Calibri" w:cs="Arial"/>
        </w:rPr>
      </w:pPr>
      <w:r w:rsidRPr="00296F6C">
        <w:rPr>
          <w:rFonts w:eastAsia="Calibri" w:cs="Arial"/>
        </w:rPr>
        <w:t>“</w:t>
      </w:r>
      <w:r w:rsidRPr="00296F6C">
        <w:rPr>
          <w:rFonts w:eastAsia="Calibri" w:cs="Arial"/>
          <w:b/>
        </w:rPr>
        <w:t>DPE</w:t>
      </w:r>
      <w:r w:rsidRPr="00296F6C">
        <w:rPr>
          <w:rFonts w:eastAsia="Calibri" w:cs="Arial"/>
        </w:rPr>
        <w:t xml:space="preserve">” means the Department of Public Enterprises of South Africa; </w:t>
      </w:r>
    </w:p>
    <w:p w:rsidR="00557D03" w:rsidRPr="00296F6C" w:rsidRDefault="00557D03" w:rsidP="002D5304">
      <w:pPr>
        <w:pStyle w:val="Clause3Sub"/>
        <w:rPr>
          <w:rFonts w:eastAsia="Calibri" w:cs="Arial"/>
        </w:rPr>
      </w:pPr>
      <w:r w:rsidRPr="00296F6C">
        <w:rPr>
          <w:rFonts w:eastAsia="Calibri" w:cs="Arial"/>
        </w:rPr>
        <w:t>“</w:t>
      </w:r>
      <w:r w:rsidRPr="00296F6C">
        <w:rPr>
          <w:rFonts w:eastAsia="Calibri" w:cs="Arial"/>
          <w:b/>
        </w:rPr>
        <w:t>Dongwana</w:t>
      </w:r>
      <w:r w:rsidRPr="00296F6C">
        <w:rPr>
          <w:rFonts w:eastAsia="Calibri" w:cs="Arial"/>
        </w:rPr>
        <w:t xml:space="preserve">” means Siviwe Dongwana, the joint business rescue practitioner appointed by the Company in terms of section 129(2)(b) of the Companies Act; </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Employees</w:t>
      </w:r>
      <w:r w:rsidRPr="00296F6C">
        <w:rPr>
          <w:rFonts w:eastAsia="Calibri" w:cs="Arial"/>
        </w:rPr>
        <w:t>”</w:t>
      </w:r>
      <w:r w:rsidR="004B37E0" w:rsidRPr="00296F6C">
        <w:rPr>
          <w:rFonts w:eastAsia="Calibri" w:cs="Arial"/>
        </w:rPr>
        <w:t xml:space="preserve"> means </w:t>
      </w:r>
      <w:r w:rsidR="00692F87" w:rsidRPr="00296F6C">
        <w:rPr>
          <w:rFonts w:eastAsia="Calibri" w:cs="Arial"/>
        </w:rPr>
        <w:t xml:space="preserve">employees of </w:t>
      </w:r>
      <w:r w:rsidR="004B37E0" w:rsidRPr="00296F6C">
        <w:rPr>
          <w:rFonts w:eastAsia="Calibri" w:cs="Arial"/>
        </w:rPr>
        <w:t>the Company</w:t>
      </w:r>
      <w:r w:rsidR="00692F87" w:rsidRPr="00296F6C">
        <w:rPr>
          <w:rFonts w:eastAsia="Calibri" w:cs="Arial"/>
        </w:rPr>
        <w:t>;</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Employees’ Committee</w:t>
      </w:r>
      <w:r w:rsidRPr="00296F6C">
        <w:rPr>
          <w:rFonts w:eastAsia="Calibri" w:cs="Arial"/>
        </w:rPr>
        <w:t>”</w:t>
      </w:r>
      <w:r w:rsidR="004B37E0" w:rsidRPr="00296F6C">
        <w:rPr>
          <w:rFonts w:eastAsia="Calibri" w:cs="Arial"/>
        </w:rPr>
        <w:t xml:space="preserve"> means the committee </w:t>
      </w:r>
      <w:r w:rsidR="00F075AA" w:rsidRPr="00296F6C">
        <w:rPr>
          <w:rFonts w:eastAsia="Calibri" w:cs="Arial"/>
        </w:rPr>
        <w:t xml:space="preserve">formed </w:t>
      </w:r>
      <w:r w:rsidR="0039370D" w:rsidRPr="00296F6C">
        <w:rPr>
          <w:rFonts w:eastAsia="Calibri" w:cs="Arial"/>
        </w:rPr>
        <w:t>in terms of section </w:t>
      </w:r>
      <w:r w:rsidR="004B37E0" w:rsidRPr="00296F6C">
        <w:rPr>
          <w:rFonts w:eastAsia="Calibri" w:cs="Arial"/>
        </w:rPr>
        <w:t xml:space="preserve">144(3)(c) of the </w:t>
      </w:r>
      <w:r w:rsidR="001B0CE8" w:rsidRPr="00296F6C">
        <w:rPr>
          <w:rFonts w:eastAsia="Calibri" w:cs="Arial"/>
        </w:rPr>
        <w:t xml:space="preserve">Companies </w:t>
      </w:r>
      <w:r w:rsidR="004B37E0" w:rsidRPr="00296F6C">
        <w:rPr>
          <w:rFonts w:eastAsia="Calibri" w:cs="Arial"/>
        </w:rPr>
        <w:t xml:space="preserve">Act and also for the purposes of consulting </w:t>
      </w:r>
      <w:r w:rsidR="009C4825" w:rsidRPr="00296F6C">
        <w:rPr>
          <w:rFonts w:eastAsia="Calibri" w:cs="Arial"/>
        </w:rPr>
        <w:t>with the Employees in terms of s</w:t>
      </w:r>
      <w:r w:rsidR="004B37E0" w:rsidRPr="00296F6C">
        <w:rPr>
          <w:rFonts w:eastAsia="Calibri" w:cs="Arial"/>
        </w:rPr>
        <w:t>ection 189(</w:t>
      </w:r>
      <w:r w:rsidR="00A27336" w:rsidRPr="00296F6C">
        <w:rPr>
          <w:rFonts w:eastAsia="Calibri" w:cs="Arial"/>
        </w:rPr>
        <w:t>3</w:t>
      </w:r>
      <w:r w:rsidR="004B37E0" w:rsidRPr="00296F6C">
        <w:rPr>
          <w:rFonts w:eastAsia="Calibri" w:cs="Arial"/>
        </w:rPr>
        <w:t>)</w:t>
      </w:r>
      <w:r w:rsidR="00817AC0" w:rsidRPr="00296F6C">
        <w:rPr>
          <w:rFonts w:eastAsia="Calibri" w:cs="Arial"/>
        </w:rPr>
        <w:t>,</w:t>
      </w:r>
      <w:r w:rsidR="00A27336" w:rsidRPr="00296F6C">
        <w:rPr>
          <w:rFonts w:eastAsia="Calibri" w:cs="Arial"/>
        </w:rPr>
        <w:t xml:space="preserve"> read together with section 189A</w:t>
      </w:r>
      <w:r w:rsidR="00817AC0" w:rsidRPr="00296F6C">
        <w:rPr>
          <w:rFonts w:eastAsia="Calibri" w:cs="Arial"/>
        </w:rPr>
        <w:t>,</w:t>
      </w:r>
      <w:r w:rsidR="004B37E0" w:rsidRPr="00296F6C">
        <w:rPr>
          <w:rFonts w:eastAsia="Calibri" w:cs="Arial"/>
        </w:rPr>
        <w:t xml:space="preserve"> of the LRA;</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ENSAfrica</w:t>
      </w:r>
      <w:r w:rsidRPr="00296F6C">
        <w:rPr>
          <w:rFonts w:eastAsia="Calibri" w:cs="Arial"/>
        </w:rPr>
        <w:t>”</w:t>
      </w:r>
      <w:r w:rsidR="004B37E0" w:rsidRPr="00296F6C">
        <w:rPr>
          <w:rFonts w:eastAsia="Calibri" w:cs="Arial"/>
        </w:rPr>
        <w:t xml:space="preserve"> means Edward Nathan Sonnenbergs Incorporated, attorneys practising as such at </w:t>
      </w:r>
      <w:r w:rsidR="00A437E4" w:rsidRPr="00296F6C">
        <w:rPr>
          <w:rFonts w:eastAsia="Calibri" w:cs="Arial"/>
        </w:rPr>
        <w:t>129 Rivonia Road, the Marc, Tower 2</w:t>
      </w:r>
      <w:r w:rsidR="004B37E0" w:rsidRPr="00296F6C">
        <w:rPr>
          <w:rFonts w:eastAsia="Calibri" w:cs="Arial"/>
        </w:rPr>
        <w:t>, Sandown, Sandton;</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Financially Distressed</w:t>
      </w:r>
      <w:r w:rsidRPr="00296F6C">
        <w:rPr>
          <w:rFonts w:eastAsia="Calibri" w:cs="Arial"/>
        </w:rPr>
        <w:t>”</w:t>
      </w:r>
      <w:r w:rsidR="004B37E0" w:rsidRPr="00296F6C">
        <w:rPr>
          <w:rFonts w:eastAsia="Calibri" w:cs="Arial"/>
        </w:rPr>
        <w:t xml:space="preserve"> shall bear the meaning ascribed thereto in section 128(1)(f) of the </w:t>
      </w:r>
      <w:r w:rsidR="001B0CE8" w:rsidRPr="00296F6C">
        <w:rPr>
          <w:rFonts w:eastAsia="Calibri" w:cs="Arial"/>
        </w:rPr>
        <w:t xml:space="preserve">Companies </w:t>
      </w:r>
      <w:r w:rsidR="004B37E0" w:rsidRPr="00296F6C">
        <w:rPr>
          <w:rFonts w:eastAsia="Calibri" w:cs="Arial"/>
        </w:rPr>
        <w:t xml:space="preserve">Act; </w:t>
      </w:r>
    </w:p>
    <w:p w:rsidR="000C40BC" w:rsidRPr="00296F6C" w:rsidRDefault="004F2F57" w:rsidP="00D55D5D">
      <w:pPr>
        <w:pStyle w:val="Clause3Sub"/>
        <w:rPr>
          <w:rFonts w:eastAsia="Calibri" w:cs="Arial"/>
        </w:rPr>
      </w:pPr>
      <w:r w:rsidRPr="00296F6C">
        <w:rPr>
          <w:rFonts w:eastAsia="Calibri" w:cs="Arial"/>
        </w:rPr>
        <w:t>“</w:t>
      </w:r>
      <w:r w:rsidR="000C40BC" w:rsidRPr="00296F6C">
        <w:rPr>
          <w:rFonts w:eastAsia="Calibri" w:cs="Arial"/>
          <w:b/>
        </w:rPr>
        <w:t>Final Claims Date</w:t>
      </w:r>
      <w:r w:rsidRPr="00296F6C">
        <w:rPr>
          <w:rFonts w:eastAsia="Calibri" w:cs="Arial"/>
        </w:rPr>
        <w:t>”</w:t>
      </w:r>
      <w:r w:rsidR="000C40BC" w:rsidRPr="00296F6C">
        <w:rPr>
          <w:rFonts w:eastAsia="Calibri" w:cs="Arial"/>
        </w:rPr>
        <w:t xml:space="preserve"> means the final date for the filing of </w:t>
      </w:r>
      <w:r w:rsidR="00740B5C" w:rsidRPr="00296F6C">
        <w:rPr>
          <w:rFonts w:eastAsia="Calibri" w:cs="Arial"/>
        </w:rPr>
        <w:t xml:space="preserve">Pre-commencement </w:t>
      </w:r>
      <w:r w:rsidR="000C40BC" w:rsidRPr="00296F6C">
        <w:rPr>
          <w:rFonts w:eastAsia="Calibri" w:cs="Arial"/>
        </w:rPr>
        <w:t>Claims, being</w:t>
      </w:r>
      <w:r w:rsidR="00683442" w:rsidRPr="00296F6C">
        <w:rPr>
          <w:rFonts w:eastAsia="Calibri" w:cs="Arial"/>
        </w:rPr>
        <w:t>31 July 2020;</w:t>
      </w:r>
    </w:p>
    <w:p w:rsidR="00344984" w:rsidRPr="00296F6C" w:rsidRDefault="00344984">
      <w:pPr>
        <w:pStyle w:val="Clause3Sub"/>
        <w:rPr>
          <w:rFonts w:eastAsia="Calibri" w:cs="Arial"/>
        </w:rPr>
      </w:pPr>
      <w:r w:rsidRPr="00296F6C">
        <w:rPr>
          <w:rFonts w:eastAsia="Calibri" w:cs="Arial"/>
        </w:rPr>
        <w:t>“</w:t>
      </w:r>
      <w:r w:rsidRPr="00296F6C">
        <w:rPr>
          <w:rFonts w:eastAsia="Calibri" w:cs="Arial"/>
          <w:b/>
        </w:rPr>
        <w:t>FirstRand</w:t>
      </w:r>
      <w:r w:rsidRPr="00296F6C">
        <w:rPr>
          <w:rFonts w:eastAsia="Calibri" w:cs="Arial"/>
        </w:rPr>
        <w:t xml:space="preserve">” means FirstRand Bank Limited (acting through its Rand Merchant Bank division), Registration No. </w:t>
      </w:r>
      <w:r w:rsidR="00152517" w:rsidRPr="00296F6C">
        <w:rPr>
          <w:rFonts w:eastAsia="Calibri" w:cs="Arial"/>
          <w:lang w:val="en-GB"/>
        </w:rPr>
        <w:t>1929/001225/06</w:t>
      </w:r>
      <w:r w:rsidRPr="00296F6C">
        <w:rPr>
          <w:rFonts w:eastAsia="Calibri" w:cs="Arial"/>
        </w:rPr>
        <w:t xml:space="preserve">, a company incorporated in accordance with the laws of South Africa; </w:t>
      </w:r>
    </w:p>
    <w:p w:rsidR="006656E9" w:rsidRPr="00296F6C" w:rsidRDefault="006656E9">
      <w:pPr>
        <w:pStyle w:val="Clause3Sub"/>
        <w:rPr>
          <w:rFonts w:eastAsia="Calibri" w:cs="Arial"/>
        </w:rPr>
      </w:pPr>
      <w:r w:rsidRPr="00296F6C">
        <w:rPr>
          <w:rFonts w:eastAsia="Calibri" w:cs="Arial"/>
        </w:rPr>
        <w:t>“</w:t>
      </w:r>
      <w:r w:rsidRPr="00296F6C">
        <w:rPr>
          <w:rFonts w:eastAsia="Calibri" w:cs="Arial"/>
          <w:b/>
        </w:rPr>
        <w:t>General Concurrent Creditors</w:t>
      </w:r>
      <w:r w:rsidRPr="00296F6C">
        <w:rPr>
          <w:rFonts w:eastAsia="Calibri" w:cs="Arial"/>
        </w:rPr>
        <w:t xml:space="preserve">” means the </w:t>
      </w:r>
      <w:r w:rsidR="00091668" w:rsidRPr="00296F6C">
        <w:rPr>
          <w:rFonts w:eastAsia="Calibri" w:cs="Arial"/>
        </w:rPr>
        <w:t xml:space="preserve">Pre-commencement </w:t>
      </w:r>
      <w:r w:rsidRPr="00296F6C">
        <w:rPr>
          <w:rFonts w:eastAsia="Calibri" w:cs="Arial"/>
        </w:rPr>
        <w:t>Creditors excluding the Lenders;</w:t>
      </w:r>
    </w:p>
    <w:p w:rsidR="008A40A7" w:rsidRPr="00296F6C" w:rsidRDefault="008A40A7">
      <w:pPr>
        <w:pStyle w:val="Clause3Sub"/>
        <w:rPr>
          <w:rFonts w:eastAsia="Calibri" w:cs="Arial"/>
        </w:rPr>
      </w:pPr>
      <w:r w:rsidRPr="00296F6C">
        <w:rPr>
          <w:rFonts w:eastAsia="Calibri" w:cs="Arial"/>
        </w:rPr>
        <w:t>“</w:t>
      </w:r>
      <w:r w:rsidRPr="00296F6C">
        <w:rPr>
          <w:b/>
        </w:rPr>
        <w:t>General Concurrent Dividend</w:t>
      </w:r>
      <w:r w:rsidRPr="00296F6C">
        <w:t xml:space="preserve">” means the dividend of </w:t>
      </w:r>
      <w:r w:rsidR="001B323F">
        <w:t xml:space="preserve">R1.2 billion (one billion and two hundred million Rand) </w:t>
      </w:r>
      <w:r w:rsidRPr="00296F6C">
        <w:t xml:space="preserve"> payable to the General Concurrent Creditors</w:t>
      </w:r>
      <w:r w:rsidR="00683442" w:rsidRPr="00296F6C">
        <w:t>,</w:t>
      </w:r>
      <w:r w:rsidRPr="00296F6C">
        <w:t xml:space="preserve"> if this Business Rescue Plan is adopted and the Proposed Restructure is</w:t>
      </w:r>
      <w:r w:rsidR="00A437E4" w:rsidRPr="00296F6C">
        <w:t xml:space="preserve"> fully</w:t>
      </w:r>
      <w:r w:rsidRPr="00296F6C">
        <w:t xml:space="preserve"> implemented</w:t>
      </w:r>
      <w:r w:rsidR="00FD689A" w:rsidRPr="00296F6C">
        <w:t>, as more fully dealt with in paragraph</w:t>
      </w:r>
      <w:r w:rsidR="00FB1593">
        <w:fldChar w:fldCharType="begin"/>
      </w:r>
      <w:r w:rsidR="007F17E6">
        <w:instrText xml:space="preserve"> REF _Ref43025600 \r \h </w:instrText>
      </w:r>
      <w:r w:rsidR="00FB1593">
        <w:fldChar w:fldCharType="separate"/>
      </w:r>
      <w:r w:rsidR="00D93392">
        <w:t>30</w:t>
      </w:r>
      <w:r w:rsidR="00FB1593">
        <w:fldChar w:fldCharType="end"/>
      </w:r>
      <w:r w:rsidR="00FD689A" w:rsidRPr="00296F6C">
        <w:t>;</w:t>
      </w:r>
    </w:p>
    <w:p w:rsidR="00517ACB" w:rsidRPr="00296F6C" w:rsidRDefault="00517ACB">
      <w:pPr>
        <w:pStyle w:val="Clause3Sub"/>
        <w:rPr>
          <w:rFonts w:eastAsia="Calibri" w:cs="Arial"/>
        </w:rPr>
      </w:pPr>
      <w:r w:rsidRPr="00296F6C">
        <w:rPr>
          <w:rFonts w:eastAsia="Calibri" w:cs="Arial"/>
        </w:rPr>
        <w:t>“</w:t>
      </w:r>
      <w:r w:rsidRPr="00296F6C">
        <w:rPr>
          <w:rFonts w:eastAsia="Calibri" w:cs="Arial"/>
          <w:b/>
        </w:rPr>
        <w:t>Government</w:t>
      </w:r>
      <w:r w:rsidRPr="00296F6C">
        <w:rPr>
          <w:rFonts w:eastAsia="Calibri" w:cs="Arial"/>
        </w:rPr>
        <w:t>” means the Government of the Republic of South Africa;</w:t>
      </w:r>
    </w:p>
    <w:p w:rsidR="00344984" w:rsidRPr="00296F6C" w:rsidRDefault="00344984">
      <w:pPr>
        <w:pStyle w:val="Clause3Sub"/>
        <w:rPr>
          <w:rFonts w:eastAsia="Calibri" w:cs="Arial"/>
        </w:rPr>
      </w:pPr>
      <w:r w:rsidRPr="00296F6C">
        <w:rPr>
          <w:rFonts w:eastAsia="Calibri" w:cs="Arial"/>
        </w:rPr>
        <w:lastRenderedPageBreak/>
        <w:t>“</w:t>
      </w:r>
      <w:r w:rsidRPr="00296F6C">
        <w:rPr>
          <w:rFonts w:eastAsia="Calibri" w:cs="Arial"/>
          <w:b/>
        </w:rPr>
        <w:t>Guarantees</w:t>
      </w:r>
      <w:r w:rsidRPr="00296F6C">
        <w:rPr>
          <w:rFonts w:eastAsia="Calibri" w:cs="Arial"/>
        </w:rPr>
        <w:t>” means the guarantees issued by Government</w:t>
      </w:r>
      <w:r w:rsidR="00E6683C" w:rsidRPr="00296F6C">
        <w:rPr>
          <w:rFonts w:eastAsia="Calibri" w:cs="Arial"/>
        </w:rPr>
        <w:t xml:space="preserve"> in favour of the Lenders for the obligations of the Company</w:t>
      </w:r>
      <w:r w:rsidR="00A94857" w:rsidRPr="00296F6C">
        <w:rPr>
          <w:rFonts w:eastAsia="Calibri" w:cs="Arial"/>
        </w:rPr>
        <w:t xml:space="preserve">, </w:t>
      </w:r>
      <w:r w:rsidR="00E6683C" w:rsidRPr="00296F6C">
        <w:rPr>
          <w:rFonts w:eastAsia="Calibri" w:cs="Arial"/>
        </w:rPr>
        <w:t>more fully dealt with in paragraph</w:t>
      </w:r>
      <w:r w:rsidR="007700EE">
        <w:rPr>
          <w:rFonts w:eastAsia="Calibri" w:cs="Arial"/>
        </w:rPr>
        <w:t>s</w:t>
      </w:r>
      <w:r w:rsidR="00E6683C" w:rsidRPr="00296F6C">
        <w:rPr>
          <w:rFonts w:eastAsia="Calibri" w:cs="Arial"/>
        </w:rPr>
        <w:t> </w:t>
      </w:r>
      <w:fldSimple w:instr=" REF _Ref42089418 \r \h  \* MERGEFORMAT ">
        <w:r w:rsidR="00D93392">
          <w:rPr>
            <w:rFonts w:eastAsia="Calibri" w:cs="Arial"/>
          </w:rPr>
          <w:t>13.6.3</w:t>
        </w:r>
      </w:fldSimple>
      <w:r w:rsidR="007700EE">
        <w:rPr>
          <w:rFonts w:eastAsia="Calibri" w:cs="Arial"/>
        </w:rPr>
        <w:t xml:space="preserve">, </w:t>
      </w:r>
      <w:r w:rsidR="00FB1593">
        <w:rPr>
          <w:rFonts w:eastAsia="Calibri" w:cs="Arial"/>
        </w:rPr>
        <w:fldChar w:fldCharType="begin"/>
      </w:r>
      <w:r w:rsidR="007700EE">
        <w:rPr>
          <w:rFonts w:eastAsia="Calibri" w:cs="Arial"/>
        </w:rPr>
        <w:instrText xml:space="preserve"> REF _Ref43021548 \r \h </w:instrText>
      </w:r>
      <w:r w:rsidR="00FB1593">
        <w:rPr>
          <w:rFonts w:eastAsia="Calibri" w:cs="Arial"/>
        </w:rPr>
      </w:r>
      <w:r w:rsidR="00FB1593">
        <w:rPr>
          <w:rFonts w:eastAsia="Calibri" w:cs="Arial"/>
        </w:rPr>
        <w:fldChar w:fldCharType="separate"/>
      </w:r>
      <w:r w:rsidR="00D93392">
        <w:rPr>
          <w:rFonts w:eastAsia="Calibri" w:cs="Arial"/>
        </w:rPr>
        <w:t>29.2.1.4</w:t>
      </w:r>
      <w:r w:rsidR="00FB1593">
        <w:rPr>
          <w:rFonts w:eastAsia="Calibri" w:cs="Arial"/>
        </w:rPr>
        <w:fldChar w:fldCharType="end"/>
      </w:r>
      <w:r w:rsidR="007700EE">
        <w:rPr>
          <w:rFonts w:eastAsia="Calibri" w:cs="Arial"/>
        </w:rPr>
        <w:t xml:space="preserve"> and </w:t>
      </w:r>
      <w:r w:rsidR="00FB1593">
        <w:rPr>
          <w:rFonts w:eastAsia="Calibri" w:cs="Arial"/>
        </w:rPr>
        <w:fldChar w:fldCharType="begin"/>
      </w:r>
      <w:r w:rsidR="007700EE">
        <w:rPr>
          <w:rFonts w:eastAsia="Calibri" w:cs="Arial"/>
        </w:rPr>
        <w:instrText xml:space="preserve"> REF _Ref43021576 \r \h </w:instrText>
      </w:r>
      <w:r w:rsidR="00FB1593">
        <w:rPr>
          <w:rFonts w:eastAsia="Calibri" w:cs="Arial"/>
        </w:rPr>
      </w:r>
      <w:r w:rsidR="00FB1593">
        <w:rPr>
          <w:rFonts w:eastAsia="Calibri" w:cs="Arial"/>
        </w:rPr>
        <w:fldChar w:fldCharType="separate"/>
      </w:r>
      <w:r w:rsidR="00D93392">
        <w:rPr>
          <w:rFonts w:eastAsia="Calibri" w:cs="Arial"/>
        </w:rPr>
        <w:t>29.2.2.4.1</w:t>
      </w:r>
      <w:r w:rsidR="00FB1593">
        <w:rPr>
          <w:rFonts w:eastAsia="Calibri" w:cs="Arial"/>
        </w:rPr>
        <w:fldChar w:fldCharType="end"/>
      </w:r>
      <w:r w:rsidRPr="00296F6C">
        <w:rPr>
          <w:rFonts w:eastAsia="Calibri" w:cs="Arial"/>
        </w:rPr>
        <w:t>;</w:t>
      </w:r>
    </w:p>
    <w:p w:rsidR="005B787F" w:rsidRPr="00296F6C" w:rsidRDefault="005B787F">
      <w:pPr>
        <w:pStyle w:val="Clause3Sub"/>
        <w:rPr>
          <w:rFonts w:eastAsia="Calibri" w:cs="Arial"/>
        </w:rPr>
      </w:pPr>
      <w:r w:rsidRPr="00296F6C">
        <w:rPr>
          <w:rFonts w:eastAsia="Calibri" w:cs="Arial"/>
        </w:rPr>
        <w:t>“</w:t>
      </w:r>
      <w:r w:rsidRPr="00296F6C">
        <w:rPr>
          <w:rFonts w:eastAsia="Calibri" w:cs="Arial"/>
          <w:b/>
        </w:rPr>
        <w:t>IAM</w:t>
      </w:r>
      <w:r w:rsidRPr="00296F6C">
        <w:rPr>
          <w:rFonts w:eastAsia="Calibri" w:cs="Arial"/>
        </w:rPr>
        <w:t>” means</w:t>
      </w:r>
      <w:r w:rsidR="007700EE">
        <w:rPr>
          <w:rFonts w:eastAsia="Calibri" w:cs="Arial"/>
        </w:rPr>
        <w:t xml:space="preserve">Ninety One SA Proprietary Limited (acting for and on behalf of ts clients as duly authorised agent) (formerly known as </w:t>
      </w:r>
      <w:r w:rsidR="008A40A7" w:rsidRPr="00296F6C">
        <w:rPr>
          <w:rFonts w:eastAsia="Calibri" w:cs="Arial"/>
        </w:rPr>
        <w:t>Investec Asset Management</w:t>
      </w:r>
      <w:r w:rsidR="007700EE">
        <w:rPr>
          <w:rFonts w:eastAsia="Calibri" w:cs="Arial"/>
        </w:rPr>
        <w:t xml:space="preserve"> (acting for and on behalf of ts clients as duly authorised agent)</w:t>
      </w:r>
      <w:r w:rsidR="008A40A7" w:rsidRPr="00296F6C">
        <w:rPr>
          <w:rFonts w:eastAsia="Calibri" w:cs="Arial"/>
        </w:rPr>
        <w:t>, Registration No.</w:t>
      </w:r>
      <w:r w:rsidR="00C37DCA" w:rsidRPr="00296F6C">
        <w:rPr>
          <w:rFonts w:eastAsia="Calibri" w:cs="Arial"/>
        </w:rPr>
        <w:t>1925/002833/06</w:t>
      </w:r>
      <w:r w:rsidR="008A40A7" w:rsidRPr="00296F6C">
        <w:rPr>
          <w:rFonts w:eastAsia="Calibri" w:cs="Arial"/>
        </w:rPr>
        <w:t>, a company incorporated in accordance with the laws of South Africa</w:t>
      </w:r>
      <w:r w:rsidRPr="00296F6C">
        <w:rPr>
          <w:rFonts w:eastAsia="Calibri" w:cs="Arial"/>
        </w:rPr>
        <w:t>;</w:t>
      </w:r>
    </w:p>
    <w:p w:rsidR="00152517" w:rsidRPr="00296F6C" w:rsidRDefault="00152517">
      <w:pPr>
        <w:pStyle w:val="Clause3Sub"/>
        <w:rPr>
          <w:rFonts w:eastAsia="Calibri" w:cs="Arial"/>
        </w:rPr>
      </w:pPr>
      <w:r w:rsidRPr="00296F6C">
        <w:rPr>
          <w:rFonts w:eastAsia="Calibri" w:cs="Arial"/>
        </w:rPr>
        <w:t>“</w:t>
      </w:r>
      <w:r w:rsidRPr="00296F6C">
        <w:rPr>
          <w:rFonts w:eastAsia="Calibri" w:cs="Arial"/>
          <w:b/>
        </w:rPr>
        <w:t>IATA</w:t>
      </w:r>
      <w:r w:rsidRPr="00296F6C">
        <w:rPr>
          <w:rFonts w:eastAsia="Calibri" w:cs="Arial"/>
        </w:rPr>
        <w:t>” means the International Air Transport Association, incorporated in terms of an Act of the Canadian Parliament;</w:t>
      </w:r>
    </w:p>
    <w:p w:rsidR="007700EE" w:rsidRDefault="007700EE">
      <w:pPr>
        <w:pStyle w:val="Clause3Sub"/>
        <w:rPr>
          <w:rFonts w:eastAsia="Calibri" w:cs="Arial"/>
        </w:rPr>
      </w:pPr>
      <w:r>
        <w:rPr>
          <w:rFonts w:eastAsia="Calibri" w:cs="Arial"/>
        </w:rPr>
        <w:t>“</w:t>
      </w:r>
      <w:r w:rsidRPr="00ED79BA">
        <w:rPr>
          <w:rFonts w:eastAsia="Calibri" w:cs="Arial"/>
          <w:b/>
        </w:rPr>
        <w:t>iNguza</w:t>
      </w:r>
      <w:r>
        <w:rPr>
          <w:rFonts w:eastAsia="Calibri" w:cs="Arial"/>
        </w:rPr>
        <w:t>” means iNguza Investments (RF) Limited;</w:t>
      </w:r>
    </w:p>
    <w:p w:rsidR="00A06DAD" w:rsidRPr="00296F6C" w:rsidRDefault="004F2F57">
      <w:pPr>
        <w:pStyle w:val="Clause3Sub"/>
        <w:rPr>
          <w:rFonts w:eastAsia="Calibri" w:cs="Arial"/>
        </w:rPr>
      </w:pPr>
      <w:r w:rsidRPr="00296F6C">
        <w:rPr>
          <w:rFonts w:eastAsia="Calibri" w:cs="Arial"/>
        </w:rPr>
        <w:t>“</w:t>
      </w:r>
      <w:r w:rsidR="00A06DAD" w:rsidRPr="00296F6C">
        <w:rPr>
          <w:rFonts w:eastAsia="Calibri" w:cs="Arial"/>
          <w:b/>
        </w:rPr>
        <w:t>Insolvency Act</w:t>
      </w:r>
      <w:r w:rsidRPr="00296F6C">
        <w:rPr>
          <w:rFonts w:eastAsia="Calibri" w:cs="Arial"/>
        </w:rPr>
        <w:t>”</w:t>
      </w:r>
      <w:r w:rsidR="00A06DAD" w:rsidRPr="00296F6C">
        <w:rPr>
          <w:rFonts w:eastAsia="Calibri" w:cs="Arial"/>
        </w:rPr>
        <w:t xml:space="preserve"> means the Insolvency Act No. 24 of 1936</w:t>
      </w:r>
      <w:r w:rsidR="009C4825" w:rsidRPr="00296F6C">
        <w:rPr>
          <w:rFonts w:eastAsia="Calibri" w:cs="Arial"/>
        </w:rPr>
        <w:t>, as amended</w:t>
      </w:r>
      <w:r w:rsidR="00A06DAD" w:rsidRPr="00296F6C">
        <w:rPr>
          <w:rFonts w:eastAsia="Calibri" w:cs="Arial"/>
        </w:rPr>
        <w:t>;</w:t>
      </w:r>
    </w:p>
    <w:p w:rsidR="00344984" w:rsidRPr="00296F6C" w:rsidRDefault="00344984">
      <w:pPr>
        <w:pStyle w:val="Clause3Sub"/>
        <w:rPr>
          <w:rFonts w:eastAsia="Calibri" w:cs="Arial"/>
        </w:rPr>
      </w:pPr>
      <w:r w:rsidRPr="00296F6C">
        <w:rPr>
          <w:rFonts w:eastAsia="Calibri" w:cs="Arial"/>
        </w:rPr>
        <w:t>“</w:t>
      </w:r>
      <w:r w:rsidRPr="00296F6C">
        <w:rPr>
          <w:rFonts w:eastAsia="Calibri" w:cs="Arial"/>
          <w:b/>
        </w:rPr>
        <w:t>Investec</w:t>
      </w:r>
      <w:r w:rsidRPr="00296F6C">
        <w:rPr>
          <w:rFonts w:eastAsia="Calibri" w:cs="Arial"/>
        </w:rPr>
        <w:t xml:space="preserve">” means Investec Bank Limited, Registration No. </w:t>
      </w:r>
      <w:r w:rsidR="00152517" w:rsidRPr="00296F6C">
        <w:rPr>
          <w:rFonts w:eastAsia="Calibri" w:cs="Arial"/>
          <w:lang w:val="en-GB"/>
        </w:rPr>
        <w:t>1969/004763/06</w:t>
      </w:r>
      <w:r w:rsidRPr="00296F6C">
        <w:rPr>
          <w:rFonts w:eastAsia="Calibri" w:cs="Arial"/>
        </w:rPr>
        <w:t>, a company incorporated in accordance with the laws of South Africa;</w:t>
      </w:r>
    </w:p>
    <w:p w:rsidR="005B787F" w:rsidRPr="00296F6C" w:rsidRDefault="005B787F">
      <w:pPr>
        <w:pStyle w:val="Clause3Sub"/>
        <w:rPr>
          <w:rFonts w:eastAsia="Calibri" w:cs="Arial"/>
        </w:rPr>
      </w:pPr>
      <w:r w:rsidRPr="00296F6C">
        <w:rPr>
          <w:rFonts w:eastAsia="Calibri" w:cs="Arial"/>
        </w:rPr>
        <w:t>“</w:t>
      </w:r>
      <w:r w:rsidRPr="00296F6C">
        <w:rPr>
          <w:rFonts w:eastAsia="Calibri" w:cs="Arial"/>
          <w:b/>
        </w:rPr>
        <w:t>Lenders</w:t>
      </w:r>
      <w:r w:rsidRPr="00296F6C">
        <w:rPr>
          <w:rFonts w:eastAsia="Calibri" w:cs="Arial"/>
        </w:rPr>
        <w:t>” means the Pre-commencement Lenders and PCF Lenders;</w:t>
      </w:r>
    </w:p>
    <w:p w:rsidR="009C579C" w:rsidRPr="00296F6C" w:rsidRDefault="009C579C">
      <w:pPr>
        <w:pStyle w:val="Clause3Sub"/>
        <w:rPr>
          <w:rFonts w:eastAsia="Calibri" w:cs="Arial"/>
        </w:rPr>
      </w:pPr>
      <w:r w:rsidRPr="00296F6C">
        <w:rPr>
          <w:rFonts w:eastAsia="Calibri" w:cs="Arial"/>
        </w:rPr>
        <w:t>“</w:t>
      </w:r>
      <w:r w:rsidRPr="00296F6C">
        <w:rPr>
          <w:rFonts w:eastAsia="Calibri" w:cs="Arial"/>
          <w:b/>
        </w:rPr>
        <w:t>Lessors</w:t>
      </w:r>
      <w:r w:rsidRPr="00296F6C">
        <w:rPr>
          <w:rFonts w:eastAsia="Calibri" w:cs="Arial"/>
        </w:rPr>
        <w:t xml:space="preserve">” means the lessors of aircraft to the Company, as more fully dealt with in </w:t>
      </w:r>
      <w:fldSimple w:instr=" REF _Ref42075342 \r \h  \* MERGEFORMAT ">
        <w:r w:rsidR="00D93392">
          <w:rPr>
            <w:rFonts w:eastAsia="Calibri" w:cs="Arial"/>
          </w:rPr>
          <w:t>13.6.4</w:t>
        </w:r>
      </w:fldSimple>
      <w:r w:rsidRPr="00296F6C">
        <w:rPr>
          <w:rFonts w:eastAsia="Calibri" w:cs="Arial"/>
        </w:rPr>
        <w:t xml:space="preserve">; </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LRA</w:t>
      </w:r>
      <w:r w:rsidRPr="00296F6C">
        <w:rPr>
          <w:rFonts w:eastAsia="Calibri" w:cs="Arial"/>
        </w:rPr>
        <w:t>”</w:t>
      </w:r>
      <w:r w:rsidR="004B37E0" w:rsidRPr="00296F6C">
        <w:rPr>
          <w:rFonts w:eastAsia="Calibri" w:cs="Arial"/>
        </w:rPr>
        <w:t xml:space="preserve"> means the Labour Relations Act, No. 66 of 1995, as amended;</w:t>
      </w:r>
    </w:p>
    <w:p w:rsidR="00AE23B2" w:rsidRPr="00296F6C" w:rsidRDefault="00AE23B2" w:rsidP="00012471">
      <w:pPr>
        <w:pStyle w:val="Clause3Sub"/>
        <w:rPr>
          <w:rFonts w:eastAsia="Calibri"/>
        </w:rPr>
      </w:pPr>
      <w:r w:rsidRPr="00296F6C">
        <w:rPr>
          <w:rFonts w:eastAsia="Calibri"/>
        </w:rPr>
        <w:t>“</w:t>
      </w:r>
      <w:r w:rsidRPr="00296F6C">
        <w:rPr>
          <w:rFonts w:eastAsia="Calibri"/>
          <w:b/>
        </w:rPr>
        <w:t>Management</w:t>
      </w:r>
      <w:r w:rsidRPr="00296F6C">
        <w:rPr>
          <w:rFonts w:eastAsia="Calibri"/>
        </w:rPr>
        <w:t>” means members of the Company’s board and/or pre-existing management as at the Commencement Date;</w:t>
      </w:r>
    </w:p>
    <w:p w:rsidR="00012471" w:rsidRPr="00296F6C" w:rsidRDefault="00012471" w:rsidP="00012471">
      <w:pPr>
        <w:pStyle w:val="Clause3Sub"/>
        <w:rPr>
          <w:rFonts w:eastAsia="Calibri"/>
        </w:rPr>
      </w:pPr>
      <w:r w:rsidRPr="00296F6C">
        <w:t>“</w:t>
      </w:r>
      <w:r w:rsidRPr="00296F6C">
        <w:rPr>
          <w:b/>
          <w:bCs/>
        </w:rPr>
        <w:t>Mango</w:t>
      </w:r>
      <w:r w:rsidRPr="00296F6C">
        <w:t>” means Mango Airlines SOC Limited, Registration No. </w:t>
      </w:r>
      <w:r w:rsidRPr="00296F6C">
        <w:rPr>
          <w:caps/>
        </w:rPr>
        <w:t>2006/018129/30</w:t>
      </w:r>
      <w:r w:rsidRPr="00296F6C">
        <w:t>, a state owned company incorporated in accordance with the laws of South Africa;</w:t>
      </w:r>
    </w:p>
    <w:p w:rsidR="008C0888" w:rsidRPr="00296F6C" w:rsidRDefault="004F2F57" w:rsidP="00012471">
      <w:pPr>
        <w:pStyle w:val="Clause3Sub"/>
        <w:rPr>
          <w:rFonts w:eastAsia="Calibri"/>
        </w:rPr>
      </w:pPr>
      <w:r w:rsidRPr="00296F6C">
        <w:rPr>
          <w:rFonts w:eastAsia="Calibri"/>
        </w:rPr>
        <w:t>“</w:t>
      </w:r>
      <w:r w:rsidR="008C0888" w:rsidRPr="00296F6C">
        <w:rPr>
          <w:rFonts w:eastAsia="Calibri"/>
          <w:b/>
        </w:rPr>
        <w:t>Ma</w:t>
      </w:r>
      <w:r w:rsidR="00557D03" w:rsidRPr="00296F6C">
        <w:rPr>
          <w:rFonts w:eastAsia="Calibri"/>
          <w:b/>
        </w:rPr>
        <w:t>tuson</w:t>
      </w:r>
      <w:r w:rsidRPr="00296F6C">
        <w:rPr>
          <w:rFonts w:eastAsia="Calibri"/>
        </w:rPr>
        <w:t>”</w:t>
      </w:r>
      <w:r w:rsidR="003A23D7" w:rsidRPr="00296F6C">
        <w:rPr>
          <w:rFonts w:eastAsia="Calibri"/>
        </w:rPr>
        <w:t xml:space="preserve"> means </w:t>
      </w:r>
      <w:r w:rsidR="00557D03" w:rsidRPr="00296F6C">
        <w:rPr>
          <w:rFonts w:eastAsia="Calibri"/>
        </w:rPr>
        <w:t>Leslie Matuson</w:t>
      </w:r>
      <w:r w:rsidR="008F7570" w:rsidRPr="00296F6C">
        <w:rPr>
          <w:rFonts w:eastAsia="Calibri"/>
        </w:rPr>
        <w:t>,</w:t>
      </w:r>
      <w:r w:rsidR="00557D03" w:rsidRPr="00296F6C">
        <w:rPr>
          <w:rFonts w:eastAsia="Calibri"/>
        </w:rPr>
        <w:t xml:space="preserve">the joint </w:t>
      </w:r>
      <w:r w:rsidR="003A23D7" w:rsidRPr="00296F6C">
        <w:rPr>
          <w:rFonts w:eastAsia="Calibri"/>
        </w:rPr>
        <w:t xml:space="preserve">business rescue practitioner </w:t>
      </w:r>
      <w:r w:rsidR="00557D03" w:rsidRPr="00296F6C">
        <w:rPr>
          <w:rFonts w:eastAsia="Calibri"/>
        </w:rPr>
        <w:t xml:space="preserve">appointed by the Company in terms of section 129(2)(b) of </w:t>
      </w:r>
      <w:r w:rsidR="003A23D7" w:rsidRPr="00296F6C">
        <w:rPr>
          <w:rFonts w:eastAsia="Calibri"/>
        </w:rPr>
        <w:t xml:space="preserve">the </w:t>
      </w:r>
      <w:r w:rsidR="001B0CE8" w:rsidRPr="00296F6C">
        <w:rPr>
          <w:rFonts w:eastAsia="Calibri"/>
        </w:rPr>
        <w:t xml:space="preserve">Companies </w:t>
      </w:r>
      <w:r w:rsidR="003A23D7" w:rsidRPr="00296F6C">
        <w:rPr>
          <w:rFonts w:eastAsia="Calibri"/>
        </w:rPr>
        <w:t>Act;</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Matuson &amp; Associates</w:t>
      </w:r>
      <w:r w:rsidRPr="00296F6C">
        <w:rPr>
          <w:rFonts w:eastAsia="Calibri" w:cs="Arial"/>
        </w:rPr>
        <w:t>”</w:t>
      </w:r>
      <w:r w:rsidR="004B37E0" w:rsidRPr="00296F6C">
        <w:rPr>
          <w:rFonts w:eastAsia="Calibri" w:cs="Arial"/>
        </w:rPr>
        <w:t xml:space="preserve"> means Matuson &amp; Associates </w:t>
      </w:r>
      <w:r w:rsidR="0055669F" w:rsidRPr="00296F6C">
        <w:rPr>
          <w:rFonts w:eastAsia="Calibri" w:cs="Arial"/>
        </w:rPr>
        <w:t>(Pty)</w:t>
      </w:r>
      <w:r w:rsidR="004B37E0" w:rsidRPr="00296F6C">
        <w:rPr>
          <w:rFonts w:eastAsia="Calibri" w:cs="Arial"/>
        </w:rPr>
        <w:t xml:space="preserve"> Limited, Registration No. 2009/008967/07, a companyincorporated in accordance with the laws of South Africa;</w:t>
      </w:r>
    </w:p>
    <w:p w:rsidR="00444317" w:rsidRPr="00296F6C" w:rsidRDefault="00444317">
      <w:pPr>
        <w:pStyle w:val="Clause3Sub"/>
        <w:rPr>
          <w:rFonts w:eastAsia="Calibri" w:cs="Arial"/>
        </w:rPr>
      </w:pPr>
      <w:r w:rsidRPr="00296F6C">
        <w:rPr>
          <w:rFonts w:eastAsia="Calibri" w:cs="Arial"/>
        </w:rPr>
        <w:t>“</w:t>
      </w:r>
      <w:r w:rsidRPr="00296F6C">
        <w:rPr>
          <w:rFonts w:eastAsia="Calibri" w:cs="Arial"/>
          <w:b/>
        </w:rPr>
        <w:t>Momentum</w:t>
      </w:r>
      <w:r w:rsidRPr="00296F6C">
        <w:rPr>
          <w:rFonts w:eastAsia="Calibri" w:cs="Arial"/>
        </w:rPr>
        <w:t xml:space="preserve">” means </w:t>
      </w:r>
      <w:r w:rsidR="00C37DCA" w:rsidRPr="00296F6C">
        <w:rPr>
          <w:rFonts w:cs="Arial"/>
          <w:color w:val="000000" w:themeColor="text1"/>
        </w:rPr>
        <w:t>Momentum Metropolitan Life Limited, Registration No. 1904/002186/06, a company incorporated in accordance with the laws of South Africa</w:t>
      </w:r>
      <w:r w:rsidRPr="00296F6C">
        <w:rPr>
          <w:rFonts w:eastAsia="Calibri" w:cs="Arial"/>
        </w:rPr>
        <w:t>;</w:t>
      </w:r>
    </w:p>
    <w:p w:rsidR="009C1AF8" w:rsidRPr="00296F6C" w:rsidRDefault="009C1AF8">
      <w:pPr>
        <w:pStyle w:val="Clause3Sub"/>
        <w:rPr>
          <w:rFonts w:eastAsia="Calibri" w:cs="Arial"/>
        </w:rPr>
      </w:pPr>
      <w:r w:rsidRPr="00296F6C">
        <w:rPr>
          <w:rFonts w:eastAsia="Calibri" w:cs="Arial"/>
        </w:rPr>
        <w:lastRenderedPageBreak/>
        <w:t>“</w:t>
      </w:r>
      <w:r w:rsidRPr="00296F6C">
        <w:rPr>
          <w:rFonts w:eastAsia="Calibri" w:cs="Arial"/>
          <w:b/>
        </w:rPr>
        <w:t>National Treasury</w:t>
      </w:r>
      <w:r w:rsidRPr="00296F6C">
        <w:rPr>
          <w:rFonts w:eastAsia="Calibri" w:cs="Arial"/>
        </w:rPr>
        <w:t>” means the Department of the National Treasury of South Africa;</w:t>
      </w:r>
    </w:p>
    <w:p w:rsidR="00344984" w:rsidRPr="00296F6C" w:rsidRDefault="00344984">
      <w:pPr>
        <w:pStyle w:val="Clause3Sub"/>
        <w:rPr>
          <w:rFonts w:eastAsia="Calibri" w:cs="Arial"/>
        </w:rPr>
      </w:pPr>
      <w:r w:rsidRPr="00296F6C">
        <w:rPr>
          <w:rFonts w:eastAsia="Calibri" w:cs="Arial"/>
        </w:rPr>
        <w:t>“</w:t>
      </w:r>
      <w:r w:rsidRPr="00296F6C">
        <w:rPr>
          <w:rFonts w:eastAsia="Calibri" w:cs="Arial"/>
          <w:b/>
        </w:rPr>
        <w:t>Nedbank</w:t>
      </w:r>
      <w:r w:rsidRPr="00296F6C">
        <w:rPr>
          <w:rFonts w:eastAsia="Calibri" w:cs="Arial"/>
        </w:rPr>
        <w:t xml:space="preserve">” means Nedbank Limited, Registration No. </w:t>
      </w:r>
      <w:r w:rsidR="00152517" w:rsidRPr="00296F6C">
        <w:rPr>
          <w:rFonts w:eastAsia="Calibri" w:cs="Arial"/>
          <w:lang w:val="en-GB"/>
        </w:rPr>
        <w:t>1951/000009/06</w:t>
      </w:r>
      <w:r w:rsidRPr="00296F6C">
        <w:rPr>
          <w:rFonts w:eastAsia="Calibri" w:cs="Arial"/>
        </w:rPr>
        <w:t>, a company incorporated in accordance with the laws of South Africa;</w:t>
      </w:r>
    </w:p>
    <w:p w:rsidR="00EF7EDF" w:rsidRPr="00296F6C" w:rsidRDefault="00EF7EDF">
      <w:pPr>
        <w:pStyle w:val="Clause3Sub"/>
        <w:rPr>
          <w:rFonts w:eastAsia="Calibri" w:cs="Arial"/>
        </w:rPr>
      </w:pPr>
      <w:r w:rsidRPr="00296F6C">
        <w:rPr>
          <w:rFonts w:eastAsia="Calibri" w:cs="Arial"/>
        </w:rPr>
        <w:t>“</w:t>
      </w:r>
      <w:r w:rsidRPr="00296F6C">
        <w:rPr>
          <w:rFonts w:eastAsia="Calibri" w:cs="Arial"/>
          <w:b/>
        </w:rPr>
        <w:t>NPE</w:t>
      </w:r>
      <w:r w:rsidRPr="00296F6C">
        <w:rPr>
          <w:rFonts w:eastAsia="Calibri" w:cs="Arial"/>
        </w:rPr>
        <w:t xml:space="preserve">” means </w:t>
      </w:r>
      <w:r w:rsidR="009B1D90" w:rsidRPr="00296F6C">
        <w:rPr>
          <w:rFonts w:eastAsia="Calibri" w:cs="Arial"/>
        </w:rPr>
        <w:t xml:space="preserve">a </w:t>
      </w:r>
      <w:r w:rsidRPr="00296F6C">
        <w:rPr>
          <w:rFonts w:eastAsia="Calibri" w:cs="Arial"/>
        </w:rPr>
        <w:t xml:space="preserve">national public entity </w:t>
      </w:r>
      <w:r w:rsidR="009B1D90" w:rsidRPr="00296F6C">
        <w:rPr>
          <w:rFonts w:eastAsia="Calibri" w:cs="Arial"/>
        </w:rPr>
        <w:t xml:space="preserve">established </w:t>
      </w:r>
      <w:r w:rsidRPr="00296F6C">
        <w:rPr>
          <w:rFonts w:eastAsia="Calibri" w:cs="Arial"/>
        </w:rPr>
        <w:t>in terms of the PFMA;</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Notice of Meeting</w:t>
      </w:r>
      <w:r w:rsidRPr="00296F6C">
        <w:rPr>
          <w:rFonts w:eastAsia="Calibri" w:cs="Arial"/>
        </w:rPr>
        <w:t>”</w:t>
      </w:r>
      <w:r w:rsidR="004B37E0" w:rsidRPr="00296F6C">
        <w:rPr>
          <w:rFonts w:eastAsia="Calibri" w:cs="Arial"/>
        </w:rPr>
        <w:t xml:space="preserve"> means </w:t>
      </w:r>
      <w:r w:rsidR="005847AD" w:rsidRPr="00296F6C">
        <w:rPr>
          <w:rFonts w:eastAsia="Calibri" w:cs="Arial"/>
        </w:rPr>
        <w:t>the</w:t>
      </w:r>
      <w:r w:rsidR="004B37E0" w:rsidRPr="00296F6C">
        <w:rPr>
          <w:rFonts w:eastAsia="Calibri" w:cs="Arial"/>
        </w:rPr>
        <w:t xml:space="preserve"> notice of </w:t>
      </w:r>
      <w:r w:rsidR="009438D0" w:rsidRPr="00296F6C">
        <w:rPr>
          <w:rFonts w:eastAsia="Calibri" w:cs="Arial"/>
        </w:rPr>
        <w:t xml:space="preserve">the </w:t>
      </w:r>
      <w:r w:rsidR="004B37E0" w:rsidRPr="00296F6C">
        <w:rPr>
          <w:rFonts w:eastAsia="Calibri" w:cs="Arial"/>
        </w:rPr>
        <w:t>meeting to</w:t>
      </w:r>
      <w:r w:rsidR="009438D0" w:rsidRPr="00296F6C">
        <w:rPr>
          <w:rFonts w:eastAsia="Calibri" w:cs="Arial"/>
        </w:rPr>
        <w:t xml:space="preserve"> consider the Business Rescue Plan delivered to</w:t>
      </w:r>
      <w:r w:rsidR="004B37E0" w:rsidRPr="00296F6C">
        <w:rPr>
          <w:rFonts w:eastAsia="Calibri" w:cs="Arial"/>
        </w:rPr>
        <w:t xml:space="preserve"> all Affected Persons as contemplated in terms of section 151(2) of the </w:t>
      </w:r>
      <w:r w:rsidR="001B0CE8" w:rsidRPr="00296F6C">
        <w:rPr>
          <w:rFonts w:eastAsia="Calibri" w:cs="Arial"/>
        </w:rPr>
        <w:t xml:space="preserve">Companies </w:t>
      </w:r>
      <w:r w:rsidR="004B37E0" w:rsidRPr="00296F6C">
        <w:rPr>
          <w:rFonts w:eastAsia="Calibri" w:cs="Arial"/>
        </w:rPr>
        <w:t>Act;</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PCF</w:t>
      </w:r>
      <w:r w:rsidRPr="00296F6C">
        <w:rPr>
          <w:rFonts w:eastAsia="Calibri" w:cs="Arial"/>
        </w:rPr>
        <w:t>”</w:t>
      </w:r>
      <w:r w:rsidR="00A4667B" w:rsidRPr="00296F6C">
        <w:rPr>
          <w:rFonts w:eastAsia="Calibri" w:cs="Arial"/>
        </w:rPr>
        <w:t xml:space="preserve"> means post-</w:t>
      </w:r>
      <w:r w:rsidR="004B37E0" w:rsidRPr="00296F6C">
        <w:rPr>
          <w:rFonts w:eastAsia="Calibri" w:cs="Arial"/>
        </w:rPr>
        <w:t xml:space="preserve">commencement finance as contemplated in section 135 of the </w:t>
      </w:r>
      <w:r w:rsidR="001B0CE8" w:rsidRPr="00296F6C">
        <w:rPr>
          <w:rFonts w:eastAsia="Calibri" w:cs="Arial"/>
        </w:rPr>
        <w:t xml:space="preserve">Companies </w:t>
      </w:r>
      <w:r w:rsidR="004B37E0" w:rsidRPr="00296F6C">
        <w:rPr>
          <w:rFonts w:eastAsia="Calibri" w:cs="Arial"/>
        </w:rPr>
        <w:t xml:space="preserve">Act; </w:t>
      </w:r>
    </w:p>
    <w:p w:rsidR="00FC721B" w:rsidRPr="00296F6C" w:rsidRDefault="00FC721B" w:rsidP="00FC721B">
      <w:pPr>
        <w:pStyle w:val="Clause3Sub"/>
        <w:rPr>
          <w:rFonts w:eastAsia="Calibri" w:cs="Arial"/>
        </w:rPr>
      </w:pPr>
      <w:r w:rsidRPr="00296F6C">
        <w:rPr>
          <w:rFonts w:eastAsia="Calibri" w:cs="Arial"/>
        </w:rPr>
        <w:t>“</w:t>
      </w:r>
      <w:r w:rsidRPr="00296F6C">
        <w:rPr>
          <w:rFonts w:eastAsia="Calibri" w:cs="Arial"/>
          <w:b/>
        </w:rPr>
        <w:t>PCF BankLenders</w:t>
      </w:r>
      <w:r w:rsidRPr="00296F6C">
        <w:rPr>
          <w:rFonts w:eastAsia="Calibri" w:cs="Arial"/>
        </w:rPr>
        <w:t>” means Absa, FirstRand, Investec, Nedbank and Standard Bank;</w:t>
      </w:r>
    </w:p>
    <w:p w:rsidR="00FC721B" w:rsidRPr="00296F6C" w:rsidRDefault="00FC721B">
      <w:pPr>
        <w:pStyle w:val="Clause3Sub"/>
        <w:rPr>
          <w:rFonts w:eastAsia="Calibri" w:cs="Arial"/>
        </w:rPr>
      </w:pPr>
      <w:r w:rsidRPr="00296F6C">
        <w:rPr>
          <w:rFonts w:eastAsia="Calibri" w:cs="Arial"/>
        </w:rPr>
        <w:t>“</w:t>
      </w:r>
      <w:r w:rsidRPr="00296F6C">
        <w:rPr>
          <w:rFonts w:eastAsia="Calibri" w:cs="Arial"/>
          <w:b/>
        </w:rPr>
        <w:t>PCF Lenders</w:t>
      </w:r>
      <w:r w:rsidRPr="00296F6C">
        <w:rPr>
          <w:rFonts w:eastAsia="Calibri" w:cs="Arial"/>
        </w:rPr>
        <w:t>” means DBSA and the PCF Bank Lenders;</w:t>
      </w:r>
    </w:p>
    <w:p w:rsidR="00EF7EDF" w:rsidRPr="00296F6C" w:rsidRDefault="00EF7EDF">
      <w:pPr>
        <w:pStyle w:val="Clause3Sub"/>
        <w:rPr>
          <w:rFonts w:eastAsia="Calibri" w:cs="Arial"/>
        </w:rPr>
      </w:pPr>
      <w:r w:rsidRPr="00296F6C">
        <w:rPr>
          <w:rFonts w:eastAsia="Calibri" w:cs="Arial"/>
        </w:rPr>
        <w:t>“</w:t>
      </w:r>
      <w:r w:rsidRPr="00296F6C">
        <w:rPr>
          <w:rFonts w:eastAsia="Calibri" w:cs="Arial"/>
          <w:b/>
        </w:rPr>
        <w:t>PFMA</w:t>
      </w:r>
      <w:r w:rsidRPr="00296F6C">
        <w:rPr>
          <w:rFonts w:eastAsia="Calibri" w:cs="Arial"/>
        </w:rPr>
        <w:t>” means the Public Finance Management Act, No. 1 of 1999, as amended;</w:t>
      </w:r>
    </w:p>
    <w:p w:rsidR="0005280A" w:rsidRPr="00296F6C" w:rsidRDefault="0005280A" w:rsidP="0005280A">
      <w:pPr>
        <w:pStyle w:val="Clause3Sub"/>
        <w:rPr>
          <w:rFonts w:eastAsia="Calibri" w:cs="Arial"/>
        </w:rPr>
      </w:pPr>
      <w:r w:rsidRPr="00296F6C">
        <w:rPr>
          <w:rFonts w:eastAsia="Calibri" w:cs="Arial"/>
        </w:rPr>
        <w:t>“</w:t>
      </w:r>
      <w:r w:rsidRPr="00296F6C">
        <w:rPr>
          <w:rFonts w:eastAsia="Calibri" w:cs="Arial"/>
          <w:b/>
        </w:rPr>
        <w:t>Post-</w:t>
      </w:r>
      <w:r w:rsidR="00091668" w:rsidRPr="00296F6C">
        <w:rPr>
          <w:rFonts w:eastAsia="Calibri" w:cs="Arial"/>
          <w:b/>
        </w:rPr>
        <w:t>c</w:t>
      </w:r>
      <w:r w:rsidRPr="00296F6C">
        <w:rPr>
          <w:rFonts w:eastAsia="Calibri" w:cs="Arial"/>
          <w:b/>
        </w:rPr>
        <w:t>ommencementClaims</w:t>
      </w:r>
      <w:r w:rsidRPr="00296F6C">
        <w:rPr>
          <w:rFonts w:eastAsia="Calibri" w:cs="Arial"/>
        </w:rPr>
        <w:t>” means any claim against the Company, the cause of action in respect of which arose after the Commencement Date;</w:t>
      </w:r>
    </w:p>
    <w:p w:rsidR="00091668" w:rsidRPr="00296F6C" w:rsidRDefault="00091668" w:rsidP="0005280A">
      <w:pPr>
        <w:pStyle w:val="Clause3Sub"/>
        <w:rPr>
          <w:rFonts w:eastAsia="Calibri" w:cs="Arial"/>
        </w:rPr>
      </w:pPr>
      <w:r w:rsidRPr="00296F6C">
        <w:rPr>
          <w:rFonts w:eastAsia="Calibri" w:cs="Arial"/>
        </w:rPr>
        <w:t>“</w:t>
      </w:r>
      <w:r w:rsidRPr="00296F6C">
        <w:rPr>
          <w:rFonts w:eastAsia="Calibri" w:cs="Arial"/>
          <w:b/>
        </w:rPr>
        <w:t>Post-commencementCreditors</w:t>
      </w:r>
      <w:r w:rsidRPr="00296F6C">
        <w:rPr>
          <w:rFonts w:eastAsia="Calibri" w:cs="Arial"/>
        </w:rPr>
        <w:t xml:space="preserve">” </w:t>
      </w:r>
      <w:r w:rsidR="00E1613B">
        <w:rPr>
          <w:rFonts w:eastAsia="Calibri" w:cs="Arial"/>
        </w:rPr>
        <w:t>or “</w:t>
      </w:r>
      <w:r w:rsidR="00E1613B" w:rsidRPr="00ED79BA">
        <w:rPr>
          <w:rFonts w:eastAsia="Calibri" w:cs="Arial"/>
          <w:b/>
        </w:rPr>
        <w:t>PCF Creditors</w:t>
      </w:r>
      <w:r w:rsidR="00E1613B">
        <w:rPr>
          <w:rFonts w:eastAsia="Calibri" w:cs="Arial"/>
        </w:rPr>
        <w:t xml:space="preserve">” </w:t>
      </w:r>
      <w:r w:rsidRPr="00296F6C">
        <w:rPr>
          <w:rFonts w:eastAsia="Calibri" w:cs="Arial"/>
        </w:rPr>
        <w:t>means all persons, including legal entities and natural persons, having Post-commencement Claims</w:t>
      </w:r>
      <w:r w:rsidR="00BF5176" w:rsidRPr="00296F6C">
        <w:rPr>
          <w:rFonts w:eastAsia="Calibri" w:cs="Arial"/>
        </w:rPr>
        <w:t>, excluding the PCF Lenders</w:t>
      </w:r>
      <w:r w:rsidRPr="00296F6C">
        <w:rPr>
          <w:rFonts w:eastAsia="Calibri" w:cs="Arial"/>
        </w:rPr>
        <w:t>;</w:t>
      </w:r>
    </w:p>
    <w:p w:rsidR="007E06B4" w:rsidRPr="00296F6C" w:rsidRDefault="007E06B4" w:rsidP="00D5287C">
      <w:pPr>
        <w:pStyle w:val="Clause3Sub"/>
        <w:rPr>
          <w:rFonts w:eastAsia="Calibri" w:cs="Arial"/>
        </w:rPr>
      </w:pPr>
      <w:r w:rsidRPr="00296F6C">
        <w:t>“</w:t>
      </w:r>
      <w:r w:rsidRPr="00296F6C">
        <w:rPr>
          <w:b/>
        </w:rPr>
        <w:t>Pre-commencement Claims</w:t>
      </w:r>
      <w:r w:rsidRPr="00296F6C">
        <w:t>” means any claim</w:t>
      </w:r>
      <w:r w:rsidR="00091668" w:rsidRPr="00296F6C">
        <w:t xml:space="preserve"> against the Company</w:t>
      </w:r>
      <w:r w:rsidRPr="00296F6C">
        <w:t>, the cause of action which arose prior to the Commencement Date;</w:t>
      </w:r>
    </w:p>
    <w:p w:rsidR="00091668" w:rsidRPr="00296F6C" w:rsidRDefault="00091668" w:rsidP="00D5287C">
      <w:pPr>
        <w:pStyle w:val="Clause3Sub"/>
        <w:rPr>
          <w:rFonts w:eastAsia="Calibri" w:cs="Arial"/>
        </w:rPr>
      </w:pPr>
      <w:r w:rsidRPr="00296F6C">
        <w:rPr>
          <w:rFonts w:eastAsia="Calibri" w:cs="Arial"/>
        </w:rPr>
        <w:t>“</w:t>
      </w:r>
      <w:r w:rsidRPr="00296F6C">
        <w:rPr>
          <w:rFonts w:eastAsia="Calibri" w:cs="Arial"/>
          <w:b/>
        </w:rPr>
        <w:t>Pre-commencementCreditors</w:t>
      </w:r>
      <w:r w:rsidRPr="00296F6C">
        <w:rPr>
          <w:rFonts w:eastAsia="Calibri" w:cs="Arial"/>
        </w:rPr>
        <w:t>” means all persons, including legal entities and natural persons, having Pre-commencement Claims;</w:t>
      </w:r>
    </w:p>
    <w:p w:rsidR="0005280A" w:rsidRPr="00296F6C" w:rsidRDefault="0005280A" w:rsidP="00D5287C">
      <w:pPr>
        <w:pStyle w:val="Clause3Sub"/>
        <w:rPr>
          <w:rFonts w:eastAsia="Calibri" w:cs="Arial"/>
        </w:rPr>
      </w:pPr>
      <w:r w:rsidRPr="00296F6C">
        <w:t>“</w:t>
      </w:r>
      <w:r w:rsidRPr="00296F6C">
        <w:rPr>
          <w:b/>
        </w:rPr>
        <w:t>Pre-commencement Lenders</w:t>
      </w:r>
      <w:r w:rsidRPr="00296F6C">
        <w:t xml:space="preserve">” means </w:t>
      </w:r>
      <w:r w:rsidR="005B787F" w:rsidRPr="00296F6C">
        <w:rPr>
          <w:rFonts w:eastAsia="Calibri" w:cs="Arial"/>
        </w:rPr>
        <w:t>Absa, First</w:t>
      </w:r>
      <w:r w:rsidR="00094749" w:rsidRPr="00296F6C">
        <w:rPr>
          <w:rFonts w:eastAsia="Calibri" w:cs="Arial"/>
        </w:rPr>
        <w:t>Rand, Investec, Nedbank,</w:t>
      </w:r>
      <w:r w:rsidR="005B787F" w:rsidRPr="00296F6C">
        <w:rPr>
          <w:rFonts w:eastAsia="Calibri" w:cs="Arial"/>
        </w:rPr>
        <w:t xml:space="preserve"> Standard B</w:t>
      </w:r>
      <w:r w:rsidR="00444317" w:rsidRPr="00296F6C">
        <w:rPr>
          <w:rFonts w:eastAsia="Calibri" w:cs="Arial"/>
        </w:rPr>
        <w:t xml:space="preserve">ank, IAM, </w:t>
      </w:r>
      <w:r w:rsidR="007700EE">
        <w:rPr>
          <w:rFonts w:eastAsia="Calibri" w:cs="Arial"/>
        </w:rPr>
        <w:t xml:space="preserve">iNguza, </w:t>
      </w:r>
      <w:r w:rsidR="00444317" w:rsidRPr="00296F6C">
        <w:rPr>
          <w:rFonts w:eastAsia="Calibri" w:cs="Arial"/>
        </w:rPr>
        <w:t>Ashburton,</w:t>
      </w:r>
      <w:r w:rsidR="005B787F" w:rsidRPr="00296F6C">
        <w:rPr>
          <w:rFonts w:eastAsia="Calibri" w:cs="Arial"/>
        </w:rPr>
        <w:t xml:space="preserve"> Sanlam</w:t>
      </w:r>
      <w:r w:rsidR="00444317" w:rsidRPr="00296F6C">
        <w:rPr>
          <w:rFonts w:eastAsia="Calibri" w:cs="Arial"/>
        </w:rPr>
        <w:t xml:space="preserve"> and Momentum</w:t>
      </w:r>
      <w:r w:rsidRPr="00296F6C">
        <w:t>;</w:t>
      </w:r>
    </w:p>
    <w:p w:rsidR="00C07C91" w:rsidRPr="00296F6C" w:rsidRDefault="00C07C91" w:rsidP="00C07C91">
      <w:pPr>
        <w:pStyle w:val="Clause3Sub"/>
        <w:rPr>
          <w:rFonts w:eastAsia="Calibri" w:cs="Arial"/>
        </w:rPr>
      </w:pPr>
      <w:r w:rsidRPr="00296F6C">
        <w:rPr>
          <w:rFonts w:eastAsia="Calibri" w:cs="Arial"/>
        </w:rPr>
        <w:t>“</w:t>
      </w:r>
      <w:r w:rsidRPr="00296F6C">
        <w:rPr>
          <w:rFonts w:eastAsia="Calibri" w:cs="Arial"/>
          <w:b/>
        </w:rPr>
        <w:t>ProposedRestructure</w:t>
      </w:r>
      <w:r w:rsidRPr="00296F6C">
        <w:rPr>
          <w:rFonts w:eastAsia="Calibri" w:cs="Arial"/>
        </w:rPr>
        <w:t xml:space="preserve">” means the restructure proposed by the BRPs, as more fully dealt with in paragraph </w:t>
      </w:r>
      <w:fldSimple w:instr=" REF _Ref42089454 \r \h  \* MERGEFORMAT ">
        <w:r w:rsidR="00D93392">
          <w:rPr>
            <w:rFonts w:eastAsia="Calibri" w:cs="Arial"/>
          </w:rPr>
          <w:t>25</w:t>
        </w:r>
      </w:fldSimple>
      <w:r w:rsidRPr="00296F6C">
        <w:rPr>
          <w:rFonts w:eastAsia="Calibri" w:cs="Arial"/>
        </w:rPr>
        <w:t xml:space="preserve">; </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Publication Date</w:t>
      </w:r>
      <w:r w:rsidRPr="00296F6C">
        <w:rPr>
          <w:rFonts w:eastAsia="Calibri" w:cs="Arial"/>
        </w:rPr>
        <w:t>”</w:t>
      </w:r>
      <w:r w:rsidR="004B37E0" w:rsidRPr="00296F6C">
        <w:rPr>
          <w:rFonts w:eastAsia="Calibri" w:cs="Arial"/>
        </w:rPr>
        <w:t xml:space="preserve"> means </w:t>
      </w:r>
      <w:r w:rsidR="004B37E0" w:rsidRPr="00296F6C">
        <w:rPr>
          <w:rFonts w:cs="Arial"/>
        </w:rPr>
        <w:t>the date on which this Business Rescue Plan is published to Affected Persons in terms of section 150(5)</w:t>
      </w:r>
      <w:r w:rsidR="00DF0A6F" w:rsidRPr="00296F6C">
        <w:rPr>
          <w:rFonts w:cs="Arial"/>
        </w:rPr>
        <w:t xml:space="preserve"> of</w:t>
      </w:r>
      <w:r w:rsidR="004B37E0" w:rsidRPr="00296F6C">
        <w:rPr>
          <w:rFonts w:cs="Arial"/>
        </w:rPr>
        <w:t xml:space="preserve"> the </w:t>
      </w:r>
      <w:r w:rsidR="00FC1C55" w:rsidRPr="00296F6C">
        <w:rPr>
          <w:rFonts w:eastAsia="Calibri" w:cs="Arial"/>
        </w:rPr>
        <w:t>Companies Act</w:t>
      </w:r>
      <w:r w:rsidR="004B37E0" w:rsidRPr="00296F6C">
        <w:rPr>
          <w:rFonts w:cs="Arial"/>
        </w:rPr>
        <w:t>, be</w:t>
      </w:r>
      <w:r w:rsidR="00596F2F" w:rsidRPr="00296F6C">
        <w:rPr>
          <w:rFonts w:cs="Arial"/>
        </w:rPr>
        <w:t>ing</w:t>
      </w:r>
      <w:r w:rsidR="00724365" w:rsidRPr="00296F6C">
        <w:rPr>
          <w:rFonts w:cs="Arial"/>
        </w:rPr>
        <w:t>8 June</w:t>
      </w:r>
      <w:r w:rsidR="001069E3" w:rsidRPr="00296F6C">
        <w:rPr>
          <w:rFonts w:cs="Arial"/>
        </w:rPr>
        <w:t>2020;</w:t>
      </w:r>
    </w:p>
    <w:p w:rsidR="00A06DF4" w:rsidRPr="00296F6C" w:rsidRDefault="004F2F57">
      <w:pPr>
        <w:pStyle w:val="Clause3Sub"/>
        <w:rPr>
          <w:rFonts w:eastAsia="Calibri" w:cs="Arial"/>
        </w:rPr>
      </w:pPr>
      <w:r w:rsidRPr="00296F6C">
        <w:rPr>
          <w:rFonts w:eastAsia="Calibri" w:cs="Arial"/>
        </w:rPr>
        <w:lastRenderedPageBreak/>
        <w:t>“</w:t>
      </w:r>
      <w:r w:rsidR="004B37E0" w:rsidRPr="00296F6C">
        <w:rPr>
          <w:rFonts w:eastAsia="Calibri" w:cs="Arial"/>
          <w:b/>
        </w:rPr>
        <w:t>Rand</w:t>
      </w:r>
      <w:r w:rsidRPr="00296F6C">
        <w:rPr>
          <w:rFonts w:eastAsia="Calibri" w:cs="Arial"/>
        </w:rPr>
        <w:t>”</w:t>
      </w:r>
      <w:r w:rsidR="004B37E0" w:rsidRPr="00296F6C">
        <w:rPr>
          <w:rFonts w:eastAsia="Calibri" w:cs="Arial"/>
        </w:rPr>
        <w:t xml:space="preserve"> or </w:t>
      </w:r>
      <w:r w:rsidRPr="00296F6C">
        <w:rPr>
          <w:rFonts w:eastAsia="Calibri" w:cs="Arial"/>
        </w:rPr>
        <w:t>“</w:t>
      </w:r>
      <w:r w:rsidR="004B37E0" w:rsidRPr="00296F6C">
        <w:rPr>
          <w:rFonts w:eastAsia="Calibri" w:cs="Arial"/>
          <w:b/>
        </w:rPr>
        <w:t>R</w:t>
      </w:r>
      <w:r w:rsidRPr="00296F6C">
        <w:rPr>
          <w:rFonts w:eastAsia="Calibri" w:cs="Arial"/>
        </w:rPr>
        <w:t>”</w:t>
      </w:r>
      <w:r w:rsidR="004B37E0" w:rsidRPr="00296F6C">
        <w:rPr>
          <w:rFonts w:eastAsia="Calibri" w:cs="Arial"/>
        </w:rPr>
        <w:t xml:space="preserve"> or </w:t>
      </w:r>
      <w:r w:rsidRPr="00296F6C">
        <w:rPr>
          <w:rFonts w:eastAsia="Calibri" w:cs="Arial"/>
        </w:rPr>
        <w:t>“</w:t>
      </w:r>
      <w:r w:rsidR="004B37E0" w:rsidRPr="00296F6C">
        <w:rPr>
          <w:rFonts w:eastAsia="Calibri" w:cs="Arial"/>
          <w:b/>
        </w:rPr>
        <w:t>ZAR</w:t>
      </w:r>
      <w:r w:rsidRPr="00296F6C">
        <w:rPr>
          <w:rFonts w:eastAsia="Calibri" w:cs="Arial"/>
        </w:rPr>
        <w:t>”</w:t>
      </w:r>
      <w:r w:rsidR="004B37E0" w:rsidRPr="00296F6C">
        <w:rPr>
          <w:rFonts w:eastAsia="Calibri" w:cs="Arial"/>
        </w:rPr>
        <w:t xml:space="preserve"> means the lawful currency of South Africa;</w:t>
      </w:r>
    </w:p>
    <w:p w:rsidR="00EE5958" w:rsidRPr="00296F6C" w:rsidRDefault="00EE5958" w:rsidP="00EE5958">
      <w:pPr>
        <w:pStyle w:val="Clause3Sub"/>
        <w:rPr>
          <w:rFonts w:eastAsia="Calibri"/>
        </w:rPr>
      </w:pPr>
      <w:r w:rsidRPr="00296F6C">
        <w:rPr>
          <w:rFonts w:eastAsia="Calibri"/>
        </w:rPr>
        <w:t>“</w:t>
      </w:r>
      <w:r w:rsidRPr="00296F6C">
        <w:rPr>
          <w:rFonts w:eastAsia="Calibri"/>
          <w:b/>
        </w:rPr>
        <w:t>Receivers</w:t>
      </w:r>
      <w:r w:rsidRPr="00296F6C">
        <w:rPr>
          <w:rFonts w:eastAsia="Calibri"/>
        </w:rPr>
        <w:t xml:space="preserve">” means the receivers </w:t>
      </w:r>
      <w:r w:rsidR="008D0996" w:rsidRPr="00296F6C">
        <w:rPr>
          <w:rFonts w:eastAsia="Calibri"/>
        </w:rPr>
        <w:t xml:space="preserve">to be </w:t>
      </w:r>
      <w:r w:rsidRPr="00296F6C">
        <w:rPr>
          <w:rFonts w:eastAsia="Calibri"/>
        </w:rPr>
        <w:t>appointed in terms of paragraph</w:t>
      </w:r>
      <w:r w:rsidR="00FB1593">
        <w:rPr>
          <w:rFonts w:eastAsia="Calibri"/>
        </w:rPr>
        <w:fldChar w:fldCharType="begin"/>
      </w:r>
      <w:r w:rsidR="00E479A3">
        <w:rPr>
          <w:rFonts w:eastAsia="Calibri"/>
        </w:rPr>
        <w:instrText xml:space="preserve"> REF _Ref42791051 \r \h </w:instrText>
      </w:r>
      <w:r w:rsidR="00FB1593">
        <w:rPr>
          <w:rFonts w:eastAsia="Calibri"/>
        </w:rPr>
      </w:r>
      <w:r w:rsidR="00FB1593">
        <w:rPr>
          <w:rFonts w:eastAsia="Calibri"/>
        </w:rPr>
        <w:fldChar w:fldCharType="separate"/>
      </w:r>
      <w:r w:rsidR="00D93392">
        <w:rPr>
          <w:rFonts w:eastAsia="Calibri"/>
        </w:rPr>
        <w:t>35.2</w:t>
      </w:r>
      <w:r w:rsidR="00FB1593">
        <w:rPr>
          <w:rFonts w:eastAsia="Calibri"/>
        </w:rPr>
        <w:fldChar w:fldCharType="end"/>
      </w:r>
      <w:r w:rsidRPr="00296F6C">
        <w:rPr>
          <w:rFonts w:eastAsia="Calibri"/>
        </w:rPr>
        <w:t>, being Dongwana and Matuson;</w:t>
      </w:r>
    </w:p>
    <w:p w:rsidR="00EE5958" w:rsidRPr="00296F6C" w:rsidRDefault="00EE5958" w:rsidP="00EE5958">
      <w:pPr>
        <w:pStyle w:val="Clause3Sub"/>
        <w:rPr>
          <w:rFonts w:eastAsia="Calibri"/>
        </w:rPr>
      </w:pPr>
      <w:r w:rsidRPr="00296F6C">
        <w:rPr>
          <w:rFonts w:eastAsia="Calibri"/>
        </w:rPr>
        <w:t>“</w:t>
      </w:r>
      <w:r w:rsidRPr="00296F6C">
        <w:rPr>
          <w:rFonts w:eastAsia="Calibri"/>
          <w:b/>
        </w:rPr>
        <w:t>Receivership</w:t>
      </w:r>
      <w:r w:rsidRPr="00296F6C">
        <w:rPr>
          <w:rFonts w:eastAsia="Calibri"/>
        </w:rPr>
        <w:t xml:space="preserve">” means the process </w:t>
      </w:r>
      <w:r w:rsidR="008D0996" w:rsidRPr="00296F6C">
        <w:rPr>
          <w:rFonts w:eastAsia="Calibri"/>
        </w:rPr>
        <w:t xml:space="preserve">which will commence on the Substantial Implementation Date, </w:t>
      </w:r>
      <w:r w:rsidRPr="00296F6C">
        <w:rPr>
          <w:rFonts w:eastAsia="Calibri"/>
        </w:rPr>
        <w:t>more fully dealt with in paragraph</w:t>
      </w:r>
      <w:r w:rsidR="00FB1593">
        <w:rPr>
          <w:rFonts w:eastAsia="Calibri"/>
        </w:rPr>
        <w:fldChar w:fldCharType="begin"/>
      </w:r>
      <w:r w:rsidR="00E479A3">
        <w:rPr>
          <w:rFonts w:eastAsia="Calibri"/>
        </w:rPr>
        <w:instrText xml:space="preserve"> REF _Ref42252970 \r \h </w:instrText>
      </w:r>
      <w:r w:rsidR="00FB1593">
        <w:rPr>
          <w:rFonts w:eastAsia="Calibri"/>
        </w:rPr>
      </w:r>
      <w:r w:rsidR="00FB1593">
        <w:rPr>
          <w:rFonts w:eastAsia="Calibri"/>
        </w:rPr>
        <w:fldChar w:fldCharType="separate"/>
      </w:r>
      <w:r w:rsidR="00D93392">
        <w:rPr>
          <w:rFonts w:eastAsia="Calibri"/>
        </w:rPr>
        <w:t>35</w:t>
      </w:r>
      <w:r w:rsidR="00FB1593">
        <w:rPr>
          <w:rFonts w:eastAsia="Calibri"/>
        </w:rPr>
        <w:fldChar w:fldCharType="end"/>
      </w:r>
      <w:r w:rsidRPr="00296F6C">
        <w:rPr>
          <w:rFonts w:eastAsia="Calibri"/>
        </w:rPr>
        <w:t>;</w:t>
      </w:r>
    </w:p>
    <w:p w:rsidR="00EE5958" w:rsidRPr="00296F6C" w:rsidRDefault="00EE5958" w:rsidP="00EE5958">
      <w:pPr>
        <w:pStyle w:val="Clause3Sub"/>
        <w:rPr>
          <w:caps/>
        </w:rPr>
      </w:pPr>
      <w:r w:rsidRPr="00296F6C">
        <w:t>“</w:t>
      </w:r>
      <w:r w:rsidRPr="00296F6C">
        <w:rPr>
          <w:b/>
        </w:rPr>
        <w:t>Receivership Administration Expenses</w:t>
      </w:r>
      <w:r w:rsidRPr="00296F6C">
        <w:t>” means the remuneration and expenses of the Receivers and other claims arising out of the costs of the Receivership;</w:t>
      </w:r>
    </w:p>
    <w:p w:rsidR="00B20570" w:rsidRPr="00296F6C" w:rsidRDefault="00B20570" w:rsidP="00EE5958">
      <w:pPr>
        <w:pStyle w:val="Clause3Sub"/>
        <w:rPr>
          <w:caps/>
        </w:rPr>
      </w:pPr>
      <w:r w:rsidRPr="00296F6C">
        <w:t>“</w:t>
      </w:r>
      <w:r w:rsidR="00F4090E" w:rsidRPr="00296F6C">
        <w:rPr>
          <w:b/>
        </w:rPr>
        <w:t>Receivership</w:t>
      </w:r>
      <w:r w:rsidRPr="00296F6C">
        <w:rPr>
          <w:b/>
        </w:rPr>
        <w:t xml:space="preserve"> Proceeds</w:t>
      </w:r>
      <w:r w:rsidRPr="00296F6C">
        <w:t xml:space="preserve">” means the </w:t>
      </w:r>
      <w:r w:rsidR="00D00D15" w:rsidRPr="00296F6C">
        <w:t>Restructure Proceeds</w:t>
      </w:r>
      <w:r w:rsidR="00740B5C" w:rsidRPr="00296F6C">
        <w:t>,</w:t>
      </w:r>
      <w:r w:rsidR="008D0996" w:rsidRPr="00296F6C">
        <w:t>the proceeds received from an</w:t>
      </w:r>
      <w:r w:rsidR="00E35F2C" w:rsidRPr="00296F6C">
        <w:t>y</w:t>
      </w:r>
      <w:r w:rsidR="008D0996" w:rsidRPr="00296F6C">
        <w:t xml:space="preserve"> recovery or related process instituted by the BRPs and/or the Receivers </w:t>
      </w:r>
      <w:r w:rsidR="00740B5C" w:rsidRPr="00296F6C">
        <w:t xml:space="preserve">and any additional proceeds </w:t>
      </w:r>
      <w:r w:rsidR="00872D63" w:rsidRPr="00296F6C">
        <w:t>to be</w:t>
      </w:r>
      <w:r w:rsidR="003D7B73" w:rsidRPr="00296F6C">
        <w:t xml:space="preserve"> included in the</w:t>
      </w:r>
      <w:r w:rsidR="00740B5C" w:rsidRPr="00296F6C">
        <w:t xml:space="preserve"> Receivership Proceeds</w:t>
      </w:r>
      <w:r w:rsidR="003D7B73" w:rsidRPr="00296F6C">
        <w:t xml:space="preserve"> in terms of the </w:t>
      </w:r>
      <w:r w:rsidR="00872D63" w:rsidRPr="00296F6C">
        <w:t xml:space="preserve">Business Rescue </w:t>
      </w:r>
      <w:r w:rsidR="003D7B73" w:rsidRPr="00296F6C">
        <w:t>Plan</w:t>
      </w:r>
      <w:r w:rsidRPr="00296F6C">
        <w:t>;</w:t>
      </w:r>
    </w:p>
    <w:p w:rsidR="0008764D" w:rsidRPr="00296F6C" w:rsidRDefault="0008764D" w:rsidP="00EE5958">
      <w:pPr>
        <w:pStyle w:val="Clause3Sub"/>
        <w:rPr>
          <w:caps/>
        </w:rPr>
      </w:pPr>
      <w:r w:rsidRPr="00296F6C">
        <w:t>“</w:t>
      </w:r>
      <w:r w:rsidRPr="00296F6C">
        <w:rPr>
          <w:b/>
        </w:rPr>
        <w:t>Restructure Proceeds</w:t>
      </w:r>
      <w:r w:rsidRPr="00296F6C">
        <w:t>” means the proceeds</w:t>
      </w:r>
      <w:r w:rsidR="00872D63" w:rsidRPr="00296F6C">
        <w:t xml:space="preserve"> receivedby the Company </w:t>
      </w:r>
      <w:r w:rsidR="00683442" w:rsidRPr="00296F6C">
        <w:t>or</w:t>
      </w:r>
      <w:r w:rsidR="008D0996" w:rsidRPr="00296F6C">
        <w:t xml:space="preserve">the transfer of any other asset </w:t>
      </w:r>
      <w:r w:rsidRPr="00296F6C">
        <w:t>in terms of the Proposed</w:t>
      </w:r>
      <w:r w:rsidR="008D0996" w:rsidRPr="00296F6C">
        <w:t> </w:t>
      </w:r>
      <w:r w:rsidRPr="00296F6C">
        <w:t xml:space="preserve">Restructure, </w:t>
      </w:r>
      <w:r w:rsidRPr="00296F6C">
        <w:rPr>
          <w:rFonts w:eastAsia="Calibri" w:cs="Arial"/>
        </w:rPr>
        <w:t xml:space="preserve">as more fully dealt with in paragraph </w:t>
      </w:r>
      <w:fldSimple w:instr=" REF _Ref42089703 \r \h  \* MERGEFORMAT ">
        <w:r w:rsidR="00D93392">
          <w:rPr>
            <w:rFonts w:eastAsia="Calibri" w:cs="Arial"/>
          </w:rPr>
          <w:t>35.3</w:t>
        </w:r>
      </w:fldSimple>
      <w:r w:rsidRPr="00296F6C">
        <w:rPr>
          <w:rFonts w:eastAsia="Calibri" w:cs="Arial"/>
        </w:rPr>
        <w:t>;</w:t>
      </w:r>
    </w:p>
    <w:p w:rsidR="00012471" w:rsidRPr="00296F6C" w:rsidRDefault="00012471" w:rsidP="006E01F1">
      <w:pPr>
        <w:pStyle w:val="Clause3Sub"/>
        <w:rPr>
          <w:caps/>
        </w:rPr>
      </w:pPr>
      <w:r w:rsidRPr="00296F6C">
        <w:t>“</w:t>
      </w:r>
      <w:r w:rsidRPr="00296F6C">
        <w:rPr>
          <w:b/>
        </w:rPr>
        <w:t>SA Airlink</w:t>
      </w:r>
      <w:r w:rsidRPr="00296F6C">
        <w:t xml:space="preserve">” means SA Airlink (Pty) Limited, Registration No. </w:t>
      </w:r>
      <w:r w:rsidRPr="00296F6C">
        <w:rPr>
          <w:caps/>
        </w:rPr>
        <w:t>1969/002554/07</w:t>
      </w:r>
      <w:r w:rsidRPr="00296F6C">
        <w:t>, a company incorporated in accordance with the laws of South Africa;</w:t>
      </w:r>
    </w:p>
    <w:p w:rsidR="001A2148" w:rsidRPr="00296F6C" w:rsidRDefault="001A2148" w:rsidP="001A2148">
      <w:pPr>
        <w:pStyle w:val="Clause3Sub"/>
        <w:rPr>
          <w:rFonts w:eastAsia="Calibri" w:cs="Arial"/>
        </w:rPr>
      </w:pPr>
      <w:r w:rsidRPr="00296F6C">
        <w:rPr>
          <w:rFonts w:eastAsia="Calibri" w:cs="Arial"/>
        </w:rPr>
        <w:t>“</w:t>
      </w:r>
      <w:r w:rsidRPr="00296F6C">
        <w:rPr>
          <w:rFonts w:eastAsia="Calibri" w:cs="Arial"/>
          <w:b/>
        </w:rPr>
        <w:t>SAA Cargo</w:t>
      </w:r>
      <w:r w:rsidRPr="00296F6C">
        <w:rPr>
          <w:rFonts w:eastAsia="Calibri" w:cs="Arial"/>
        </w:rPr>
        <w:t xml:space="preserve">” means </w:t>
      </w:r>
      <w:r w:rsidR="0016267F" w:rsidRPr="00296F6C">
        <w:rPr>
          <w:rFonts w:eastAsia="Calibri" w:cs="Arial"/>
        </w:rPr>
        <w:t xml:space="preserve">the </w:t>
      </w:r>
      <w:r w:rsidR="000376C7" w:rsidRPr="00296F6C">
        <w:rPr>
          <w:rFonts w:eastAsia="Calibri" w:cs="Arial"/>
        </w:rPr>
        <w:t xml:space="preserve">division of </w:t>
      </w:r>
      <w:r w:rsidR="000B1991" w:rsidRPr="00296F6C">
        <w:rPr>
          <w:rFonts w:eastAsia="Calibri" w:cs="Arial"/>
        </w:rPr>
        <w:t>the Company which operates as an airfreight service provider</w:t>
      </w:r>
      <w:r w:rsidRPr="00296F6C">
        <w:rPr>
          <w:rFonts w:eastAsia="Calibri" w:cs="Arial"/>
        </w:rPr>
        <w:t>;</w:t>
      </w:r>
    </w:p>
    <w:p w:rsidR="0016267F" w:rsidRPr="00296F6C" w:rsidRDefault="0016267F" w:rsidP="00012471">
      <w:pPr>
        <w:pStyle w:val="Clause3Sub"/>
      </w:pPr>
      <w:r w:rsidRPr="00296F6C">
        <w:t>“</w:t>
      </w:r>
      <w:r w:rsidRPr="00296F6C">
        <w:rPr>
          <w:b/>
        </w:rPr>
        <w:t>SAA Lounges</w:t>
      </w:r>
      <w:r w:rsidRPr="00296F6C">
        <w:t>” means</w:t>
      </w:r>
      <w:r w:rsidR="000B1991" w:rsidRPr="00296F6C">
        <w:t xml:space="preserve"> the division of the Company which operates as a lounge service provider to premium </w:t>
      </w:r>
      <w:r w:rsidR="008D0996" w:rsidRPr="00296F6C">
        <w:t>passengers</w:t>
      </w:r>
      <w:r w:rsidRPr="00296F6C">
        <w:t>;</w:t>
      </w:r>
    </w:p>
    <w:p w:rsidR="00012471" w:rsidRPr="00296F6C" w:rsidRDefault="00012471" w:rsidP="00012471">
      <w:pPr>
        <w:pStyle w:val="Clause3Sub"/>
      </w:pPr>
      <w:r w:rsidRPr="00296F6C">
        <w:t>“</w:t>
      </w:r>
      <w:r w:rsidRPr="00296F6C">
        <w:rPr>
          <w:b/>
          <w:bCs/>
        </w:rPr>
        <w:t>SAA Technical</w:t>
      </w:r>
      <w:r w:rsidRPr="00296F6C">
        <w:t>” means SAA Technical SOC Limited, Registration No. </w:t>
      </w:r>
      <w:r w:rsidRPr="00296F6C">
        <w:rPr>
          <w:caps/>
        </w:rPr>
        <w:t xml:space="preserve">1999/024058/30, </w:t>
      </w:r>
      <w:r w:rsidRPr="00296F6C">
        <w:t>a state owned company incorporated in accordance with the laws of South Africa;</w:t>
      </w:r>
    </w:p>
    <w:p w:rsidR="001A2148" w:rsidRPr="00296F6C" w:rsidRDefault="001A2148" w:rsidP="001A2148">
      <w:pPr>
        <w:pStyle w:val="Clause3Sub"/>
        <w:rPr>
          <w:rFonts w:eastAsia="Calibri" w:cs="Arial"/>
        </w:rPr>
      </w:pPr>
      <w:r w:rsidRPr="00296F6C">
        <w:rPr>
          <w:rFonts w:eastAsia="Calibri" w:cs="Arial"/>
        </w:rPr>
        <w:t>“</w:t>
      </w:r>
      <w:r w:rsidRPr="00296F6C">
        <w:rPr>
          <w:rFonts w:eastAsia="Calibri" w:cs="Arial"/>
          <w:b/>
        </w:rPr>
        <w:t>SAA Voyager</w:t>
      </w:r>
      <w:r w:rsidRPr="00296F6C">
        <w:rPr>
          <w:rFonts w:eastAsia="Calibri" w:cs="Arial"/>
        </w:rPr>
        <w:t>” means</w:t>
      </w:r>
      <w:r w:rsidR="00BF6A33" w:rsidRPr="00296F6C">
        <w:rPr>
          <w:rFonts w:eastAsia="Calibri" w:cs="Arial"/>
        </w:rPr>
        <w:t xml:space="preserve"> the division of the Company which</w:t>
      </w:r>
      <w:r w:rsidR="00141099" w:rsidRPr="00296F6C">
        <w:rPr>
          <w:rFonts w:eastAsia="Calibri" w:cs="Arial"/>
        </w:rPr>
        <w:t xml:space="preserve"> operates the Company’s loyalty programme</w:t>
      </w:r>
      <w:r w:rsidRPr="00296F6C">
        <w:rPr>
          <w:rFonts w:eastAsia="Calibri" w:cs="Arial"/>
        </w:rPr>
        <w:t>;</w:t>
      </w:r>
    </w:p>
    <w:p w:rsidR="004A2A5E" w:rsidRPr="00296F6C" w:rsidRDefault="004A2A5E" w:rsidP="00012471">
      <w:pPr>
        <w:pStyle w:val="Clause3Sub"/>
      </w:pPr>
      <w:r w:rsidRPr="00296F6C">
        <w:t>“</w:t>
      </w:r>
      <w:r w:rsidRPr="00296F6C">
        <w:rPr>
          <w:b/>
        </w:rPr>
        <w:t>SAA Restructure</w:t>
      </w:r>
      <w:r w:rsidRPr="00296F6C">
        <w:t xml:space="preserve">” means the </w:t>
      </w:r>
      <w:r w:rsidR="002053D2" w:rsidRPr="00296F6C">
        <w:t>proposed restructure of the</w:t>
      </w:r>
      <w:r w:rsidRPr="00296F6C">
        <w:t xml:space="preserve"> Business of the Company, as </w:t>
      </w:r>
      <w:r w:rsidRPr="00296F6C">
        <w:rPr>
          <w:rFonts w:eastAsia="Calibri" w:cs="Arial"/>
        </w:rPr>
        <w:t>more fully dealt with in</w:t>
      </w:r>
      <w:r w:rsidR="001453B4">
        <w:rPr>
          <w:rFonts w:eastAsia="Calibri" w:cs="Arial"/>
        </w:rPr>
        <w:t xml:space="preserve"> the Executive Summary and</w:t>
      </w:r>
      <w:r w:rsidRPr="00296F6C">
        <w:rPr>
          <w:rFonts w:eastAsia="Calibri" w:cs="Arial"/>
        </w:rPr>
        <w:t xml:space="preserve"> paragraph</w:t>
      </w:r>
      <w:r w:rsidR="00FB1593">
        <w:rPr>
          <w:rFonts w:eastAsia="Calibri" w:cs="Arial"/>
        </w:rPr>
        <w:fldChar w:fldCharType="begin"/>
      </w:r>
      <w:r w:rsidR="001453B4">
        <w:rPr>
          <w:rFonts w:eastAsia="Calibri" w:cs="Arial"/>
        </w:rPr>
        <w:instrText xml:space="preserve"> REF _Ref41647124 \r \h </w:instrText>
      </w:r>
      <w:r w:rsidR="00FB1593">
        <w:rPr>
          <w:rFonts w:eastAsia="Calibri" w:cs="Arial"/>
        </w:rPr>
      </w:r>
      <w:r w:rsidR="00FB1593">
        <w:rPr>
          <w:rFonts w:eastAsia="Calibri" w:cs="Arial"/>
        </w:rPr>
        <w:fldChar w:fldCharType="separate"/>
      </w:r>
      <w:r w:rsidR="00D93392">
        <w:rPr>
          <w:rFonts w:eastAsia="Calibri" w:cs="Arial"/>
        </w:rPr>
        <w:t>25</w:t>
      </w:r>
      <w:r w:rsidR="00FB1593">
        <w:rPr>
          <w:rFonts w:eastAsia="Calibri" w:cs="Arial"/>
        </w:rPr>
        <w:fldChar w:fldCharType="end"/>
      </w:r>
      <w:r w:rsidRPr="00296F6C">
        <w:rPr>
          <w:rFonts w:eastAsia="Calibri" w:cs="Arial"/>
        </w:rPr>
        <w:t>;</w:t>
      </w:r>
    </w:p>
    <w:p w:rsidR="002B70D5" w:rsidRPr="00296F6C" w:rsidRDefault="002B70D5" w:rsidP="002B70D5">
      <w:pPr>
        <w:pStyle w:val="Clause3Sub"/>
        <w:rPr>
          <w:rFonts w:eastAsia="Calibri" w:cs="Arial"/>
        </w:rPr>
      </w:pPr>
      <w:r w:rsidRPr="00296F6C">
        <w:rPr>
          <w:rFonts w:eastAsia="Calibri" w:cs="Arial"/>
        </w:rPr>
        <w:t>“</w:t>
      </w:r>
      <w:r w:rsidRPr="00296F6C">
        <w:rPr>
          <w:rFonts w:eastAsia="Calibri" w:cs="Arial"/>
          <w:b/>
        </w:rPr>
        <w:t>SACC</w:t>
      </w:r>
      <w:r w:rsidRPr="00296F6C">
        <w:rPr>
          <w:rFonts w:eastAsia="Calibri" w:cs="Arial"/>
        </w:rPr>
        <w:t>” means South African Airways City Centre SOC Limited, Registration No. 1997/003282/30, a state owned company incorporated in accordance with the laws of South Africa;</w:t>
      </w:r>
    </w:p>
    <w:p w:rsidR="00012471" w:rsidRPr="00296F6C" w:rsidRDefault="00012471" w:rsidP="00012471">
      <w:pPr>
        <w:pStyle w:val="Clause3Sub"/>
      </w:pPr>
      <w:r w:rsidRPr="00296F6C">
        <w:lastRenderedPageBreak/>
        <w:t>“</w:t>
      </w:r>
      <w:r w:rsidRPr="00296F6C">
        <w:rPr>
          <w:b/>
        </w:rPr>
        <w:t>SA Express</w:t>
      </w:r>
      <w:r w:rsidRPr="00296F6C">
        <w:t xml:space="preserve">” means South African Express Airways SOC Limited </w:t>
      </w:r>
      <w:r w:rsidRPr="00296F6C">
        <w:rPr>
          <w:bCs/>
        </w:rPr>
        <w:t>(in business rescue),Registration No. 1990/007412/30</w:t>
      </w:r>
      <w:r w:rsidRPr="00296F6C">
        <w:t>, a state owned company incorporated in accordance with the laws of South Africa;</w:t>
      </w:r>
    </w:p>
    <w:p w:rsidR="005B787F" w:rsidRPr="00296F6C" w:rsidRDefault="005B787F" w:rsidP="00012471">
      <w:pPr>
        <w:pStyle w:val="Clause3Sub"/>
      </w:pPr>
      <w:r w:rsidRPr="00296F6C">
        <w:t>“</w:t>
      </w:r>
      <w:r w:rsidRPr="00296F6C">
        <w:rPr>
          <w:b/>
        </w:rPr>
        <w:t>Sanlam</w:t>
      </w:r>
      <w:r w:rsidRPr="00296F6C">
        <w:t xml:space="preserve">” means </w:t>
      </w:r>
      <w:r w:rsidR="00C37DCA" w:rsidRPr="00296F6C">
        <w:rPr>
          <w:rFonts w:cs="Arial"/>
          <w:color w:val="000000" w:themeColor="text1"/>
        </w:rPr>
        <w:t>Sanlam Life Insurance Limited</w:t>
      </w:r>
      <w:r w:rsidR="00E6683C" w:rsidRPr="00296F6C">
        <w:t>,</w:t>
      </w:r>
      <w:r w:rsidR="00A44ABA" w:rsidRPr="00296F6C">
        <w:rPr>
          <w:rFonts w:eastAsia="Calibri" w:cs="Arial"/>
        </w:rPr>
        <w:t xml:space="preserve">Registration No. </w:t>
      </w:r>
      <w:r w:rsidR="00C37DCA" w:rsidRPr="00296F6C">
        <w:rPr>
          <w:rFonts w:cs="Arial"/>
          <w:color w:val="000000" w:themeColor="text1"/>
        </w:rPr>
        <w:t>1998/021121/06</w:t>
      </w:r>
      <w:r w:rsidR="00A44ABA" w:rsidRPr="00296F6C">
        <w:rPr>
          <w:rFonts w:eastAsia="Calibri" w:cs="Arial"/>
        </w:rPr>
        <w:t>, a company incorporated in accordance with the laws of South Africa</w:t>
      </w:r>
      <w:r w:rsidRPr="00296F6C">
        <w:t>;</w:t>
      </w:r>
    </w:p>
    <w:p w:rsidR="00A06DF4" w:rsidRPr="00296F6C" w:rsidRDefault="004F2F57" w:rsidP="00251C1E">
      <w:pPr>
        <w:pStyle w:val="Clause3Sub"/>
        <w:rPr>
          <w:rFonts w:eastAsia="Calibri" w:cs="Arial"/>
        </w:rPr>
      </w:pPr>
      <w:r w:rsidRPr="00296F6C">
        <w:rPr>
          <w:rFonts w:eastAsia="Calibri" w:cs="Arial"/>
        </w:rPr>
        <w:t>“</w:t>
      </w:r>
      <w:r w:rsidR="004B37E0" w:rsidRPr="00296F6C">
        <w:rPr>
          <w:rFonts w:eastAsia="Calibri" w:cs="Arial"/>
          <w:b/>
        </w:rPr>
        <w:t>Secured Creditors</w:t>
      </w:r>
      <w:r w:rsidRPr="00296F6C">
        <w:rPr>
          <w:rFonts w:eastAsia="Calibri" w:cs="Arial"/>
        </w:rPr>
        <w:t>”</w:t>
      </w:r>
      <w:r w:rsidR="004B37E0" w:rsidRPr="00296F6C">
        <w:rPr>
          <w:rFonts w:eastAsia="Calibri" w:cs="Arial"/>
        </w:rPr>
        <w:t xml:space="preserve"> means those Creditors </w:t>
      </w:r>
      <w:r w:rsidR="002A31F6" w:rsidRPr="00296F6C">
        <w:rPr>
          <w:rFonts w:eastAsia="Calibri" w:cs="Arial"/>
        </w:rPr>
        <w:t>who hold security for their C</w:t>
      </w:r>
      <w:r w:rsidR="00F075AA" w:rsidRPr="00296F6C">
        <w:rPr>
          <w:rFonts w:eastAsia="Calibri" w:cs="Arial"/>
        </w:rPr>
        <w:t>laims against the Company</w:t>
      </w:r>
      <w:r w:rsidR="004B37E0" w:rsidRPr="00296F6C">
        <w:rPr>
          <w:rFonts w:eastAsia="Calibri" w:cs="Arial"/>
        </w:rPr>
        <w:t>;</w:t>
      </w:r>
    </w:p>
    <w:p w:rsidR="009D50B4" w:rsidRDefault="009D50B4">
      <w:pPr>
        <w:pStyle w:val="Clause3Sub"/>
        <w:rPr>
          <w:rFonts w:eastAsia="Calibri" w:cs="Arial"/>
        </w:rPr>
      </w:pPr>
      <w:r>
        <w:rPr>
          <w:rFonts w:eastAsia="Calibri" w:cs="Arial"/>
        </w:rPr>
        <w:t>“</w:t>
      </w:r>
      <w:r w:rsidRPr="00ED79BA">
        <w:rPr>
          <w:rFonts w:cs="Arial"/>
          <w:b/>
        </w:rPr>
        <w:t>Secured PCF Creditors</w:t>
      </w:r>
      <w:r>
        <w:rPr>
          <w:rFonts w:cs="Arial"/>
        </w:rPr>
        <w:t xml:space="preserve">” </w:t>
      </w:r>
      <w:r w:rsidRPr="00296F6C">
        <w:rPr>
          <w:rFonts w:eastAsia="Calibri" w:cs="Arial"/>
        </w:rPr>
        <w:t xml:space="preserve">means those Creditors who hold security for their </w:t>
      </w:r>
      <w:r>
        <w:rPr>
          <w:rFonts w:eastAsia="Calibri" w:cs="Arial"/>
        </w:rPr>
        <w:t xml:space="preserve">Post commencement </w:t>
      </w:r>
      <w:r w:rsidRPr="00296F6C">
        <w:rPr>
          <w:rFonts w:eastAsia="Calibri" w:cs="Arial"/>
        </w:rPr>
        <w:t>Claims against the Company</w:t>
      </w:r>
      <w:r>
        <w:rPr>
          <w:rFonts w:eastAsia="Calibri" w:cs="Arial"/>
        </w:rPr>
        <w:t>;</w:t>
      </w:r>
    </w:p>
    <w:p w:rsidR="00B87768" w:rsidRDefault="00B87768">
      <w:pPr>
        <w:pStyle w:val="Clause3Sub"/>
        <w:rPr>
          <w:rFonts w:eastAsia="Calibri" w:cs="Arial"/>
        </w:rPr>
      </w:pPr>
      <w:r>
        <w:rPr>
          <w:rFonts w:eastAsia="Calibri" w:cs="Arial"/>
        </w:rPr>
        <w:t>“</w:t>
      </w:r>
      <w:r w:rsidRPr="00ED79BA">
        <w:rPr>
          <w:rFonts w:eastAsia="Calibri" w:cs="Arial"/>
          <w:b/>
        </w:rPr>
        <w:t>SEP</w:t>
      </w:r>
      <w:r>
        <w:rPr>
          <w:rFonts w:eastAsia="Calibri" w:cs="Arial"/>
        </w:rPr>
        <w:t>” means strategic equity partner;</w:t>
      </w:r>
    </w:p>
    <w:p w:rsidR="00A06DF4" w:rsidRPr="00296F6C" w:rsidRDefault="004F2F57">
      <w:pPr>
        <w:pStyle w:val="Clause3Sub"/>
        <w:rPr>
          <w:rFonts w:eastAsia="Calibri" w:cs="Arial"/>
        </w:rPr>
      </w:pPr>
      <w:r w:rsidRPr="00296F6C">
        <w:rPr>
          <w:rFonts w:eastAsia="Calibri" w:cs="Arial"/>
        </w:rPr>
        <w:t>“</w:t>
      </w:r>
      <w:r w:rsidR="004B37E0" w:rsidRPr="00296F6C">
        <w:rPr>
          <w:rFonts w:eastAsia="Calibri" w:cs="Arial"/>
          <w:b/>
        </w:rPr>
        <w:t>South Africa</w:t>
      </w:r>
      <w:r w:rsidRPr="00296F6C">
        <w:rPr>
          <w:rFonts w:eastAsia="Calibri" w:cs="Arial"/>
        </w:rPr>
        <w:t>”</w:t>
      </w:r>
      <w:r w:rsidR="004B37E0" w:rsidRPr="00296F6C">
        <w:rPr>
          <w:rFonts w:eastAsia="Calibri" w:cs="Arial"/>
        </w:rPr>
        <w:t xml:space="preserve"> means the Republic of South Africa;</w:t>
      </w:r>
    </w:p>
    <w:p w:rsidR="00344984" w:rsidRPr="00296F6C" w:rsidRDefault="00344984" w:rsidP="00344984">
      <w:pPr>
        <w:pStyle w:val="Clause3Sub"/>
        <w:rPr>
          <w:rFonts w:eastAsia="Calibri" w:cs="Arial"/>
        </w:rPr>
      </w:pPr>
      <w:r w:rsidRPr="00296F6C">
        <w:rPr>
          <w:rFonts w:eastAsia="Calibri" w:cs="Arial"/>
        </w:rPr>
        <w:t>“</w:t>
      </w:r>
      <w:r w:rsidRPr="00296F6C">
        <w:rPr>
          <w:rFonts w:eastAsia="Calibri" w:cs="Arial"/>
          <w:b/>
        </w:rPr>
        <w:t>Standard Bank</w:t>
      </w:r>
      <w:r w:rsidRPr="00296F6C">
        <w:rPr>
          <w:rFonts w:eastAsia="Calibri" w:cs="Arial"/>
        </w:rPr>
        <w:t xml:space="preserve">” means The Standard Bank of South Africa Limited, Registration No. </w:t>
      </w:r>
      <w:r w:rsidR="00152517" w:rsidRPr="00296F6C">
        <w:rPr>
          <w:rFonts w:cs="Arial"/>
          <w:bCs/>
          <w:color w:val="222222"/>
          <w:lang w:val="en-GB"/>
        </w:rPr>
        <w:t>1962/000738/06</w:t>
      </w:r>
      <w:r w:rsidRPr="00296F6C">
        <w:rPr>
          <w:rFonts w:eastAsia="Calibri" w:cs="Arial"/>
        </w:rPr>
        <w:t xml:space="preserve">, a company incorporated in accordance with the laws of South Africa;  </w:t>
      </w:r>
    </w:p>
    <w:p w:rsidR="00A15A54" w:rsidRPr="00296F6C" w:rsidRDefault="00A15A54">
      <w:pPr>
        <w:pStyle w:val="Clause3Sub"/>
        <w:rPr>
          <w:rFonts w:eastAsia="Calibri" w:cs="Arial"/>
        </w:rPr>
      </w:pPr>
      <w:r w:rsidRPr="00296F6C">
        <w:rPr>
          <w:rFonts w:eastAsia="Calibri" w:cs="Arial"/>
        </w:rPr>
        <w:t>“</w:t>
      </w:r>
      <w:r w:rsidRPr="00296F6C">
        <w:rPr>
          <w:rFonts w:eastAsia="Calibri" w:cs="Arial"/>
          <w:b/>
        </w:rPr>
        <w:t>Subsidiaries</w:t>
      </w:r>
      <w:r w:rsidRPr="00296F6C">
        <w:rPr>
          <w:rFonts w:eastAsia="Calibri" w:cs="Arial"/>
        </w:rPr>
        <w:t xml:space="preserve">” means the wholly </w:t>
      </w:r>
      <w:r w:rsidR="001F734A" w:rsidRPr="00296F6C">
        <w:rPr>
          <w:rFonts w:eastAsia="Calibri" w:cs="Arial"/>
        </w:rPr>
        <w:t xml:space="preserve">owned </w:t>
      </w:r>
      <w:r w:rsidRPr="00296F6C">
        <w:rPr>
          <w:rFonts w:eastAsia="Calibri" w:cs="Arial"/>
        </w:rPr>
        <w:t>subsidiaries of the Company, comprising:</w:t>
      </w:r>
    </w:p>
    <w:p w:rsidR="00A15A54" w:rsidRPr="00296F6C" w:rsidRDefault="00A15A54" w:rsidP="00A15A54">
      <w:pPr>
        <w:pStyle w:val="Clause4Sub"/>
        <w:rPr>
          <w:rFonts w:eastAsia="Calibri"/>
        </w:rPr>
      </w:pPr>
      <w:r w:rsidRPr="00296F6C">
        <w:rPr>
          <w:rFonts w:eastAsia="Calibri"/>
        </w:rPr>
        <w:t>SAAT</w:t>
      </w:r>
      <w:r w:rsidR="00715CAB" w:rsidRPr="00296F6C">
        <w:rPr>
          <w:rFonts w:eastAsia="Calibri"/>
        </w:rPr>
        <w:t>echnical</w:t>
      </w:r>
      <w:r w:rsidRPr="00296F6C">
        <w:rPr>
          <w:rFonts w:eastAsia="Calibri"/>
        </w:rPr>
        <w:t>;</w:t>
      </w:r>
    </w:p>
    <w:p w:rsidR="00A15A54" w:rsidRPr="00296F6C" w:rsidRDefault="00A15A54" w:rsidP="00A15A54">
      <w:pPr>
        <w:pStyle w:val="Clause4Sub"/>
        <w:rPr>
          <w:rFonts w:eastAsia="Calibri"/>
        </w:rPr>
      </w:pPr>
      <w:r w:rsidRPr="00296F6C">
        <w:rPr>
          <w:rFonts w:eastAsia="Calibri"/>
        </w:rPr>
        <w:t>Mango;</w:t>
      </w:r>
    </w:p>
    <w:p w:rsidR="00A15A54" w:rsidRPr="00296F6C" w:rsidRDefault="00A15A54" w:rsidP="00A15A54">
      <w:pPr>
        <w:pStyle w:val="Clause4Sub"/>
        <w:rPr>
          <w:rFonts w:eastAsia="Calibri"/>
        </w:rPr>
      </w:pPr>
      <w:r w:rsidRPr="00296F6C">
        <w:rPr>
          <w:rFonts w:eastAsia="Calibri"/>
        </w:rPr>
        <w:t>Air Chefs; and</w:t>
      </w:r>
    </w:p>
    <w:p w:rsidR="00A15A54" w:rsidRPr="00296F6C" w:rsidRDefault="002B70D5" w:rsidP="00A15A54">
      <w:pPr>
        <w:pStyle w:val="Clause4Sub"/>
        <w:rPr>
          <w:rFonts w:eastAsia="Calibri"/>
        </w:rPr>
      </w:pPr>
      <w:r w:rsidRPr="00296F6C">
        <w:rPr>
          <w:rFonts w:eastAsia="Calibri"/>
        </w:rPr>
        <w:t>SAC</w:t>
      </w:r>
      <w:r w:rsidR="00A15A54" w:rsidRPr="00296F6C">
        <w:rPr>
          <w:rFonts w:eastAsia="Calibri"/>
        </w:rPr>
        <w:t>C.</w:t>
      </w:r>
    </w:p>
    <w:p w:rsidR="00FD689A" w:rsidRPr="00296F6C" w:rsidRDefault="004F2F57">
      <w:pPr>
        <w:pStyle w:val="Clause3Sub"/>
        <w:rPr>
          <w:rFonts w:eastAsia="Calibri" w:cs="Arial"/>
        </w:rPr>
      </w:pPr>
      <w:r w:rsidRPr="00296F6C">
        <w:rPr>
          <w:rFonts w:eastAsia="Calibri" w:cs="Arial"/>
        </w:rPr>
        <w:t>“</w:t>
      </w:r>
      <w:r w:rsidR="004B37E0" w:rsidRPr="00296F6C">
        <w:rPr>
          <w:rFonts w:eastAsia="Calibri" w:cs="Arial"/>
          <w:b/>
        </w:rPr>
        <w:t>Substantial Implementation Date</w:t>
      </w:r>
      <w:r w:rsidRPr="00296F6C">
        <w:rPr>
          <w:rFonts w:eastAsia="Calibri" w:cs="Arial"/>
        </w:rPr>
        <w:t>”</w:t>
      </w:r>
      <w:r w:rsidR="004B37E0" w:rsidRPr="00296F6C">
        <w:rPr>
          <w:rFonts w:eastAsia="Calibri" w:cs="Arial"/>
        </w:rPr>
        <w:t xml:space="preserve"> means</w:t>
      </w:r>
      <w:r w:rsidR="00FD689A" w:rsidRPr="00296F6C">
        <w:rPr>
          <w:rFonts w:eastAsia="Calibri" w:cs="Arial"/>
        </w:rPr>
        <w:t>:</w:t>
      </w:r>
    </w:p>
    <w:p w:rsidR="00FD6F2B" w:rsidRPr="00296F6C" w:rsidRDefault="00EA74AC" w:rsidP="007770DF">
      <w:pPr>
        <w:pStyle w:val="Clause4Sub"/>
        <w:rPr>
          <w:rFonts w:eastAsia="Calibri"/>
        </w:rPr>
      </w:pPr>
      <w:r w:rsidRPr="00296F6C">
        <w:rPr>
          <w:rFonts w:eastAsia="Calibri" w:cs="Arial"/>
        </w:rPr>
        <w:t>the date on which the BRPs will file with CIPC a notice of substantial implementation in terms of section 152 (8) of the Companies Act whereupon Business Rescue will end in terms of section 132(2)(c)(ii)</w:t>
      </w:r>
      <w:r w:rsidRPr="00296F6C">
        <w:rPr>
          <w:rFonts w:eastAsia="Calibri"/>
        </w:rPr>
        <w:t xml:space="preserve"> of the Companies Act</w:t>
      </w:r>
      <w:r w:rsidR="00FD6F2B" w:rsidRPr="00296F6C">
        <w:rPr>
          <w:rFonts w:eastAsia="Calibri"/>
        </w:rPr>
        <w:t>,</w:t>
      </w:r>
    </w:p>
    <w:p w:rsidR="00A06DF4" w:rsidRPr="00296F6C" w:rsidRDefault="004F2F57">
      <w:pPr>
        <w:pStyle w:val="Clause3Sub"/>
        <w:keepNext/>
        <w:rPr>
          <w:rFonts w:cs="Arial"/>
        </w:rPr>
      </w:pPr>
      <w:r w:rsidRPr="00296F6C">
        <w:rPr>
          <w:rFonts w:eastAsia="Calibri" w:cs="Arial"/>
        </w:rPr>
        <w:t>“</w:t>
      </w:r>
      <w:r w:rsidR="004B37E0" w:rsidRPr="00296F6C">
        <w:rPr>
          <w:rFonts w:eastAsia="Calibri" w:cs="Arial"/>
          <w:b/>
        </w:rPr>
        <w:t>Tax/Taxation</w:t>
      </w:r>
      <w:r w:rsidRPr="00296F6C">
        <w:rPr>
          <w:rFonts w:eastAsia="Calibri" w:cs="Arial"/>
        </w:rPr>
        <w:t>”</w:t>
      </w:r>
      <w:r w:rsidR="004B37E0" w:rsidRPr="00296F6C">
        <w:rPr>
          <w:rFonts w:eastAsia="Calibri" w:cs="Arial"/>
        </w:rPr>
        <w:t xml:space="preserve"> means</w:t>
      </w:r>
      <w:r w:rsidR="009C4825" w:rsidRPr="00296F6C">
        <w:rPr>
          <w:rFonts w:eastAsia="Calibri" w:cs="Arial"/>
        </w:rPr>
        <w:t>:</w:t>
      </w:r>
    </w:p>
    <w:p w:rsidR="00A06DF4" w:rsidRPr="00296F6C" w:rsidRDefault="004B37E0" w:rsidP="00FB12E9">
      <w:pPr>
        <w:pStyle w:val="Clause4Sub"/>
        <w:numPr>
          <w:ilvl w:val="3"/>
          <w:numId w:val="4"/>
        </w:numPr>
        <w:rPr>
          <w:rFonts w:cs="Arial"/>
        </w:rPr>
      </w:pPr>
      <w:r w:rsidRPr="00296F6C">
        <w:rPr>
          <w:rFonts w:cs="Arial"/>
        </w:rPr>
        <w:t xml:space="preserve">levies payable to </w:t>
      </w:r>
      <w:r w:rsidR="005902AA" w:rsidRPr="00296F6C">
        <w:rPr>
          <w:rFonts w:cs="Arial"/>
        </w:rPr>
        <w:t>G</w:t>
      </w:r>
      <w:r w:rsidRPr="00296F6C">
        <w:rPr>
          <w:rFonts w:cs="Arial"/>
        </w:rPr>
        <w:t>overnment authorities;</w:t>
      </w:r>
    </w:p>
    <w:p w:rsidR="00A06DF4" w:rsidRPr="00296F6C" w:rsidRDefault="004B37E0" w:rsidP="00FB12E9">
      <w:pPr>
        <w:pStyle w:val="Clause4Sub"/>
        <w:numPr>
          <w:ilvl w:val="3"/>
          <w:numId w:val="4"/>
        </w:numPr>
        <w:rPr>
          <w:rFonts w:cs="Arial"/>
        </w:rPr>
      </w:pPr>
      <w:r w:rsidRPr="00296F6C">
        <w:rPr>
          <w:rFonts w:cs="Arial"/>
        </w:rPr>
        <w:lastRenderedPageBreak/>
        <w:t>normal taxation;</w:t>
      </w:r>
    </w:p>
    <w:p w:rsidR="00A06DF4" w:rsidRPr="00296F6C" w:rsidRDefault="004B37E0" w:rsidP="00FB12E9">
      <w:pPr>
        <w:pStyle w:val="Clause4Sub"/>
        <w:numPr>
          <w:ilvl w:val="3"/>
          <w:numId w:val="4"/>
        </w:numPr>
        <w:rPr>
          <w:rFonts w:cs="Arial"/>
        </w:rPr>
      </w:pPr>
      <w:r w:rsidRPr="00296F6C">
        <w:rPr>
          <w:rFonts w:cs="Arial"/>
        </w:rPr>
        <w:t>capital gains tax;</w:t>
      </w:r>
    </w:p>
    <w:p w:rsidR="00A06DF4" w:rsidRPr="00296F6C" w:rsidRDefault="004B37E0" w:rsidP="00FB12E9">
      <w:pPr>
        <w:pStyle w:val="Clause4Sub"/>
        <w:numPr>
          <w:ilvl w:val="3"/>
          <w:numId w:val="4"/>
        </w:numPr>
        <w:rPr>
          <w:rFonts w:cs="Arial"/>
        </w:rPr>
      </w:pPr>
      <w:r w:rsidRPr="00296F6C">
        <w:rPr>
          <w:rFonts w:cs="Arial"/>
        </w:rPr>
        <w:t>value-added tax;</w:t>
      </w:r>
    </w:p>
    <w:p w:rsidR="00A06DF4" w:rsidRPr="00296F6C" w:rsidRDefault="004B37E0" w:rsidP="00FB12E9">
      <w:pPr>
        <w:pStyle w:val="Clause4Sub"/>
        <w:numPr>
          <w:ilvl w:val="3"/>
          <w:numId w:val="4"/>
        </w:numPr>
        <w:rPr>
          <w:rFonts w:cs="Arial"/>
        </w:rPr>
      </w:pPr>
      <w:r w:rsidRPr="00296F6C">
        <w:rPr>
          <w:rFonts w:cs="Arial"/>
        </w:rPr>
        <w:t>donations tax;</w:t>
      </w:r>
    </w:p>
    <w:p w:rsidR="00A06DF4" w:rsidRPr="00296F6C" w:rsidRDefault="004B37E0" w:rsidP="00FB12E9">
      <w:pPr>
        <w:pStyle w:val="Clause4Sub"/>
        <w:numPr>
          <w:ilvl w:val="3"/>
          <w:numId w:val="4"/>
        </w:numPr>
        <w:rPr>
          <w:rFonts w:cs="Arial"/>
        </w:rPr>
      </w:pPr>
      <w:r w:rsidRPr="00296F6C">
        <w:rPr>
          <w:rFonts w:cs="Arial"/>
        </w:rPr>
        <w:t>customs duty;</w:t>
      </w:r>
    </w:p>
    <w:p w:rsidR="00A06DF4" w:rsidRPr="00296F6C" w:rsidRDefault="004B37E0" w:rsidP="00FB12E9">
      <w:pPr>
        <w:pStyle w:val="Clause4Sub"/>
        <w:numPr>
          <w:ilvl w:val="3"/>
          <w:numId w:val="4"/>
        </w:numPr>
        <w:rPr>
          <w:rFonts w:cs="Arial"/>
        </w:rPr>
      </w:pPr>
      <w:r w:rsidRPr="00296F6C">
        <w:rPr>
          <w:rFonts w:cs="Arial"/>
        </w:rPr>
        <w:t>securities transfer tax;</w:t>
      </w:r>
    </w:p>
    <w:p w:rsidR="00A06DF4" w:rsidRPr="00296F6C" w:rsidRDefault="004B37E0" w:rsidP="00FB12E9">
      <w:pPr>
        <w:pStyle w:val="Clause4Sub"/>
        <w:numPr>
          <w:ilvl w:val="3"/>
          <w:numId w:val="4"/>
        </w:numPr>
        <w:rPr>
          <w:rFonts w:cs="Arial"/>
        </w:rPr>
      </w:pPr>
      <w:r w:rsidRPr="00296F6C">
        <w:rPr>
          <w:rFonts w:cs="Arial"/>
        </w:rPr>
        <w:t>all Pay-As-You-Earn taxation (PAYE) not paid over;</w:t>
      </w:r>
    </w:p>
    <w:p w:rsidR="00A06DF4" w:rsidRPr="00296F6C" w:rsidRDefault="004B37E0" w:rsidP="00FB12E9">
      <w:pPr>
        <w:pStyle w:val="Clause4Sub"/>
        <w:numPr>
          <w:ilvl w:val="3"/>
          <w:numId w:val="4"/>
        </w:numPr>
        <w:rPr>
          <w:rFonts w:cs="Arial"/>
        </w:rPr>
      </w:pPr>
      <w:r w:rsidRPr="00296F6C">
        <w:rPr>
          <w:rFonts w:cs="Arial"/>
        </w:rPr>
        <w:t>all other forms of taxation, other than deferred tax;</w:t>
      </w:r>
      <w:r w:rsidR="00595884" w:rsidRPr="00296F6C">
        <w:rPr>
          <w:rFonts w:cs="Arial"/>
        </w:rPr>
        <w:t xml:space="preserve"> and</w:t>
      </w:r>
    </w:p>
    <w:p w:rsidR="00A06DF4" w:rsidRPr="00296F6C" w:rsidRDefault="004B37E0" w:rsidP="00FB12E9">
      <w:pPr>
        <w:pStyle w:val="Clause4Sub"/>
        <w:numPr>
          <w:ilvl w:val="3"/>
          <w:numId w:val="4"/>
        </w:numPr>
        <w:rPr>
          <w:rFonts w:cs="Arial"/>
        </w:rPr>
      </w:pPr>
      <w:r w:rsidRPr="00296F6C">
        <w:rPr>
          <w:rFonts w:cs="Arial"/>
        </w:rPr>
        <w:t>any penalties or interest on any of the aforegoing;</w:t>
      </w:r>
    </w:p>
    <w:p w:rsidR="008B2105" w:rsidRPr="00296F6C" w:rsidRDefault="00A703CB">
      <w:pPr>
        <w:pStyle w:val="Clause3Sub"/>
        <w:rPr>
          <w:rFonts w:eastAsia="Calibri" w:cs="Arial"/>
        </w:rPr>
      </w:pPr>
      <w:r w:rsidRPr="00296F6C">
        <w:rPr>
          <w:rFonts w:cs="Arial"/>
        </w:rPr>
        <w:t>“</w:t>
      </w:r>
      <w:r w:rsidR="008B72D3" w:rsidRPr="00296F6C">
        <w:rPr>
          <w:rFonts w:cs="Arial"/>
          <w:b/>
        </w:rPr>
        <w:t>Trade Unions</w:t>
      </w:r>
      <w:r w:rsidRPr="00296F6C">
        <w:rPr>
          <w:rFonts w:cs="Arial"/>
        </w:rPr>
        <w:t>” means</w:t>
      </w:r>
      <w:r w:rsidR="008B2105" w:rsidRPr="00296F6C">
        <w:rPr>
          <w:rFonts w:cs="Arial"/>
        </w:rPr>
        <w:t xml:space="preserve"> the following registered trade unions representing employees of the Company:</w:t>
      </w:r>
    </w:p>
    <w:p w:rsidR="008B2105" w:rsidRPr="00296F6C" w:rsidRDefault="008B2105" w:rsidP="008B2105">
      <w:pPr>
        <w:pStyle w:val="Clause4Sub"/>
        <w:rPr>
          <w:rFonts w:cs="Arial"/>
        </w:rPr>
      </w:pPr>
      <w:r w:rsidRPr="00296F6C">
        <w:rPr>
          <w:rFonts w:cs="Arial"/>
        </w:rPr>
        <w:t>National Transport Movement;</w:t>
      </w:r>
    </w:p>
    <w:p w:rsidR="008B2105" w:rsidRPr="00296F6C" w:rsidRDefault="008B2105" w:rsidP="008B2105">
      <w:pPr>
        <w:pStyle w:val="Clause4Sub"/>
        <w:rPr>
          <w:rFonts w:cs="Arial"/>
        </w:rPr>
      </w:pPr>
      <w:r w:rsidRPr="00296F6C">
        <w:rPr>
          <w:rFonts w:cs="Arial"/>
        </w:rPr>
        <w:t>National Union of Metalworkers of South Africa;</w:t>
      </w:r>
    </w:p>
    <w:p w:rsidR="008B2105" w:rsidRPr="00296F6C" w:rsidRDefault="008B2105" w:rsidP="008B2105">
      <w:pPr>
        <w:pStyle w:val="Clause4Sub"/>
        <w:rPr>
          <w:rFonts w:cs="Arial"/>
        </w:rPr>
      </w:pPr>
      <w:r w:rsidRPr="00296F6C">
        <w:rPr>
          <w:rFonts w:cs="Arial"/>
        </w:rPr>
        <w:t>South African Airways Cabin Crew Association;</w:t>
      </w:r>
    </w:p>
    <w:p w:rsidR="008B2105" w:rsidRPr="00296F6C" w:rsidRDefault="008B2105" w:rsidP="008B2105">
      <w:pPr>
        <w:pStyle w:val="Clause4Sub"/>
        <w:rPr>
          <w:rFonts w:cs="Arial"/>
        </w:rPr>
      </w:pPr>
      <w:r w:rsidRPr="00296F6C">
        <w:rPr>
          <w:rFonts w:cs="Arial"/>
        </w:rPr>
        <w:t>Aviation Union of South Africa;</w:t>
      </w:r>
    </w:p>
    <w:p w:rsidR="008B2105" w:rsidRPr="00296F6C" w:rsidRDefault="008B2105" w:rsidP="008B2105">
      <w:pPr>
        <w:pStyle w:val="Clause4Sub"/>
        <w:rPr>
          <w:rFonts w:cs="Arial"/>
        </w:rPr>
      </w:pPr>
      <w:r w:rsidRPr="00296F6C">
        <w:rPr>
          <w:rFonts w:cs="Arial"/>
        </w:rPr>
        <w:t>South African Transport and Allied Workers Union;</w:t>
      </w:r>
    </w:p>
    <w:p w:rsidR="008B2105" w:rsidRPr="00296F6C" w:rsidRDefault="008B2105" w:rsidP="008B2105">
      <w:pPr>
        <w:pStyle w:val="Clause4Sub"/>
        <w:rPr>
          <w:rFonts w:cs="Arial"/>
        </w:rPr>
      </w:pPr>
      <w:r w:rsidRPr="00296F6C">
        <w:rPr>
          <w:rFonts w:cs="Arial"/>
        </w:rPr>
        <w:t>Solidarity; and</w:t>
      </w:r>
    </w:p>
    <w:p w:rsidR="008B72D3" w:rsidRPr="00296F6C" w:rsidRDefault="008B2105" w:rsidP="008B2105">
      <w:pPr>
        <w:pStyle w:val="Clause4Sub"/>
        <w:rPr>
          <w:rFonts w:eastAsia="Calibri" w:cs="Arial"/>
        </w:rPr>
      </w:pPr>
      <w:r w:rsidRPr="00296F6C">
        <w:t>South African Airways Pilots Association</w:t>
      </w:r>
      <w:r w:rsidRPr="00296F6C">
        <w:rPr>
          <w:rFonts w:cs="Arial"/>
        </w:rPr>
        <w:t>;</w:t>
      </w:r>
    </w:p>
    <w:p w:rsidR="009D50B4" w:rsidRDefault="009D50B4" w:rsidP="005902AA">
      <w:pPr>
        <w:pStyle w:val="Clause3Sub"/>
        <w:rPr>
          <w:rFonts w:eastAsia="Calibri" w:cs="Arial"/>
        </w:rPr>
      </w:pPr>
      <w:r>
        <w:rPr>
          <w:rFonts w:eastAsia="Calibri" w:cs="Arial"/>
        </w:rPr>
        <w:t>“</w:t>
      </w:r>
      <w:r w:rsidRPr="00ED79BA">
        <w:rPr>
          <w:rFonts w:eastAsia="Calibri" w:cs="Arial"/>
          <w:b/>
        </w:rPr>
        <w:t>Unsecured PCF Creditors</w:t>
      </w:r>
      <w:r>
        <w:rPr>
          <w:rFonts w:eastAsia="Calibri" w:cs="Arial"/>
        </w:rPr>
        <w:t xml:space="preserve">” </w:t>
      </w:r>
      <w:r w:rsidRPr="00296F6C">
        <w:rPr>
          <w:rFonts w:eastAsia="Calibri" w:cs="Arial"/>
        </w:rPr>
        <w:t xml:space="preserve">means those Creditors who </w:t>
      </w:r>
      <w:r>
        <w:rPr>
          <w:rFonts w:eastAsia="Calibri" w:cs="Arial"/>
        </w:rPr>
        <w:t xml:space="preserve">do not </w:t>
      </w:r>
      <w:r w:rsidRPr="00296F6C">
        <w:rPr>
          <w:rFonts w:eastAsia="Calibri" w:cs="Arial"/>
        </w:rPr>
        <w:t xml:space="preserve">hold security for their </w:t>
      </w:r>
      <w:r>
        <w:rPr>
          <w:rFonts w:eastAsia="Calibri" w:cs="Arial"/>
        </w:rPr>
        <w:t xml:space="preserve">Post commencement </w:t>
      </w:r>
      <w:r w:rsidRPr="00296F6C">
        <w:rPr>
          <w:rFonts w:eastAsia="Calibri" w:cs="Arial"/>
        </w:rPr>
        <w:t>Claims against the Company</w:t>
      </w:r>
      <w:r>
        <w:rPr>
          <w:rFonts w:eastAsia="Calibri" w:cs="Arial"/>
        </w:rPr>
        <w:t>;</w:t>
      </w:r>
    </w:p>
    <w:p w:rsidR="00724107" w:rsidRPr="00296F6C" w:rsidRDefault="00724107" w:rsidP="005902AA">
      <w:pPr>
        <w:pStyle w:val="Clause3Sub"/>
        <w:rPr>
          <w:rFonts w:eastAsia="Calibri" w:cs="Arial"/>
        </w:rPr>
      </w:pPr>
      <w:r w:rsidRPr="00296F6C">
        <w:rPr>
          <w:rFonts w:eastAsia="Calibri" w:cs="Arial"/>
        </w:rPr>
        <w:t>“</w:t>
      </w:r>
      <w:r w:rsidRPr="00296F6C">
        <w:rPr>
          <w:rFonts w:eastAsia="Calibri" w:cs="Arial"/>
          <w:b/>
        </w:rPr>
        <w:t>Value-Added Tax Act</w:t>
      </w:r>
      <w:r w:rsidRPr="00296F6C">
        <w:rPr>
          <w:rFonts w:eastAsia="Calibri" w:cs="Arial"/>
        </w:rPr>
        <w:t>” means the Value Added Tax Act, No. 89 of 1991, as amended;</w:t>
      </w:r>
    </w:p>
    <w:p w:rsidR="005902AA" w:rsidRPr="00296F6C" w:rsidRDefault="005902AA" w:rsidP="005902AA">
      <w:pPr>
        <w:pStyle w:val="Clause3Sub"/>
        <w:rPr>
          <w:rFonts w:eastAsia="Calibri" w:cs="Arial"/>
        </w:rPr>
      </w:pPr>
      <w:r w:rsidRPr="00296F6C">
        <w:rPr>
          <w:rFonts w:cs="Arial"/>
        </w:rPr>
        <w:t>“</w:t>
      </w:r>
      <w:r w:rsidRPr="00296F6C">
        <w:rPr>
          <w:rFonts w:cs="Arial"/>
          <w:b/>
        </w:rPr>
        <w:t>VAT</w:t>
      </w:r>
      <w:r w:rsidRPr="00296F6C">
        <w:rPr>
          <w:rFonts w:cs="Arial"/>
        </w:rPr>
        <w:t>” means the value-added tax levied in terms of the Value-Added Tax Act;</w:t>
      </w:r>
    </w:p>
    <w:p w:rsidR="00A06DF4" w:rsidRPr="00296F6C" w:rsidRDefault="004B37E0">
      <w:pPr>
        <w:pStyle w:val="Clause2Sub"/>
        <w:rPr>
          <w:rFonts w:eastAsia="Calibri" w:cs="Arial"/>
        </w:rPr>
      </w:pPr>
      <w:r w:rsidRPr="00296F6C">
        <w:rPr>
          <w:rFonts w:eastAsia="Calibri" w:cs="Arial"/>
        </w:rPr>
        <w:t>any reference to any statute, regulation or other legislation in this Business Rescue Plan shall be a reference to that statute, regulation or other legislation as at the Publication Date, and as amended or substituted from time to time;</w:t>
      </w:r>
    </w:p>
    <w:p w:rsidR="00CD7B23" w:rsidRPr="00296F6C" w:rsidRDefault="00CD7B23" w:rsidP="00CD7B23">
      <w:pPr>
        <w:pStyle w:val="Clause2Sub"/>
        <w:rPr>
          <w:rFonts w:eastAsiaTheme="minorHAnsi" w:cs="Arial"/>
          <w:lang w:val="en-GB"/>
        </w:rPr>
      </w:pPr>
      <w:r w:rsidRPr="00296F6C">
        <w:lastRenderedPageBreak/>
        <w:t>any reference in this Business Rescue Plan to any other agreement or document shall be construed as a reference to such other agreement or document as same may have been, or may from time to time be, amended, varied, novated or supplemented;</w:t>
      </w:r>
    </w:p>
    <w:p w:rsidR="00CD7B23" w:rsidRPr="00296F6C" w:rsidRDefault="00CD7B23" w:rsidP="00CD7B23">
      <w:pPr>
        <w:pStyle w:val="Clause2Sub"/>
        <w:rPr>
          <w:rFonts w:eastAsiaTheme="minorHAnsi" w:cs="Arial"/>
          <w:lang w:val="en-GB"/>
        </w:rPr>
      </w:pPr>
      <w:r w:rsidRPr="00296F6C">
        <w:t>if figures are referred to in numerals and in words and if there is any conflict between the two, the words shall prevail;</w:t>
      </w:r>
    </w:p>
    <w:p w:rsidR="00A06DF4" w:rsidRPr="00296F6C" w:rsidRDefault="004B37E0">
      <w:pPr>
        <w:pStyle w:val="Clause2Sub"/>
        <w:rPr>
          <w:rFonts w:eastAsia="Calibri" w:cs="Arial"/>
        </w:rPr>
      </w:pPr>
      <w:r w:rsidRPr="00296F6C">
        <w:rPr>
          <w:rFonts w:eastAsia="Calibri" w:cs="Arial"/>
        </w:rPr>
        <w:t>if any provision in a definition in this Business Rescue Plan is a substantive provision conferring a right or imposing an obligation on any person or entity then, notwithstanding that it is only in a definition, effect shall be given to that provision as if it were a substantive provision in the body of this Business Rescue Plan;</w:t>
      </w:r>
    </w:p>
    <w:p w:rsidR="00A06DF4" w:rsidRPr="00296F6C" w:rsidRDefault="004B37E0">
      <w:pPr>
        <w:pStyle w:val="Clause2Sub"/>
        <w:rPr>
          <w:rFonts w:eastAsia="Calibri" w:cs="Arial"/>
        </w:rPr>
      </w:pPr>
      <w:r w:rsidRPr="00296F6C">
        <w:rPr>
          <w:rFonts w:eastAsia="Calibri" w:cs="Arial"/>
        </w:rPr>
        <w:t xml:space="preserve">where any term is defined in this Business Rescue Plan within a particular </w:t>
      </w:r>
      <w:r w:rsidR="000441A3" w:rsidRPr="00296F6C">
        <w:t>paragraph</w:t>
      </w:r>
      <w:r w:rsidRPr="00296F6C">
        <w:rPr>
          <w:rFonts w:eastAsia="Calibri" w:cs="Arial"/>
        </w:rPr>
        <w:t xml:space="preserve"> other than this </w:t>
      </w:r>
      <w:r w:rsidR="000441A3" w:rsidRPr="00296F6C">
        <w:t>paragraph</w:t>
      </w:r>
      <w:r w:rsidRPr="00296F6C">
        <w:rPr>
          <w:rFonts w:eastAsia="Calibri" w:cs="Arial"/>
        </w:rPr>
        <w:t> </w:t>
      </w:r>
      <w:fldSimple w:instr=" REF _Ref41477468 \r \h  \* MERGEFORMAT ">
        <w:r w:rsidR="00D93392">
          <w:rPr>
            <w:rFonts w:eastAsia="Calibri" w:cs="Arial"/>
          </w:rPr>
          <w:t>1</w:t>
        </w:r>
      </w:fldSimple>
      <w:r w:rsidRPr="00296F6C">
        <w:rPr>
          <w:rFonts w:eastAsia="Calibri" w:cs="Arial"/>
        </w:rPr>
        <w:t xml:space="preserve">, that term shall bear the meaning ascribed to it in that </w:t>
      </w:r>
      <w:r w:rsidR="000441A3" w:rsidRPr="00296F6C">
        <w:t>paragraph</w:t>
      </w:r>
      <w:r w:rsidRPr="00296F6C">
        <w:rPr>
          <w:rFonts w:eastAsia="Calibri" w:cs="Arial"/>
        </w:rPr>
        <w:t xml:space="preserve"> wherever it is used in this Business Rescue Plan;</w:t>
      </w:r>
    </w:p>
    <w:p w:rsidR="00A06DF4" w:rsidRPr="00296F6C" w:rsidRDefault="004B37E0">
      <w:pPr>
        <w:pStyle w:val="Clause2Sub"/>
        <w:rPr>
          <w:rFonts w:eastAsia="Calibri" w:cs="Arial"/>
        </w:rPr>
      </w:pPr>
      <w:r w:rsidRPr="00296F6C">
        <w:rPr>
          <w:rFonts w:eastAsia="Calibri" w:cs="Arial"/>
        </w:rPr>
        <w:t>where any number of days is to be calculated from a particular day, such number shall be calculated as excluding such particular day and commencing on the next day. If the last day of such number so calculated falls on a day which is not a Business Day, the last day shall be deemed to be the next succeeding day which is a Business Day;</w:t>
      </w:r>
    </w:p>
    <w:p w:rsidR="00A06DF4" w:rsidRPr="00296F6C" w:rsidRDefault="004B37E0">
      <w:pPr>
        <w:pStyle w:val="Clause2Sub"/>
        <w:rPr>
          <w:rFonts w:eastAsia="Calibri" w:cs="Arial"/>
        </w:rPr>
      </w:pPr>
      <w:r w:rsidRPr="00296F6C">
        <w:rPr>
          <w:rFonts w:eastAsia="Calibri" w:cs="Arial"/>
        </w:rPr>
        <w:t>any reference to days (other than a reference to Business Days), months or years shall be a reference to calendar days, months or years, as the case may be; and</w:t>
      </w:r>
    </w:p>
    <w:p w:rsidR="00A06DF4" w:rsidRPr="00296F6C" w:rsidRDefault="004B37E0">
      <w:pPr>
        <w:pStyle w:val="Clause2Sub"/>
        <w:rPr>
          <w:rFonts w:eastAsia="Calibri" w:cs="Arial"/>
        </w:rPr>
      </w:pPr>
      <w:r w:rsidRPr="00296F6C">
        <w:rPr>
          <w:rFonts w:eastAsia="Calibri" w:cs="Arial"/>
        </w:rPr>
        <w:t xml:space="preserve">words or terms that are capitalised and not otherwise defined in the narrative of this Business Rescue Plan (excluding capitalised words or terms used for the purpose of tables) shall bear the meaning assigned to them in the </w:t>
      </w:r>
      <w:r w:rsidR="001B0CE8" w:rsidRPr="00296F6C">
        <w:rPr>
          <w:rFonts w:eastAsia="Calibri" w:cs="Arial"/>
        </w:rPr>
        <w:t xml:space="preserve">Companies </w:t>
      </w:r>
      <w:r w:rsidRPr="00296F6C">
        <w:rPr>
          <w:rFonts w:eastAsia="Calibri" w:cs="Arial"/>
        </w:rPr>
        <w:t>Act.</w:t>
      </w:r>
    </w:p>
    <w:p w:rsidR="00A06DF4" w:rsidRPr="00296F6C" w:rsidRDefault="004B37E0" w:rsidP="00E253F8">
      <w:pPr>
        <w:pStyle w:val="Clause1Head"/>
        <w:rPr>
          <w:rFonts w:eastAsia="Calibri" w:cs="Arial"/>
        </w:rPr>
      </w:pPr>
      <w:bookmarkStart w:id="12" w:name="_Toc402520514"/>
      <w:bookmarkStart w:id="13" w:name="_Toc429063448"/>
      <w:bookmarkStart w:id="14" w:name="_Toc43032692"/>
      <w:r w:rsidRPr="00296F6C">
        <w:rPr>
          <w:rFonts w:eastAsia="Calibri" w:cs="Arial"/>
        </w:rPr>
        <w:t>ACTION TO BE TAKEN BY AFFECTED PERSONS</w:t>
      </w:r>
      <w:bookmarkEnd w:id="12"/>
      <w:bookmarkEnd w:id="13"/>
      <w:bookmarkEnd w:id="14"/>
    </w:p>
    <w:p w:rsidR="00A06DF4" w:rsidRPr="00296F6C" w:rsidRDefault="004B37E0" w:rsidP="00126F3B">
      <w:pPr>
        <w:pStyle w:val="Clause2Sub"/>
        <w:rPr>
          <w:rFonts w:eastAsia="Calibri"/>
        </w:rPr>
      </w:pPr>
      <w:r w:rsidRPr="00296F6C">
        <w:rPr>
          <w:rFonts w:eastAsia="Calibri"/>
        </w:rPr>
        <w:t xml:space="preserve">If any Affected Person is in doubt as to what action should be taken arising from the contents of this Business Rescue Plan, such Affected Person or Affected Persons </w:t>
      </w:r>
      <w:r w:rsidR="006551C8" w:rsidRPr="00296F6C">
        <w:rPr>
          <w:rFonts w:eastAsia="Calibri"/>
        </w:rPr>
        <w:t xml:space="preserve">are advised to </w:t>
      </w:r>
      <w:r w:rsidRPr="00296F6C">
        <w:rPr>
          <w:rFonts w:eastAsia="Calibri"/>
        </w:rPr>
        <w:t>consult an independent attorney, accountant or other professional advisor in addition to any consultation with or direction received from the BRPs.</w:t>
      </w:r>
    </w:p>
    <w:p w:rsidR="00126F3B" w:rsidRPr="00296F6C" w:rsidRDefault="00126F3B" w:rsidP="00126F3B">
      <w:pPr>
        <w:pStyle w:val="Clause2Sub"/>
        <w:rPr>
          <w:rFonts w:eastAsia="Calibri"/>
        </w:rPr>
      </w:pPr>
      <w:r w:rsidRPr="00296F6C">
        <w:rPr>
          <w:rFonts w:eastAsia="Calibri"/>
        </w:rPr>
        <w:t>Nothing contained in this Business Rescue Plan shall constitute</w:t>
      </w:r>
      <w:r w:rsidR="005902AA" w:rsidRPr="00296F6C">
        <w:rPr>
          <w:rFonts w:eastAsia="Calibri"/>
        </w:rPr>
        <w:t xml:space="preserve"> legal or</w:t>
      </w:r>
      <w:r w:rsidRPr="00296F6C">
        <w:rPr>
          <w:rFonts w:eastAsia="Calibri"/>
        </w:rPr>
        <w:t xml:space="preserve"> Tax advice to any Affected Person, nor do the BRPs make any representations in respect </w:t>
      </w:r>
      <w:r w:rsidR="005902AA" w:rsidRPr="00296F6C">
        <w:rPr>
          <w:rFonts w:eastAsia="Calibri"/>
        </w:rPr>
        <w:t>there</w:t>
      </w:r>
      <w:r w:rsidRPr="00296F6C">
        <w:rPr>
          <w:rFonts w:eastAsia="Calibri"/>
        </w:rPr>
        <w:t>of.</w:t>
      </w:r>
    </w:p>
    <w:p w:rsidR="00A06DF4" w:rsidRPr="00296F6C" w:rsidRDefault="004B37E0">
      <w:pPr>
        <w:pStyle w:val="Clause1Head"/>
        <w:rPr>
          <w:rFonts w:cs="Arial"/>
        </w:rPr>
      </w:pPr>
      <w:bookmarkStart w:id="15" w:name="_Toc351984511"/>
      <w:bookmarkStart w:id="16" w:name="_Toc399512142"/>
      <w:bookmarkStart w:id="17" w:name="_Toc401228721"/>
      <w:bookmarkStart w:id="18" w:name="_Toc401228758"/>
      <w:bookmarkStart w:id="19" w:name="_Toc401312918"/>
      <w:bookmarkStart w:id="20" w:name="_Toc402209729"/>
      <w:bookmarkStart w:id="21" w:name="_Toc402520515"/>
      <w:bookmarkStart w:id="22" w:name="_Toc429063449"/>
      <w:bookmarkStart w:id="23" w:name="_Toc43032693"/>
      <w:bookmarkStart w:id="24" w:name="_Toc351374783"/>
      <w:bookmarkStart w:id="25" w:name="_Toc332058268"/>
      <w:bookmarkStart w:id="26" w:name="_Toc332059151"/>
      <w:r w:rsidRPr="00296F6C">
        <w:rPr>
          <w:rFonts w:cs="Arial"/>
        </w:rPr>
        <w:t xml:space="preserve">STRUCTURE OF THE </w:t>
      </w:r>
      <w:bookmarkEnd w:id="15"/>
      <w:bookmarkEnd w:id="16"/>
      <w:bookmarkEnd w:id="17"/>
      <w:bookmarkEnd w:id="18"/>
      <w:bookmarkEnd w:id="19"/>
      <w:bookmarkEnd w:id="20"/>
      <w:bookmarkEnd w:id="21"/>
      <w:r w:rsidR="00281CD8" w:rsidRPr="00296F6C">
        <w:rPr>
          <w:rFonts w:cs="Arial"/>
        </w:rPr>
        <w:t>PLAN</w:t>
      </w:r>
      <w:bookmarkEnd w:id="22"/>
      <w:bookmarkEnd w:id="23"/>
    </w:p>
    <w:p w:rsidR="00A06DF4" w:rsidRPr="00296F6C" w:rsidRDefault="004B37E0" w:rsidP="00D162A3">
      <w:pPr>
        <w:pStyle w:val="Clause0Sub"/>
      </w:pPr>
      <w:r w:rsidRPr="00296F6C">
        <w:t xml:space="preserve">For the purposes of section 150(2) of the </w:t>
      </w:r>
      <w:r w:rsidR="001B0CE8" w:rsidRPr="00296F6C">
        <w:rPr>
          <w:rFonts w:eastAsia="Calibri"/>
        </w:rPr>
        <w:t xml:space="preserve">Companies </w:t>
      </w:r>
      <w:r w:rsidRPr="00296F6C">
        <w:t xml:space="preserve">Act, this </w:t>
      </w:r>
      <w:r w:rsidRPr="00296F6C">
        <w:rPr>
          <w:rFonts w:eastAsia="Calibri"/>
        </w:rPr>
        <w:t>Business Rescue Plan</w:t>
      </w:r>
      <w:r w:rsidRPr="00296F6C">
        <w:t xml:space="preserve"> is divided into 3 (three) parts as follows – </w:t>
      </w:r>
    </w:p>
    <w:p w:rsidR="00EA74AC" w:rsidRPr="00296F6C" w:rsidRDefault="00EA74AC">
      <w:pPr>
        <w:pStyle w:val="Clause2Sub"/>
        <w:keepNext/>
        <w:rPr>
          <w:rFonts w:cs="Arial"/>
          <w:b/>
        </w:rPr>
      </w:pPr>
      <w:r w:rsidRPr="00296F6C">
        <w:rPr>
          <w:rFonts w:cs="Arial"/>
          <w:b/>
        </w:rPr>
        <w:lastRenderedPageBreak/>
        <w:t>EXECUTIVE SUMMARY</w:t>
      </w:r>
    </w:p>
    <w:p w:rsidR="00A06DF4" w:rsidRPr="00296F6C" w:rsidRDefault="004B37E0">
      <w:pPr>
        <w:pStyle w:val="Clause2Sub"/>
        <w:keepNext/>
        <w:rPr>
          <w:rFonts w:cs="Arial"/>
        </w:rPr>
      </w:pPr>
      <w:r w:rsidRPr="00296F6C">
        <w:rPr>
          <w:rFonts w:cs="Arial"/>
          <w:b/>
        </w:rPr>
        <w:t xml:space="preserve">PART A - BACKGROUND </w:t>
      </w:r>
    </w:p>
    <w:p w:rsidR="00A06DF4" w:rsidRPr="00296F6C" w:rsidRDefault="004B37E0" w:rsidP="001F2ECC">
      <w:pPr>
        <w:pStyle w:val="Clause0Sub"/>
        <w:tabs>
          <w:tab w:val="clear" w:pos="1440"/>
        </w:tabs>
        <w:spacing w:before="240"/>
        <w:ind w:left="1440"/>
        <w:rPr>
          <w:rFonts w:cs="Arial"/>
        </w:rPr>
      </w:pPr>
      <w:r w:rsidRPr="00296F6C">
        <w:rPr>
          <w:rFonts w:cs="Arial"/>
        </w:rPr>
        <w:t xml:space="preserve">This part sets out the background to the Company and the factors that resulted in the Company being Financially Distressed and being placed under </w:t>
      </w:r>
      <w:r w:rsidR="000C40BC" w:rsidRPr="00296F6C">
        <w:rPr>
          <w:rFonts w:eastAsia="Calibri" w:cs="Arial"/>
        </w:rPr>
        <w:t>Business Rescue</w:t>
      </w:r>
      <w:r w:rsidRPr="00296F6C">
        <w:rPr>
          <w:rFonts w:cs="Arial"/>
        </w:rPr>
        <w:t>.</w:t>
      </w:r>
      <w:r w:rsidR="00595884" w:rsidRPr="00296F6C">
        <w:rPr>
          <w:rFonts w:cs="Arial"/>
        </w:rPr>
        <w:t xml:space="preserve">  The Company’s financial distress is described more fully in paragraph </w:t>
      </w:r>
      <w:fldSimple w:instr=" REF _Ref42089846 \r \h  \* MERGEFORMAT ">
        <w:r w:rsidR="00D93392">
          <w:rPr>
            <w:rFonts w:cs="Arial"/>
          </w:rPr>
          <w:t>11.3.1</w:t>
        </w:r>
      </w:fldSimple>
      <w:r w:rsidR="00595884" w:rsidRPr="00296F6C">
        <w:rPr>
          <w:rFonts w:cs="Arial"/>
        </w:rPr>
        <w:t xml:space="preserve"> below.</w:t>
      </w:r>
    </w:p>
    <w:p w:rsidR="00A06DF4" w:rsidRPr="00296F6C" w:rsidRDefault="004B37E0">
      <w:pPr>
        <w:pStyle w:val="Clause2Sub"/>
        <w:keepNext/>
        <w:rPr>
          <w:rFonts w:cs="Arial"/>
        </w:rPr>
      </w:pPr>
      <w:r w:rsidRPr="00296F6C">
        <w:rPr>
          <w:rFonts w:cs="Arial"/>
          <w:b/>
        </w:rPr>
        <w:t xml:space="preserve">PART B - </w:t>
      </w:r>
      <w:r w:rsidR="008B66BC" w:rsidRPr="00296F6C">
        <w:rPr>
          <w:rFonts w:cs="Arial"/>
          <w:b/>
        </w:rPr>
        <w:t>PROPOSALS</w:t>
      </w:r>
    </w:p>
    <w:p w:rsidR="00A06DF4" w:rsidRPr="00296F6C" w:rsidRDefault="004B37E0" w:rsidP="001F2ECC">
      <w:pPr>
        <w:pStyle w:val="Clause0Sub"/>
        <w:tabs>
          <w:tab w:val="clear" w:pos="1440"/>
          <w:tab w:val="left" w:pos="2127"/>
        </w:tabs>
        <w:ind w:left="1440"/>
        <w:rPr>
          <w:rFonts w:cs="Arial"/>
        </w:rPr>
      </w:pPr>
      <w:r w:rsidRPr="00296F6C">
        <w:rPr>
          <w:rFonts w:cs="Arial"/>
        </w:rPr>
        <w:t xml:space="preserve">This part describes the terms of the </w:t>
      </w:r>
      <w:r w:rsidR="008B72D3" w:rsidRPr="00296F6C">
        <w:rPr>
          <w:rFonts w:eastAsia="Calibri" w:cs="Arial"/>
        </w:rPr>
        <w:t xml:space="preserve">proposals </w:t>
      </w:r>
      <w:r w:rsidRPr="00296F6C">
        <w:rPr>
          <w:rFonts w:cs="Arial"/>
        </w:rPr>
        <w:t xml:space="preserve">and includes, </w:t>
      </w:r>
      <w:r w:rsidRPr="00296F6C">
        <w:rPr>
          <w:rFonts w:cs="Arial"/>
          <w:i/>
        </w:rPr>
        <w:t>inter alia</w:t>
      </w:r>
      <w:r w:rsidRPr="00296F6C">
        <w:rPr>
          <w:rFonts w:cs="Arial"/>
        </w:rPr>
        <w:t>, the benefits</w:t>
      </w:r>
      <w:r w:rsidR="00755DD1" w:rsidRPr="00296F6C">
        <w:rPr>
          <w:rFonts w:cs="Arial"/>
        </w:rPr>
        <w:t xml:space="preserve"> and/or effect </w:t>
      </w:r>
      <w:r w:rsidRPr="00296F6C">
        <w:rPr>
          <w:rFonts w:cs="Arial"/>
        </w:rPr>
        <w:t xml:space="preserve">of adopting the </w:t>
      </w:r>
      <w:r w:rsidRPr="00296F6C">
        <w:rPr>
          <w:rFonts w:eastAsia="Calibri" w:cs="Arial"/>
        </w:rPr>
        <w:t>Business Rescue Plan</w:t>
      </w:r>
      <w:r w:rsidRPr="00296F6C">
        <w:rPr>
          <w:rFonts w:cs="Arial"/>
        </w:rPr>
        <w:t xml:space="preserve"> as opposed to the Company being placed into liquidation.</w:t>
      </w:r>
    </w:p>
    <w:p w:rsidR="00A06DF4" w:rsidRPr="00296F6C" w:rsidRDefault="004B37E0">
      <w:pPr>
        <w:pStyle w:val="Clause2Sub"/>
        <w:keepNext/>
        <w:rPr>
          <w:rFonts w:cs="Arial"/>
        </w:rPr>
      </w:pPr>
      <w:r w:rsidRPr="00296F6C">
        <w:rPr>
          <w:rFonts w:cs="Arial"/>
          <w:b/>
        </w:rPr>
        <w:t xml:space="preserve">PART C – ASSUMPTIONS AND CONDITIONS </w:t>
      </w:r>
    </w:p>
    <w:p w:rsidR="00A06DF4" w:rsidRPr="00296F6C" w:rsidRDefault="004B37E0" w:rsidP="001F2ECC">
      <w:pPr>
        <w:pStyle w:val="Clause0Sub"/>
        <w:tabs>
          <w:tab w:val="clear" w:pos="1440"/>
          <w:tab w:val="left" w:pos="2127"/>
        </w:tabs>
        <w:ind w:left="1440"/>
        <w:rPr>
          <w:rFonts w:cs="Arial"/>
        </w:rPr>
      </w:pPr>
      <w:r w:rsidRPr="00296F6C">
        <w:rPr>
          <w:rFonts w:cs="Arial"/>
        </w:rPr>
        <w:t xml:space="preserve">This part sets out, </w:t>
      </w:r>
      <w:r w:rsidRPr="00296F6C">
        <w:rPr>
          <w:rFonts w:cs="Arial"/>
          <w:i/>
        </w:rPr>
        <w:t>inter alia</w:t>
      </w:r>
      <w:r w:rsidRPr="00296F6C">
        <w:rPr>
          <w:rFonts w:cs="Arial"/>
        </w:rPr>
        <w:t xml:space="preserve">, what conditions need to be fulfilled in order for the </w:t>
      </w:r>
      <w:r w:rsidRPr="00296F6C">
        <w:rPr>
          <w:rFonts w:eastAsia="Calibri" w:cs="Arial"/>
        </w:rPr>
        <w:t>Business Rescue Plan</w:t>
      </w:r>
      <w:r w:rsidRPr="00296F6C">
        <w:rPr>
          <w:rFonts w:cs="Arial"/>
        </w:rPr>
        <w:t xml:space="preserve"> to become effective, and to be implemented.</w:t>
      </w:r>
      <w:r w:rsidRPr="00296F6C">
        <w:rPr>
          <w:rFonts w:cs="Arial"/>
        </w:rPr>
        <w:br w:type="page"/>
      </w:r>
    </w:p>
    <w:p w:rsidR="00551C0D" w:rsidRPr="00296F6C" w:rsidRDefault="00551C0D" w:rsidP="00597CD0">
      <w:pPr>
        <w:pStyle w:val="Clause1Head"/>
        <w:numPr>
          <w:ilvl w:val="0"/>
          <w:numId w:val="0"/>
        </w:numPr>
        <w:ind w:left="720" w:hanging="720"/>
        <w:rPr>
          <w:rFonts w:cs="Arial"/>
        </w:rPr>
      </w:pPr>
      <w:bookmarkStart w:id="27" w:name="_Toc43032694"/>
      <w:r w:rsidRPr="00296F6C">
        <w:rPr>
          <w:rFonts w:cs="Arial"/>
        </w:rPr>
        <w:lastRenderedPageBreak/>
        <w:t>EXECUTIVE SUMMARY</w:t>
      </w:r>
      <w:bookmarkEnd w:id="27"/>
    </w:p>
    <w:p w:rsidR="00551C0D" w:rsidRPr="00296F6C" w:rsidRDefault="00551C0D" w:rsidP="00597CD0">
      <w:pPr>
        <w:pStyle w:val="Clause1Head"/>
        <w:rPr>
          <w:rFonts w:cs="Arial"/>
        </w:rPr>
      </w:pPr>
      <w:bookmarkStart w:id="28" w:name="_Toc43032695"/>
      <w:r w:rsidRPr="00296F6C">
        <w:rPr>
          <w:rFonts w:cs="Arial"/>
        </w:rPr>
        <w:t>FINANCIAL DISTRESS</w:t>
      </w:r>
      <w:bookmarkEnd w:id="28"/>
    </w:p>
    <w:p w:rsidR="00551C0D" w:rsidRPr="00296F6C" w:rsidRDefault="00551C0D" w:rsidP="00597CD0">
      <w:pPr>
        <w:pStyle w:val="Clause2Sub"/>
      </w:pPr>
      <w:r w:rsidRPr="00296F6C">
        <w:t xml:space="preserve">As set out in the sworn statement, the Company was in dire financial distress prior to the commencement of </w:t>
      </w:r>
      <w:r w:rsidR="00E1613B">
        <w:t>Business Rescue</w:t>
      </w:r>
      <w:r w:rsidRPr="00296F6C">
        <w:t>.  The main reasons for the Company’s financial distress are as follows:</w:t>
      </w:r>
    </w:p>
    <w:p w:rsidR="00551C0D" w:rsidRPr="00296F6C" w:rsidRDefault="00551C0D" w:rsidP="00597CD0">
      <w:pPr>
        <w:pStyle w:val="Clause3Sub"/>
      </w:pPr>
      <w:r w:rsidRPr="00296F6C">
        <w:t>The Company has suffered significant losses in each financial year since 2014;</w:t>
      </w:r>
    </w:p>
    <w:p w:rsidR="00551C0D" w:rsidRPr="00296F6C" w:rsidRDefault="00551C0D" w:rsidP="00597CD0">
      <w:pPr>
        <w:pStyle w:val="Clause3Sub"/>
      </w:pPr>
      <w:r w:rsidRPr="00296F6C">
        <w:t>There has been a lack of adequate recapitalisation which has resulted in severe liquidity constraints which have been exacerbated by a variety of events;</w:t>
      </w:r>
    </w:p>
    <w:p w:rsidR="00551C0D" w:rsidRPr="00296F6C" w:rsidRDefault="00551C0D" w:rsidP="00597CD0">
      <w:pPr>
        <w:pStyle w:val="Clause3Sub"/>
      </w:pPr>
      <w:r w:rsidRPr="00296F6C">
        <w:t>The governance issues at the Company which resulted in a high turnover of executive management over the last 10 years;</w:t>
      </w:r>
    </w:p>
    <w:p w:rsidR="00551C0D" w:rsidRPr="00296F6C" w:rsidRDefault="00551C0D" w:rsidP="00597CD0">
      <w:pPr>
        <w:pStyle w:val="Clause3Sub"/>
      </w:pPr>
      <w:r w:rsidRPr="00296F6C">
        <w:t xml:space="preserve">Inadequate capitalisation of the </w:t>
      </w:r>
      <w:r w:rsidR="00E1613B">
        <w:t>Subsidiaries</w:t>
      </w:r>
      <w:r w:rsidRPr="00296F6C">
        <w:t xml:space="preserve"> with increasing dependency on the Company to provide them with working capital; and</w:t>
      </w:r>
    </w:p>
    <w:p w:rsidR="00551C0D" w:rsidRPr="00296F6C" w:rsidRDefault="00551C0D" w:rsidP="00597CD0">
      <w:pPr>
        <w:pStyle w:val="Clause3Sub"/>
      </w:pPr>
      <w:r w:rsidRPr="00296F6C">
        <w:t>Increased competition with significant pressure on the Compan</w:t>
      </w:r>
      <w:r w:rsidR="00E1613B">
        <w:t>y’s</w:t>
      </w:r>
      <w:r w:rsidRPr="00296F6C">
        <w:t xml:space="preserve"> pricing for tickets.</w:t>
      </w:r>
    </w:p>
    <w:p w:rsidR="00551C0D" w:rsidRPr="00296F6C" w:rsidRDefault="00551C0D" w:rsidP="00597CD0">
      <w:pPr>
        <w:pStyle w:val="Clause1Head"/>
        <w:rPr>
          <w:rFonts w:cs="Arial"/>
        </w:rPr>
      </w:pPr>
      <w:bookmarkStart w:id="29" w:name="_Toc43032696"/>
      <w:r w:rsidRPr="00296F6C">
        <w:rPr>
          <w:rFonts w:cs="Arial"/>
        </w:rPr>
        <w:t>SAA RESTRUCTURED</w:t>
      </w:r>
      <w:bookmarkEnd w:id="29"/>
    </w:p>
    <w:p w:rsidR="0068530C" w:rsidRDefault="0068530C" w:rsidP="00597CD0">
      <w:pPr>
        <w:pStyle w:val="Clause2Sub"/>
      </w:pPr>
      <w:r>
        <w:t xml:space="preserve">The BRPs and Government have had engagements where Government has affirmed that it </w:t>
      </w:r>
      <w:r w:rsidRPr="00296F6C">
        <w:t>supports a Business Rescue which results in a viable and sustainable national flag carrier that provides international, regional and domestic services</w:t>
      </w:r>
      <w:r w:rsidR="005304D8">
        <w:t>.</w:t>
      </w:r>
    </w:p>
    <w:p w:rsidR="00551C0D" w:rsidRDefault="00551C0D" w:rsidP="00597CD0">
      <w:pPr>
        <w:pStyle w:val="Clause2Sub"/>
      </w:pPr>
      <w:r w:rsidRPr="00296F6C">
        <w:t xml:space="preserve">The BRPs together with the </w:t>
      </w:r>
      <w:r w:rsidR="00E1613B">
        <w:t>Advisors and Management</w:t>
      </w:r>
      <w:r w:rsidRPr="00296F6C">
        <w:t xml:space="preserve"> conducted an objective assessment of the Company and evaluated various restructuring scenarios to optimise the Company’s business model, route network and cost base.  A restructuring of the Company’s affairs, business property debt and other liabilities and equity in a manner that maximises the likelihood of the Company continuing in existence on a solvent basis is the desired outcome of the </w:t>
      </w:r>
      <w:r w:rsidR="00E1613B">
        <w:t>Business Rescue Plan</w:t>
      </w:r>
      <w:r w:rsidRPr="00296F6C">
        <w:t>.</w:t>
      </w:r>
    </w:p>
    <w:p w:rsidR="00961BA9" w:rsidRDefault="00961BA9" w:rsidP="00961BA9">
      <w:pPr>
        <w:pStyle w:val="Clause2Sub"/>
      </w:pPr>
      <w:r w:rsidRPr="00296F6C">
        <w:t xml:space="preserve">The </w:t>
      </w:r>
      <w:r>
        <w:t>below</w:t>
      </w:r>
      <w:r w:rsidRPr="00296F6C">
        <w:t xml:space="preserve"> represents the structure of the current SAA Group which will remain as is for the purposes of implementing this restructure but may be optimised post the implementation of the </w:t>
      </w:r>
      <w:r>
        <w:t>Business Rescue Plan</w:t>
      </w:r>
      <w:r w:rsidRPr="00296F6C">
        <w:t>.</w:t>
      </w:r>
    </w:p>
    <w:p w:rsidR="00932FF7" w:rsidRDefault="00FB1593" w:rsidP="00ED79BA">
      <w:pPr>
        <w:pStyle w:val="Clause2Sub"/>
        <w:numPr>
          <w:ilvl w:val="0"/>
          <w:numId w:val="0"/>
        </w:numPr>
        <w:ind w:left="1440"/>
      </w:pPr>
      <w:bookmarkStart w:id="30" w:name="_GoBack"/>
      <w:bookmarkEnd w:id="30"/>
      <w:r w:rsidRPr="00FB1593">
        <w:rPr>
          <w:rFonts w:cs="Arial"/>
          <w:noProof/>
          <w:lang w:eastAsia="en-ZA"/>
        </w:rPr>
        <w:lastRenderedPageBreak/>
        <w:pict>
          <v:group id="Group 106" o:spid="_x0000_s1026" style="position:absolute;left:0;text-align:left;margin-left:56.15pt;margin-top:24.9pt;width:391.15pt;height:283.45pt;z-index:251687936;mso-position-horizontal-relative:margin;mso-position-vertical-relative:margin;mso-width-relative:margin;mso-height-relative:margin" coordorigin="9191" coordsize="56951,3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eJPQgAAN04AAAOAAAAZHJzL2Uyb0RvYy54bWzsW1mP20YSfg+w/4HgOy32xe4WPA4oHk4A&#10;b2LEyeaZQ1EHQpEMybHkDfa/b3U3SVHy3IkNwqN50PDqq7rOr6pff3/Y5dbHrG62ZXFlo1eubWVF&#10;Wi63xfrK/u3X2BG21bRJsUzyssiu7E9ZY3//5l/fvd5X8wyXmzJfZrUFnRTNfF9d2Zu2reazWZNu&#10;sl3SvCqrrICXq7LeJS3c1uvZsk720Psun2HX9Wb7sl5WdZlmTQNPQ/PSfqP7X62ytP15tWqy1sqv&#10;bJhbq39r/XutfmdvXifzdZ1Um23aTSN5xix2ybaAQYeuwqRNrJt6+1lXu21al025al+l5W5Wrlbb&#10;NNNrgNUg92w1b+vyptJrWc/362ogE5D2jE7P7jb96eP72touYe9cz7aKZAebpMe11AMgz75az+Gr&#10;t3X1oXpfdw/W5k6t+LCqd+o/rMU6aMJ+GgibHVorhYdUetxzmW2l8I4wKQVihvTpBvZHtZNIIg/b&#10;1rFxuom65syTDBHgJN3cw5JzpJrP+tFnapLDnPYV8FJzJFfz98j1YZNUmd6FRhFiIBfvyfULcFlS&#10;rPMMSMY1F8C63zWtooqigOaDv+IYL1gUUyeGK4e6C+osIiqdGBMRYR4HmHj/U62RN0/rLGlBon5c&#10;9jyJvMctopMOxU10prlSb+5fXCApXRQ4bugRhy5k6AgWSselGPaD8IBGMLqhKcxZ07ZfBVC3W7ni&#10;Bn05sEIzb4ArbuED6nLhebBnasddSWEPzY4riiiegOkIBCKp9pRhQrDmiGFLk3lVN+3brNxZ6uLK&#10;roHKmrjJR6CtmWn/iRq/KONtnsPzZJ4X6rcp8+1SPdM39fo6yGvrYwKKIA78GPFutaPPYHDVVK/X&#10;LEstt2k/5Znp9pdsBeSEyWM9E62lsqHbJE2zokXm1SZZZmY05sJfP5jSa6qFJnBeQIeq5xXMcui7&#10;66D/0nTS923W3X2vmmZayQ2N3fsm1m1v30KPXBbt0Hi3Lcr6tg5yWFU3svm+J5IhjaJSe7g+wCfq&#10;8rpcfgIpyX8sQPKohzgolnZ8U49vrsc3dZsHpVHVSZFuStDUaVvblrkJWq251byL0r9py9VWM8Jx&#10;0G5eIP1mKl9BDQCLG635oa2T7XrTWkFZFMCsZQ36QGhy9pI0HX3AfEoFDaTDqB84NAwiB8SVObEn&#10;WOBRFvBF+AR9EBRGCaSH4kP1rkz/aBS7qH0BjWleqps7dAUimEtmdAWmGHOshdNQS+kK5lLisk5Z&#10;9LLUG55eCXR6It8WSlsn8zv0RF5Ye7B2THBmWP0LqolHiPLtOuARYvy1dUB7eFAHGMHvd/5rCqHs&#10;hXBsi+VEZU9EJCLU9x0wvWCLkc8dGXmRs5CIhIxGgST0CbL3sC3GDFEhwV8xtlhSRE5tMXKph+nF&#10;GH9Lxtg49Wqfj+bxhdhk5VbebZPhrXacJuejuyGTXLjUYT5fODSOhCNBFTg+JjFmLBAhi56gF55h&#10;k61Vvq1+AOuoKdRFdIgghqnRHpgiLgQ+0x6YI2QceQjzPKHDxrsd+YuBfoR1H9z6xzvpUzbQij/u&#10;kUjDb9PzkuWCBhTcUcdzA+RQiUEihXRBQN1I4NDF/iL+ChL5nzOJJIx5ght/GQkqEDqTyN6Sc4i+&#10;HgirL9L4AqURcDYjjSN3GXhommaRhKGPCBMgdRiEkLMYgDPCHSwCgUXkBRH9Z6ErLDCiuBMvDBKE&#10;z6ArxIgkHumwK+Exof3pu03eQ9jVCIMC3OoU+blem43Jb3b/LpcGDQLk20BKAFjd7BSCqnEt0T+G&#10;mQy9aKTpZIALPHZK4VNs7RmW95HwmPbItaZ+eR45CMvnGodMVOMIzgNfRNwJPKVxJI4dn4bICfyQ&#10;ByjmgaCLJ5j9hwP0UfKDQNqFUu1CH/EveCYQBq19Acu/GbBcawNtN0baoC4h0wHeW1Ol8RbSHu+S&#10;pn2f1JCShIeQZoW3AIr/17b2kLK8sps/b5I6s58V1hc3Ow21g2cOo/Wo+wiAX9Xl7nfIrvpqVBj+&#10;bkDegvxsmvm+/gzymlXSvgMcOO3dVoXQ/nr4PamrDqNtwdX/qewTa59BteZb5Y1MBuZHtFdgt8H8&#10;8HaavhND4COREDsIUqgOjZCC+XnshCHzSISR73nxEzTZ34IUNLhwXyjDhizgUfOBHwbZI6X2OOQA&#10;ZA9BX7B/lS/UPNdn80xi8gUGM1BW8LlrYXI700MUgggybMjzHY+4EbgWJHR8EkFafhG4WHpQA8L+&#10;YexfEC4kaC8Qoa7cBaiiM/CnYcwgfF8mjGkPlzDm28jya8eFvszEwlAiNQZOvIkaf4AoIK/ou47L&#10;MOT4RcAdn3PXgRAjwoFkOCThE4z/w2EMY9x1sdE1puZHnGUKXApwamfQj+b++RrnUvSjqpG+jNF/&#10;CqqhQeZRHPMyan+ghuy+rMZUawEnmmfEUkqoA9KeCqaESnaOglzyjFMoBpx0nvHeajw01Wq8iUok&#10;ZQRLIJqKHS4S2ZX+PsLYXkrzjmXyaCjNuxU4m2qN3kQl0oM8KBx/uEjkOJS+SGS9vO34UI+vK798&#10;dHAFA5bfAWblTbHMltYomIWXXcUgtHg44oOyUuJC5YCyEAgiO35eicLhdIk61qMTV8JDoj92cQeC&#10;CyeeiqWaj46p7yjhPon6VDU3xLLqcJFKiazypIVcRb6G42gpHB1QGOlJ9ntIjBtf6ujNnHylUhZh&#10;0mzMR/qVIgxEqpcTIoampzn0pwSL3bGy4aCIyWUVcD6wz2QhKOwAt8McGuluzKGR7sYcGunf3H5o&#10;5KQOXZ8QgzN0egu7837qkN74Hq7HpxLf/B8AAP//AwBQSwMEFAAGAAgAAAAhAM2XNfPhAAAACgEA&#10;AA8AAABkcnMvZG93bnJldi54bWxMj0FPwkAQhe8m/ofNmHiT7QJWKN0SQtQTMRFMDLehHdqG7m7T&#10;Xdry7x1PenyZL2++l65H04ieOl87q0FNIhBkc1fUttTwdXh7WoDwAW2BjbOk4UYe1tn9XYpJ4Qb7&#10;Sf0+lIJLrE9QQxVCm0jp84oM+olryfLt7DqDgWNXyqLDgctNI6dRFEuDteUPFba0rSi/7K9Gw/uA&#10;w2amXvvd5by9HQ/PH987RVo/PoybFYhAY/iD4Vef1SFjp5O72sKLhrOazhjVMF/yBAYWy3kM4qQh&#10;VvELyCyV/ydkPwAAAP//AwBQSwECLQAUAAYACAAAACEAtoM4kv4AAADhAQAAEwAAAAAAAAAAAAAA&#10;AAAAAAAAW0NvbnRlbnRfVHlwZXNdLnhtbFBLAQItABQABgAIAAAAIQA4/SH/1gAAAJQBAAALAAAA&#10;AAAAAAAAAAAAAC8BAABfcmVscy8ucmVsc1BLAQItABQABgAIAAAAIQA7WWeJPQgAAN04AAAOAAAA&#10;AAAAAAAAAAAAAC4CAABkcnMvZTJvRG9jLnhtbFBLAQItABQABgAIAAAAIQDNlzXz4QAAAAoBAAAP&#10;AAAAAAAAAAAAAAAAAJcKAABkcnMvZG93bnJldi54bWxQSwUGAAAAAAQABADzAAAApQsAAAAA&#10;">
            <v:rect id="Rectangle 107" o:spid="_x0000_s1027" style="position:absolute;left:40786;top:30945;width:9908;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W8xgAAANwAAAAPAAAAZHJzL2Rvd25yZXYueG1sRI9Ba8JA&#10;EIXvgv9hGaE33VioSnQTiqVFaaHUevE2ZsckNTsbdtcY/323IPQ2w3vzvjervDeN6Mj52rKC6SQB&#10;QVxYXXOpYP/9Ol6A8AFZY2OZFNzIQ54NBytMtb3yF3W7UIoYwj5FBVUIbSqlLyoy6Ce2JY7ayTqD&#10;Ia6ulNrhNYabRj4myUwarDkSKmxpXVFx3l1M5O6fugZp8fn+Mn37+KkPx217c0o9jPrnJYhAffg3&#10;3683OtZP5vD3TJxAZr8AAAD//wMAUEsBAi0AFAAGAAgAAAAhANvh9svuAAAAhQEAABMAAAAAAAAA&#10;AAAAAAAAAAAAAFtDb250ZW50X1R5cGVzXS54bWxQSwECLQAUAAYACAAAACEAWvQsW78AAAAVAQAA&#10;CwAAAAAAAAAAAAAAAAAfAQAAX3JlbHMvLnJlbHNQSwECLQAUAAYACAAAACEA7lQlvMYAAADcAAAA&#10;DwAAAAAAAAAAAAAAAAAHAgAAZHJzL2Rvd25yZXYueG1sUEsFBgAAAAADAAMAtwAAAPoCAAAAAA==&#10;" filled="f" strokecolor="#fcaf17" strokeweight="2pt">
              <v:textbox inset="1.2827mm,1.2827mm,1.2827mm,1.2827mm">
                <w:txbxContent>
                  <w:p w:rsidR="00AA708E" w:rsidRDefault="00AA708E" w:rsidP="00AE5569">
                    <w:pPr>
                      <w:pStyle w:val="NormalWeb"/>
                      <w:spacing w:before="0" w:beforeAutospacing="0" w:after="68" w:afterAutospacing="0"/>
                      <w:jc w:val="center"/>
                      <w:rPr>
                        <w:rFonts w:asciiTheme="minorHAnsi" w:hAnsi="Calibri"/>
                        <w:color w:val="000000"/>
                        <w:kern w:val="24"/>
                        <w:sz w:val="17"/>
                        <w:szCs w:val="17"/>
                      </w:rPr>
                    </w:pPr>
                  </w:p>
                  <w:p w:rsidR="00AA708E" w:rsidRDefault="00AA708E" w:rsidP="00AE5569">
                    <w:pPr>
                      <w:pStyle w:val="NormalWeb"/>
                      <w:spacing w:before="0" w:beforeAutospacing="0" w:after="68" w:afterAutospacing="0"/>
                      <w:jc w:val="center"/>
                    </w:pPr>
                    <w:r>
                      <w:rPr>
                        <w:rFonts w:asciiTheme="minorHAnsi" w:hAnsi="Calibri"/>
                        <w:color w:val="000000"/>
                        <w:kern w:val="24"/>
                        <w:sz w:val="17"/>
                        <w:szCs w:val="17"/>
                      </w:rPr>
                      <w:t>Air Chefs</w:t>
                    </w:r>
                  </w:p>
                  <w:p w:rsidR="00AA708E" w:rsidRDefault="00AA708E" w:rsidP="00AE5569">
                    <w:pPr>
                      <w:pStyle w:val="NormalWeb"/>
                      <w:spacing w:before="0" w:beforeAutospacing="0" w:after="68" w:afterAutospacing="0"/>
                      <w:jc w:val="center"/>
                    </w:pPr>
                  </w:p>
                </w:txbxContent>
              </v:textbox>
            </v:rect>
            <v:line id="Straight Connector 108" o:spid="_x0000_s1028" style="position:absolute;visibility:visible" from="13279,24227" to="63710,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2yxgAAANwAAAAPAAAAZHJzL2Rvd25yZXYueG1sRI9Ba8JA&#10;EIXvgv9hGaEXqZsIrSW6iijS9NjYQ49jdpqEZmdDdjWpv75zKPQ2w3vz3jeb3ehadaM+NJ4NpIsE&#10;FHHpbcOVgY/z6fEFVIjIFlvPZOCHAuy208kGM+sHfqdbESslIRwyNFDH2GVah7Imh2HhO2LRvnzv&#10;MMraV9r2OEi4a/UySZ61w4alocaODjWV38XVGSiH++c8hPzteI2r/DW9pOen+8mYh9m4X4OKNMZ/&#10;8991bgU/EVp5RibQ218AAAD//wMAUEsBAi0AFAAGAAgAAAAhANvh9svuAAAAhQEAABMAAAAAAAAA&#10;AAAAAAAAAAAAAFtDb250ZW50X1R5cGVzXS54bWxQSwECLQAUAAYACAAAACEAWvQsW78AAAAVAQAA&#10;CwAAAAAAAAAAAAAAAAAfAQAAX3JlbHMvLnJlbHNQSwECLQAUAAYACAAAACEA735dssYAAADcAAAA&#10;DwAAAAAAAAAAAAAAAAAHAgAAZHJzL2Rvd25yZXYueG1sUEsFBgAAAAADAAMAtwAAAPoCAAAAAA==&#10;" strokecolor="#fcaf17" strokeweight="1.25pt">
              <o:lock v:ext="edit" shapetype="f"/>
            </v:line>
            <v:rect id="Rectangle 109" o:spid="_x0000_s1029" style="position:absolute;left:25148;top:30994;width:10463;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RVxgAAANwAAAAPAAAAZHJzL2Rvd25yZXYueG1sRI9Ba8JA&#10;EIXvgv9hGaE33Vio2OgmFEuL0kKp9eJtzI5JanY27K4x/vtuQfA2w3vzvjfLvDeN6Mj52rKC6SQB&#10;QVxYXXOpYPfzNp6D8AFZY2OZFFzJQ54NB0tMtb3wN3XbUIoYwj5FBVUIbSqlLyoy6Ce2JY7a0TqD&#10;Ia6ulNrhJYabRj4myUwarDkSKmxpVVFx2p5N5O6eugZp/vXxOn3//K33h017dUo9jPqXBYhAfbib&#10;b9drHesnz/D/TJxAZn8AAAD//wMAUEsBAi0AFAAGAAgAAAAhANvh9svuAAAAhQEAABMAAAAAAAAA&#10;AAAAAAAAAAAAAFtDb250ZW50X1R5cGVzXS54bWxQSwECLQAUAAYACAAAACEAWvQsW78AAAAVAQAA&#10;CwAAAAAAAAAAAAAAAAAfAQAAX3JlbHMvLnJlbHNQSwECLQAUAAYACAAAACEA8IcUVcYAAADcAAAA&#10;DwAAAAAAAAAAAAAAAAAHAgAAZHJzL2Rvd25yZXYueG1sUEsFBgAAAAADAAMAtwAAAPoCAAAAAA==&#10;" filled="f" strokecolor="#fcaf17" strokeweight="2pt">
              <v:textbox inset="1.2827mm,1.2827mm,1.2827mm,1.2827mm">
                <w:txbxContent>
                  <w:p w:rsidR="00AA708E" w:rsidRDefault="00AA708E" w:rsidP="00AE5569">
                    <w:pPr>
                      <w:pStyle w:val="NormalWeb"/>
                      <w:spacing w:before="0" w:beforeAutospacing="0" w:after="68" w:afterAutospacing="0"/>
                      <w:jc w:val="center"/>
                    </w:pPr>
                    <w:r>
                      <w:rPr>
                        <w:rFonts w:asciiTheme="minorHAnsi" w:hAnsi="Calibri"/>
                        <w:color w:val="000000"/>
                        <w:kern w:val="24"/>
                        <w:sz w:val="17"/>
                        <w:szCs w:val="17"/>
                      </w:rPr>
                      <w:t>SAA Technical</w:t>
                    </w:r>
                  </w:p>
                </w:txbxContent>
              </v:textbox>
            </v:rect>
            <v:line id="Straight Connector 110" o:spid="_x0000_s1030" style="position:absolute;flip:x;visibility:visible" from="13152,24178" to="13279,3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V6vwQAAANwAAAAPAAAAZHJzL2Rvd25yZXYueG1sRI9NawIx&#10;EIbvQv9DmEIvolk/qHZrFCkIXrXiedhMN0s3k7CJ6/rvO4eCtxnm/Xhmsxt8q3rqUhPYwGxagCKu&#10;gm24NnD5PkzWoFJGttgGJgMPSrDbvow2WNpw5xP151wrCeFUogGXcyy1TpUjj2kaIrHcfkLnMcva&#10;1dp2eJdw3+p5Ubxrjw1Lg8NIX46q3/PNS0kcV4dVnF8fuOid/VgW3i0vxry9DvtPUJmG/BT/u49W&#10;8GeCL8/IBHr7BwAA//8DAFBLAQItABQABgAIAAAAIQDb4fbL7gAAAIUBAAATAAAAAAAAAAAAAAAA&#10;AAAAAABbQ29udGVudF9UeXBlc10ueG1sUEsBAi0AFAAGAAgAAAAhAFr0LFu/AAAAFQEAAAsAAAAA&#10;AAAAAAAAAAAAHwEAAF9yZWxzLy5yZWxzUEsBAi0AFAAGAAgAAAAhALjZXq/BAAAA3AAAAA8AAAAA&#10;AAAAAAAAAAAABwIAAGRycy9kb3ducmV2LnhtbFBLBQYAAAAAAwADALcAAAD1AgAAAAA=&#10;" strokecolor="#fcaf17" strokeweight="1.25pt">
              <o:lock v:ext="edit" shapetype="f"/>
            </v:line>
            <v:line id="Straight Connector 111" o:spid="_x0000_s1031" style="position:absolute;flip:y;visibility:visible" from="35568,18481" to="35568,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s0wwAAANwAAAAPAAAAZHJzL2Rvd25yZXYueG1sRI9Ba8Mw&#10;DIXvg/4Ho0IvY3WSlW1N45QxKOy6tuwsYi0OjWUTu2ny7+vBYDeJ9/S+p2o/2V6MNITOsYJ8nYEg&#10;bpzuuFVwPh2e3kCEiKyxd0wKZgqwrxcPFZba3fiLxmNsRQrhUKICE6MvpQyNIYth7Txx0n7cYDGm&#10;dWilHvCWwm0viyx7kRY7TgSDnj4MNZfj1SaIf2wOr774nvF5NHq7yazZnJVaLaf3HYhIU/w3/11/&#10;6lQ/z+H3mTSBrO8AAAD//wMAUEsBAi0AFAAGAAgAAAAhANvh9svuAAAAhQEAABMAAAAAAAAAAAAA&#10;AAAAAAAAAFtDb250ZW50X1R5cGVzXS54bWxQSwECLQAUAAYACAAAACEAWvQsW78AAAAVAQAACwAA&#10;AAAAAAAAAAAAAAAfAQAAX3JlbHMvLnJlbHNQSwECLQAUAAYACAAAACEA15X7NMMAAADcAAAADwAA&#10;AAAAAAAAAAAAAAAHAgAAZHJzL2Rvd25yZXYueG1sUEsFBgAAAAADAAMAtwAAAPcCAAAAAA==&#10;" strokecolor="#fcaf17" strokeweight="1.25pt">
              <o:lock v:ext="edit" shapetype="f"/>
            </v:line>
            <v:rect id="Rectangle 112" o:spid="_x0000_s1032" style="position:absolute;left:28214;top:12615;width:15393;height:58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MExgAAANwAAAAPAAAAZHJzL2Rvd25yZXYueG1sRI9Ba8JA&#10;EIXvQv/DMoVepG4UFImu0gpWEaQ0VsXbkJ0modnZkF1N/PeuIHib4b1535vpvDWluFDtCssK+r0I&#10;BHFqdcGZgt/d8n0MwnlkjaVlUnAlB/PZS2eKsbYN/9Al8ZkIIexiVJB7X8VSujQng65nK+Kg/dna&#10;oA9rnUldYxPCTSkHUTSSBgsOhBwrWuSU/idnEyBJ46Q7dTfD7+P2YE+fq337xUq9vbYfExCeWv80&#10;P67XOtTvD+D+TJhAzm4AAAD//wMAUEsBAi0AFAAGAAgAAAAhANvh9svuAAAAhQEAABMAAAAAAAAA&#10;AAAAAAAAAAAAAFtDb250ZW50X1R5cGVzXS54bWxQSwECLQAUAAYACAAAACEAWvQsW78AAAAVAQAA&#10;CwAAAAAAAAAAAAAAAAAfAQAAX3JlbHMvLnJlbHNQSwECLQAUAAYACAAAACEAUJhzBMYAAADcAAAA&#10;DwAAAAAAAAAAAAAAAAAHAgAAZHJzL2Rvd25yZXYueG1sUEsFBgAAAAADAAMAtwAAAPoCAAAAAA==&#10;" fillcolor="#fbfbf8 [670]" strokecolor="#fcaf17" strokeweight="2pt">
              <v:textbox inset="1.2827mm,1.2827mm,1.2827mm,1.2827mm">
                <w:txbxContent>
                  <w:p w:rsidR="00AA708E" w:rsidRDefault="00AA708E" w:rsidP="00AE5569">
                    <w:pPr>
                      <w:pStyle w:val="NormalWeb"/>
                      <w:spacing w:before="0" w:beforeAutospacing="0" w:after="68" w:afterAutospacing="0"/>
                      <w:jc w:val="center"/>
                      <w:rPr>
                        <w:rFonts w:asciiTheme="minorHAnsi" w:hAnsi="Calibri"/>
                        <w:color w:val="000000"/>
                        <w:kern w:val="24"/>
                        <w:sz w:val="17"/>
                        <w:szCs w:val="17"/>
                      </w:rPr>
                    </w:pPr>
                    <w:r>
                      <w:rPr>
                        <w:rFonts w:asciiTheme="minorHAnsi" w:hAnsi="Calibri"/>
                        <w:color w:val="000000"/>
                        <w:kern w:val="24"/>
                        <w:sz w:val="17"/>
                        <w:szCs w:val="17"/>
                      </w:rPr>
                      <w:t>The Company</w:t>
                    </w:r>
                  </w:p>
                  <w:p w:rsidR="00AA708E" w:rsidRPr="00491F93" w:rsidRDefault="00AA708E" w:rsidP="00AE5569">
                    <w:pPr>
                      <w:pStyle w:val="NormalWeb"/>
                      <w:spacing w:before="0" w:beforeAutospacing="0" w:after="68" w:afterAutospacing="0"/>
                      <w:jc w:val="center"/>
                      <w:rPr>
                        <w:rFonts w:asciiTheme="minorHAnsi" w:hAnsi="Calibri"/>
                        <w:color w:val="000000"/>
                        <w:kern w:val="24"/>
                        <w:sz w:val="17"/>
                        <w:szCs w:val="17"/>
                      </w:rPr>
                    </w:pPr>
                    <w:r>
                      <w:rPr>
                        <w:rFonts w:asciiTheme="minorHAnsi" w:hAnsi="Calibri"/>
                        <w:color w:val="000000"/>
                        <w:kern w:val="24"/>
                        <w:sz w:val="17"/>
                        <w:szCs w:val="17"/>
                      </w:rPr>
                      <w:t>(South African Airways SOC Ltd)</w:t>
                    </w:r>
                  </w:p>
                </w:txbxContent>
              </v:textbox>
            </v:rect>
            <v:rect id="Rectangle 113" o:spid="_x0000_s1033" style="position:absolute;left:9191;top:31064;width:10681;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VixgAAANwAAAAPAAAAZHJzL2Rvd25yZXYueG1sRI9Ba8JA&#10;EIXvhf6HZQre6iYVRVJXKS0tioI09dLbmB2TtNnZsLvG+O9dQfA2w3vzvjezRW8a0ZHztWUF6TAB&#10;QVxYXXOpYPfz+TwF4QOyxsYyKTiTh8X88WGGmbYn/qYuD6WIIewzVFCF0GZS+qIig35oW+KoHawz&#10;GOLqSqkdnmK4aeRLkkykwZojocKW3isq/vOjidzduGuQptv1R/q1+at/96v27JQaPPVvryAC9eFu&#10;vl0vdayfjuD6TJxAzi8AAAD//wMAUEsBAi0AFAAGAAgAAAAhANvh9svuAAAAhQEAABMAAAAAAAAA&#10;AAAAAAAAAAAAAFtDb250ZW50X1R5cGVzXS54bWxQSwECLQAUAAYACAAAACEAWvQsW78AAAAVAQAA&#10;CwAAAAAAAAAAAAAAAAAfAQAAX3JlbHMvLnJlbHNQSwECLQAUAAYACAAAACEAFLa1YsYAAADcAAAA&#10;DwAAAAAAAAAAAAAAAAAHAgAAZHJzL2Rvd25yZXYueG1sUEsFBgAAAAADAAMAtwAAAPoCAAAAAA==&#10;" filled="f" strokecolor="#fcaf17" strokeweight="2pt">
              <v:textbox inset="1.2827mm,1.2827mm,1.2827mm,1.2827mm">
                <w:txbxContent>
                  <w:p w:rsidR="00AA708E" w:rsidRDefault="00AA708E" w:rsidP="00AE5569">
                    <w:pPr>
                      <w:pStyle w:val="NormalWeb"/>
                      <w:spacing w:before="0" w:beforeAutospacing="0" w:after="68" w:afterAutospacing="0"/>
                      <w:jc w:val="center"/>
                    </w:pPr>
                    <w:r>
                      <w:rPr>
                        <w:rFonts w:asciiTheme="minorHAnsi" w:hAnsi="Calibri"/>
                        <w:color w:val="000000"/>
                        <w:kern w:val="24"/>
                        <w:sz w:val="17"/>
                        <w:szCs w:val="17"/>
                      </w:rPr>
                      <w:t>Mango</w:t>
                    </w:r>
                  </w:p>
                </w:txbxContent>
              </v:textbox>
            </v:rect>
            <v:line id="Straight Connector 114" o:spid="_x0000_s1034" style="position:absolute;flip:x y;visibility:visible" from="35568,5233" to="35611,1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96wQAAANwAAAAPAAAAZHJzL2Rvd25yZXYueG1sRE/fa8Iw&#10;EH4f+D+EG+xlzNQhUqpRRBhsPqkV93o0ZxPWXEoTbfffG0Hw7T6+n7dYDa4RV+qC9axgMs5AEFde&#10;W64VHMuvjxxEiMgaG8+k4J8CrJajlwUW2ve8p+sh1iKFcChQgYmxLaQMlSGHYexb4sSdfecwJtjV&#10;UnfYp3DXyM8sm0mHllODwZY2hqq/w8Up2P3mVptt/oPv9nRZl7beurJX6u11WM9BRBriU/xwf+s0&#10;fzKF+zPpArm8AQAA//8DAFBLAQItABQABgAIAAAAIQDb4fbL7gAAAIUBAAATAAAAAAAAAAAAAAAA&#10;AAAAAABbQ29udGVudF9UeXBlc10ueG1sUEsBAi0AFAAGAAgAAAAhAFr0LFu/AAAAFQEAAAsAAAAA&#10;AAAAAAAAAAAAHwEAAF9yZWxzLy5yZWxzUEsBAi0AFAAGAAgAAAAhAGm9n3rBAAAA3AAAAA8AAAAA&#10;AAAAAAAAAAAABwIAAGRycy9kb3ducmV2LnhtbFBLBQYAAAAAAwADALcAAAD1AgAAAAA=&#10;" strokecolor="#fcaf17" strokeweight="1.25pt">
              <o:lock v:ext="edit" shapetype="f"/>
            </v:line>
            <v:rect id="Rectangle 115" o:spid="_x0000_s1035" style="position:absolute;left:28378;width:15394;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hPxQAAANwAAAAPAAAAZHJzL2Rvd25yZXYueG1sRE9NawIx&#10;EL0L/ocwghepWS1uy9YoUmhrPVi0vXgbNtPN4mayJKmu/vqmUPA2j/c582VnG3EiH2rHCibjDARx&#10;6XTNlYKvz5e7RxAhImtsHJOCCwVYLvq9ORbanXlHp32sRArhUKACE2NbSBlKQxbD2LXEift23mJM&#10;0FdSezyncNvIaZbl0mLNqcFgS8+GyuP+xyqY3e+8e9ge+P115K9v60Oem4+NUsNBt3oCEamLN/G/&#10;e63T/MkM/p5JF8jFLwAAAP//AwBQSwECLQAUAAYACAAAACEA2+H2y+4AAACFAQAAEwAAAAAAAAAA&#10;AAAAAAAAAAAAW0NvbnRlbnRfVHlwZXNdLnhtbFBLAQItABQABgAIAAAAIQBa9CxbvwAAABUBAAAL&#10;AAAAAAAAAAAAAAAAAB8BAABfcmVscy8ucmVsc1BLAQItABQABgAIAAAAIQBtWGhPxQAAANwAAAAP&#10;AAAAAAAAAAAAAAAAAAcCAABkcnMvZG93bnJldi54bWxQSwUGAAAAAAMAAwC3AAAA+QIAAAAA&#10;" fillcolor="#c6d9f1 [671]" strokecolor="#fcaf17" strokeweight="2pt">
              <v:textbox inset="1.2827mm,1.2827mm,1.2827mm,1.2827mm">
                <w:txbxContent>
                  <w:p w:rsidR="00AA708E" w:rsidRDefault="00AA708E" w:rsidP="00AE5569">
                    <w:pPr>
                      <w:pStyle w:val="NormalWeb"/>
                      <w:spacing w:before="0" w:beforeAutospacing="0" w:after="68" w:afterAutospacing="0"/>
                      <w:jc w:val="center"/>
                    </w:pPr>
                    <w:r>
                      <w:rPr>
                        <w:rFonts w:asciiTheme="minorHAnsi" w:hAnsi="Calibri"/>
                        <w:color w:val="000000"/>
                        <w:kern w:val="24"/>
                        <w:sz w:val="17"/>
                        <w:szCs w:val="17"/>
                      </w:rPr>
                      <w:t>Government</w:t>
                    </w:r>
                  </w:p>
                </w:txbxContent>
              </v:textbox>
            </v:rect>
            <v:rect id="Rectangle 116" o:spid="_x0000_s1036" style="position:absolute;left:55700;top:30945;width:10443;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6xgAAANwAAAAPAAAAZHJzL2Rvd25yZXYueG1sRI9Ba8JA&#10;EIXvQv/DMoI33URQJHUTisXSUkFqvXgbs9MkbXY27G5j/PddQehthvfmfW/WxWBa0ZPzjWUF6SwB&#10;QVxa3XCl4Pi5na5A+ICssbVMCq7kocgfRmvMtL3wB/WHUIkYwj5DBXUIXSalL2sy6Ge2I47al3UG&#10;Q1xdJbXDSww3rZwnyVIabDgSauxoU1P5c/g1kXtc9C3Sav/+nL7svpvT+a27OqUm4+HpEUSgIfyb&#10;79evOtZPl3B7Jk4g8z8AAAD//wMAUEsBAi0AFAAGAAgAAAAhANvh9svuAAAAhQEAABMAAAAAAAAA&#10;AAAAAAAAAAAAAFtDb250ZW50X1R5cGVzXS54bWxQSwECLQAUAAYACAAAACEAWvQsW78AAAAVAQAA&#10;CwAAAAAAAAAAAAAAAAAfAQAAX3JlbHMvLnJlbHNQSwECLQAUAAYACAAAACEABMEW+sYAAADcAAAA&#10;DwAAAAAAAAAAAAAAAAAHAgAAZHJzL2Rvd25yZXYueG1sUEsFBgAAAAADAAMAtwAAAPoCAAAAAA==&#10;" filled="f" strokecolor="#fcaf17" strokeweight="2pt">
              <v:textbox inset="1.2827mm,1.2827mm,1.2827mm,1.2827mm">
                <w:txbxContent>
                  <w:p w:rsidR="00AA708E" w:rsidRDefault="00AA708E" w:rsidP="00AE5569">
                    <w:pPr>
                      <w:pStyle w:val="NormalWeb"/>
                      <w:spacing w:before="0" w:beforeAutospacing="0" w:after="68" w:afterAutospacing="0"/>
                      <w:jc w:val="center"/>
                    </w:pPr>
                    <w:r>
                      <w:rPr>
                        <w:rFonts w:asciiTheme="minorHAnsi" w:hAnsi="Calibri"/>
                        <w:color w:val="000000"/>
                        <w:kern w:val="24"/>
                        <w:sz w:val="17"/>
                        <w:szCs w:val="17"/>
                      </w:rPr>
                      <w:t>SACC</w:t>
                    </w:r>
                  </w:p>
                </w:txbxContent>
              </v:textbox>
            </v:rect>
            <v:line id="Straight Connector 117" o:spid="_x0000_s1037" style="position:absolute;flip:x;visibility:visible" from="29992,24349" to="30119,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bbwgAAANwAAAAPAAAAZHJzL2Rvd25yZXYueG1sRI9bi8Iw&#10;EIXfhf0PYYR9kTX1gpdqFBGEfVXLPg/N2BSbSWiytf77zYLg2wznzPnObPe9bURHbagdK5iMMxDE&#10;pdM1VwqK6+lrBSJEZI2NY1LwpAD73cdgi7l2Dz5Td4mVSCEcclRgYvS5lKE0ZDGMnSdO2s21FmNa&#10;20rqFh8p3DZymmULabHmRDDo6WiovF9+bYL4UXla+unPE2ed0et5Zs28UOpz2B82ICL18W1+XX/r&#10;VH+yhP9n0gRy9wcAAP//AwBQSwECLQAUAAYACAAAACEA2+H2y+4AAACFAQAAEwAAAAAAAAAAAAAA&#10;AAAAAAAAW0NvbnRlbnRfVHlwZXNdLnhtbFBLAQItABQABgAIAAAAIQBa9CxbvwAAABUBAAALAAAA&#10;AAAAAAAAAAAAAB8BAABfcmVscy8ucmVsc1BLAQItABQABgAIAAAAIQA3MMbbwgAAANwAAAAPAAAA&#10;AAAAAAAAAAAAAAcCAABkcnMvZG93bnJldi54bWxQSwUGAAAAAAMAAwC3AAAA9gIAAAAA&#10;" strokecolor="#fcaf17" strokeweight="1.25pt">
              <o:lock v:ext="edit" shapetype="f"/>
            </v:line>
            <v:line id="Straight Connector 118" o:spid="_x0000_s1038" style="position:absolute;flip:x;visibility:visible" from="45329,24349" to="45456,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1KpwQAAANwAAAAPAAAAZHJzL2Rvd25yZXYueG1sRI9NawIx&#10;EIbvQv9DmEIvolk/qHZrFCkIXrXiedhMN0s3k7CJ6/rvO4eCtxnm/Xhmsxt8q3rqUhPYwGxagCKu&#10;gm24NnD5PkzWoFJGttgGJgMPSrDbvow2WNpw5xP151wrCeFUogGXcyy1TpUjj2kaIrHcfkLnMcva&#10;1dp2eJdw3+p5Ubxrjw1Lg8NIX46q3/PNS0kcV4dVnF8fuOid/VgW3i0vxry9DvtPUJmG/BT/u49W&#10;8GdCK8/IBHr7BwAA//8DAFBLAQItABQABgAIAAAAIQDb4fbL7gAAAIUBAAATAAAAAAAAAAAAAAAA&#10;AAAAAABbQ29udGVudF9UeXBlc10ueG1sUEsBAi0AFAAGAAgAAAAhAFr0LFu/AAAAFQEAAAsAAAAA&#10;AAAAAAAAAAAAHwEAAF9yZWxzLy5yZWxzUEsBAi0AFAAGAAgAAAAhAEavUqnBAAAA3AAAAA8AAAAA&#10;AAAAAAAAAAAABwIAAGRycy9kb3ducmV2LnhtbFBLBQYAAAAAAwADALcAAAD1AgAAAAA=&#10;" strokecolor="#fcaf17" strokeweight="1.25pt">
              <o:lock v:ext="edit" shapetype="f"/>
            </v:line>
            <v:line id="Straight Connector 119" o:spid="_x0000_s1039" style="position:absolute;flip:x;visibility:visible" from="63582,24349" to="63710,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cywgAAANwAAAAPAAAAZHJzL2Rvd25yZXYueG1sRI9Pi8Iw&#10;EMXvwn6HMMJeRFP/4Go1igjCXtWy56EZm2IzCU221m+/WRC8zfDevN+b7b63jeioDbVjBdNJBoK4&#10;dLrmSkFxPY1XIEJE1tg4JgVPCrDffQy2mGv34DN1l1iJFMIhRwUmRp9LGUpDFsPEeeKk3VxrMaa1&#10;raRu8ZHCbSNnWbaUFmtOBIOejobK++XXJogflacvP/t54rwzer3IrFkUSn0O+8MGRKQ+vs2v62+d&#10;6k/X8P9MmkDu/gAAAP//AwBQSwECLQAUAAYACAAAACEA2+H2y+4AAACFAQAAEwAAAAAAAAAAAAAA&#10;AAAAAAAAW0NvbnRlbnRfVHlwZXNdLnhtbFBLAQItABQABgAIAAAAIQBa9CxbvwAAABUBAAALAAAA&#10;AAAAAAAAAAAAAB8BAABfcmVscy8ucmVsc1BLAQItABQABgAIAAAAIQAp4/cywgAAANwAAAAPAAAA&#10;AAAAAAAAAAAAAAcCAABkcnMvZG93bnJldi54bWxQSwUGAAAAAAMAAwC3AAAA9gIAAAAA&#10;" strokecolor="#fcaf17" strokeweight="1.25pt">
              <o:lock v:ext="edit" shapetype="f"/>
            </v:line>
            <v:roundrect id="Rounded Rectangle 120" o:spid="_x0000_s1040" style="position:absolute;left:48930;top:12767;width:7359;height:586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rXyAAAANwAAAAPAAAAZHJzL2Rvd25yZXYueG1sRI9LSwNB&#10;EITvgv9haMGbmTWKhE0mQQPr6yCYKCS33p3OPtzpWWbGZP339kHw1k1VV329WI2uV0cKsfVs4HqS&#10;gSKuvG25NvCxLa5moGJCtth7JgM/FGG1PD9bYG79id/puEm1khCOORpoUhpyrWPVkMM48QOxaAcf&#10;HCZZQ61twJOEu15Ps+xOO2xZGhocaN1Q9bX5dgbe7MtjcfP5VBa33TqUu4eufN13xlxejPdzUInG&#10;9G/+u362gj8VfHlGJtDLXwAAAP//AwBQSwECLQAUAAYACAAAACEA2+H2y+4AAACFAQAAEwAAAAAA&#10;AAAAAAAAAAAAAAAAW0NvbnRlbnRfVHlwZXNdLnhtbFBLAQItABQABgAIAAAAIQBa9CxbvwAAABUB&#10;AAALAAAAAAAAAAAAAAAAAB8BAABfcmVscy8ucmVsc1BLAQItABQABgAIAAAAIQDe1srXyAAAANwA&#10;AAAPAAAAAAAAAAAAAAAAAAcCAABkcnMvZG93bnJldi54bWxQSwUGAAAAAAMAAwC3AAAA/AIAAAAA&#10;" filled="f" strokecolor="black [3213]">
              <v:textbox inset="1.44pt,1.44pt,1.44pt,1.44pt">
                <w:txbxContent>
                  <w:p w:rsidR="00AA708E" w:rsidRDefault="00AA708E" w:rsidP="00AE5569">
                    <w:pPr>
                      <w:pStyle w:val="NormalWeb"/>
                      <w:spacing w:before="0" w:beforeAutospacing="0" w:after="0" w:afterAutospacing="0"/>
                      <w:rPr>
                        <w:rFonts w:asciiTheme="minorHAnsi" w:hAnsi="Calibri"/>
                        <w:b/>
                        <w:bCs/>
                        <w:color w:val="000000" w:themeColor="text1"/>
                        <w:kern w:val="24"/>
                        <w:sz w:val="16"/>
                        <w:szCs w:val="16"/>
                        <w:lang w:val="en-US"/>
                      </w:rPr>
                    </w:pPr>
                    <w:r w:rsidRPr="00160936">
                      <w:rPr>
                        <w:rFonts w:asciiTheme="minorHAnsi" w:hAnsi="Calibri"/>
                        <w:b/>
                        <w:bCs/>
                        <w:color w:val="000000" w:themeColor="text1"/>
                        <w:kern w:val="24"/>
                        <w:sz w:val="16"/>
                        <w:szCs w:val="16"/>
                        <w:u w:val="single"/>
                        <w:lang w:val="en-US"/>
                      </w:rPr>
                      <w:t>Divisions</w:t>
                    </w:r>
                    <w:r>
                      <w:rPr>
                        <w:rFonts w:asciiTheme="minorHAnsi" w:hAnsi="Calibri"/>
                        <w:b/>
                        <w:bCs/>
                        <w:color w:val="000000" w:themeColor="text1"/>
                        <w:kern w:val="24"/>
                        <w:sz w:val="16"/>
                        <w:szCs w:val="16"/>
                        <w:lang w:val="en-US"/>
                      </w:rPr>
                      <w:t>:</w:t>
                    </w:r>
                  </w:p>
                  <w:p w:rsidR="00AA708E" w:rsidRDefault="00AA708E" w:rsidP="00AE5569">
                    <w:pPr>
                      <w:pStyle w:val="NormalWeb"/>
                      <w:spacing w:before="0" w:beforeAutospacing="0" w:after="0" w:afterAutospacing="0"/>
                    </w:pPr>
                    <w:r>
                      <w:rPr>
                        <w:rFonts w:asciiTheme="minorHAnsi" w:hAnsi="Calibri"/>
                        <w:b/>
                        <w:bCs/>
                        <w:color w:val="000000" w:themeColor="text1"/>
                        <w:kern w:val="24"/>
                        <w:sz w:val="16"/>
                        <w:szCs w:val="16"/>
                        <w:lang w:val="en-US"/>
                      </w:rPr>
                      <w:t>SAA Voyager</w:t>
                    </w:r>
                  </w:p>
                  <w:p w:rsidR="00AA708E" w:rsidRDefault="00AA708E" w:rsidP="00AE5569">
                    <w:pPr>
                      <w:pStyle w:val="NormalWeb"/>
                      <w:spacing w:before="0" w:beforeAutospacing="0" w:after="0" w:afterAutospacing="0"/>
                    </w:pPr>
                    <w:r>
                      <w:rPr>
                        <w:rFonts w:asciiTheme="minorHAnsi" w:hAnsi="Calibri"/>
                        <w:b/>
                        <w:bCs/>
                        <w:color w:val="000000" w:themeColor="text1"/>
                        <w:kern w:val="24"/>
                        <w:sz w:val="16"/>
                        <w:szCs w:val="16"/>
                        <w:lang w:val="en-US"/>
                      </w:rPr>
                      <w:t>SAA Lounges</w:t>
                    </w:r>
                  </w:p>
                  <w:p w:rsidR="00AA708E" w:rsidRDefault="00AA708E" w:rsidP="00AE5569">
                    <w:pPr>
                      <w:pStyle w:val="NormalWeb"/>
                      <w:spacing w:before="0" w:beforeAutospacing="0" w:after="0" w:afterAutospacing="0"/>
                    </w:pPr>
                    <w:r>
                      <w:rPr>
                        <w:rFonts w:asciiTheme="minorHAnsi" w:hAnsi="Calibri"/>
                        <w:b/>
                        <w:bCs/>
                        <w:color w:val="000000" w:themeColor="text1"/>
                        <w:kern w:val="24"/>
                        <w:sz w:val="16"/>
                        <w:szCs w:val="16"/>
                        <w:lang w:val="en-US"/>
                      </w:rPr>
                      <w:t xml:space="preserve">SAA Cargo </w:t>
                    </w:r>
                  </w:p>
                </w:txbxContent>
              </v:textbox>
            </v:roundrect>
            <w10:wrap type="square" anchorx="margin" anchory="margin"/>
          </v:group>
        </w:pict>
      </w:r>
      <w:r w:rsidR="00961BA9" w:rsidRPr="001F431C">
        <w:rPr>
          <w:noProof/>
          <w:lang w:eastAsia="en-ZA"/>
        </w:rPr>
        <w:drawing>
          <wp:anchor distT="0" distB="0" distL="114300" distR="114300" simplePos="0" relativeHeight="251689984" behindDoc="0" locked="0" layoutInCell="1" allowOverlap="1">
            <wp:simplePos x="0" y="0"/>
            <wp:positionH relativeFrom="margin">
              <wp:posOffset>116959</wp:posOffset>
            </wp:positionH>
            <wp:positionV relativeFrom="margin">
              <wp:posOffset>4801057</wp:posOffset>
            </wp:positionV>
            <wp:extent cx="6120130" cy="4325647"/>
            <wp:effectExtent l="0" t="0" r="0" b="0"/>
            <wp:wrapSquare wrapText="bothSides"/>
            <wp:docPr id="21" name="Picture 21" descr="C:\Users\mk016\AppData\Local\Microsoft\Windows\INetCache\Content.Outlook\LHCZU511\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016\AppData\Local\Microsoft\Windows\INetCache\Content.Outlook\LHCZU511\Slide0.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325647"/>
                    </a:xfrm>
                    <a:prstGeom prst="rect">
                      <a:avLst/>
                    </a:prstGeom>
                    <a:noFill/>
                    <a:ln>
                      <a:noFill/>
                    </a:ln>
                  </pic:spPr>
                </pic:pic>
              </a:graphicData>
            </a:graphic>
          </wp:anchor>
        </w:drawing>
      </w:r>
      <w:r w:rsidR="00961BA9" w:rsidRPr="00DD49AE">
        <w:rPr>
          <w:noProof/>
          <w:lang w:eastAsia="en-ZA"/>
        </w:rPr>
        <w:drawing>
          <wp:anchor distT="0" distB="0" distL="114300" distR="114300" simplePos="0" relativeHeight="251691008" behindDoc="0" locked="0" layoutInCell="1" allowOverlap="1">
            <wp:simplePos x="0" y="0"/>
            <wp:positionH relativeFrom="margin">
              <wp:posOffset>509270</wp:posOffset>
            </wp:positionH>
            <wp:positionV relativeFrom="margin">
              <wp:posOffset>172720</wp:posOffset>
            </wp:positionV>
            <wp:extent cx="5688330" cy="4324350"/>
            <wp:effectExtent l="0" t="0" r="7620" b="0"/>
            <wp:wrapSquare wrapText="bothSides"/>
            <wp:docPr id="88" name="Picture 88" descr="C:\Users\nm020\AppData\Local\Microsoft\Windows\INetCache\Content.Outlook\QQR02YTV\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020\AppData\Local\Microsoft\Windows\INetCache\Content.Outlook\QQR02YTV\Slide1.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8330" cy="4324350"/>
                    </a:xfrm>
                    <a:prstGeom prst="rect">
                      <a:avLst/>
                    </a:prstGeom>
                    <a:noFill/>
                    <a:ln>
                      <a:noFill/>
                    </a:ln>
                  </pic:spPr>
                </pic:pic>
              </a:graphicData>
            </a:graphic>
          </wp:anchor>
        </w:drawing>
      </w:r>
    </w:p>
    <w:p w:rsidR="00551C0D" w:rsidRPr="00296F6C" w:rsidRDefault="00961BA9" w:rsidP="00597CD0">
      <w:pPr>
        <w:pStyle w:val="Clause2Sub"/>
      </w:pPr>
      <w:r>
        <w:t>The above</w:t>
      </w:r>
      <w:r w:rsidR="00551C0D" w:rsidRPr="00296F6C">
        <w:t xml:space="preserve"> are the p</w:t>
      </w:r>
      <w:r w:rsidR="00551C0D" w:rsidRPr="00296F6C">
        <w:lastRenderedPageBreak/>
        <w:t>roposed routes and fleet structure for the restructured airline.</w:t>
      </w:r>
    </w:p>
    <w:p w:rsidR="00551C0D" w:rsidRPr="00296F6C" w:rsidRDefault="00551C0D" w:rsidP="00597CD0">
      <w:pPr>
        <w:pStyle w:val="Clause2Sub"/>
      </w:pPr>
      <w:r w:rsidRPr="00296F6C">
        <w:t xml:space="preserve">The </w:t>
      </w:r>
      <w:r w:rsidR="00E1613B">
        <w:t>Business Rescue Plan</w:t>
      </w:r>
      <w:r w:rsidRPr="00296F6C">
        <w:t xml:space="preserve"> proposes to deal with </w:t>
      </w:r>
      <w:r w:rsidR="00E1613B">
        <w:t>Affected Persons</w:t>
      </w:r>
      <w:r w:rsidRPr="00296F6C">
        <w:t xml:space="preserve"> as set out below.</w:t>
      </w:r>
    </w:p>
    <w:p w:rsidR="00504A79" w:rsidRDefault="00504A79" w:rsidP="00E479A3">
      <w:pPr>
        <w:pStyle w:val="Clause1Head"/>
      </w:pPr>
      <w:bookmarkStart w:id="31" w:name="_Toc43032697"/>
      <w:r>
        <w:t>CREDITORS</w:t>
      </w:r>
      <w:bookmarkEnd w:id="31"/>
    </w:p>
    <w:p w:rsidR="00611549" w:rsidRPr="00296F6C" w:rsidRDefault="00611549" w:rsidP="00611549">
      <w:pPr>
        <w:pStyle w:val="Clause2Sub"/>
        <w:rPr>
          <w:rFonts w:eastAsia="Calibri"/>
        </w:rPr>
      </w:pPr>
      <w:r w:rsidRPr="00296F6C">
        <w:rPr>
          <w:rFonts w:cs="Arial"/>
        </w:rPr>
        <w:t xml:space="preserve">The probable dividend which Concurrent Creditors would have received if the Company was liquidated on </w:t>
      </w:r>
      <w:r w:rsidRPr="00296F6C">
        <w:t>the Commencement Date is 0 (zero)cents in the Rand</w:t>
      </w:r>
      <w:r>
        <w:t xml:space="preserve"> as set out fully in paragraph </w:t>
      </w:r>
      <w:r w:rsidR="00FB1593">
        <w:fldChar w:fldCharType="begin"/>
      </w:r>
      <w:r>
        <w:instrText xml:space="preserve"> REF _Ref41488079 \r \h </w:instrText>
      </w:r>
      <w:r w:rsidR="00FB1593">
        <w:fldChar w:fldCharType="separate"/>
      </w:r>
      <w:r w:rsidR="00D93392">
        <w:t>18</w:t>
      </w:r>
      <w:r w:rsidR="00FB1593">
        <w:fldChar w:fldCharType="end"/>
      </w:r>
      <w:r w:rsidRPr="00296F6C">
        <w:t>.</w:t>
      </w:r>
    </w:p>
    <w:p w:rsidR="00551C0D" w:rsidRPr="00296F6C" w:rsidRDefault="00504A79" w:rsidP="00611549">
      <w:pPr>
        <w:pStyle w:val="Clause2Sub"/>
      </w:pPr>
      <w:r>
        <w:t xml:space="preserve">The effect of the </w:t>
      </w:r>
      <w:r w:rsidR="00E1613B">
        <w:t>Business Rescue Plan</w:t>
      </w:r>
      <w:r>
        <w:t xml:space="preserve"> on </w:t>
      </w:r>
      <w:r w:rsidR="00551C0D" w:rsidRPr="00296F6C">
        <w:t>Creditors</w:t>
      </w:r>
      <w:r>
        <w:t xml:space="preserve"> is fully set out</w:t>
      </w:r>
      <w:r w:rsidR="00551C0D" w:rsidRPr="00296F6C">
        <w:t xml:space="preserve"> in paragraphs </w:t>
      </w:r>
      <w:fldSimple w:instr=" REF _Ref42252664 \r \h  \* MERGEFORMAT ">
        <w:r w:rsidR="00D93392">
          <w:t>29</w:t>
        </w:r>
      </w:fldSimple>
      <w:r w:rsidR="00551C0D" w:rsidRPr="00296F6C">
        <w:t xml:space="preserve">, </w:t>
      </w:r>
      <w:fldSimple w:instr=" REF _Ref42252672 \r \h  \* MERGEFORMAT ">
        <w:r w:rsidR="00D93392">
          <w:t>30</w:t>
        </w:r>
      </w:fldSimple>
      <w:r w:rsidR="00551C0D" w:rsidRPr="00296F6C">
        <w:t xml:space="preserve"> and </w:t>
      </w:r>
      <w:fldSimple w:instr=" REF _Ref42252679 \r \h  \* MERGEFORMAT ">
        <w:r w:rsidR="00D93392">
          <w:t>31</w:t>
        </w:r>
      </w:fldSimple>
      <w:r w:rsidR="00551C0D" w:rsidRPr="00296F6C">
        <w:t xml:space="preserve"> as summarised below:</w:t>
      </w:r>
    </w:p>
    <w:p w:rsidR="00551C0D" w:rsidRPr="00296F6C" w:rsidRDefault="00551C0D" w:rsidP="00597CD0">
      <w:pPr>
        <w:pStyle w:val="Clause3Sub"/>
      </w:pPr>
      <w:r w:rsidRPr="00296F6C">
        <w:t>Concurrent creditors:</w:t>
      </w:r>
    </w:p>
    <w:p w:rsidR="00551C0D" w:rsidRPr="00296F6C" w:rsidRDefault="00551C0D" w:rsidP="00597CD0">
      <w:pPr>
        <w:pStyle w:val="Clause4Sub"/>
      </w:pPr>
      <w:r w:rsidRPr="00296F6C">
        <w:t xml:space="preserve">Concurrent creditors will receive an amount of </w:t>
      </w:r>
      <w:r w:rsidR="001B323F">
        <w:t>R1.2 billion (one billion and two hundred million Rand)</w:t>
      </w:r>
      <w:r w:rsidR="003A6E05">
        <w:t xml:space="preserve"> (approximately 10 (ten) cents in the Rand)</w:t>
      </w:r>
      <w:r w:rsidRPr="00296F6C">
        <w:t xml:space="preserve"> for dividend distribution</w:t>
      </w:r>
      <w:r w:rsidR="005304D8">
        <w:t>;</w:t>
      </w:r>
      <w:r w:rsidR="00AC11D6">
        <w:t xml:space="preserve"> and</w:t>
      </w:r>
    </w:p>
    <w:p w:rsidR="00551C0D" w:rsidRPr="00296F6C" w:rsidRDefault="00551C0D" w:rsidP="00597CD0">
      <w:pPr>
        <w:pStyle w:val="Clause4Sub"/>
      </w:pPr>
      <w:r w:rsidRPr="00296F6C">
        <w:t>This amount will be paid over three years</w:t>
      </w:r>
      <w:r w:rsidR="00AC11D6">
        <w:t>.</w:t>
      </w:r>
    </w:p>
    <w:p w:rsidR="00551C0D" w:rsidRPr="00296F6C" w:rsidRDefault="00551C0D" w:rsidP="00ED79BA">
      <w:pPr>
        <w:pStyle w:val="Clause4Sub"/>
        <w:numPr>
          <w:ilvl w:val="0"/>
          <w:numId w:val="0"/>
        </w:numPr>
        <w:ind w:left="4592"/>
      </w:pPr>
    </w:p>
    <w:p w:rsidR="00551C0D" w:rsidRPr="00296F6C" w:rsidRDefault="00551C0D" w:rsidP="00597CD0">
      <w:pPr>
        <w:pStyle w:val="Clause3Sub"/>
      </w:pPr>
      <w:r w:rsidRPr="00296F6C">
        <w:t>PCF Creditors</w:t>
      </w:r>
    </w:p>
    <w:p w:rsidR="00551C0D" w:rsidRPr="00296F6C" w:rsidRDefault="00551C0D" w:rsidP="00597CD0">
      <w:pPr>
        <w:pStyle w:val="Clause4Sub"/>
      </w:pPr>
      <w:r w:rsidRPr="00296F6C">
        <w:t xml:space="preserve">Will be paid from the working capital injection as set out in paragraph </w:t>
      </w:r>
      <w:fldSimple w:instr=" REF _Ref41479978 \r \h  \* MERGEFORMAT ">
        <w:r w:rsidR="00D93392">
          <w:t>27</w:t>
        </w:r>
      </w:fldSimple>
      <w:r w:rsidRPr="00296F6C">
        <w:t xml:space="preserve"> of the </w:t>
      </w:r>
      <w:r w:rsidR="00E1613B">
        <w:t>Business Rescue Plan</w:t>
      </w:r>
      <w:r w:rsidRPr="00296F6C">
        <w:t xml:space="preserve">; and </w:t>
      </w:r>
    </w:p>
    <w:p w:rsidR="00551C0D" w:rsidRPr="00296F6C" w:rsidRDefault="00551C0D" w:rsidP="00597CD0">
      <w:pPr>
        <w:pStyle w:val="Clause4Sub"/>
      </w:pPr>
      <w:r w:rsidRPr="00296F6C">
        <w:t>Will enjoy the preference given to them in terms of the Companies Act.</w:t>
      </w:r>
    </w:p>
    <w:p w:rsidR="00551C0D" w:rsidRPr="00296F6C" w:rsidRDefault="00551C0D" w:rsidP="00597CD0">
      <w:pPr>
        <w:pStyle w:val="Clause3Sub"/>
      </w:pPr>
      <w:r w:rsidRPr="00296F6C">
        <w:t xml:space="preserve">Lenders </w:t>
      </w:r>
    </w:p>
    <w:p w:rsidR="00551C0D" w:rsidRPr="00296F6C" w:rsidRDefault="00551C0D" w:rsidP="00597CD0">
      <w:pPr>
        <w:pStyle w:val="Clause4Sub"/>
      </w:pPr>
      <w:r w:rsidRPr="00296F6C">
        <w:t xml:space="preserve">Will receive payment over three years in terms of the Government allocation set out in paragraph </w:t>
      </w:r>
      <w:fldSimple w:instr=" REF _Ref41480240 \r \h  \* MERGEFORMAT ">
        <w:r w:rsidR="00D93392">
          <w:t>29.3</w:t>
        </w:r>
      </w:fldSimple>
      <w:r w:rsidRPr="00296F6C">
        <w:t xml:space="preserve"> in accordance with applicable legislation.</w:t>
      </w:r>
    </w:p>
    <w:p w:rsidR="00551C0D" w:rsidRPr="00E479A3" w:rsidRDefault="00551C0D" w:rsidP="00597CD0">
      <w:pPr>
        <w:pStyle w:val="Clause2Sub"/>
        <w:rPr>
          <w:b/>
        </w:rPr>
      </w:pPr>
      <w:r w:rsidRPr="00E479A3">
        <w:rPr>
          <w:b/>
        </w:rPr>
        <w:t>EMPLOYEES</w:t>
      </w:r>
    </w:p>
    <w:p w:rsidR="00551C0D" w:rsidRPr="00296F6C" w:rsidRDefault="00551C0D" w:rsidP="00597CD0">
      <w:pPr>
        <w:pStyle w:val="Clause3Sub"/>
      </w:pPr>
      <w:r w:rsidRPr="00296F6C">
        <w:t xml:space="preserve">If the </w:t>
      </w:r>
      <w:r w:rsidR="00E1613B">
        <w:t>P</w:t>
      </w:r>
      <w:r w:rsidRPr="00296F6C">
        <w:t xml:space="preserve">roposed </w:t>
      </w:r>
      <w:r w:rsidR="00E1613B">
        <w:t>R</w:t>
      </w:r>
      <w:r w:rsidRPr="00296F6C">
        <w:t xml:space="preserve">estructure is implemented in agreement with the </w:t>
      </w:r>
      <w:r w:rsidR="00E1613B">
        <w:t>E</w:t>
      </w:r>
      <w:r w:rsidRPr="00296F6C">
        <w:t xml:space="preserve">mployees, the respective representatives and </w:t>
      </w:r>
      <w:r w:rsidR="00E1613B">
        <w:t xml:space="preserve">the </w:t>
      </w:r>
      <w:r w:rsidRPr="00296F6C">
        <w:t xml:space="preserve">Company </w:t>
      </w:r>
      <w:r w:rsidR="00E1613B">
        <w:t xml:space="preserve">it </w:t>
      </w:r>
      <w:r w:rsidRPr="00296F6C">
        <w:t xml:space="preserve">will be concluded by means of the Leadership Compact Forum or the section 189 process in terms of which SAA anticipates that approximately 48.7% of employees of the Company will be </w:t>
      </w:r>
      <w:r w:rsidRPr="00296F6C">
        <w:lastRenderedPageBreak/>
        <w:t>retrenched and the terms and conditions of employment of the remaining employees will be revised along with the terms of the collective agreements.</w:t>
      </w:r>
    </w:p>
    <w:p w:rsidR="00551C0D" w:rsidRPr="00296F6C" w:rsidRDefault="00551C0D" w:rsidP="00597CD0">
      <w:pPr>
        <w:pStyle w:val="Clause3Sub"/>
      </w:pPr>
      <w:r w:rsidRPr="00296F6C">
        <w:t>In terms of the above agreement, 900 employees will be designated as operational and receive their full salaries and employment benefits. 1412 employees will be designated as non-operational.  There will be a process for them to reapply for vacant positions within the business and will only receive social benefits on revised terms and conditions.</w:t>
      </w:r>
    </w:p>
    <w:p w:rsidR="00551C0D" w:rsidRPr="00296F6C" w:rsidRDefault="00551C0D" w:rsidP="00597CD0">
      <w:pPr>
        <w:pStyle w:val="Clause3Sub"/>
      </w:pPr>
      <w:r w:rsidRPr="00296F6C">
        <w:t xml:space="preserve">The Company will support the social plan that is an outcome of the Leadership Compact Forum. </w:t>
      </w:r>
    </w:p>
    <w:p w:rsidR="00551C0D" w:rsidRPr="00296F6C" w:rsidRDefault="00551C0D" w:rsidP="00597CD0">
      <w:pPr>
        <w:pStyle w:val="Clause3Sub"/>
      </w:pPr>
      <w:r w:rsidRPr="00296F6C">
        <w:t xml:space="preserve">The finalisation of the agreement with </w:t>
      </w:r>
      <w:r w:rsidR="00E1613B">
        <w:t>E</w:t>
      </w:r>
      <w:r w:rsidRPr="00296F6C">
        <w:t>mployees and SAA on the revised terms and conditions of employment as well as the headcount as set out above is a condition of the plan as set out in part C.</w:t>
      </w:r>
    </w:p>
    <w:p w:rsidR="00551C0D" w:rsidRPr="00296F6C" w:rsidRDefault="00551C0D" w:rsidP="00597CD0">
      <w:pPr>
        <w:pStyle w:val="Clause1Head"/>
        <w:rPr>
          <w:rFonts w:cs="Arial"/>
        </w:rPr>
      </w:pPr>
      <w:bookmarkStart w:id="32" w:name="_Toc43032698"/>
      <w:r w:rsidRPr="00296F6C">
        <w:rPr>
          <w:rFonts w:cs="Arial"/>
        </w:rPr>
        <w:t>RECEIVERSHIP</w:t>
      </w:r>
      <w:bookmarkEnd w:id="32"/>
    </w:p>
    <w:p w:rsidR="00551C0D" w:rsidRPr="00296F6C" w:rsidRDefault="00551C0D" w:rsidP="00597CD0">
      <w:pPr>
        <w:pStyle w:val="Clause2Sub"/>
      </w:pPr>
      <w:r w:rsidRPr="00296F6C">
        <w:t xml:space="preserve">The </w:t>
      </w:r>
      <w:r w:rsidR="00E1613B">
        <w:t>Business Rescue Plan</w:t>
      </w:r>
      <w:r w:rsidRPr="00296F6C">
        <w:t xml:space="preserve"> proposes that a receivership be set up and will become effective from </w:t>
      </w:r>
      <w:r w:rsidR="00E1613B">
        <w:t>S</w:t>
      </w:r>
      <w:r w:rsidRPr="00296F6C">
        <w:t xml:space="preserve">ubstantial </w:t>
      </w:r>
      <w:r w:rsidR="00E1613B">
        <w:t>I</w:t>
      </w:r>
      <w:r w:rsidRPr="00296F6C">
        <w:t>mplementation</w:t>
      </w:r>
      <w:r w:rsidR="00E1613B">
        <w:t xml:space="preserve"> Date</w:t>
      </w:r>
      <w:r w:rsidRPr="00296F6C">
        <w:t>.</w:t>
      </w:r>
    </w:p>
    <w:p w:rsidR="00E1613B" w:rsidRDefault="00551C0D" w:rsidP="00597CD0">
      <w:pPr>
        <w:pStyle w:val="Clause2Sub"/>
      </w:pPr>
      <w:r w:rsidRPr="00296F6C">
        <w:t>The purpose of the receivership is to</w:t>
      </w:r>
      <w:r w:rsidR="00E1613B">
        <w:t>:</w:t>
      </w:r>
    </w:p>
    <w:p w:rsidR="00551C0D" w:rsidRPr="00296F6C" w:rsidRDefault="00E1613B" w:rsidP="00ED79BA">
      <w:pPr>
        <w:pStyle w:val="Clause3Sub"/>
      </w:pPr>
      <w:r>
        <w:t>T</w:t>
      </w:r>
      <w:r w:rsidR="00551C0D" w:rsidRPr="00296F6C">
        <w:t>ake on the various liabilities from affected parties in order to allow SAA to continue with a restructured balance sheet and continue its business operations without the burden of the Pre Commencement liabilities</w:t>
      </w:r>
      <w:r>
        <w:t>;</w:t>
      </w:r>
    </w:p>
    <w:p w:rsidR="00551C0D" w:rsidRPr="00296F6C" w:rsidRDefault="00551C0D" w:rsidP="00ED79BA">
      <w:pPr>
        <w:pStyle w:val="Clause3Sub"/>
      </w:pPr>
      <w:r w:rsidRPr="00296F6C">
        <w:t xml:space="preserve">Make payment to </w:t>
      </w:r>
      <w:r w:rsidR="004948CF">
        <w:t>P</w:t>
      </w:r>
      <w:r w:rsidRPr="00296F6C">
        <w:t xml:space="preserve">re-commencement </w:t>
      </w:r>
      <w:r w:rsidR="004948CF">
        <w:t>C</w:t>
      </w:r>
      <w:r w:rsidRPr="00296F6C">
        <w:t>reditors in accordance with paragraph</w:t>
      </w:r>
      <w:r w:rsidR="00FB1593">
        <w:fldChar w:fldCharType="begin"/>
      </w:r>
      <w:r w:rsidR="00B16FE6">
        <w:instrText xml:space="preserve"> REF _Ref42105269 \r \h </w:instrText>
      </w:r>
      <w:r w:rsidR="00FB1593">
        <w:fldChar w:fldCharType="separate"/>
      </w:r>
      <w:r w:rsidR="00D93392">
        <w:t>30.1</w:t>
      </w:r>
      <w:r w:rsidR="00FB1593">
        <w:fldChar w:fldCharType="end"/>
      </w:r>
      <w:r w:rsidR="00E1613B">
        <w:t xml:space="preserve"> and</w:t>
      </w:r>
    </w:p>
    <w:p w:rsidR="00551C0D" w:rsidRPr="00296F6C" w:rsidRDefault="00551C0D" w:rsidP="00ED79BA">
      <w:pPr>
        <w:pStyle w:val="Clause3Sub"/>
      </w:pPr>
      <w:r w:rsidRPr="00296F6C">
        <w:t xml:space="preserve">Make payment to the </w:t>
      </w:r>
      <w:r w:rsidR="004948CF">
        <w:t>L</w:t>
      </w:r>
      <w:r w:rsidRPr="00296F6C">
        <w:t xml:space="preserve">enders in accordance with paragraph </w:t>
      </w:r>
      <w:r w:rsidR="00FB1593">
        <w:fldChar w:fldCharType="begin"/>
      </w:r>
      <w:r w:rsidR="00DA6C4B">
        <w:instrText xml:space="preserve"> REF _Ref41480240 \r \h </w:instrText>
      </w:r>
      <w:r w:rsidR="00FB1593">
        <w:fldChar w:fldCharType="separate"/>
      </w:r>
      <w:r w:rsidR="00D93392">
        <w:t>29.3</w:t>
      </w:r>
      <w:r w:rsidR="00FB1593">
        <w:fldChar w:fldCharType="end"/>
      </w:r>
      <w:r w:rsidRPr="00296F6C">
        <w:t xml:space="preserve"> and administer the process of repayment of all creditors post the filing of the notice of the substantial implementation.</w:t>
      </w:r>
    </w:p>
    <w:p w:rsidR="00551C0D" w:rsidRPr="00296F6C" w:rsidRDefault="00551C0D" w:rsidP="00597CD0">
      <w:pPr>
        <w:pStyle w:val="Clause1Head"/>
        <w:rPr>
          <w:rFonts w:cs="Arial"/>
        </w:rPr>
      </w:pPr>
      <w:bookmarkStart w:id="33" w:name="_Toc43032699"/>
      <w:r w:rsidRPr="00296F6C">
        <w:rPr>
          <w:rFonts w:cs="Arial"/>
        </w:rPr>
        <w:t>FUNDING</w:t>
      </w:r>
      <w:bookmarkEnd w:id="33"/>
    </w:p>
    <w:p w:rsidR="00551C0D" w:rsidRPr="00296F6C" w:rsidRDefault="00551C0D" w:rsidP="00597CD0">
      <w:pPr>
        <w:pStyle w:val="Clause2Sub"/>
      </w:pPr>
      <w:r w:rsidRPr="00296F6C">
        <w:t xml:space="preserve">Government, as the sole shareholder of the Company and acting through the DPE, supports a </w:t>
      </w:r>
      <w:r w:rsidR="00E1613B">
        <w:t>Business Rescue Plan</w:t>
      </w:r>
      <w:r w:rsidRPr="00296F6C">
        <w:t xml:space="preserve"> which results in a viable and sustainable national carrier that provides international, regional and domestic services.</w:t>
      </w:r>
    </w:p>
    <w:p w:rsidR="00551C0D" w:rsidRPr="00296F6C" w:rsidRDefault="00551C0D" w:rsidP="00597CD0">
      <w:pPr>
        <w:pStyle w:val="Clause2Sub"/>
      </w:pPr>
      <w:r w:rsidRPr="00296F6C">
        <w:t xml:space="preserve">Consequently and subject to the adoption of the </w:t>
      </w:r>
      <w:r w:rsidR="00E1613B">
        <w:t>Business Rescue Plan</w:t>
      </w:r>
      <w:r w:rsidRPr="00296F6C">
        <w:t xml:space="preserve">, </w:t>
      </w:r>
      <w:r w:rsidR="0068530C">
        <w:t xml:space="preserve">it is proposed that </w:t>
      </w:r>
      <w:r w:rsidR="0068530C" w:rsidRPr="00296F6C">
        <w:t xml:space="preserve">Governmentfund </w:t>
      </w:r>
      <w:r w:rsidR="0068530C">
        <w:t>or raise funding for</w:t>
      </w:r>
      <w:r w:rsidRPr="00296F6C">
        <w:t>:</w:t>
      </w:r>
    </w:p>
    <w:p w:rsidR="00551C0D" w:rsidRPr="00296F6C" w:rsidRDefault="0068530C" w:rsidP="00597CD0">
      <w:pPr>
        <w:pStyle w:val="Clause3Sub"/>
      </w:pPr>
      <w:r>
        <w:lastRenderedPageBreak/>
        <w:t>T</w:t>
      </w:r>
      <w:r w:rsidR="00551C0D" w:rsidRPr="00296F6C">
        <w:t xml:space="preserve">he </w:t>
      </w:r>
      <w:r>
        <w:t>P</w:t>
      </w:r>
      <w:r w:rsidR="00551C0D" w:rsidRPr="00296F6C">
        <w:t xml:space="preserve">roposed </w:t>
      </w:r>
      <w:r>
        <w:t>R</w:t>
      </w:r>
      <w:r w:rsidR="00551C0D" w:rsidRPr="00296F6C">
        <w:t>estructure starting with the working capital injection that is required to restart business operations;</w:t>
      </w:r>
    </w:p>
    <w:p w:rsidR="00551C0D" w:rsidRPr="00296F6C" w:rsidRDefault="0068530C" w:rsidP="00597CD0">
      <w:pPr>
        <w:pStyle w:val="Clause3Sub"/>
      </w:pPr>
      <w:r>
        <w:t>The</w:t>
      </w:r>
      <w:r w:rsidR="00551C0D" w:rsidRPr="00296F6C">
        <w:t xml:space="preserve"> retrenchment costs of </w:t>
      </w:r>
      <w:r>
        <w:t>E</w:t>
      </w:r>
      <w:r w:rsidR="00551C0D" w:rsidRPr="00296F6C">
        <w:t>mployees including any support for the social plan;</w:t>
      </w:r>
    </w:p>
    <w:p w:rsidR="00551C0D" w:rsidRPr="00296F6C" w:rsidRDefault="0068530C" w:rsidP="00597CD0">
      <w:pPr>
        <w:pStyle w:val="Clause3Sub"/>
      </w:pPr>
      <w:r>
        <w:t>The</w:t>
      </w:r>
      <w:r w:rsidR="00551C0D" w:rsidRPr="00296F6C">
        <w:t xml:space="preserve"> repayment of the amounts owing to the </w:t>
      </w:r>
      <w:r w:rsidR="004948CF">
        <w:t>L</w:t>
      </w:r>
      <w:r w:rsidR="00551C0D" w:rsidRPr="00296F6C">
        <w:t>enders as set out in paragraph</w:t>
      </w:r>
      <w:r w:rsidR="00FB1593">
        <w:fldChar w:fldCharType="begin"/>
      </w:r>
      <w:r w:rsidR="00856B1A">
        <w:instrText xml:space="preserve"> REF _Ref41480240 \r \h </w:instrText>
      </w:r>
      <w:r w:rsidR="00FB1593">
        <w:fldChar w:fldCharType="separate"/>
      </w:r>
      <w:r w:rsidR="00D93392">
        <w:t>29.3</w:t>
      </w:r>
      <w:r w:rsidR="00FB1593">
        <w:fldChar w:fldCharType="end"/>
      </w:r>
      <w:r w:rsidR="00551C0D" w:rsidRPr="00296F6C">
        <w:t>; and</w:t>
      </w:r>
    </w:p>
    <w:p w:rsidR="00551C0D" w:rsidRPr="00296F6C" w:rsidRDefault="0068530C" w:rsidP="00597CD0">
      <w:pPr>
        <w:pStyle w:val="Clause3Sub"/>
      </w:pPr>
      <w:r>
        <w:t>The</w:t>
      </w:r>
      <w:r w:rsidR="00551C0D" w:rsidRPr="00296F6C">
        <w:t xml:space="preserve"> continuation of the </w:t>
      </w:r>
      <w:r w:rsidR="00E1613B">
        <w:t>Business</w:t>
      </w:r>
      <w:r w:rsidR="00551C0D" w:rsidRPr="00296F6C">
        <w:t>as a going concern which would include honouring of tickets bought by customers or any subsequent vouchers that they may receive in accordance with SAA’s policy.</w:t>
      </w:r>
    </w:p>
    <w:p w:rsidR="00551C0D" w:rsidRPr="00296F6C" w:rsidRDefault="00551C0D" w:rsidP="00597CD0">
      <w:pPr>
        <w:pStyle w:val="Clause2Sub"/>
      </w:pPr>
      <w:r w:rsidRPr="00296F6C">
        <w:t xml:space="preserve">This funding is broken down into immediate, medium and long term underpins the </w:t>
      </w:r>
      <w:r w:rsidR="0068530C">
        <w:t>P</w:t>
      </w:r>
      <w:r w:rsidRPr="00296F6C">
        <w:t xml:space="preserve">roposed </w:t>
      </w:r>
      <w:r w:rsidR="0068530C">
        <w:t>R</w:t>
      </w:r>
      <w:r w:rsidRPr="00296F6C">
        <w:t xml:space="preserve">estructure and is a condition of the implementation of the </w:t>
      </w:r>
      <w:r w:rsidR="00E1613B">
        <w:t>Business Rescue Plan</w:t>
      </w:r>
      <w:r w:rsidRPr="00296F6C">
        <w:t>.</w:t>
      </w:r>
    </w:p>
    <w:p w:rsidR="00856B1A" w:rsidRPr="00E479A3" w:rsidRDefault="00856B1A" w:rsidP="00597CD0">
      <w:pPr>
        <w:pStyle w:val="Clause1Head"/>
      </w:pPr>
      <w:bookmarkStart w:id="34" w:name="_Toc43032700"/>
      <w:r w:rsidRPr="00E479A3">
        <w:t xml:space="preserve">ADVANTAGES OF ADOPTING THE </w:t>
      </w:r>
      <w:r w:rsidR="00E1613B">
        <w:t>BUSINESS RESCUE PLAN</w:t>
      </w:r>
      <w:bookmarkEnd w:id="34"/>
    </w:p>
    <w:p w:rsidR="00551C0D" w:rsidRPr="00296F6C" w:rsidRDefault="00551C0D" w:rsidP="00E479A3">
      <w:pPr>
        <w:pStyle w:val="Clause2Sub"/>
      </w:pPr>
      <w:r w:rsidRPr="00296F6C">
        <w:t xml:space="preserve">The advantages of proceeding with this </w:t>
      </w:r>
      <w:r w:rsidR="00E1613B">
        <w:t>Business Rescue Plan</w:t>
      </w:r>
      <w:r w:rsidRPr="00296F6C">
        <w:t xml:space="preserve"> are set out fully in paragraph </w:t>
      </w:r>
      <w:fldSimple w:instr=" REF _Ref42251840 \r \h  \* MERGEFORMAT ">
        <w:r w:rsidR="00D93392">
          <w:t>38</w:t>
        </w:r>
      </w:fldSimple>
      <w:r w:rsidRPr="00296F6C">
        <w:t xml:space="preserve"> and summarised here for ease of reference:</w:t>
      </w:r>
    </w:p>
    <w:p w:rsidR="00551C0D" w:rsidRPr="00296F6C" w:rsidRDefault="00551C0D" w:rsidP="00551C0D">
      <w:pPr>
        <w:pStyle w:val="Clause3Sub"/>
      </w:pPr>
      <w:r w:rsidRPr="00296F6C">
        <w:t>the Company’s Business will be restructured in a manner that will result in the Company continuing in existence in a solvent manner, as opposed to being placed in liquidation;</w:t>
      </w:r>
    </w:p>
    <w:p w:rsidR="00551C0D" w:rsidRPr="00296F6C" w:rsidRDefault="00551C0D" w:rsidP="00551C0D">
      <w:pPr>
        <w:pStyle w:val="Clause3Sub"/>
      </w:pPr>
      <w:r w:rsidRPr="00296F6C">
        <w:t xml:space="preserve">not all of the Employees will be retrenched and many jobs will be preserved; </w:t>
      </w:r>
    </w:p>
    <w:p w:rsidR="00551C0D" w:rsidRPr="00296F6C" w:rsidRDefault="00551C0D" w:rsidP="00551C0D">
      <w:pPr>
        <w:pStyle w:val="Clause3Sub"/>
      </w:pPr>
      <w:r w:rsidRPr="00296F6C">
        <w:t>those Employees who are retrenched will be in a better position than in a liquidation;</w:t>
      </w:r>
    </w:p>
    <w:p w:rsidR="00551C0D" w:rsidRPr="00296F6C" w:rsidRDefault="00551C0D" w:rsidP="00551C0D">
      <w:pPr>
        <w:pStyle w:val="Clause3Sub"/>
      </w:pPr>
      <w:r w:rsidRPr="00296F6C">
        <w:t>General Concurrent Creditors will receive a concurrent dividend, i.e. the General Concurrent Dividend, as opposed to zero cents in the Rand in a liquidation; and</w:t>
      </w:r>
    </w:p>
    <w:p w:rsidR="00551C0D" w:rsidRPr="00296F6C" w:rsidRDefault="00551C0D" w:rsidP="00551C0D">
      <w:pPr>
        <w:pStyle w:val="Clause3Sub"/>
      </w:pPr>
      <w:r w:rsidRPr="00296F6C">
        <w:t>the costs of Business Rescue will be less than the costs of liquidation.</w:t>
      </w:r>
    </w:p>
    <w:p w:rsidR="00551C0D" w:rsidRPr="00296F6C" w:rsidRDefault="00551C0D">
      <w:pPr>
        <w:spacing w:after="0" w:line="240" w:lineRule="auto"/>
        <w:rPr>
          <w:rFonts w:cs="Arial"/>
        </w:rPr>
      </w:pPr>
      <w:r w:rsidRPr="00296F6C">
        <w:rPr>
          <w:rFonts w:cs="Arial"/>
        </w:rPr>
        <w:br w:type="page"/>
      </w:r>
    </w:p>
    <w:p w:rsidR="00551C0D" w:rsidRPr="00296F6C" w:rsidRDefault="00551C0D">
      <w:pPr>
        <w:rPr>
          <w:rFonts w:cs="Arial"/>
        </w:rPr>
      </w:pPr>
    </w:p>
    <w:p w:rsidR="00A06DF4" w:rsidRPr="00296F6C" w:rsidRDefault="004B37E0">
      <w:pPr>
        <w:rPr>
          <w:rFonts w:cs="Arial"/>
        </w:rPr>
      </w:pPr>
      <w:r w:rsidRPr="00296F6C">
        <w:rPr>
          <w:rFonts w:cs="Arial"/>
        </w:rPr>
        <w:t>_____________________________________________________________________________________</w:t>
      </w:r>
    </w:p>
    <w:p w:rsidR="00324468" w:rsidRPr="00296F6C" w:rsidRDefault="00324468" w:rsidP="00324468">
      <w:pPr>
        <w:pStyle w:val="Clause1Head"/>
        <w:numPr>
          <w:ilvl w:val="0"/>
          <w:numId w:val="0"/>
        </w:numPr>
        <w:spacing w:after="0" w:line="240" w:lineRule="atLeast"/>
        <w:jc w:val="center"/>
        <w:rPr>
          <w:rFonts w:cs="Arial"/>
        </w:rPr>
      </w:pPr>
      <w:bookmarkStart w:id="35" w:name="_Toc401228722"/>
      <w:bookmarkStart w:id="36" w:name="_Toc401228759"/>
      <w:bookmarkStart w:id="37" w:name="_Toc401312919"/>
      <w:bookmarkStart w:id="38" w:name="_Toc402209730"/>
      <w:bookmarkStart w:id="39" w:name="_Toc402520516"/>
      <w:bookmarkStart w:id="40" w:name="_Toc402566561"/>
      <w:bookmarkStart w:id="41" w:name="_Toc429063450"/>
    </w:p>
    <w:p w:rsidR="00A06DF4" w:rsidRPr="00296F6C" w:rsidRDefault="004B37E0">
      <w:pPr>
        <w:pStyle w:val="Clause1Head"/>
        <w:numPr>
          <w:ilvl w:val="0"/>
          <w:numId w:val="0"/>
        </w:numPr>
        <w:jc w:val="center"/>
        <w:rPr>
          <w:rFonts w:cs="Arial"/>
        </w:rPr>
      </w:pPr>
      <w:bookmarkStart w:id="42" w:name="_Toc43032701"/>
      <w:r w:rsidRPr="00296F6C">
        <w:rPr>
          <w:rFonts w:cs="Arial"/>
        </w:rPr>
        <w:t>PART A – BACKGROUND</w:t>
      </w:r>
      <w:bookmarkEnd w:id="35"/>
      <w:bookmarkEnd w:id="36"/>
      <w:bookmarkEnd w:id="37"/>
      <w:bookmarkEnd w:id="38"/>
      <w:bookmarkEnd w:id="39"/>
      <w:bookmarkEnd w:id="40"/>
      <w:bookmarkEnd w:id="41"/>
      <w:bookmarkEnd w:id="42"/>
    </w:p>
    <w:p w:rsidR="00A06DF4" w:rsidRPr="00296F6C" w:rsidRDefault="004B37E0">
      <w:pPr>
        <w:rPr>
          <w:rFonts w:cs="Arial"/>
          <w:b/>
        </w:rPr>
      </w:pPr>
      <w:r w:rsidRPr="00296F6C">
        <w:rPr>
          <w:rFonts w:cs="Arial"/>
        </w:rPr>
        <w:t>______________________________________________________________________________________</w:t>
      </w:r>
    </w:p>
    <w:p w:rsidR="00324468" w:rsidRPr="00296F6C" w:rsidRDefault="00324468" w:rsidP="00324468">
      <w:pPr>
        <w:pStyle w:val="Clause1Head"/>
        <w:numPr>
          <w:ilvl w:val="0"/>
          <w:numId w:val="0"/>
        </w:numPr>
        <w:spacing w:after="0" w:line="240" w:lineRule="atLeast"/>
        <w:ind w:left="720"/>
        <w:rPr>
          <w:rFonts w:cs="Arial"/>
        </w:rPr>
      </w:pPr>
      <w:bookmarkStart w:id="43" w:name="_Toc351984513"/>
      <w:bookmarkStart w:id="44" w:name="_Toc399512144"/>
      <w:bookmarkStart w:id="45" w:name="_Toc401228724"/>
      <w:bookmarkStart w:id="46" w:name="_Toc401228761"/>
      <w:bookmarkStart w:id="47" w:name="_Toc401312921"/>
      <w:bookmarkStart w:id="48" w:name="_Toc402209732"/>
      <w:bookmarkStart w:id="49" w:name="_Toc402520518"/>
      <w:bookmarkStart w:id="50" w:name="_Toc429063451"/>
    </w:p>
    <w:p w:rsidR="00A06DF4" w:rsidRPr="00296F6C" w:rsidRDefault="004B37E0">
      <w:pPr>
        <w:pStyle w:val="Clause1Head"/>
        <w:rPr>
          <w:rFonts w:cs="Arial"/>
        </w:rPr>
      </w:pPr>
      <w:bookmarkStart w:id="51" w:name="_Toc43032702"/>
      <w:r w:rsidRPr="00296F6C">
        <w:rPr>
          <w:rFonts w:cs="Arial"/>
        </w:rPr>
        <w:t xml:space="preserve">COMPANY </w:t>
      </w:r>
      <w:bookmarkEnd w:id="24"/>
      <w:r w:rsidRPr="00296F6C">
        <w:rPr>
          <w:rFonts w:cs="Arial"/>
        </w:rPr>
        <w:t>INFORMATION</w:t>
      </w:r>
      <w:bookmarkEnd w:id="43"/>
      <w:bookmarkEnd w:id="44"/>
      <w:bookmarkEnd w:id="45"/>
      <w:bookmarkEnd w:id="46"/>
      <w:bookmarkEnd w:id="47"/>
      <w:bookmarkEnd w:id="48"/>
      <w:bookmarkEnd w:id="49"/>
      <w:bookmarkEnd w:id="50"/>
      <w:bookmarkEnd w:id="51"/>
    </w:p>
    <w:p w:rsidR="00324468" w:rsidRPr="00296F6C" w:rsidRDefault="00324468" w:rsidP="00324468">
      <w:pPr>
        <w:pStyle w:val="Clause1Head"/>
        <w:numPr>
          <w:ilvl w:val="0"/>
          <w:numId w:val="0"/>
        </w:numPr>
        <w:spacing w:after="0" w:line="240" w:lineRule="atLeast"/>
        <w:ind w:left="720"/>
        <w:rPr>
          <w:rFonts w:cs="Arial"/>
        </w:rPr>
      </w:pPr>
    </w:p>
    <w:bookmarkEnd w:id="25"/>
    <w:bookmarkEnd w:id="26"/>
    <w:p w:rsidR="00A06DF4" w:rsidRPr="00296F6C" w:rsidRDefault="004B37E0">
      <w:pPr>
        <w:pStyle w:val="Clause2Sub"/>
        <w:keepNext/>
        <w:rPr>
          <w:rFonts w:cs="Arial"/>
        </w:rPr>
      </w:pPr>
      <w:r w:rsidRPr="00296F6C">
        <w:rPr>
          <w:rFonts w:cs="Arial"/>
          <w:b/>
        </w:rPr>
        <w:t>Shareholding Structure</w:t>
      </w:r>
    </w:p>
    <w:p w:rsidR="00324468" w:rsidRPr="00296F6C" w:rsidRDefault="00324468" w:rsidP="00324468">
      <w:pPr>
        <w:pStyle w:val="Clause2Sub"/>
        <w:keepNext/>
        <w:numPr>
          <w:ilvl w:val="0"/>
          <w:numId w:val="0"/>
        </w:numPr>
        <w:spacing w:after="0" w:line="240" w:lineRule="atLeast"/>
        <w:ind w:left="1440"/>
        <w:rPr>
          <w:rFonts w:cs="Arial"/>
        </w:rPr>
      </w:pPr>
    </w:p>
    <w:p w:rsidR="002B70D5" w:rsidRPr="00296F6C" w:rsidRDefault="00CB6FAC" w:rsidP="00F91D35">
      <w:pPr>
        <w:pStyle w:val="Clause3Sub"/>
      </w:pPr>
      <w:r w:rsidRPr="00296F6C">
        <w:t>As at the Publication Date, t</w:t>
      </w:r>
      <w:r w:rsidR="004B37E0" w:rsidRPr="00296F6C">
        <w:t>he issued share ca</w:t>
      </w:r>
      <w:r w:rsidR="00C51B7E" w:rsidRPr="00296F6C">
        <w:t>pital of the Company comprise</w:t>
      </w:r>
      <w:r w:rsidR="003500A5" w:rsidRPr="00296F6C">
        <w:t>s</w:t>
      </w:r>
      <w:r w:rsidR="002B70D5" w:rsidRPr="00296F6C">
        <w:t>:</w:t>
      </w:r>
    </w:p>
    <w:p w:rsidR="002B70D5" w:rsidRPr="00296F6C" w:rsidRDefault="002B70D5" w:rsidP="00CB6FAC">
      <w:pPr>
        <w:pStyle w:val="Clause4Sub"/>
      </w:pPr>
      <w:r w:rsidRPr="00296F6C">
        <w:t xml:space="preserve">Class </w:t>
      </w:r>
      <w:r w:rsidR="00CB6FAC" w:rsidRPr="00296F6C">
        <w:t>“</w:t>
      </w:r>
      <w:r w:rsidRPr="00296F6C">
        <w:t>A</w:t>
      </w:r>
      <w:r w:rsidR="00CB6FAC" w:rsidRPr="00296F6C">
        <w:t>”</w:t>
      </w:r>
      <w:r w:rsidRPr="00296F6C">
        <w:t xml:space="preserve"> ordinary shares:</w:t>
      </w:r>
      <w:r w:rsidR="00CB6FAC" w:rsidRPr="00296F6C">
        <w:t xml:space="preserve">  7 237 691 465 (seven billion two hundred and thirty seven million six hundred and ninety one thousand four hundred and sixty five);</w:t>
      </w:r>
    </w:p>
    <w:p w:rsidR="002B70D5" w:rsidRPr="00296F6C" w:rsidRDefault="002B70D5" w:rsidP="00CB6FAC">
      <w:pPr>
        <w:pStyle w:val="Clause4Sub"/>
      </w:pPr>
      <w:r w:rsidRPr="00296F6C">
        <w:t xml:space="preserve">Class </w:t>
      </w:r>
      <w:r w:rsidR="00CB6FAC" w:rsidRPr="00296F6C">
        <w:t>“</w:t>
      </w:r>
      <w:r w:rsidRPr="00296F6C">
        <w:t>B</w:t>
      </w:r>
      <w:r w:rsidR="00CB6FAC" w:rsidRPr="00296F6C">
        <w:t>” ordinary shares:  2 412 563 822 (two billion four hundred and twelve million five hundred and sixty three thousand eight hundred and twenty two);</w:t>
      </w:r>
    </w:p>
    <w:p w:rsidR="00CB6FAC" w:rsidRPr="00296F6C" w:rsidRDefault="00CB6FAC" w:rsidP="00CB6FAC">
      <w:pPr>
        <w:pStyle w:val="Clause4Sub"/>
      </w:pPr>
      <w:r w:rsidRPr="00296F6C">
        <w:t>Class “C” ordinary shares:  2 412 563 822 (two billion four hundred and twelve million five hundred and sixty three thousand eight hundred and twenty two);</w:t>
      </w:r>
    </w:p>
    <w:p w:rsidR="00CB6FAC" w:rsidRPr="00296F6C" w:rsidRDefault="00CB6FAC" w:rsidP="002B70D5">
      <w:pPr>
        <w:pStyle w:val="Clause4Sub"/>
      </w:pPr>
      <w:r w:rsidRPr="00296F6C">
        <w:t>Class “D” ordinary shares:  603 140 956 (six hundred and three million one hundred and forty thousand nine hundred and fifty six);</w:t>
      </w:r>
      <w:r w:rsidR="00D81E6C" w:rsidRPr="00296F6C">
        <w:t xml:space="preserve"> and</w:t>
      </w:r>
    </w:p>
    <w:p w:rsidR="00CB6FAC" w:rsidRPr="00296F6C" w:rsidRDefault="00CB6FAC" w:rsidP="00D81E6C">
      <w:pPr>
        <w:pStyle w:val="Clause4Sub"/>
      </w:pPr>
      <w:r w:rsidRPr="00296F6C">
        <w:t xml:space="preserve">Class “E” ordinary shares:  </w:t>
      </w:r>
      <w:r w:rsidR="00592939" w:rsidRPr="00296F6C">
        <w:t>117 578 806 (one hundred and seventeen million five hundred and seventy eight thousand eight hundred and six).</w:t>
      </w:r>
    </w:p>
    <w:p w:rsidR="009706BA" w:rsidRPr="00296F6C" w:rsidRDefault="00737287" w:rsidP="00CB6FAC">
      <w:pPr>
        <w:pStyle w:val="Clause3Sub"/>
      </w:pPr>
      <w:bookmarkStart w:id="52" w:name="_Ref42108334"/>
      <w:r w:rsidRPr="00296F6C">
        <w:t>Government</w:t>
      </w:r>
      <w:r w:rsidR="00CB6FAC" w:rsidRPr="00296F6C">
        <w:t xml:space="preserve">, represented by </w:t>
      </w:r>
      <w:r w:rsidR="009C1AF8" w:rsidRPr="00296F6C">
        <w:t xml:space="preserve">the </w:t>
      </w:r>
      <w:r w:rsidR="002B70D5" w:rsidRPr="00296F6C">
        <w:t>DPE</w:t>
      </w:r>
      <w:r w:rsidR="00CB6FAC" w:rsidRPr="00296F6C">
        <w:t>, is the sole shareholder of the Company.</w:t>
      </w:r>
      <w:bookmarkEnd w:id="52"/>
    </w:p>
    <w:p w:rsidR="00324468" w:rsidRPr="00296F6C" w:rsidRDefault="00324468">
      <w:pPr>
        <w:spacing w:after="0" w:line="240" w:lineRule="auto"/>
        <w:rPr>
          <w:rFonts w:eastAsia="Times New Roman" w:cs="Arial"/>
          <w:b/>
          <w:szCs w:val="20"/>
          <w:lang w:eastAsia="en-GB"/>
        </w:rPr>
      </w:pPr>
      <w:r w:rsidRPr="00296F6C">
        <w:rPr>
          <w:rFonts w:cs="Arial"/>
          <w:b/>
        </w:rPr>
        <w:br w:type="page"/>
      </w:r>
    </w:p>
    <w:p w:rsidR="00A06DF4" w:rsidRPr="00296F6C" w:rsidRDefault="004B37E0" w:rsidP="0079003D">
      <w:pPr>
        <w:pStyle w:val="Clause2Sub"/>
        <w:rPr>
          <w:rFonts w:cs="Arial"/>
        </w:rPr>
      </w:pPr>
      <w:r w:rsidRPr="00296F6C">
        <w:rPr>
          <w:rFonts w:cs="Arial"/>
          <w:b/>
        </w:rPr>
        <w:lastRenderedPageBreak/>
        <w:t>Directors</w:t>
      </w:r>
    </w:p>
    <w:p w:rsidR="00A06DF4" w:rsidRPr="00296F6C" w:rsidRDefault="00973AA9" w:rsidP="00973AA9">
      <w:pPr>
        <w:pStyle w:val="Clause3Sub"/>
      </w:pPr>
      <w:r w:rsidRPr="00296F6C">
        <w:t>As at the Commencement</w:t>
      </w:r>
      <w:r w:rsidRPr="00296F6C">
        <w:rPr>
          <w:rFonts w:eastAsia="Calibri"/>
        </w:rPr>
        <w:t xml:space="preserve"> Date</w:t>
      </w:r>
      <w:r w:rsidRPr="00296F6C">
        <w:t xml:space="preserve">, the directors of the Company, according to CIPC, were: </w:t>
      </w:r>
    </w:p>
    <w:tbl>
      <w:tblPr>
        <w:tblW w:w="8154" w:type="dxa"/>
        <w:tblInd w:w="1526" w:type="dxa"/>
        <w:tblLook w:val="04A0"/>
      </w:tblPr>
      <w:tblGrid>
        <w:gridCol w:w="5974"/>
        <w:gridCol w:w="2180"/>
      </w:tblGrid>
      <w:tr w:rsidR="00973AA9" w:rsidRPr="00296F6C" w:rsidTr="00973AA9">
        <w:trPr>
          <w:tblHeader/>
        </w:trPr>
        <w:tc>
          <w:tcPr>
            <w:tcW w:w="59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973AA9" w:rsidRPr="00296F6C" w:rsidRDefault="00973AA9">
            <w:pPr>
              <w:pStyle w:val="Clause0Sub"/>
              <w:spacing w:before="60" w:after="60" w:line="240" w:lineRule="auto"/>
              <w:ind w:left="0"/>
              <w:jc w:val="center"/>
              <w:rPr>
                <w:rFonts w:cs="Arial"/>
                <w:b/>
              </w:rPr>
            </w:pPr>
            <w:r w:rsidRPr="00296F6C">
              <w:rPr>
                <w:rFonts w:cs="Arial"/>
                <w:b/>
              </w:rPr>
              <w:t>Name of Director</w:t>
            </w:r>
          </w:p>
        </w:tc>
        <w:tc>
          <w:tcPr>
            <w:tcW w:w="21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973AA9" w:rsidRPr="00296F6C" w:rsidRDefault="00973AA9">
            <w:pPr>
              <w:pStyle w:val="Clause0Sub"/>
              <w:spacing w:before="60" w:after="60" w:line="240" w:lineRule="auto"/>
              <w:ind w:left="0"/>
              <w:jc w:val="center"/>
              <w:rPr>
                <w:rFonts w:cs="Arial"/>
                <w:b/>
              </w:rPr>
            </w:pPr>
            <w:r w:rsidRPr="00296F6C">
              <w:rPr>
                <w:rFonts w:cs="Arial"/>
                <w:b/>
              </w:rPr>
              <w:t>Date of Appointment</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 xml:space="preserve">Deon Jeftha Fredericks </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546957">
            <w:pPr>
              <w:pStyle w:val="Clause0Sub"/>
              <w:spacing w:before="60" w:after="60" w:line="240" w:lineRule="auto"/>
              <w:ind w:left="0"/>
              <w:jc w:val="center"/>
              <w:rPr>
                <w:rFonts w:cs="Arial"/>
              </w:rPr>
            </w:pPr>
            <w:r w:rsidRPr="00296F6C">
              <w:rPr>
                <w:rFonts w:cs="Arial"/>
              </w:rPr>
              <w:t>29/10/2018</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 xml:space="preserve">Zukisa Millicent Ramasia </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D40563">
            <w:pPr>
              <w:pStyle w:val="Clause0Sub"/>
              <w:spacing w:before="60" w:after="60" w:line="240" w:lineRule="auto"/>
              <w:ind w:left="0"/>
              <w:jc w:val="center"/>
              <w:rPr>
                <w:rFonts w:cs="Arial"/>
              </w:rPr>
            </w:pPr>
            <w:r w:rsidRPr="00296F6C">
              <w:rPr>
                <w:rFonts w:cs="Arial"/>
              </w:rPr>
              <w:t>11/06/2019</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Ahmed Ismail Bassa (non-executive)</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D40563">
            <w:pPr>
              <w:pStyle w:val="Clause0Sub"/>
              <w:spacing w:before="60" w:after="60" w:line="240" w:lineRule="auto"/>
              <w:ind w:left="0"/>
              <w:jc w:val="center"/>
              <w:rPr>
                <w:rFonts w:cs="Arial"/>
              </w:rPr>
            </w:pPr>
            <w:r w:rsidRPr="00296F6C">
              <w:rPr>
                <w:rFonts w:cs="Arial"/>
              </w:rPr>
              <w:t>03/11/2017</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Martin Lawrence Kingston (non-executive)</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D40563">
            <w:pPr>
              <w:pStyle w:val="Clause0Sub"/>
              <w:spacing w:before="60" w:after="60" w:line="240" w:lineRule="auto"/>
              <w:ind w:left="0"/>
              <w:jc w:val="center"/>
              <w:rPr>
                <w:rFonts w:cs="Arial"/>
              </w:rPr>
            </w:pPr>
            <w:r w:rsidRPr="00296F6C">
              <w:rPr>
                <w:rFonts w:cs="Arial"/>
              </w:rPr>
              <w:t>03/11/2017</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Holmes Peter Maluleka (non-executive)</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D40563">
            <w:pPr>
              <w:pStyle w:val="Clause0Sub"/>
              <w:spacing w:before="60" w:after="60" w:line="240" w:lineRule="auto"/>
              <w:ind w:left="0"/>
              <w:jc w:val="center"/>
              <w:rPr>
                <w:rFonts w:cs="Arial"/>
              </w:rPr>
            </w:pPr>
            <w:r w:rsidRPr="00296F6C">
              <w:rPr>
                <w:rFonts w:cs="Arial"/>
              </w:rPr>
              <w:t>01/09/2016</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Thandeka Nozipho Mgoduso (non-executive)</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D40563">
            <w:pPr>
              <w:pStyle w:val="Clause0Sub"/>
              <w:spacing w:before="60" w:after="60" w:line="240" w:lineRule="auto"/>
              <w:ind w:left="0"/>
              <w:jc w:val="center"/>
              <w:rPr>
                <w:rFonts w:cs="Arial"/>
              </w:rPr>
            </w:pPr>
            <w:r w:rsidRPr="00296F6C">
              <w:rPr>
                <w:rFonts w:cs="Arial"/>
              </w:rPr>
              <w:t>01/09/2016</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Akhter Hoosen Moosa (non-executive)</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D40563">
            <w:pPr>
              <w:pStyle w:val="Clause0Sub"/>
              <w:spacing w:before="60" w:after="60" w:line="240" w:lineRule="auto"/>
              <w:ind w:left="0"/>
              <w:jc w:val="center"/>
              <w:rPr>
                <w:rFonts w:cs="Arial"/>
              </w:rPr>
            </w:pPr>
            <w:r w:rsidRPr="00296F6C">
              <w:rPr>
                <w:rFonts w:cs="Arial"/>
              </w:rPr>
              <w:t>01/09/2016</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Geoffrey Rothschild (non-executive)</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D40563">
            <w:pPr>
              <w:pStyle w:val="Clause0Sub"/>
              <w:spacing w:before="60" w:after="60" w:line="240" w:lineRule="auto"/>
              <w:ind w:left="0"/>
              <w:jc w:val="center"/>
              <w:rPr>
                <w:rFonts w:cs="Arial"/>
              </w:rPr>
            </w:pPr>
            <w:r w:rsidRPr="00296F6C">
              <w:rPr>
                <w:rFonts w:cs="Arial"/>
              </w:rPr>
              <w:t>03/11/2017</w:t>
            </w:r>
          </w:p>
        </w:tc>
      </w:tr>
      <w:tr w:rsidR="00973AA9" w:rsidRPr="00296F6C" w:rsidTr="00973AA9">
        <w:tc>
          <w:tcPr>
            <w:tcW w:w="5974" w:type="dxa"/>
            <w:tcBorders>
              <w:top w:val="single" w:sz="12" w:space="0" w:color="auto"/>
              <w:left w:val="single" w:sz="12" w:space="0" w:color="auto"/>
              <w:bottom w:val="single" w:sz="12" w:space="0" w:color="auto"/>
              <w:right w:val="single" w:sz="12" w:space="0" w:color="auto"/>
            </w:tcBorders>
          </w:tcPr>
          <w:p w:rsidR="00973AA9" w:rsidRPr="00296F6C" w:rsidRDefault="00973AA9" w:rsidP="00973AA9">
            <w:pPr>
              <w:pStyle w:val="Clause0Sub"/>
              <w:spacing w:before="60" w:after="60" w:line="240" w:lineRule="auto"/>
              <w:ind w:left="0"/>
              <w:jc w:val="left"/>
              <w:rPr>
                <w:rFonts w:cs="Arial"/>
              </w:rPr>
            </w:pPr>
            <w:r w:rsidRPr="00296F6C">
              <w:rPr>
                <w:rFonts w:cs="Arial"/>
              </w:rPr>
              <w:t>Matsidiso Peter Tshisevhe (non-executive)</w:t>
            </w:r>
          </w:p>
        </w:tc>
        <w:tc>
          <w:tcPr>
            <w:tcW w:w="2180" w:type="dxa"/>
            <w:tcBorders>
              <w:top w:val="single" w:sz="12" w:space="0" w:color="auto"/>
              <w:left w:val="single" w:sz="12" w:space="0" w:color="auto"/>
              <w:bottom w:val="single" w:sz="12" w:space="0" w:color="auto"/>
              <w:right w:val="single" w:sz="12" w:space="0" w:color="auto"/>
            </w:tcBorders>
          </w:tcPr>
          <w:p w:rsidR="00973AA9" w:rsidRPr="00296F6C" w:rsidRDefault="00973AA9" w:rsidP="00D40563">
            <w:pPr>
              <w:pStyle w:val="Clause0Sub"/>
              <w:spacing w:before="60" w:after="60" w:line="240" w:lineRule="auto"/>
              <w:ind w:left="0"/>
              <w:jc w:val="center"/>
              <w:rPr>
                <w:rFonts w:cs="Arial"/>
              </w:rPr>
            </w:pPr>
            <w:r w:rsidRPr="00296F6C">
              <w:rPr>
                <w:rFonts w:cs="Arial"/>
              </w:rPr>
              <w:t>01/09/2016</w:t>
            </w:r>
          </w:p>
        </w:tc>
      </w:tr>
    </w:tbl>
    <w:p w:rsidR="00A06DF4" w:rsidRPr="00296F6C" w:rsidRDefault="00A06DF4" w:rsidP="001A2148">
      <w:pPr>
        <w:pStyle w:val="Clause0Sub"/>
        <w:spacing w:after="0" w:line="240" w:lineRule="atLeast"/>
        <w:ind w:left="1440"/>
        <w:rPr>
          <w:rFonts w:cs="Arial"/>
        </w:rPr>
      </w:pPr>
    </w:p>
    <w:p w:rsidR="001069E3" w:rsidRPr="00296F6C" w:rsidRDefault="00973AA9" w:rsidP="001069E3">
      <w:pPr>
        <w:pStyle w:val="Clause3Sub"/>
      </w:pPr>
      <w:r w:rsidRPr="00296F6C">
        <w:t>The records of the Company are in the process of being updated with CIPC, however, according to the Company records, the following are the directors of the Company as at the Publication Date:</w:t>
      </w:r>
    </w:p>
    <w:tbl>
      <w:tblPr>
        <w:tblW w:w="8154" w:type="dxa"/>
        <w:tblInd w:w="1526" w:type="dxa"/>
        <w:tblLook w:val="04A0"/>
      </w:tblPr>
      <w:tblGrid>
        <w:gridCol w:w="5974"/>
        <w:gridCol w:w="2180"/>
      </w:tblGrid>
      <w:tr w:rsidR="00973AA9" w:rsidRPr="00296F6C" w:rsidTr="00805A10">
        <w:trPr>
          <w:tblHeader/>
        </w:trPr>
        <w:tc>
          <w:tcPr>
            <w:tcW w:w="59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973AA9" w:rsidRPr="00296F6C" w:rsidRDefault="00973AA9" w:rsidP="00805A10">
            <w:pPr>
              <w:pStyle w:val="Clause0Sub"/>
              <w:spacing w:before="60" w:after="60" w:line="240" w:lineRule="auto"/>
              <w:ind w:left="0"/>
              <w:jc w:val="center"/>
              <w:rPr>
                <w:rFonts w:cs="Arial"/>
                <w:b/>
              </w:rPr>
            </w:pPr>
            <w:r w:rsidRPr="00296F6C">
              <w:rPr>
                <w:rFonts w:cs="Arial"/>
                <w:b/>
              </w:rPr>
              <w:t>Name of Director</w:t>
            </w:r>
          </w:p>
        </w:tc>
        <w:tc>
          <w:tcPr>
            <w:tcW w:w="21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973AA9" w:rsidRPr="00296F6C" w:rsidRDefault="00973AA9" w:rsidP="00805A10">
            <w:pPr>
              <w:pStyle w:val="Clause0Sub"/>
              <w:spacing w:before="60" w:after="60" w:line="240" w:lineRule="auto"/>
              <w:ind w:left="0"/>
              <w:jc w:val="center"/>
              <w:rPr>
                <w:rFonts w:cs="Arial"/>
                <w:b/>
              </w:rPr>
            </w:pPr>
            <w:r w:rsidRPr="00296F6C">
              <w:rPr>
                <w:rFonts w:cs="Arial"/>
                <w:b/>
              </w:rPr>
              <w:t>Date of Appointment</w:t>
            </w:r>
          </w:p>
        </w:tc>
      </w:tr>
      <w:tr w:rsidR="001453B4" w:rsidRPr="00296F6C" w:rsidTr="00805A10">
        <w:tc>
          <w:tcPr>
            <w:tcW w:w="5974"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left"/>
              <w:rPr>
                <w:rFonts w:cs="Arial"/>
              </w:rPr>
            </w:pPr>
            <w:r w:rsidRPr="00296F6C">
              <w:rPr>
                <w:rFonts w:cs="Arial"/>
              </w:rPr>
              <w:t xml:space="preserve">Deon Jeftha Fredericks </w:t>
            </w:r>
          </w:p>
        </w:tc>
        <w:tc>
          <w:tcPr>
            <w:tcW w:w="2180"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center"/>
              <w:rPr>
                <w:rFonts w:cs="Arial"/>
              </w:rPr>
            </w:pPr>
            <w:r w:rsidRPr="00296F6C">
              <w:rPr>
                <w:rFonts w:cs="Arial"/>
              </w:rPr>
              <w:t>29/10/2018</w:t>
            </w:r>
          </w:p>
        </w:tc>
      </w:tr>
      <w:tr w:rsidR="001453B4" w:rsidRPr="00296F6C" w:rsidTr="00805A10">
        <w:tc>
          <w:tcPr>
            <w:tcW w:w="5974"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left"/>
              <w:rPr>
                <w:rFonts w:cs="Arial"/>
              </w:rPr>
            </w:pPr>
            <w:r w:rsidRPr="00296F6C">
              <w:rPr>
                <w:rFonts w:cs="Arial"/>
              </w:rPr>
              <w:t>Ahmed Ismail Bassa (non-executive)</w:t>
            </w:r>
          </w:p>
        </w:tc>
        <w:tc>
          <w:tcPr>
            <w:tcW w:w="2180"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center"/>
              <w:rPr>
                <w:rFonts w:cs="Arial"/>
              </w:rPr>
            </w:pPr>
            <w:r w:rsidRPr="00296F6C">
              <w:rPr>
                <w:rFonts w:cs="Arial"/>
              </w:rPr>
              <w:t>03/11/2017</w:t>
            </w:r>
          </w:p>
        </w:tc>
      </w:tr>
      <w:tr w:rsidR="001453B4" w:rsidRPr="00296F6C" w:rsidTr="00805A10">
        <w:tc>
          <w:tcPr>
            <w:tcW w:w="5974"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left"/>
              <w:rPr>
                <w:rFonts w:cs="Arial"/>
              </w:rPr>
            </w:pPr>
            <w:r w:rsidRPr="00296F6C">
              <w:rPr>
                <w:rFonts w:cs="Arial"/>
              </w:rPr>
              <w:t>Holmes Peter Maluleka (non-executive)</w:t>
            </w:r>
          </w:p>
        </w:tc>
        <w:tc>
          <w:tcPr>
            <w:tcW w:w="2180"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center"/>
              <w:rPr>
                <w:rFonts w:cs="Arial"/>
              </w:rPr>
            </w:pPr>
            <w:r w:rsidRPr="00296F6C">
              <w:rPr>
                <w:rFonts w:cs="Arial"/>
              </w:rPr>
              <w:t>01/09/2016</w:t>
            </w:r>
          </w:p>
        </w:tc>
      </w:tr>
      <w:tr w:rsidR="001453B4" w:rsidRPr="00296F6C" w:rsidTr="00805A10">
        <w:tc>
          <w:tcPr>
            <w:tcW w:w="5974"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left"/>
              <w:rPr>
                <w:rFonts w:cs="Arial"/>
              </w:rPr>
            </w:pPr>
            <w:r w:rsidRPr="00296F6C">
              <w:rPr>
                <w:rFonts w:cs="Arial"/>
              </w:rPr>
              <w:t>Thandeka Nozipho Mgoduso (non-executive)</w:t>
            </w:r>
          </w:p>
        </w:tc>
        <w:tc>
          <w:tcPr>
            <w:tcW w:w="2180"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center"/>
              <w:rPr>
                <w:rFonts w:cs="Arial"/>
              </w:rPr>
            </w:pPr>
            <w:r w:rsidRPr="00296F6C">
              <w:rPr>
                <w:rFonts w:cs="Arial"/>
              </w:rPr>
              <w:t>01/09/2016</w:t>
            </w:r>
          </w:p>
        </w:tc>
      </w:tr>
      <w:tr w:rsidR="001453B4" w:rsidRPr="00296F6C" w:rsidTr="00805A10">
        <w:tc>
          <w:tcPr>
            <w:tcW w:w="5974"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left"/>
              <w:rPr>
                <w:rFonts w:cs="Arial"/>
              </w:rPr>
            </w:pPr>
            <w:r w:rsidRPr="00296F6C">
              <w:rPr>
                <w:rFonts w:cs="Arial"/>
              </w:rPr>
              <w:t>Akhter Hoosen Moosa (non-executive)</w:t>
            </w:r>
          </w:p>
        </w:tc>
        <w:tc>
          <w:tcPr>
            <w:tcW w:w="2180"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center"/>
              <w:rPr>
                <w:rFonts w:cs="Arial"/>
              </w:rPr>
            </w:pPr>
            <w:r w:rsidRPr="00296F6C">
              <w:rPr>
                <w:rFonts w:cs="Arial"/>
              </w:rPr>
              <w:t>01/09/2016</w:t>
            </w:r>
          </w:p>
        </w:tc>
      </w:tr>
      <w:tr w:rsidR="001453B4" w:rsidRPr="00296F6C" w:rsidTr="00805A10">
        <w:tc>
          <w:tcPr>
            <w:tcW w:w="5974"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left"/>
              <w:rPr>
                <w:rFonts w:cs="Arial"/>
              </w:rPr>
            </w:pPr>
            <w:r w:rsidRPr="00296F6C">
              <w:rPr>
                <w:rFonts w:cs="Arial"/>
              </w:rPr>
              <w:t>Geoffrey Rothschild (non-executive)</w:t>
            </w:r>
          </w:p>
        </w:tc>
        <w:tc>
          <w:tcPr>
            <w:tcW w:w="2180"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center"/>
              <w:rPr>
                <w:rFonts w:cs="Arial"/>
              </w:rPr>
            </w:pPr>
            <w:r w:rsidRPr="00296F6C">
              <w:rPr>
                <w:rFonts w:cs="Arial"/>
              </w:rPr>
              <w:t>03/11/2017</w:t>
            </w:r>
          </w:p>
        </w:tc>
      </w:tr>
      <w:tr w:rsidR="001453B4" w:rsidRPr="00296F6C" w:rsidTr="00805A10">
        <w:tc>
          <w:tcPr>
            <w:tcW w:w="5974"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left"/>
              <w:rPr>
                <w:rFonts w:cs="Arial"/>
              </w:rPr>
            </w:pPr>
            <w:r w:rsidRPr="00296F6C">
              <w:rPr>
                <w:rFonts w:cs="Arial"/>
              </w:rPr>
              <w:t>Matsidiso Peter Tshisevhe (non-executive)</w:t>
            </w:r>
          </w:p>
        </w:tc>
        <w:tc>
          <w:tcPr>
            <w:tcW w:w="2180" w:type="dxa"/>
            <w:tcBorders>
              <w:top w:val="single" w:sz="12" w:space="0" w:color="auto"/>
              <w:left w:val="single" w:sz="12" w:space="0" w:color="auto"/>
              <w:bottom w:val="single" w:sz="12" w:space="0" w:color="auto"/>
              <w:right w:val="single" w:sz="12" w:space="0" w:color="auto"/>
            </w:tcBorders>
          </w:tcPr>
          <w:p w:rsidR="001453B4" w:rsidRPr="00296F6C" w:rsidRDefault="001453B4" w:rsidP="001453B4">
            <w:pPr>
              <w:pStyle w:val="Clause0Sub"/>
              <w:spacing w:before="60" w:after="60" w:line="240" w:lineRule="auto"/>
              <w:ind w:left="0"/>
              <w:jc w:val="center"/>
              <w:rPr>
                <w:rFonts w:cs="Arial"/>
              </w:rPr>
            </w:pPr>
            <w:r w:rsidRPr="00296F6C">
              <w:rPr>
                <w:rFonts w:cs="Arial"/>
              </w:rPr>
              <w:t>01/09/2016</w:t>
            </w:r>
          </w:p>
        </w:tc>
      </w:tr>
    </w:tbl>
    <w:p w:rsidR="00267DC4" w:rsidRPr="00296F6C" w:rsidRDefault="00267DC4" w:rsidP="001069E3">
      <w:pPr>
        <w:pStyle w:val="Clause3Sub"/>
        <w:numPr>
          <w:ilvl w:val="0"/>
          <w:numId w:val="0"/>
        </w:numPr>
        <w:ind w:left="1440"/>
      </w:pPr>
    </w:p>
    <w:p w:rsidR="00A06DF4" w:rsidRPr="00296F6C" w:rsidRDefault="004B37E0">
      <w:pPr>
        <w:pStyle w:val="Clause2Sub"/>
        <w:keepNext/>
        <w:rPr>
          <w:rFonts w:cs="Arial"/>
        </w:rPr>
      </w:pPr>
      <w:r w:rsidRPr="00296F6C">
        <w:rPr>
          <w:rFonts w:cs="Arial"/>
          <w:b/>
        </w:rPr>
        <w:t xml:space="preserve">Company Information </w:t>
      </w:r>
    </w:p>
    <w:tbl>
      <w:tblPr>
        <w:tblW w:w="0" w:type="auto"/>
        <w:tblInd w:w="1526" w:type="dxa"/>
        <w:tblLook w:val="04A0"/>
      </w:tblPr>
      <w:tblGrid>
        <w:gridCol w:w="3711"/>
        <w:gridCol w:w="4052"/>
      </w:tblGrid>
      <w:tr w:rsidR="00A06DF4" w:rsidRPr="00296F6C">
        <w:tc>
          <w:tcPr>
            <w:tcW w:w="3711" w:type="dxa"/>
          </w:tcPr>
          <w:p w:rsidR="00A06DF4" w:rsidRPr="00296F6C" w:rsidRDefault="004B37E0" w:rsidP="004E0C48">
            <w:pPr>
              <w:pStyle w:val="Clause3Sub"/>
              <w:numPr>
                <w:ilvl w:val="0"/>
                <w:numId w:val="0"/>
              </w:numPr>
              <w:tabs>
                <w:tab w:val="num" w:pos="3272"/>
              </w:tabs>
              <w:spacing w:after="0"/>
              <w:rPr>
                <w:rFonts w:cs="Arial"/>
              </w:rPr>
            </w:pPr>
            <w:r w:rsidRPr="00296F6C">
              <w:rPr>
                <w:rFonts w:cs="Arial"/>
              </w:rPr>
              <w:t>Financial Year</w:t>
            </w:r>
            <w:r w:rsidR="00755DB3" w:rsidRPr="00296F6C">
              <w:rPr>
                <w:rFonts w:cs="Arial"/>
              </w:rPr>
              <w:t xml:space="preserve"> End</w:t>
            </w:r>
            <w:r w:rsidR="00267DC4" w:rsidRPr="00296F6C">
              <w:rPr>
                <w:rFonts w:cs="Arial"/>
              </w:rPr>
              <w:t>:</w:t>
            </w:r>
          </w:p>
        </w:tc>
        <w:tc>
          <w:tcPr>
            <w:tcW w:w="4052" w:type="dxa"/>
          </w:tcPr>
          <w:p w:rsidR="00A06DF4" w:rsidRPr="00296F6C" w:rsidRDefault="00B71D49" w:rsidP="004E0C48">
            <w:pPr>
              <w:pStyle w:val="Clause3Sub"/>
              <w:numPr>
                <w:ilvl w:val="0"/>
                <w:numId w:val="0"/>
              </w:numPr>
              <w:spacing w:after="0"/>
              <w:outlineLvl w:val="1"/>
              <w:rPr>
                <w:rFonts w:cs="Arial"/>
              </w:rPr>
            </w:pPr>
            <w:r w:rsidRPr="00296F6C">
              <w:rPr>
                <w:rFonts w:cs="Arial"/>
              </w:rPr>
              <w:t xml:space="preserve">31 </w:t>
            </w:r>
            <w:r w:rsidR="00737287" w:rsidRPr="00296F6C">
              <w:rPr>
                <w:rFonts w:cs="Arial"/>
              </w:rPr>
              <w:t>March</w:t>
            </w:r>
          </w:p>
        </w:tc>
      </w:tr>
      <w:tr w:rsidR="00A06DF4" w:rsidRPr="00296F6C">
        <w:tc>
          <w:tcPr>
            <w:tcW w:w="3711" w:type="dxa"/>
          </w:tcPr>
          <w:p w:rsidR="00A06DF4" w:rsidRPr="00296F6C" w:rsidRDefault="004B37E0" w:rsidP="004E0C48">
            <w:pPr>
              <w:pStyle w:val="Clause3Sub"/>
              <w:numPr>
                <w:ilvl w:val="0"/>
                <w:numId w:val="0"/>
              </w:numPr>
              <w:tabs>
                <w:tab w:val="num" w:pos="3272"/>
              </w:tabs>
              <w:spacing w:after="0"/>
              <w:rPr>
                <w:rFonts w:cs="Arial"/>
                <w:color w:val="000000" w:themeColor="text1"/>
              </w:rPr>
            </w:pPr>
            <w:r w:rsidRPr="00296F6C">
              <w:rPr>
                <w:rFonts w:cs="Arial"/>
                <w:color w:val="000000" w:themeColor="text1"/>
              </w:rPr>
              <w:t>Registered Address</w:t>
            </w:r>
            <w:r w:rsidRPr="00296F6C">
              <w:rPr>
                <w:rFonts w:cs="Arial"/>
              </w:rPr>
              <w:t>:</w:t>
            </w:r>
          </w:p>
        </w:tc>
        <w:tc>
          <w:tcPr>
            <w:tcW w:w="4052" w:type="dxa"/>
          </w:tcPr>
          <w:p w:rsidR="00A06DF4" w:rsidRPr="00296F6C" w:rsidRDefault="00267DC4" w:rsidP="004E0C48">
            <w:pPr>
              <w:pStyle w:val="Clause3Sub"/>
              <w:numPr>
                <w:ilvl w:val="0"/>
                <w:numId w:val="0"/>
              </w:numPr>
              <w:spacing w:after="0"/>
              <w:jc w:val="left"/>
              <w:rPr>
                <w:rFonts w:cs="Arial"/>
                <w:color w:val="000000" w:themeColor="text1"/>
              </w:rPr>
            </w:pPr>
            <w:r w:rsidRPr="00296F6C">
              <w:rPr>
                <w:rFonts w:cs="Arial"/>
                <w:color w:val="000000" w:themeColor="text1"/>
              </w:rPr>
              <w:t>Airways Park</w:t>
            </w:r>
          </w:p>
          <w:p w:rsidR="00267DC4" w:rsidRPr="00296F6C" w:rsidRDefault="00267DC4" w:rsidP="004E0C48">
            <w:pPr>
              <w:pStyle w:val="Clause3Sub"/>
              <w:numPr>
                <w:ilvl w:val="0"/>
                <w:numId w:val="0"/>
              </w:numPr>
              <w:spacing w:after="0"/>
              <w:jc w:val="left"/>
              <w:rPr>
                <w:rFonts w:cs="Arial"/>
                <w:color w:val="000000" w:themeColor="text1"/>
              </w:rPr>
            </w:pPr>
            <w:r w:rsidRPr="00296F6C">
              <w:rPr>
                <w:rFonts w:cs="Arial"/>
                <w:color w:val="000000" w:themeColor="text1"/>
              </w:rPr>
              <w:t>1 Jones Road</w:t>
            </w:r>
          </w:p>
          <w:p w:rsidR="00267DC4" w:rsidRPr="00296F6C" w:rsidRDefault="00267DC4" w:rsidP="004E0C48">
            <w:pPr>
              <w:pStyle w:val="Clause3Sub"/>
              <w:numPr>
                <w:ilvl w:val="0"/>
                <w:numId w:val="0"/>
              </w:numPr>
              <w:spacing w:after="0"/>
              <w:jc w:val="left"/>
              <w:rPr>
                <w:rFonts w:cs="Arial"/>
                <w:color w:val="000000" w:themeColor="text1"/>
              </w:rPr>
            </w:pPr>
            <w:r w:rsidRPr="00296F6C">
              <w:rPr>
                <w:rFonts w:cs="Arial"/>
                <w:color w:val="000000" w:themeColor="text1"/>
              </w:rPr>
              <w:t>OR Tambo International Airport</w:t>
            </w:r>
          </w:p>
          <w:p w:rsidR="00267DC4" w:rsidRPr="00296F6C" w:rsidRDefault="00267DC4" w:rsidP="004E0C48">
            <w:pPr>
              <w:pStyle w:val="Clause3Sub"/>
              <w:numPr>
                <w:ilvl w:val="0"/>
                <w:numId w:val="0"/>
              </w:numPr>
              <w:spacing w:after="0"/>
              <w:jc w:val="left"/>
              <w:rPr>
                <w:rFonts w:cs="Arial"/>
                <w:color w:val="000000" w:themeColor="text1"/>
              </w:rPr>
            </w:pPr>
            <w:r w:rsidRPr="00296F6C">
              <w:rPr>
                <w:rFonts w:cs="Arial"/>
                <w:color w:val="000000" w:themeColor="text1"/>
              </w:rPr>
              <w:t>Kempton Park</w:t>
            </w:r>
          </w:p>
          <w:p w:rsidR="00267DC4" w:rsidRPr="00296F6C" w:rsidRDefault="00267DC4" w:rsidP="004E0C48">
            <w:pPr>
              <w:pStyle w:val="Clause3Sub"/>
              <w:numPr>
                <w:ilvl w:val="0"/>
                <w:numId w:val="0"/>
              </w:numPr>
              <w:spacing w:after="0"/>
              <w:jc w:val="left"/>
              <w:rPr>
                <w:rFonts w:cs="Arial"/>
                <w:color w:val="000000" w:themeColor="text1"/>
              </w:rPr>
            </w:pPr>
            <w:r w:rsidRPr="00296F6C">
              <w:rPr>
                <w:rFonts w:cs="Arial"/>
                <w:color w:val="000000" w:themeColor="text1"/>
              </w:rPr>
              <w:t>Gauteng</w:t>
            </w:r>
          </w:p>
          <w:p w:rsidR="00267DC4" w:rsidRPr="00296F6C" w:rsidRDefault="00267DC4" w:rsidP="004E0C48">
            <w:pPr>
              <w:pStyle w:val="Clause3Sub"/>
              <w:numPr>
                <w:ilvl w:val="0"/>
                <w:numId w:val="0"/>
              </w:numPr>
              <w:spacing w:after="0"/>
              <w:jc w:val="left"/>
              <w:rPr>
                <w:rFonts w:cs="Arial"/>
                <w:color w:val="000000" w:themeColor="text1"/>
              </w:rPr>
            </w:pPr>
            <w:r w:rsidRPr="00296F6C">
              <w:rPr>
                <w:rFonts w:cs="Arial"/>
                <w:color w:val="000000" w:themeColor="text1"/>
              </w:rPr>
              <w:t>1620</w:t>
            </w:r>
          </w:p>
          <w:p w:rsidR="004E0C48" w:rsidRPr="00296F6C" w:rsidRDefault="004E0C48" w:rsidP="004E0C48">
            <w:pPr>
              <w:pStyle w:val="Clause3Sub"/>
              <w:numPr>
                <w:ilvl w:val="0"/>
                <w:numId w:val="0"/>
              </w:numPr>
              <w:spacing w:after="0"/>
              <w:jc w:val="left"/>
              <w:rPr>
                <w:rFonts w:cs="Arial"/>
                <w:color w:val="000000" w:themeColor="text1"/>
              </w:rPr>
            </w:pPr>
          </w:p>
        </w:tc>
      </w:tr>
      <w:tr w:rsidR="00A06DF4" w:rsidRPr="00296F6C">
        <w:tc>
          <w:tcPr>
            <w:tcW w:w="3711" w:type="dxa"/>
          </w:tcPr>
          <w:p w:rsidR="00A06DF4" w:rsidRPr="00296F6C" w:rsidRDefault="004B37E0" w:rsidP="004E0C48">
            <w:pPr>
              <w:pStyle w:val="Clause3Sub"/>
              <w:numPr>
                <w:ilvl w:val="0"/>
                <w:numId w:val="0"/>
              </w:numPr>
              <w:tabs>
                <w:tab w:val="num" w:pos="3272"/>
              </w:tabs>
              <w:spacing w:after="0"/>
              <w:rPr>
                <w:rFonts w:cs="Arial"/>
              </w:rPr>
            </w:pPr>
            <w:r w:rsidRPr="00296F6C">
              <w:rPr>
                <w:rFonts w:cs="Arial"/>
              </w:rPr>
              <w:lastRenderedPageBreak/>
              <w:t>Postal</w:t>
            </w:r>
            <w:r w:rsidR="00342E2F" w:rsidRPr="00296F6C">
              <w:rPr>
                <w:rFonts w:cs="Arial"/>
              </w:rPr>
              <w:t xml:space="preserve"> Address</w:t>
            </w:r>
            <w:r w:rsidRPr="00296F6C">
              <w:rPr>
                <w:rFonts w:cs="Arial"/>
              </w:rPr>
              <w:t>:</w:t>
            </w:r>
          </w:p>
        </w:tc>
        <w:tc>
          <w:tcPr>
            <w:tcW w:w="4052" w:type="dxa"/>
          </w:tcPr>
          <w:p w:rsidR="00D96524" w:rsidRPr="00296F6C" w:rsidRDefault="00267DC4" w:rsidP="004E0C48">
            <w:pPr>
              <w:pStyle w:val="Clause3Sub"/>
              <w:numPr>
                <w:ilvl w:val="0"/>
                <w:numId w:val="0"/>
              </w:numPr>
              <w:spacing w:after="0"/>
              <w:rPr>
                <w:rFonts w:cs="Arial"/>
              </w:rPr>
            </w:pPr>
            <w:r w:rsidRPr="00296F6C">
              <w:rPr>
                <w:rFonts w:cs="Arial"/>
              </w:rPr>
              <w:t>Private Bag X13</w:t>
            </w:r>
          </w:p>
          <w:p w:rsidR="00267DC4" w:rsidRPr="00296F6C" w:rsidRDefault="00267DC4" w:rsidP="004E0C48">
            <w:pPr>
              <w:pStyle w:val="Clause3Sub"/>
              <w:numPr>
                <w:ilvl w:val="0"/>
                <w:numId w:val="0"/>
              </w:numPr>
              <w:spacing w:after="0"/>
              <w:jc w:val="left"/>
              <w:rPr>
                <w:rFonts w:cs="Arial"/>
                <w:color w:val="000000" w:themeColor="text1"/>
              </w:rPr>
            </w:pPr>
            <w:r w:rsidRPr="00296F6C">
              <w:rPr>
                <w:rFonts w:cs="Arial"/>
                <w:color w:val="000000" w:themeColor="text1"/>
              </w:rPr>
              <w:t>OR Tambo International Airport</w:t>
            </w:r>
          </w:p>
          <w:p w:rsidR="00267DC4" w:rsidRPr="00296F6C" w:rsidRDefault="00267DC4" w:rsidP="004E0C48">
            <w:pPr>
              <w:pStyle w:val="Clause3Sub"/>
              <w:numPr>
                <w:ilvl w:val="0"/>
                <w:numId w:val="0"/>
              </w:numPr>
              <w:spacing w:after="0"/>
              <w:jc w:val="left"/>
              <w:rPr>
                <w:rFonts w:cs="Arial"/>
                <w:color w:val="000000" w:themeColor="text1"/>
              </w:rPr>
            </w:pPr>
            <w:r w:rsidRPr="00296F6C">
              <w:rPr>
                <w:rFonts w:cs="Arial"/>
                <w:color w:val="000000" w:themeColor="text1"/>
              </w:rPr>
              <w:t>Kempton Park</w:t>
            </w:r>
          </w:p>
          <w:p w:rsidR="00267DC4" w:rsidRPr="00296F6C" w:rsidRDefault="00267DC4" w:rsidP="004E0C48">
            <w:pPr>
              <w:pStyle w:val="Clause3Sub"/>
              <w:numPr>
                <w:ilvl w:val="0"/>
                <w:numId w:val="0"/>
              </w:numPr>
              <w:spacing w:after="0"/>
              <w:rPr>
                <w:rFonts w:cs="Arial"/>
                <w:color w:val="000000" w:themeColor="text1"/>
              </w:rPr>
            </w:pPr>
            <w:r w:rsidRPr="00296F6C">
              <w:rPr>
                <w:rFonts w:cs="Arial"/>
                <w:color w:val="000000" w:themeColor="text1"/>
              </w:rPr>
              <w:t>Gauteng</w:t>
            </w:r>
          </w:p>
          <w:p w:rsidR="00267DC4" w:rsidRPr="00296F6C" w:rsidRDefault="00267DC4" w:rsidP="004E0C48">
            <w:pPr>
              <w:pStyle w:val="Clause3Sub"/>
              <w:numPr>
                <w:ilvl w:val="0"/>
                <w:numId w:val="0"/>
              </w:numPr>
              <w:spacing w:after="0"/>
              <w:rPr>
                <w:rFonts w:cs="Arial"/>
              </w:rPr>
            </w:pPr>
            <w:r w:rsidRPr="00296F6C">
              <w:rPr>
                <w:rFonts w:cs="Arial"/>
                <w:color w:val="000000" w:themeColor="text1"/>
              </w:rPr>
              <w:t>1627</w:t>
            </w:r>
          </w:p>
        </w:tc>
      </w:tr>
      <w:tr w:rsidR="00A06DF4" w:rsidRPr="00296F6C">
        <w:tc>
          <w:tcPr>
            <w:tcW w:w="3711" w:type="dxa"/>
          </w:tcPr>
          <w:p w:rsidR="00A06DF4" w:rsidRPr="00296F6C" w:rsidRDefault="004B37E0" w:rsidP="004E0C48">
            <w:pPr>
              <w:pStyle w:val="Clause3Sub"/>
              <w:numPr>
                <w:ilvl w:val="0"/>
                <w:numId w:val="0"/>
              </w:numPr>
              <w:tabs>
                <w:tab w:val="num" w:pos="3272"/>
              </w:tabs>
              <w:spacing w:after="0"/>
              <w:rPr>
                <w:rFonts w:cs="Arial"/>
              </w:rPr>
            </w:pPr>
            <w:r w:rsidRPr="00296F6C">
              <w:rPr>
                <w:rFonts w:cs="Arial"/>
                <w:color w:val="000000" w:themeColor="text1"/>
              </w:rPr>
              <w:t>Auditors</w:t>
            </w:r>
            <w:r w:rsidR="00737287" w:rsidRPr="00296F6C">
              <w:rPr>
                <w:rFonts w:cs="Arial"/>
                <w:color w:val="000000" w:themeColor="text1"/>
              </w:rPr>
              <w:t xml:space="preserve"> / Accountants</w:t>
            </w:r>
            <w:r w:rsidRPr="00296F6C">
              <w:rPr>
                <w:rFonts w:cs="Arial"/>
                <w:color w:val="000000" w:themeColor="text1"/>
              </w:rPr>
              <w:t xml:space="preserve">: </w:t>
            </w:r>
          </w:p>
        </w:tc>
        <w:tc>
          <w:tcPr>
            <w:tcW w:w="4052" w:type="dxa"/>
          </w:tcPr>
          <w:p w:rsidR="00A06DF4" w:rsidRPr="00296F6C" w:rsidRDefault="00737287" w:rsidP="004E0C48">
            <w:pPr>
              <w:pStyle w:val="Clause3Sub"/>
              <w:numPr>
                <w:ilvl w:val="0"/>
                <w:numId w:val="0"/>
              </w:numPr>
              <w:spacing w:after="0"/>
              <w:rPr>
                <w:rFonts w:cs="Arial"/>
              </w:rPr>
            </w:pPr>
            <w:r w:rsidRPr="00296F6C">
              <w:rPr>
                <w:rFonts w:cs="Arial"/>
              </w:rPr>
              <w:t>Auditor General South Africa</w:t>
            </w:r>
            <w:r w:rsidR="0039462A" w:rsidRPr="00296F6C">
              <w:rPr>
                <w:rFonts w:cs="Arial"/>
              </w:rPr>
              <w:t xml:space="preserve">:  </w:t>
            </w:r>
          </w:p>
          <w:p w:rsidR="00737287" w:rsidRPr="00296F6C" w:rsidRDefault="00737287" w:rsidP="004E0C48">
            <w:pPr>
              <w:pStyle w:val="Clause3Sub"/>
              <w:numPr>
                <w:ilvl w:val="0"/>
                <w:numId w:val="0"/>
              </w:numPr>
              <w:spacing w:after="0"/>
              <w:rPr>
                <w:rFonts w:cs="Arial"/>
              </w:rPr>
            </w:pPr>
            <w:r w:rsidRPr="00296F6C">
              <w:rPr>
                <w:rFonts w:cs="Arial"/>
              </w:rPr>
              <w:t>P</w:t>
            </w:r>
            <w:r w:rsidR="00EB39F4" w:rsidRPr="00296F6C">
              <w:rPr>
                <w:rFonts w:cs="Arial"/>
              </w:rPr>
              <w:t>o</w:t>
            </w:r>
            <w:r w:rsidRPr="00296F6C">
              <w:rPr>
                <w:rFonts w:cs="Arial"/>
              </w:rPr>
              <w:t>lani Sokombela</w:t>
            </w:r>
          </w:p>
          <w:p w:rsidR="00737287" w:rsidRPr="00296F6C" w:rsidRDefault="00737287" w:rsidP="004E0C48">
            <w:pPr>
              <w:pStyle w:val="Clause3Sub"/>
              <w:numPr>
                <w:ilvl w:val="0"/>
                <w:numId w:val="0"/>
              </w:numPr>
              <w:spacing w:after="0"/>
              <w:rPr>
                <w:rFonts w:cs="Arial"/>
              </w:rPr>
            </w:pPr>
          </w:p>
        </w:tc>
      </w:tr>
    </w:tbl>
    <w:p w:rsidR="00A06DF4" w:rsidRPr="00296F6C" w:rsidRDefault="004B37E0">
      <w:pPr>
        <w:pStyle w:val="Clause1Head"/>
        <w:rPr>
          <w:rFonts w:cs="Arial"/>
          <w:b w:val="0"/>
        </w:rPr>
      </w:pPr>
      <w:bookmarkStart w:id="53" w:name="_Toc351567645"/>
      <w:bookmarkStart w:id="54" w:name="_Toc351570311"/>
      <w:bookmarkStart w:id="55" w:name="_Toc351984514"/>
      <w:bookmarkStart w:id="56" w:name="_Toc399512145"/>
      <w:bookmarkStart w:id="57" w:name="_Toc401228725"/>
      <w:bookmarkStart w:id="58" w:name="_Toc401228762"/>
      <w:bookmarkStart w:id="59" w:name="_Toc401312922"/>
      <w:bookmarkStart w:id="60" w:name="_Toc402209733"/>
      <w:bookmarkStart w:id="61" w:name="_Toc402520519"/>
      <w:bookmarkStart w:id="62" w:name="_Toc429063452"/>
      <w:bookmarkStart w:id="63" w:name="_Toc43032703"/>
      <w:bookmarkStart w:id="64" w:name="_Toc351374784"/>
      <w:bookmarkStart w:id="65" w:name="_Toc332058269"/>
      <w:bookmarkStart w:id="66" w:name="_Toc332059152"/>
      <w:bookmarkEnd w:id="53"/>
      <w:bookmarkEnd w:id="54"/>
      <w:r w:rsidRPr="00296F6C">
        <w:rPr>
          <w:rFonts w:cs="Arial"/>
        </w:rPr>
        <w:t>COMPANY BACKGROUND</w:t>
      </w:r>
      <w:bookmarkEnd w:id="55"/>
      <w:bookmarkEnd w:id="56"/>
      <w:bookmarkEnd w:id="57"/>
      <w:bookmarkEnd w:id="58"/>
      <w:bookmarkEnd w:id="59"/>
      <w:bookmarkEnd w:id="60"/>
      <w:bookmarkEnd w:id="61"/>
      <w:bookmarkEnd w:id="62"/>
      <w:bookmarkEnd w:id="63"/>
      <w:bookmarkEnd w:id="64"/>
    </w:p>
    <w:bookmarkEnd w:id="65"/>
    <w:bookmarkEnd w:id="66"/>
    <w:p w:rsidR="00A06DF4" w:rsidRPr="00296F6C" w:rsidRDefault="004B37E0">
      <w:pPr>
        <w:pStyle w:val="Clause2Sub"/>
        <w:keepNext/>
        <w:rPr>
          <w:rFonts w:cs="Arial"/>
        </w:rPr>
      </w:pPr>
      <w:r w:rsidRPr="00296F6C">
        <w:rPr>
          <w:rFonts w:cs="Arial"/>
          <w:b/>
        </w:rPr>
        <w:t>Background to the Company</w:t>
      </w:r>
    </w:p>
    <w:p w:rsidR="00517ACB" w:rsidRPr="00296F6C" w:rsidRDefault="00D96524" w:rsidP="0079003D">
      <w:pPr>
        <w:pStyle w:val="Clause3Sub"/>
        <w:rPr>
          <w:rFonts w:cs="Arial"/>
        </w:rPr>
      </w:pPr>
      <w:r w:rsidRPr="00296F6C">
        <w:rPr>
          <w:rFonts w:cs="Arial"/>
        </w:rPr>
        <w:t xml:space="preserve">The Company was </w:t>
      </w:r>
      <w:r w:rsidR="00517ACB" w:rsidRPr="00296F6C">
        <w:rPr>
          <w:rFonts w:cs="Arial"/>
        </w:rPr>
        <w:t>established in February 1934, when Government took over Union Airways</w:t>
      </w:r>
      <w:r w:rsidR="00977273" w:rsidRPr="00296F6C">
        <w:rPr>
          <w:rFonts w:cs="Arial"/>
        </w:rPr>
        <w:t xml:space="preserve"> of South Africa, being the first commercial airline of South Africa</w:t>
      </w:r>
      <w:r w:rsidR="00517ACB" w:rsidRPr="00296F6C">
        <w:rPr>
          <w:rFonts w:cs="Arial"/>
        </w:rPr>
        <w:t>.  It has been state-owned since then, except from 1999</w:t>
      </w:r>
      <w:r w:rsidR="00977273" w:rsidRPr="00296F6C">
        <w:rPr>
          <w:rFonts w:cs="Arial"/>
        </w:rPr>
        <w:t xml:space="preserve"> to 2002, when Swissair held 20% </w:t>
      </w:r>
      <w:r w:rsidR="00517ACB" w:rsidRPr="00296F6C">
        <w:rPr>
          <w:rFonts w:cs="Arial"/>
        </w:rPr>
        <w:t xml:space="preserve">of the equity in the Company.  </w:t>
      </w:r>
    </w:p>
    <w:p w:rsidR="0039462A" w:rsidRPr="00296F6C" w:rsidRDefault="00533CF2" w:rsidP="00805A10">
      <w:pPr>
        <w:pStyle w:val="Clause3Sub"/>
        <w:rPr>
          <w:rFonts w:cs="Arial"/>
        </w:rPr>
      </w:pPr>
      <w:r w:rsidRPr="00296F6C">
        <w:rPr>
          <w:rFonts w:cs="Arial"/>
        </w:rPr>
        <w:t>T</w:t>
      </w:r>
      <w:r w:rsidR="004B37E0" w:rsidRPr="00296F6C">
        <w:rPr>
          <w:rFonts w:cs="Arial"/>
        </w:rPr>
        <w:t xml:space="preserve">he Company's </w:t>
      </w:r>
      <w:r w:rsidR="00755DB3" w:rsidRPr="00296F6C">
        <w:rPr>
          <w:rFonts w:cs="Arial"/>
        </w:rPr>
        <w:t>B</w:t>
      </w:r>
      <w:r w:rsidR="004B37E0" w:rsidRPr="00296F6C">
        <w:rPr>
          <w:rFonts w:cs="Arial"/>
        </w:rPr>
        <w:t xml:space="preserve">usiness </w:t>
      </w:r>
      <w:r w:rsidR="00517ACB" w:rsidRPr="00296F6C">
        <w:rPr>
          <w:rFonts w:cs="Arial"/>
        </w:rPr>
        <w:t xml:space="preserve">involves </w:t>
      </w:r>
      <w:r w:rsidRPr="00296F6C">
        <w:rPr>
          <w:rFonts w:eastAsia="Calibri" w:cs="Arial"/>
        </w:rPr>
        <w:t>operating as a national airline carrier, providing passenger and cargo transport servicesover various domestic, regional and international routes.</w:t>
      </w:r>
      <w:r w:rsidR="0039462A" w:rsidRPr="00296F6C">
        <w:rPr>
          <w:rFonts w:eastAsia="Calibri" w:cs="Arial"/>
        </w:rPr>
        <w:t xml:space="preserve">  The Company is a member of Star Alliance, the largest international airline alliance.</w:t>
      </w:r>
    </w:p>
    <w:p w:rsidR="0066111B" w:rsidRPr="00296F6C" w:rsidRDefault="00217A1B" w:rsidP="00017D8E">
      <w:pPr>
        <w:pStyle w:val="Clause3Sub"/>
        <w:keepNext/>
        <w:rPr>
          <w:rFonts w:cs="Arial"/>
        </w:rPr>
      </w:pPr>
      <w:r w:rsidRPr="00296F6C">
        <w:rPr>
          <w:rFonts w:cs="Arial"/>
        </w:rPr>
        <w:t>As at the Commencement Date, the Company</w:t>
      </w:r>
      <w:r w:rsidR="0066111B" w:rsidRPr="00296F6C">
        <w:rPr>
          <w:rFonts w:cs="Arial"/>
        </w:rPr>
        <w:t>:</w:t>
      </w:r>
    </w:p>
    <w:p w:rsidR="001C167D" w:rsidRPr="00296F6C" w:rsidRDefault="001C167D" w:rsidP="00017D8E">
      <w:pPr>
        <w:pStyle w:val="Clause4Sub"/>
        <w:keepNext/>
      </w:pPr>
      <w:r w:rsidRPr="00296F6C">
        <w:t>Provided</w:t>
      </w:r>
      <w:r w:rsidR="0039462A" w:rsidRPr="00296F6C">
        <w:t xml:space="preserve"> aviation</w:t>
      </w:r>
      <w:r w:rsidRPr="00296F6C">
        <w:t xml:space="preserve"> transport services to </w:t>
      </w:r>
      <w:r w:rsidR="00C37DCA" w:rsidRPr="00296F6C">
        <w:t>30</w:t>
      </w:r>
      <w:r w:rsidRPr="00296F6C">
        <w:t xml:space="preserve"> routes, comprising:</w:t>
      </w:r>
    </w:p>
    <w:p w:rsidR="001C167D" w:rsidRPr="00296F6C" w:rsidRDefault="00C37DCA" w:rsidP="001C167D">
      <w:pPr>
        <w:pStyle w:val="Clause5Sub"/>
      </w:pPr>
      <w:r w:rsidRPr="00296F6C">
        <w:t>8</w:t>
      </w:r>
      <w:r w:rsidR="0005116D" w:rsidRPr="00296F6C">
        <w:t xml:space="preserve"> international routes;</w:t>
      </w:r>
    </w:p>
    <w:p w:rsidR="0005116D" w:rsidRPr="00296F6C" w:rsidRDefault="0005116D" w:rsidP="001C167D">
      <w:pPr>
        <w:pStyle w:val="Clause5Sub"/>
      </w:pPr>
      <w:r w:rsidRPr="00296F6C">
        <w:t>1</w:t>
      </w:r>
      <w:r w:rsidR="00C37DCA" w:rsidRPr="00296F6C">
        <w:t>8</w:t>
      </w:r>
      <w:r w:rsidRPr="00296F6C">
        <w:t xml:space="preserve"> regional routes; and</w:t>
      </w:r>
    </w:p>
    <w:p w:rsidR="0005116D" w:rsidRPr="00296F6C" w:rsidRDefault="00C37DCA" w:rsidP="001C167D">
      <w:pPr>
        <w:pStyle w:val="Clause5Sub"/>
      </w:pPr>
      <w:r w:rsidRPr="00296F6C">
        <w:t>4</w:t>
      </w:r>
      <w:r w:rsidR="0005116D" w:rsidRPr="00296F6C">
        <w:t xml:space="preserve"> domestic routes.</w:t>
      </w:r>
    </w:p>
    <w:p w:rsidR="00217A1B" w:rsidRPr="00296F6C" w:rsidRDefault="001C167D" w:rsidP="00217A1B">
      <w:pPr>
        <w:pStyle w:val="Clause4Sub"/>
      </w:pPr>
      <w:r w:rsidRPr="00296F6C">
        <w:t xml:space="preserve">Held a fleet of </w:t>
      </w:r>
      <w:r w:rsidR="00FB35E7" w:rsidRPr="00296F6C">
        <w:t>49</w:t>
      </w:r>
      <w:r w:rsidR="00791E90" w:rsidRPr="00296F6C">
        <w:t xml:space="preserve"> aircraft</w:t>
      </w:r>
      <w:r w:rsidRPr="00296F6C">
        <w:t>, comprising:</w:t>
      </w:r>
    </w:p>
    <w:p w:rsidR="00FB35E7" w:rsidRPr="00296F6C" w:rsidRDefault="00FB35E7" w:rsidP="001C167D">
      <w:pPr>
        <w:pStyle w:val="Clause5Sub"/>
      </w:pPr>
      <w:r w:rsidRPr="00296F6C">
        <w:t>Owned aircraft:</w:t>
      </w:r>
    </w:p>
    <w:p w:rsidR="00FB35E7" w:rsidRPr="00296F6C" w:rsidRDefault="00FB35E7" w:rsidP="00FB35E7">
      <w:pPr>
        <w:pStyle w:val="Clause6Sub"/>
      </w:pPr>
      <w:r w:rsidRPr="00296F6C">
        <w:t>5 x A340-300 aircraft; and</w:t>
      </w:r>
    </w:p>
    <w:p w:rsidR="00FB35E7" w:rsidRPr="00296F6C" w:rsidRDefault="00FB35E7" w:rsidP="00FB35E7">
      <w:pPr>
        <w:pStyle w:val="Clause6Sub"/>
      </w:pPr>
      <w:r w:rsidRPr="00296F6C">
        <w:t>4 x A340-600 aircraft.</w:t>
      </w:r>
    </w:p>
    <w:p w:rsidR="00FB35E7" w:rsidRPr="00296F6C" w:rsidRDefault="00FB35E7" w:rsidP="001C167D">
      <w:pPr>
        <w:pStyle w:val="Clause5Sub"/>
      </w:pPr>
      <w:r w:rsidRPr="00296F6C">
        <w:t>Leased aircraft:</w:t>
      </w:r>
    </w:p>
    <w:p w:rsidR="00FB35E7" w:rsidRPr="00296F6C" w:rsidRDefault="00FB35E7" w:rsidP="00FB35E7">
      <w:pPr>
        <w:pStyle w:val="Clause6Sub"/>
      </w:pPr>
      <w:r w:rsidRPr="00296F6C">
        <w:t>7 x A319 aircraft;</w:t>
      </w:r>
    </w:p>
    <w:p w:rsidR="00FB35E7" w:rsidRPr="00296F6C" w:rsidRDefault="00FB35E7" w:rsidP="00FB35E7">
      <w:pPr>
        <w:pStyle w:val="Clause6Sub"/>
      </w:pPr>
      <w:r w:rsidRPr="00296F6C">
        <w:lastRenderedPageBreak/>
        <w:t>10 x A320 aircraft;</w:t>
      </w:r>
    </w:p>
    <w:p w:rsidR="00FB35E7" w:rsidRPr="00296F6C" w:rsidRDefault="00FB35E7" w:rsidP="00FB35E7">
      <w:pPr>
        <w:pStyle w:val="Clause6Sub"/>
      </w:pPr>
      <w:r w:rsidRPr="00296F6C">
        <w:t>3 x A340-300 aircraft;</w:t>
      </w:r>
    </w:p>
    <w:p w:rsidR="00FB35E7" w:rsidRPr="00296F6C" w:rsidRDefault="00FB35E7" w:rsidP="00FB35E7">
      <w:pPr>
        <w:pStyle w:val="Clause6Sub"/>
      </w:pPr>
      <w:r w:rsidRPr="00296F6C">
        <w:t>3 x A340-600 aircraft;</w:t>
      </w:r>
    </w:p>
    <w:p w:rsidR="00FB35E7" w:rsidRPr="00296F6C" w:rsidRDefault="00FB35E7" w:rsidP="00FB35E7">
      <w:pPr>
        <w:pStyle w:val="Clause6Sub"/>
      </w:pPr>
      <w:r w:rsidRPr="00296F6C">
        <w:t>6 x A330-200 aircraft;</w:t>
      </w:r>
    </w:p>
    <w:p w:rsidR="00FB35E7" w:rsidRPr="00296F6C" w:rsidRDefault="00FB35E7" w:rsidP="00FB35E7">
      <w:pPr>
        <w:pStyle w:val="Clause6Sub"/>
      </w:pPr>
      <w:r w:rsidRPr="00296F6C">
        <w:t xml:space="preserve">5 x A330-300 aircraft; </w:t>
      </w:r>
    </w:p>
    <w:p w:rsidR="00FB35E7" w:rsidRPr="00296F6C" w:rsidRDefault="00FB35E7" w:rsidP="00FB35E7">
      <w:pPr>
        <w:pStyle w:val="Clause6Sub"/>
      </w:pPr>
      <w:r w:rsidRPr="00296F6C">
        <w:t>4 x A350-900 aircraft; and</w:t>
      </w:r>
    </w:p>
    <w:p w:rsidR="00FB35E7" w:rsidRPr="00296F6C" w:rsidRDefault="00FB35E7" w:rsidP="00FB35E7">
      <w:pPr>
        <w:pStyle w:val="Clause6Sub"/>
      </w:pPr>
      <w:r w:rsidRPr="00296F6C">
        <w:t>2 x B737-300F aircraft (freighters).</w:t>
      </w:r>
    </w:p>
    <w:p w:rsidR="009C1AF8" w:rsidRPr="00296F6C" w:rsidRDefault="00217A1B" w:rsidP="00805A10">
      <w:pPr>
        <w:pStyle w:val="Clause3Sub"/>
        <w:rPr>
          <w:rFonts w:cs="Arial"/>
        </w:rPr>
      </w:pPr>
      <w:bookmarkStart w:id="67" w:name="_Ref43021354"/>
      <w:r w:rsidRPr="00296F6C">
        <w:rPr>
          <w:rFonts w:eastAsia="Calibri" w:cs="Arial"/>
        </w:rPr>
        <w:t>T</w:t>
      </w:r>
      <w:r w:rsidR="0016267F" w:rsidRPr="00296F6C">
        <w:rPr>
          <w:rFonts w:eastAsia="Calibri" w:cs="Arial"/>
        </w:rPr>
        <w:t xml:space="preserve">he Company has the following three </w:t>
      </w:r>
      <w:r w:rsidRPr="00296F6C">
        <w:rPr>
          <w:rFonts w:eastAsia="Calibri" w:cs="Arial"/>
        </w:rPr>
        <w:t xml:space="preserve">non-corporate businesses (i.e. </w:t>
      </w:r>
      <w:r w:rsidR="001133F1" w:rsidRPr="00296F6C">
        <w:rPr>
          <w:rFonts w:eastAsia="Calibri" w:cs="Arial"/>
        </w:rPr>
        <w:t xml:space="preserve">the </w:t>
      </w:r>
      <w:r w:rsidR="00595884" w:rsidRPr="00296F6C">
        <w:rPr>
          <w:rFonts w:eastAsia="Calibri" w:cs="Arial"/>
        </w:rPr>
        <w:t>D</w:t>
      </w:r>
      <w:r w:rsidR="0016267F" w:rsidRPr="00296F6C">
        <w:rPr>
          <w:rFonts w:eastAsia="Calibri" w:cs="Arial"/>
        </w:rPr>
        <w:t>ivisions</w:t>
      </w:r>
      <w:r w:rsidRPr="00296F6C">
        <w:rPr>
          <w:rFonts w:eastAsia="Calibri" w:cs="Arial"/>
        </w:rPr>
        <w:t>)</w:t>
      </w:r>
      <w:r w:rsidR="0016267F" w:rsidRPr="00296F6C">
        <w:rPr>
          <w:rFonts w:eastAsia="Calibri" w:cs="Arial"/>
        </w:rPr>
        <w:t>:</w:t>
      </w:r>
      <w:bookmarkEnd w:id="67"/>
    </w:p>
    <w:p w:rsidR="00977273" w:rsidRPr="00296F6C" w:rsidRDefault="00977273" w:rsidP="00ED16C8">
      <w:pPr>
        <w:pStyle w:val="Clause4Sub"/>
      </w:pPr>
      <w:r w:rsidRPr="00296F6C">
        <w:t xml:space="preserve">SAA Cargo, </w:t>
      </w:r>
      <w:r w:rsidRPr="00296F6C">
        <w:rPr>
          <w:lang w:val="en-GB"/>
        </w:rPr>
        <w:t>an air cargo service provider with capacity primarily sourced from the “</w:t>
      </w:r>
      <w:r w:rsidRPr="00296F6C">
        <w:rPr>
          <w:i/>
          <w:lang w:val="en-GB"/>
        </w:rPr>
        <w:t>belly space</w:t>
      </w:r>
      <w:r w:rsidRPr="00296F6C">
        <w:rPr>
          <w:lang w:val="en-GB"/>
        </w:rPr>
        <w:t>” of SAA’s passenger aircraft fleet</w:t>
      </w:r>
      <w:r w:rsidR="00124375" w:rsidRPr="00296F6C">
        <w:rPr>
          <w:lang w:val="en-GB"/>
        </w:rPr>
        <w:t>.</w:t>
      </w:r>
    </w:p>
    <w:p w:rsidR="0016267F" w:rsidRPr="00296F6C" w:rsidRDefault="0016267F" w:rsidP="001C167D">
      <w:pPr>
        <w:pStyle w:val="Clause4Sub"/>
      </w:pPr>
      <w:r w:rsidRPr="00296F6C">
        <w:t>SAA Lounges</w:t>
      </w:r>
      <w:r w:rsidR="00977273" w:rsidRPr="00296F6C">
        <w:t xml:space="preserve">, which provides </w:t>
      </w:r>
      <w:r w:rsidR="001C167D" w:rsidRPr="00296F6C">
        <w:t xml:space="preserve">lounge services to premium </w:t>
      </w:r>
      <w:r w:rsidR="00595884" w:rsidRPr="00296F6C">
        <w:t xml:space="preserve">passengers </w:t>
      </w:r>
      <w:r w:rsidR="00124375" w:rsidRPr="00296F6C">
        <w:t xml:space="preserve">in the major cities in </w:t>
      </w:r>
      <w:r w:rsidR="001C167D" w:rsidRPr="00296F6C">
        <w:rPr>
          <w:lang w:val="en-US"/>
        </w:rPr>
        <w:t>South Africa</w:t>
      </w:r>
      <w:r w:rsidR="00124375" w:rsidRPr="00296F6C">
        <w:rPr>
          <w:lang w:val="en-US"/>
        </w:rPr>
        <w:t xml:space="preserve"> (</w:t>
      </w:r>
      <w:r w:rsidR="001C167D" w:rsidRPr="00296F6C">
        <w:rPr>
          <w:lang w:val="en-US"/>
        </w:rPr>
        <w:t>Johannesburg</w:t>
      </w:r>
      <w:r w:rsidR="00124375" w:rsidRPr="00296F6C">
        <w:rPr>
          <w:lang w:val="en-US"/>
        </w:rPr>
        <w:t>, Cape </w:t>
      </w:r>
      <w:r w:rsidR="001C167D" w:rsidRPr="00296F6C">
        <w:rPr>
          <w:lang w:val="en-US"/>
        </w:rPr>
        <w:t>Town, Durban, East London and Port Elizabeth</w:t>
      </w:r>
      <w:r w:rsidR="00124375" w:rsidRPr="00296F6C">
        <w:rPr>
          <w:lang w:val="en-US"/>
        </w:rPr>
        <w:t>) and Africa (Harare and Lusaka).</w:t>
      </w:r>
    </w:p>
    <w:p w:rsidR="0016267F" w:rsidRPr="00296F6C" w:rsidRDefault="0016267F" w:rsidP="00977273">
      <w:pPr>
        <w:pStyle w:val="Clause4Sub"/>
      </w:pPr>
      <w:r w:rsidRPr="00296F6C">
        <w:t>SAA Voyager</w:t>
      </w:r>
      <w:r w:rsidR="00977273" w:rsidRPr="00296F6C">
        <w:t>,</w:t>
      </w:r>
      <w:r w:rsidR="00740B5C" w:rsidRPr="00296F6C">
        <w:rPr>
          <w:lang w:val="en-GB"/>
        </w:rPr>
        <w:t>an</w:t>
      </w:r>
      <w:r w:rsidR="00977273" w:rsidRPr="00296F6C">
        <w:rPr>
          <w:lang w:val="en-GB"/>
        </w:rPr>
        <w:t xml:space="preserve"> airline loyalty programme</w:t>
      </w:r>
      <w:r w:rsidRPr="00296F6C">
        <w:t>.</w:t>
      </w:r>
    </w:p>
    <w:p w:rsidR="00C37DCA" w:rsidRPr="00296F6C" w:rsidRDefault="00C37DCA" w:rsidP="00C37DCA">
      <w:pPr>
        <w:pStyle w:val="Clause3Sub"/>
      </w:pPr>
      <w:bookmarkStart w:id="68" w:name="_Ref42176008"/>
      <w:r w:rsidRPr="00296F6C">
        <w:rPr>
          <w:rFonts w:eastAsia="Calibri"/>
        </w:rPr>
        <w:t>In addition, the Company wholly owns the Subsidiaries, namely:</w:t>
      </w:r>
      <w:bookmarkEnd w:id="68"/>
    </w:p>
    <w:p w:rsidR="00C37DCA" w:rsidRPr="00296F6C" w:rsidRDefault="00C37DCA" w:rsidP="00C37DCA">
      <w:pPr>
        <w:pStyle w:val="Clause4Sub"/>
      </w:pPr>
      <w:r w:rsidRPr="00296F6C">
        <w:rPr>
          <w:rFonts w:eastAsia="Calibri"/>
        </w:rPr>
        <w:t xml:space="preserve">Mango, </w:t>
      </w:r>
      <w:r w:rsidRPr="00296F6C">
        <w:rPr>
          <w:lang w:val="en-GB"/>
        </w:rPr>
        <w:t>a global best-practice low-cost carrier, primarily operating in the South African domestic market, which increasingly acts as a feeder airline to the Company</w:t>
      </w:r>
      <w:r w:rsidRPr="00296F6C">
        <w:rPr>
          <w:rFonts w:eastAsia="Calibri"/>
        </w:rPr>
        <w:t>;</w:t>
      </w:r>
    </w:p>
    <w:p w:rsidR="00C37DCA" w:rsidRPr="00296F6C" w:rsidRDefault="00C37DCA" w:rsidP="00C37DCA">
      <w:pPr>
        <w:pStyle w:val="Clause4Sub"/>
      </w:pPr>
      <w:r w:rsidRPr="00296F6C">
        <w:rPr>
          <w:lang w:val="en-GB"/>
        </w:rPr>
        <w:t>SAA Technical, Africa’s largest aircraft Maintenance, Repair and Overhaul business;</w:t>
      </w:r>
    </w:p>
    <w:p w:rsidR="00C37DCA" w:rsidRPr="00296F6C" w:rsidRDefault="00C37DCA" w:rsidP="00C37DCA">
      <w:pPr>
        <w:pStyle w:val="Clause4Sub"/>
      </w:pPr>
      <w:r w:rsidRPr="00296F6C">
        <w:rPr>
          <w:lang w:val="en-GB"/>
        </w:rPr>
        <w:t>Air Chefs, a catering business primarily supplying catering services to the Company’s fleet, offices and SAA Lounges in Johannesburg, Cape Town and Durban; and</w:t>
      </w:r>
    </w:p>
    <w:p w:rsidR="00C37DCA" w:rsidRPr="00296F6C" w:rsidRDefault="00C37DCA" w:rsidP="00C37DCA">
      <w:pPr>
        <w:pStyle w:val="Clause4Sub"/>
      </w:pPr>
      <w:r w:rsidRPr="00296F6C">
        <w:t>SACC,</w:t>
      </w:r>
      <w:r w:rsidRPr="00296F6C">
        <w:rPr>
          <w:lang w:val="en-GB"/>
        </w:rPr>
        <w:t xml:space="preserve"> which is currently dormant but previously operated as a retail travel business with franchises in South Africa and some other African states.  It is unlikely </w:t>
      </w:r>
      <w:r w:rsidRPr="00296F6C">
        <w:rPr>
          <w:lang w:val="en-GB"/>
        </w:rPr>
        <w:lastRenderedPageBreak/>
        <w:t>that any value can be attributed to the shares held in SACC.</w:t>
      </w:r>
    </w:p>
    <w:p w:rsidR="00C37DCA" w:rsidRPr="00296F6C" w:rsidRDefault="00C37DCA" w:rsidP="00C37DCA">
      <w:pPr>
        <w:pStyle w:val="Clause3Sub"/>
        <w:rPr>
          <w:rFonts w:cs="Arial"/>
        </w:rPr>
      </w:pPr>
      <w:r w:rsidRPr="00296F6C">
        <w:rPr>
          <w:rFonts w:cs="Arial"/>
        </w:rPr>
        <w:t xml:space="preserve">The Company </w:t>
      </w:r>
      <w:r w:rsidRPr="00296F6C">
        <w:rPr>
          <w:lang w:val="en-GB"/>
        </w:rPr>
        <w:t>licenses its airline code on two feeder airlines, namely, SA Express and SA Airlink.  During the Company’s Business Rescue, however:</w:t>
      </w:r>
    </w:p>
    <w:p w:rsidR="00C37DCA" w:rsidRPr="00296F6C" w:rsidRDefault="00C37DCA" w:rsidP="00C37DCA">
      <w:pPr>
        <w:pStyle w:val="Clause4Sub"/>
        <w:rPr>
          <w:rFonts w:cs="Arial"/>
        </w:rPr>
      </w:pPr>
      <w:r w:rsidRPr="00296F6C">
        <w:rPr>
          <w:lang w:val="en-GB"/>
        </w:rPr>
        <w:t>SA Airlink terminated the license agreement concluded with the Company, which termination was effective from 26 March 2020; and</w:t>
      </w:r>
    </w:p>
    <w:p w:rsidR="00C37DCA" w:rsidRPr="00296F6C" w:rsidRDefault="00C37DCA" w:rsidP="00C37DCA">
      <w:pPr>
        <w:pStyle w:val="Clause4Sub"/>
        <w:rPr>
          <w:rFonts w:cs="Arial"/>
        </w:rPr>
      </w:pPr>
      <w:r w:rsidRPr="00296F6C">
        <w:rPr>
          <w:lang w:val="en-GB"/>
        </w:rPr>
        <w:t>SA Express was placed in provisional liquidation on 28 April 2020.</w:t>
      </w:r>
    </w:p>
    <w:p w:rsidR="00791E90" w:rsidRPr="00296F6C" w:rsidRDefault="008576D3" w:rsidP="008576D3">
      <w:pPr>
        <w:pStyle w:val="Clause3Sub"/>
        <w:rPr>
          <w:rFonts w:cs="Arial"/>
        </w:rPr>
      </w:pPr>
      <w:r w:rsidRPr="00296F6C">
        <w:rPr>
          <w:rFonts w:cs="Arial"/>
        </w:rPr>
        <w:t xml:space="preserve">As at the Commencement Date, the Company employed </w:t>
      </w:r>
      <w:r w:rsidR="001C3364" w:rsidRPr="00296F6C">
        <w:rPr>
          <w:rFonts w:cs="Arial"/>
        </w:rPr>
        <w:t xml:space="preserve">approximately </w:t>
      </w:r>
      <w:r w:rsidR="004A0A48" w:rsidRPr="00296F6C">
        <w:rPr>
          <w:rFonts w:cs="Arial"/>
        </w:rPr>
        <w:t>4 708</w:t>
      </w:r>
      <w:r w:rsidRPr="00296F6C">
        <w:rPr>
          <w:rFonts w:cs="Arial"/>
        </w:rPr>
        <w:t xml:space="preserve"> (</w:t>
      </w:r>
      <w:r w:rsidR="004A0A48" w:rsidRPr="00296F6C">
        <w:rPr>
          <w:rFonts w:cs="Arial"/>
        </w:rPr>
        <w:t>four thousand seven</w:t>
      </w:r>
      <w:r w:rsidR="001C3364" w:rsidRPr="00296F6C">
        <w:rPr>
          <w:rFonts w:cs="Arial"/>
        </w:rPr>
        <w:t xml:space="preserve"> hundred </w:t>
      </w:r>
      <w:r w:rsidR="00217A1B" w:rsidRPr="00296F6C">
        <w:rPr>
          <w:rFonts w:cs="Arial"/>
        </w:rPr>
        <w:t xml:space="preserve">and </w:t>
      </w:r>
      <w:r w:rsidR="001C3364" w:rsidRPr="00296F6C">
        <w:rPr>
          <w:rFonts w:cs="Arial"/>
        </w:rPr>
        <w:t>eight</w:t>
      </w:r>
      <w:r w:rsidRPr="00296F6C">
        <w:rPr>
          <w:rFonts w:cs="Arial"/>
        </w:rPr>
        <w:t>) employees</w:t>
      </w:r>
      <w:r w:rsidR="00791E90" w:rsidRPr="00296F6C">
        <w:rPr>
          <w:rFonts w:cs="Arial"/>
        </w:rPr>
        <w:t>, comprising:</w:t>
      </w:r>
    </w:p>
    <w:p w:rsidR="008576D3" w:rsidRPr="00296F6C" w:rsidRDefault="004A0A48" w:rsidP="00791E90">
      <w:pPr>
        <w:pStyle w:val="Clause4Sub"/>
      </w:pPr>
      <w:r w:rsidRPr="00296F6C">
        <w:t xml:space="preserve">617 </w:t>
      </w:r>
      <w:r w:rsidR="00791E90" w:rsidRPr="00296F6C">
        <w:t>pilots;</w:t>
      </w:r>
    </w:p>
    <w:p w:rsidR="00791E90" w:rsidRPr="00296F6C" w:rsidRDefault="004A0A48" w:rsidP="00791E90">
      <w:pPr>
        <w:pStyle w:val="Clause4Sub"/>
      </w:pPr>
      <w:r w:rsidRPr="00296F6C">
        <w:t>1 516 c</w:t>
      </w:r>
      <w:r w:rsidR="00791E90" w:rsidRPr="00296F6C">
        <w:t>abin crew;</w:t>
      </w:r>
    </w:p>
    <w:p w:rsidR="004A0A48" w:rsidRPr="00296F6C" w:rsidRDefault="004A0A48" w:rsidP="00FC7DB8">
      <w:pPr>
        <w:pStyle w:val="Clause4Sub"/>
      </w:pPr>
      <w:r w:rsidRPr="00296F6C">
        <w:t xml:space="preserve">209 </w:t>
      </w:r>
      <w:r w:rsidR="00FC7DB8" w:rsidRPr="00296F6C">
        <w:t>managers</w:t>
      </w:r>
      <w:r w:rsidRPr="00296F6C">
        <w:t>;</w:t>
      </w:r>
    </w:p>
    <w:p w:rsidR="00791E90" w:rsidRPr="00296F6C" w:rsidRDefault="004A0A48" w:rsidP="00FC7DB8">
      <w:pPr>
        <w:pStyle w:val="Clause4Sub"/>
      </w:pPr>
      <w:r w:rsidRPr="00296F6C">
        <w:t xml:space="preserve">216 </w:t>
      </w:r>
      <w:r w:rsidR="00FC7DB8" w:rsidRPr="00296F6C">
        <w:t>specialists; and</w:t>
      </w:r>
    </w:p>
    <w:p w:rsidR="00FC7DB8" w:rsidRPr="00296F6C" w:rsidRDefault="004A0A48" w:rsidP="00FC7DB8">
      <w:pPr>
        <w:pStyle w:val="Clause4Sub"/>
      </w:pPr>
      <w:r w:rsidRPr="00296F6C">
        <w:t xml:space="preserve">2 150 </w:t>
      </w:r>
      <w:r w:rsidR="00FC7DB8" w:rsidRPr="00296F6C">
        <w:t>non-managers.</w:t>
      </w:r>
    </w:p>
    <w:p w:rsidR="00A06DF4" w:rsidRPr="00296F6C" w:rsidRDefault="00791E90" w:rsidP="008075F8">
      <w:pPr>
        <w:pStyle w:val="Clause3Sub"/>
        <w:rPr>
          <w:rFonts w:cs="Arial"/>
        </w:rPr>
      </w:pPr>
      <w:r w:rsidRPr="00296F6C">
        <w:rPr>
          <w:rFonts w:eastAsia="Calibri" w:cs="Arial"/>
        </w:rPr>
        <w:t xml:space="preserve">As stated above, the Company is wholly owned by Government, </w:t>
      </w:r>
      <w:r w:rsidRPr="00296F6C">
        <w:rPr>
          <w:rFonts w:cs="Arial"/>
        </w:rPr>
        <w:t xml:space="preserve">with shareholder oversight vested in the </w:t>
      </w:r>
      <w:r w:rsidR="005D470D" w:rsidRPr="00296F6C">
        <w:rPr>
          <w:rFonts w:cs="Arial"/>
        </w:rPr>
        <w:t>DPE</w:t>
      </w:r>
      <w:r w:rsidR="004B37E0" w:rsidRPr="00296F6C">
        <w:rPr>
          <w:rFonts w:eastAsia="Calibri" w:cs="Arial"/>
        </w:rPr>
        <w:t>.</w:t>
      </w:r>
    </w:p>
    <w:p w:rsidR="005478BA" w:rsidRPr="00296F6C" w:rsidRDefault="00FB1593" w:rsidP="00CE5B82">
      <w:pPr>
        <w:pStyle w:val="Clause2Sub"/>
        <w:keepNext/>
        <w:rPr>
          <w:rFonts w:cs="Arial"/>
        </w:rPr>
      </w:pPr>
      <w:r>
        <w:rPr>
          <w:rFonts w:cs="Arial"/>
          <w:noProof/>
          <w:lang w:eastAsia="en-ZA"/>
        </w:rPr>
        <w:lastRenderedPageBreak/>
        <w:pict>
          <v:group id="Group 1" o:spid="_x0000_s1041" style="position:absolute;left:0;text-align:left;margin-left:39.3pt;margin-top:40.9pt;width:448.3pt;height:285.8pt;z-index:251661312;mso-width-relative:margin;mso-height-relative:margin" coordorigin="9191" coordsize="56952,3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cnKQgAALw4AAAOAAAAZHJzL2Uyb0RvYy54bWzsW1lv20YQfi/Q/0DonRH33hXiFBSPtEDa&#10;Bk2PZ5qiDpQiWZKOlBb9753dJXU4lm25SUDE8oPMa6/ZOb+Zffnddp0777O6WZXF1Qi98EZOVqTl&#10;bFUsrka//Rq7cuQ0bVLMkrwssqvRh6wZfffq229ebqpJhstlmc+y2oFOimayqa5Gy7atJuNxky6z&#10;ddK8KKusgJfzsl4nLdzWi/GsTjbQ+zofY8/j401Zz6q6TLOmgaehfTl6Zfqfz7O0/Xk+b7LWya9G&#10;MLfW/Nbm91r/jl+9TCaLOqmWq7SbRvKEWayTVQGD7roKkzZxburVR12tV2ldNuW8fZGW63E5n6/S&#10;zKwBVoO8W6t5XZc3lVnLYrJZVDsyAWlv0enJ3aY/vX9bO6sZ7N3IKZI1bJEZ1UGaNJtqMYEvXtfV&#10;u+pt3T1Y2Du92u28Xuv/sA5na4j6YUfUbNs6KTxkXBGKgPYpvCMcK847sqdL2BvdTiGFOB45+8bp&#10;Mto3Z4gAF/XNhTBTG/ejj/Ukd3PaVMBHzZ5Uzf8j1btlUmVmBxpNiI5UpCfVL8BfSbHIM4eY3Yc1&#10;v2laTRG9erP//8QxnrIopm4MVy71ptSdRlS5MSYywiIOMOH/6taIT9I6S1qQpB9mPS8i/rgFdFKh&#10;uYiODTeaTf1HSKSUhwLXCzlx6VSFrmShcj2KCVNEBDSC0WFngZ4w5/6/WQVQtlu15gRzuWODZtIA&#10;R9zBA9QTknPYL73bnqKw/VbINEU0P8B0ZM8ODBOCWTd8z0xV3bSvs3Lt6IurUQ00NsRN3sOs7Ez7&#10;T/T4RRmv8hyeJ5O80L9Nma9m+pm5qRfXQV477xNQAHHgx0h0wx18BmvXTc167bL0cpv2Q57Zbn/J&#10;5kBOmDw2MzHaKdt1m6RpVrTIvloms8yOxjz46wfT+ky3MATOC+hQ9zyHWe767jrov7Sd9H3bdXff&#10;66aZUW67xt59E+u2t29hRi6Ldtd4vSrK+q4OclhVN7L9vieSJY2mUru93hpWM3TVT67L2QcQlPyH&#10;AoSPciQ46N3Dm/rw5vrwpm7zoLSaOinSZQmKOm3rkWNvgtYobj39ovRv2nK+MvywH7SbHigAy7Gf&#10;XRPQXhO8a+tktVi2TlAWBXBsWTvUUHR4KoH5lEoaKJdRP3BpGEQuSCxzYy5ZwCkLxDQ8QyUEhdUD&#10;6bZ4V70p0z8bzTF6T0Bh2pf65oS6QAQLxay6wBRjgQ0fWQVqzIdHicc689GL0wlVka8KrayTyQlV&#10;kRfOBgwdk4JZbv+MmuIR0ny3GniEJH9pNdBuH1QDVuj7nf9yAsh6AdybYru3w5M7GZGIUN93wfKC&#10;KUa+cFXEI3eqEAkZjQLwk86Qu4dNMWaISiV6U6woIlqb72ULeZRj2skWu9jir8YWS73Pe7P4PGwx&#10;MLoNYO6wxWKgttgLmRLSoy7zxdSlcSRdBWrA9TGJMWOBDFl0hk54gi125vmq+l6Hf1ozdIEcIohh&#10;ajUHpkhIiW9pDiwQBIw6JuMC3H3euYkXw6x1iNGxvbdtA4dHWPWdR6+bzx/lnw/YMINLd1Ia5UCl&#10;UU1pQMEFdbkXIJcqDNIolQfC6UUShx72p/EXkMbfb0kjYYxLYX1kJKlE6JY09hZcQLT1QDR9cZGf&#10;nSSqXhL3LrIaqACSMPQRYRIkDoMAChYDVkaEi2UgsYx4ENFPi1ZhiRHFnWhhkB58C61CjCjCAfDT&#10;po5JzqTxoXfoYzLpsahHwlUHsBNAVcdgz/XC4kv5zfrHcmYBIAC5LYoEGNXNWgOmBsqS/WOYya4X&#10;Ay4dDXBBxI4pfAynPcHinoOIGVZ6bl64hnat4d+rG3jWhZ0DQ8elEIEvI+EGXOsbhWPXpyFyAz8U&#10;AYpFIOn0DIP/cEh+kOkgyOOUGsf5MCLnEmFIhRh1c4nIv5qIHETgOCSvS8htgKw0VRqvINHxJmna&#10;t0kNyUd4CAlVeAv4998jZwPJyatR89dNUmejJ0Xyxc3aoOoQsMFoPcB+gLXP63L9B+RRfT0qDH8a&#10;e3cgE5tmvm8+gwxmlbRvAPZNe49VG8Nft38kddWZwxZwuJ/KPo32ETJrv9XKYSiIPmBkpwMXeDlM&#10;RcYQOEgkxC7iirk0QhrTF7EbhoyTCCOf8/gMRfa/cASDKNwXw+yRxr3iAycM0kRa6wkA/FWPN1/w&#10;hAue0JUn7FJtB37FUFNsQQTJNMR9lxMvAr+ChK5PIkjCTwMPCiCg0oN9YqhfEiEVkAgEqKuu6PPt&#10;xxHMJ3ApjgKMXexhw5J2e4lgvqKcPmC8x17Ls0jqA4b2cQgz1KwigBOQRfQ912MYsvkyEK4vhOdC&#10;eBHhQDEckvAMy/9wCMOY8DxsVY0t8DHZpr0ph6wigKidNd/b+qdDJpcKH1169Hlwy3PwDAs7PztA&#10;Azj5ZCYD8YEGBANNLGKlFBT8GD8FU0IVuw2AXBKLQyj8G3BiEQo475HHS6L/VNHdnYl+yghWqC+/&#10;u8ijKfJ9hKW9VODtiuE195y2j0NN9Q/UPnJIfuKuZO9iH7ui+4s81rO7jgf1qLr2yPeHU9A+31/e&#10;FLNs5hwAZruUJHz/cKgH1aMMUuLGW0MQ0onbhSecSu8gOQ61/vfXgcF5pmKmp2O85hNV2kfhni7Y&#10;hiAWIvJUp0HmedJCfiJfwGEzfTJAo/H341E9knz0lU5ThEmztK6WedVN/HIOxNL0OG1+VpRoCiQO&#10;okSbwCrg+F+fvkJQzAFWwx4K6W7soZDuxh4K6d/cfSgEgClzysDUmsOVOSJnKiC643z6DN7hvfl+&#10;f+jw1X8AAAD//wMAUEsDBBQABgAIAAAAIQA622pi4QAAAAkBAAAPAAAAZHJzL2Rvd25yZXYueG1s&#10;TI9Ba4NAFITvhf6H5RV6a1aTaqx1DSG0PYVCk0LIbaMvKnHfirtR8+/7emqPwwwz32SrybRiwN41&#10;lhSEswAEUmHLhioF3/v3pwSE85pK3VpCBTd0sMrv7zKdlnakLxx2vhJcQi7VCmrvu1RKV9RotJvZ&#10;Dom9s+2N9iz7Spa9HrnctHIeBLE0uiFeqHWHmxqLy+5qFHyMelwvwrdhezlvbsd99HnYhqjU48O0&#10;fgXhcfJ/YfjFZ3TImelkr1Q60SpYJjEnFSQhP2D/ZRnNQZwUxNHiGWSeyf8P8h8AAAD//wMAUEsB&#10;Ai0AFAAGAAgAAAAhALaDOJL+AAAA4QEAABMAAAAAAAAAAAAAAAAAAAAAAFtDb250ZW50X1R5cGVz&#10;XS54bWxQSwECLQAUAAYACAAAACEAOP0h/9YAAACUAQAACwAAAAAAAAAAAAAAAAAvAQAAX3JlbHMv&#10;LnJlbHNQSwECLQAUAAYACAAAACEAm273JykIAAC8OAAADgAAAAAAAAAAAAAAAAAuAgAAZHJzL2Uy&#10;b0RvYy54bWxQSwECLQAUAAYACAAAACEAOttqYuEAAAAJAQAADwAAAAAAAAAAAAAAAACDCgAAZHJz&#10;L2Rvd25yZXYueG1sUEsFBgAAAAAEAAQA8wAAAJELAAAAAA==&#10;">
            <v:rect id="Rectangle 3" o:spid="_x0000_s1042" style="position:absolute;left:40786;top:30945;width:9908;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nswwAAANoAAAAPAAAAZHJzL2Rvd25yZXYueG1sRI9LawIx&#10;FIX3Bf9DuIK7mlFpkalRRFFaFMTHprvbye3M6ORmSNJx/PdGKLg8nMfHmcxaU4mGnC8tKxj0ExDE&#10;mdUl5wpOx9XrGIQPyBory6TgRh5m087LBFNtr7yn5hByEUfYp6igCKFOpfRZQQZ939bE0fu1zmCI&#10;0uVSO7zGcVPJYZK8S4MlR0KBNS0Kyi6HPxO5p7emQhrvNsvBensuv3++6ptTqtdt5x8gArXhGf5v&#10;f2oFI3hciTdATu8AAAD//wMAUEsBAi0AFAAGAAgAAAAhANvh9svuAAAAhQEAABMAAAAAAAAAAAAA&#10;AAAAAAAAAFtDb250ZW50X1R5cGVzXS54bWxQSwECLQAUAAYACAAAACEAWvQsW78AAAAVAQAACwAA&#10;AAAAAAAAAAAAAAAfAQAAX3JlbHMvLnJlbHNQSwECLQAUAAYACAAAACEAtZ/57MMAAADaAAAADwAA&#10;AAAAAAAAAAAAAAAHAgAAZHJzL2Rvd25yZXYueG1sUEsFBgAAAAADAAMAtwAAAPcCAAAAAA==&#10;" filled="f" strokecolor="#fcaf17" strokeweight="2pt">
              <v:textbox inset="1.2827mm,1.2827mm,1.2827mm,1.2827mm">
                <w:txbxContent>
                  <w:p w:rsidR="00AA708E" w:rsidRDefault="00AA708E" w:rsidP="00491F93">
                    <w:pPr>
                      <w:pStyle w:val="NormalWeb"/>
                      <w:spacing w:before="0" w:beforeAutospacing="0" w:after="68" w:afterAutospacing="0"/>
                      <w:jc w:val="center"/>
                      <w:rPr>
                        <w:rFonts w:asciiTheme="minorHAnsi" w:hAnsi="Calibri"/>
                        <w:color w:val="000000"/>
                        <w:kern w:val="24"/>
                        <w:sz w:val="17"/>
                        <w:szCs w:val="17"/>
                      </w:rPr>
                    </w:pPr>
                  </w:p>
                  <w:p w:rsidR="00AA708E" w:rsidRDefault="00AA708E" w:rsidP="00491F93">
                    <w:pPr>
                      <w:pStyle w:val="NormalWeb"/>
                      <w:spacing w:before="0" w:beforeAutospacing="0" w:after="68" w:afterAutospacing="0"/>
                      <w:jc w:val="center"/>
                    </w:pPr>
                    <w:r>
                      <w:rPr>
                        <w:rFonts w:asciiTheme="minorHAnsi" w:hAnsi="Calibri"/>
                        <w:color w:val="000000"/>
                        <w:kern w:val="24"/>
                        <w:sz w:val="17"/>
                        <w:szCs w:val="17"/>
                      </w:rPr>
                      <w:t>Air Chefs</w:t>
                    </w:r>
                  </w:p>
                  <w:p w:rsidR="00AA708E" w:rsidRDefault="00AA708E" w:rsidP="000E2D3E">
                    <w:pPr>
                      <w:pStyle w:val="NormalWeb"/>
                      <w:spacing w:before="0" w:beforeAutospacing="0" w:after="68" w:afterAutospacing="0"/>
                      <w:jc w:val="center"/>
                    </w:pPr>
                  </w:p>
                </w:txbxContent>
              </v:textbox>
            </v:rect>
            <v:line id="Straight Connector 4" o:spid="_x0000_s1043" style="position:absolute;visibility:visible" from="13279,24227" to="63710,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l3xAAAANoAAAAPAAAAZHJzL2Rvd25yZXYueG1sRI9Ba8JA&#10;FITvQv/D8gpeim5S2ioxGxGLND0ae/D4zL4modm3Ibua6K/vFgoeh5n5hknXo2nFhXrXWFYQzyMQ&#10;xKXVDVcKvg672RKE88gaW8uk4EoO1tnDJMVE24H3dCl8JQKEXYIKau+7REpX1mTQzW1HHLxv2xv0&#10;QfaV1D0OAW5a+RxFb9Jgw2Ghxo62NZU/xdkoKIfb8cm5/PP97Bf5R3yKD6+3nVLTx3GzAuFp9Pfw&#10;fzvXCl7g70q4ATL7BQAA//8DAFBLAQItABQABgAIAAAAIQDb4fbL7gAAAIUBAAATAAAAAAAAAAAA&#10;AAAAAAAAAABbQ29udGVudF9UeXBlc10ueG1sUEsBAi0AFAAGAAgAAAAhAFr0LFu/AAAAFQEAAAsA&#10;AAAAAAAAAAAAAAAAHwEAAF9yZWxzLy5yZWxzUEsBAi0AFAAGAAgAAAAhANVRWXfEAAAA2gAAAA8A&#10;AAAAAAAAAAAAAAAABwIAAGRycy9kb3ducmV2LnhtbFBLBQYAAAAAAwADALcAAAD4AgAAAAA=&#10;" strokecolor="#fcaf17" strokeweight="1.25pt">
              <o:lock v:ext="edit" shapetype="f"/>
            </v:line>
            <v:rect id="Rectangle 5" o:spid="_x0000_s1044" style="position:absolute;left:25148;top:30994;width:10463;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QDwgAAANoAAAAPAAAAZHJzL2Rvd25yZXYueG1sRI9fa8Iw&#10;FMXfBb9DuIJvmjpwSDWKKBPHBjL1xbdrc22rzU1JYq3ffhkIezycPz/ObNGaSjTkfGlZwWiYgCDO&#10;rC45V3A8fAwmIHxA1lhZJgVP8rCYdzszTLV98A81+5CLOMI+RQVFCHUqpc8KMuiHtiaO3sU6gyFK&#10;l0vt8BHHTSXfkuRdGiw5EgqsaVVQdtvfTeQex02FNNl9rUeb72t5On/WT6dUv9cupyACteE//Gpv&#10;tYIx/F2JN0DOfwEAAP//AwBQSwECLQAUAAYACAAAACEA2+H2y+4AAACFAQAAEwAAAAAAAAAAAAAA&#10;AAAAAAAAW0NvbnRlbnRfVHlwZXNdLnhtbFBLAQItABQABgAIAAAAIQBa9CxbvwAAABUBAAALAAAA&#10;AAAAAAAAAAAAAB8BAABfcmVscy8ucmVsc1BLAQItABQABgAIAAAAIQBVOsQDwgAAANoAAAAPAAAA&#10;AAAAAAAAAAAAAAcCAABkcnMvZG93bnJldi54bWxQSwUGAAAAAAMAAwC3AAAA9gIAAAAA&#10;" filled="f" strokecolor="#fcaf17" strokeweight="2pt">
              <v:textbox inset="1.2827mm,1.2827mm,1.2827mm,1.2827mm">
                <w:txbxContent>
                  <w:p w:rsidR="00AA708E" w:rsidRDefault="00AA708E" w:rsidP="000E2D3E">
                    <w:pPr>
                      <w:pStyle w:val="NormalWeb"/>
                      <w:spacing w:before="0" w:beforeAutospacing="0" w:after="68" w:afterAutospacing="0"/>
                      <w:jc w:val="center"/>
                    </w:pPr>
                    <w:r>
                      <w:rPr>
                        <w:rFonts w:asciiTheme="minorHAnsi" w:hAnsi="Calibri"/>
                        <w:color w:val="000000"/>
                        <w:kern w:val="24"/>
                        <w:sz w:val="17"/>
                        <w:szCs w:val="17"/>
                      </w:rPr>
                      <w:t>SAA Technical</w:t>
                    </w:r>
                  </w:p>
                </w:txbxContent>
              </v:textbox>
            </v:rect>
            <v:line id="Straight Connector 7" o:spid="_x0000_s1045" style="position:absolute;flip:x;visibility:visible" from="13152,24178" to="13279,3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NuwAAAANoAAAAPAAAAZHJzL2Rvd25yZXYueG1sRI9fa8Iw&#10;FMXfB/sO4Q58GZralanVKGNQ2OtU9nxprk2xuQlNrO23N4PBHg/nz4+zO4y2EwP1oXWsYLnIQBDX&#10;TrfcKDifqvkaRIjIGjvHpGCiAIf989MOS+3u/E3DMTYijXAoUYGJ0ZdShtqQxbBwnjh5F9dbjEn2&#10;jdQ93tO47WSeZe/SYsuJYNDTp6H6erzZBPGvdbXy+c+Eb4PRmyKzpjgrNXsZP7YgIo3xP/zX/tIK&#10;VvB7Jd0AuX8AAAD//wMAUEsBAi0AFAAGAAgAAAAhANvh9svuAAAAhQEAABMAAAAAAAAAAAAAAAAA&#10;AAAAAFtDb250ZW50X1R5cGVzXS54bWxQSwECLQAUAAYACAAAACEAWvQsW78AAAAVAQAACwAAAAAA&#10;AAAAAAAAAAAfAQAAX3JlbHMvLnJlbHNQSwECLQAUAAYACAAAACEA7TsTbsAAAADaAAAADwAAAAAA&#10;AAAAAAAAAAAHAgAAZHJzL2Rvd25yZXYueG1sUEsFBgAAAAADAAMAtwAAAPQCAAAAAA==&#10;" strokecolor="#fcaf17" strokeweight="1.25pt">
              <o:lock v:ext="edit" shapetype="f"/>
            </v:line>
            <v:line id="Straight Connector 8" o:spid="_x0000_s1046" style="position:absolute;flip:y;visibility:visible" from="35568,18481" to="35568,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ccvQAAANoAAAAPAAAAZHJzL2Rvd25yZXYueG1sRE9Li8Iw&#10;EL4L/ocwC3uRNfXBPrpGkQXBqw/2PDSzTdlmEppY6793DoLHj++92gy+VT11qQlsYDYtQBFXwTZc&#10;Gzifdm+foFJGttgGJgM3SrBZj0crLG248oH6Y66VhHAq0YDLOZZap8qRxzQNkVi4v9B5zAK7WtsO&#10;rxLuWz0vinftsWFpcBjpx1H1f7x4KYmTavcR5783XPTOfi0L75ZnY15fhu03qExDfoof7r01IFvl&#10;itwAvb4DAAD//wMAUEsBAi0AFAAGAAgAAAAhANvh9svuAAAAhQEAABMAAAAAAAAAAAAAAAAAAAAA&#10;AFtDb250ZW50X1R5cGVzXS54bWxQSwECLQAUAAYACAAAACEAWvQsW78AAAAVAQAACwAAAAAAAAAA&#10;AAAAAAAfAQAAX3JlbHMvLnJlbHNQSwECLQAUAAYACAAAACEAnKSHHL0AAADaAAAADwAAAAAAAAAA&#10;AAAAAAAHAgAAZHJzL2Rvd25yZXYueG1sUEsFBgAAAAADAAMAtwAAAPECAAAAAA==&#10;" strokecolor="#fcaf17" strokeweight="1.25pt">
              <o:lock v:ext="edit" shapetype="f"/>
            </v:line>
            <v:rect id="Rectangle 9" o:spid="_x0000_s1047" style="position:absolute;left:28214;top:12615;width:15393;height:58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5GxAAAANoAAAAPAAAAZHJzL2Rvd25yZXYueG1sRI9ba8JA&#10;EIXfC/6HZYS+FN200KLRVaxgK4KI8YZvQ3ZMgtnZkN2a+O/dQqGPh3P5OONpa0pxo9oVlhW89iMQ&#10;xKnVBWcK9rtFbwDCeWSNpWVScCcH00nnaYyxtg1v6Zb4TIQRdjEqyL2vYildmpNB17cVcfAutjbo&#10;g6wzqWtswrgp5VsUfUiDBQdCjhXNc0qvyY8JkKRx0p1fVu+b0/poz5/fh/aLlXrutrMRCE+t/w//&#10;tZdawRB+r4QbICcPAAAA//8DAFBLAQItABQABgAIAAAAIQDb4fbL7gAAAIUBAAATAAAAAAAAAAAA&#10;AAAAAAAAAABbQ29udGVudF9UeXBlc10ueG1sUEsBAi0AFAAGAAgAAAAhAFr0LFu/AAAAFQEAAAsA&#10;AAAAAAAAAAAAAAAAHwEAAF9yZWxzLy5yZWxzUEsBAi0AFAAGAAgAAAAhAJVr7kbEAAAA2gAAAA8A&#10;AAAAAAAAAAAAAAAABwIAAGRycy9kb3ducmV2LnhtbFBLBQYAAAAAAwADALcAAAD4AgAAAAA=&#10;" fillcolor="#fbfbf8 [670]" strokecolor="#fcaf17" strokeweight="2pt">
              <v:textbox inset="1.2827mm,1.2827mm,1.2827mm,1.2827mm">
                <w:txbxContent>
                  <w:p w:rsidR="00AA708E" w:rsidRDefault="00AA708E" w:rsidP="00491F93">
                    <w:pPr>
                      <w:pStyle w:val="NormalWeb"/>
                      <w:spacing w:before="0" w:beforeAutospacing="0" w:after="68" w:afterAutospacing="0"/>
                      <w:jc w:val="center"/>
                      <w:rPr>
                        <w:rFonts w:asciiTheme="minorHAnsi" w:hAnsi="Calibri"/>
                        <w:color w:val="000000"/>
                        <w:kern w:val="24"/>
                        <w:sz w:val="17"/>
                        <w:szCs w:val="17"/>
                      </w:rPr>
                    </w:pPr>
                    <w:r>
                      <w:rPr>
                        <w:rFonts w:asciiTheme="minorHAnsi" w:hAnsi="Calibri"/>
                        <w:color w:val="000000"/>
                        <w:kern w:val="24"/>
                        <w:sz w:val="17"/>
                        <w:szCs w:val="17"/>
                      </w:rPr>
                      <w:t>The Company</w:t>
                    </w:r>
                  </w:p>
                  <w:p w:rsidR="00AA708E" w:rsidRPr="00491F93" w:rsidRDefault="00AA708E" w:rsidP="00491F93">
                    <w:pPr>
                      <w:pStyle w:val="NormalWeb"/>
                      <w:spacing w:before="0" w:beforeAutospacing="0" w:after="68" w:afterAutospacing="0"/>
                      <w:jc w:val="center"/>
                      <w:rPr>
                        <w:rFonts w:asciiTheme="minorHAnsi" w:hAnsi="Calibri"/>
                        <w:color w:val="000000"/>
                        <w:kern w:val="24"/>
                        <w:sz w:val="17"/>
                        <w:szCs w:val="17"/>
                      </w:rPr>
                    </w:pPr>
                    <w:r>
                      <w:rPr>
                        <w:rFonts w:asciiTheme="minorHAnsi" w:hAnsi="Calibri"/>
                        <w:color w:val="000000"/>
                        <w:kern w:val="24"/>
                        <w:sz w:val="17"/>
                        <w:szCs w:val="17"/>
                      </w:rPr>
                      <w:t>(South African Airways SOC Ltd)</w:t>
                    </w:r>
                  </w:p>
                </w:txbxContent>
              </v:textbox>
            </v:rect>
            <v:rect id="Rectangle 10" o:spid="_x0000_s1048" style="position:absolute;left:9191;top:31064;width:10681;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BZxAAAANsAAAAPAAAAZHJzL2Rvd25yZXYueG1sRI9Na8JA&#10;EIbvBf/DMoK3urFgkegqorS0tFCqXryN2TGJZmfD7jbGf985FHqbYd6PZxar3jWqoxBrzwYm4wwU&#10;ceFtzaWBw/7lcQYqJmSLjWcycKcIq+XgYYG59Tf+pm6XSiUhHHM0UKXU5lrHoiKHcexbYrmdfXCY&#10;ZA2ltgFvEu4a/ZRlz9phzdJQYUubiorr7sdJ72HaNUizr4/t5PXzUh9P7+09GDMa9us5qER9+hf/&#10;ud+s4Au9/CID6OUvAAAA//8DAFBLAQItABQABgAIAAAAIQDb4fbL7gAAAIUBAAATAAAAAAAAAAAA&#10;AAAAAAAAAABbQ29udGVudF9UeXBlc10ueG1sUEsBAi0AFAAGAAgAAAAhAFr0LFu/AAAAFQEAAAsA&#10;AAAAAAAAAAAAAAAAHwEAAF9yZWxzLy5yZWxzUEsBAi0AFAAGAAgAAAAhAGSTgFnEAAAA2wAAAA8A&#10;AAAAAAAAAAAAAAAABwIAAGRycy9kb3ducmV2LnhtbFBLBQYAAAAAAwADALcAAAD4AgAAAAA=&#10;" filled="f" strokecolor="#fcaf17" strokeweight="2pt">
              <v:textbox inset="1.2827mm,1.2827mm,1.2827mm,1.2827mm">
                <w:txbxContent>
                  <w:p w:rsidR="00AA708E" w:rsidRDefault="00AA708E" w:rsidP="000E2D3E">
                    <w:pPr>
                      <w:pStyle w:val="NormalWeb"/>
                      <w:spacing w:before="0" w:beforeAutospacing="0" w:after="68" w:afterAutospacing="0"/>
                      <w:jc w:val="center"/>
                    </w:pPr>
                    <w:r>
                      <w:rPr>
                        <w:rFonts w:asciiTheme="minorHAnsi" w:hAnsi="Calibri"/>
                        <w:color w:val="000000"/>
                        <w:kern w:val="24"/>
                        <w:sz w:val="17"/>
                        <w:szCs w:val="17"/>
                      </w:rPr>
                      <w:t>Mango</w:t>
                    </w:r>
                  </w:p>
                </w:txbxContent>
              </v:textbox>
            </v:rect>
            <v:line id="Straight Connector 13" o:spid="_x0000_s1049" style="position:absolute;flip:x y;visibility:visible" from="35568,5233" to="35611,1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mawAAAANsAAAAPAAAAZHJzL2Rvd25yZXYueG1sRE/fa8Iw&#10;EH4f7H8IN/BlzHQTRumMIoKw+aRW9PVozibYXEoTbf3vjSDs7T6+nzedD64RV+qC9azgc5yBIK68&#10;tlwr2JerjxxEiMgaG8+k4EYB5rPXlykW2ve8pesu1iKFcChQgYmxLaQMlSGHYexb4sSdfOcwJtjV&#10;UnfYp3DXyK8s+5YOLacGgy0tDVXn3cUp2Bxzq806/8N3e7gsSluvXdkrNXobFj8gIg3xX/x0/+o0&#10;fwKPX9IBcnYHAAD//wMAUEsBAi0AFAAGAAgAAAAhANvh9svuAAAAhQEAABMAAAAAAAAAAAAAAAAA&#10;AAAAAFtDb250ZW50X1R5cGVzXS54bWxQSwECLQAUAAYACAAAACEAWvQsW78AAAAVAQAACwAAAAAA&#10;AAAAAAAAAAAfAQAAX3JlbHMvLnJlbHNQSwECLQAUAAYACAAAACEAwF5pmsAAAADbAAAADwAAAAAA&#10;AAAAAAAAAAAHAgAAZHJzL2Rvd25yZXYueG1sUEsFBgAAAAADAAMAtwAAAPQCAAAAAA==&#10;" strokecolor="#fcaf17" strokeweight="1.25pt">
              <o:lock v:ext="edit" shapetype="f"/>
            </v:line>
            <v:rect id="Rectangle 14" o:spid="_x0000_s1050" style="position:absolute;left:28378;width:15394;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jJtxAAAANsAAAAPAAAAZHJzL2Rvd25yZXYueG1sRE9LawIx&#10;EL4L/ocwQi9Fs/axytYopdBqe6j4uHgbNtPN4mayJKlu++tNoeBtPr7nzBadbcSJfKgdKxiPMhDE&#10;pdM1Vwr2u9fhFESIyBobx6TghwIs5v3eDAvtzryh0zZWIoVwKFCBibEtpAylIYth5FrixH05bzEm&#10;6CupPZ5TuG3kXZbl0mLNqcFgSy+GyuP22yp4vN94N/k88Pvbrf9drg55btYfSt0MuucnEJG6eBX/&#10;u1c6zX+Av1/SAXJ+AQAA//8DAFBLAQItABQABgAIAAAAIQDb4fbL7gAAAIUBAAATAAAAAAAAAAAA&#10;AAAAAAAAAABbQ29udGVudF9UeXBlc10ueG1sUEsBAi0AFAAGAAgAAAAhAFr0LFu/AAAAFQEAAAsA&#10;AAAAAAAAAAAAAAAAHwEAAF9yZWxzLy5yZWxzUEsBAi0AFAAGAAgAAAAhAKeWMm3EAAAA2wAAAA8A&#10;AAAAAAAAAAAAAAAABwIAAGRycy9kb3ducmV2LnhtbFBLBQYAAAAAAwADALcAAAD4AgAAAAA=&#10;" fillcolor="#c6d9f1 [671]" strokecolor="#fcaf17" strokeweight="2pt">
              <v:textbox inset="1.2827mm,1.2827mm,1.2827mm,1.2827mm">
                <w:txbxContent>
                  <w:p w:rsidR="00AA708E" w:rsidRDefault="00AA708E" w:rsidP="000E2D3E">
                    <w:pPr>
                      <w:pStyle w:val="NormalWeb"/>
                      <w:spacing w:before="0" w:beforeAutospacing="0" w:after="68" w:afterAutospacing="0"/>
                      <w:jc w:val="center"/>
                    </w:pPr>
                    <w:r>
                      <w:rPr>
                        <w:rFonts w:asciiTheme="minorHAnsi" w:hAnsi="Calibri"/>
                        <w:color w:val="000000"/>
                        <w:kern w:val="24"/>
                        <w:sz w:val="17"/>
                        <w:szCs w:val="17"/>
                      </w:rPr>
                      <w:t>Government</w:t>
                    </w:r>
                  </w:p>
                </w:txbxContent>
              </v:textbox>
            </v:rect>
            <v:rect id="Rectangle 15" o:spid="_x0000_s1051" style="position:absolute;left:55700;top:30945;width:10443;height:52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CPBxQAAANsAAAAPAAAAZHJzL2Rvd25yZXYueG1sRI9Ba8JA&#10;EIXvQv/DMkJvuolgkdQ1iMXS0oI09eJtzI5JNDsbdrcx/vtuQehthvfmfW+W+WBa0ZPzjWUF6TQB&#10;QVxa3XClYP+9nSxA+ICssbVMCm7kIV89jJaYaXvlL+qLUIkYwj5DBXUIXSalL2sy6Ke2I47ayTqD&#10;Ia6uktrhNYabVs6S5EkabDgSauxoU1N5KX5M5O7nfYu02H28pK+f5+ZwfO9uTqnH8bB+BhFoCP/m&#10;+/WbjvXn8PdLHECufgEAAP//AwBQSwECLQAUAAYACAAAACEA2+H2y+4AAACFAQAAEwAAAAAAAAAA&#10;AAAAAAAAAAAAW0NvbnRlbnRfVHlwZXNdLnhtbFBLAQItABQABgAIAAAAIQBa9CxbvwAAABUBAAAL&#10;AAAAAAAAAAAAAAAAAB8BAABfcmVscy8ucmVsc1BLAQItABQABgAIAAAAIQB05CPBxQAAANsAAAAP&#10;AAAAAAAAAAAAAAAAAAcCAABkcnMvZG93bnJldi54bWxQSwUGAAAAAAMAAwC3AAAA+QIAAAAA&#10;" filled="f" strokecolor="#fcaf17" strokeweight="2pt">
              <v:textbox inset="1.2827mm,1.2827mm,1.2827mm,1.2827mm">
                <w:txbxContent>
                  <w:p w:rsidR="00AA708E" w:rsidRDefault="00AA708E" w:rsidP="000E2D3E">
                    <w:pPr>
                      <w:pStyle w:val="NormalWeb"/>
                      <w:spacing w:before="0" w:beforeAutospacing="0" w:after="68" w:afterAutospacing="0"/>
                      <w:jc w:val="center"/>
                    </w:pPr>
                    <w:r>
                      <w:rPr>
                        <w:rFonts w:asciiTheme="minorHAnsi" w:hAnsi="Calibri"/>
                        <w:color w:val="000000"/>
                        <w:kern w:val="24"/>
                        <w:sz w:val="17"/>
                        <w:szCs w:val="17"/>
                      </w:rPr>
                      <w:t>SACC</w:t>
                    </w:r>
                  </w:p>
                </w:txbxContent>
              </v:textbox>
            </v:rect>
            <v:line id="Straight Connector 16" o:spid="_x0000_s1052" style="position:absolute;flip:x;visibility:visible" from="29992,24349" to="30119,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YTwgAAANsAAAAPAAAAZHJzL2Rvd25yZXYueG1sRI9Ba8Mw&#10;DIXvg/0Ho0Evo3Waha5N65YxCOy6tuwsYjUOjWUTu2ny7+vBYDeJ9/S+p91htJ0YqA+tYwXLRQaC&#10;uHa65UbB+VTN1yBCRNbYOSYFEwU47J+fdlhqd+dvGo6xESmEQ4kKTIy+lDLUhiyGhfPESbu43mJM&#10;a99I3eM9hdtO5lm2khZbTgSDnj4N1dfjzSaIf62rd5//TPg2GL0pMmuKs1Kzl/FjCyLSGP/Nf9df&#10;OtVfwe8vaQC5fwAAAP//AwBQSwECLQAUAAYACAAAACEA2+H2y+4AAACFAQAAEwAAAAAAAAAAAAAA&#10;AAAAAAAAW0NvbnRlbnRfVHlwZXNdLnhtbFBLAQItABQABgAIAAAAIQBa9CxbvwAAABUBAAALAAAA&#10;AAAAAAAAAAAAAB8BAABfcmVscy8ucmVsc1BLAQItABQABgAIAAAAIQBwbzYTwgAAANsAAAAPAAAA&#10;AAAAAAAAAAAAAAcCAABkcnMvZG93bnJldi54bWxQSwUGAAAAAAMAAwC3AAAA9gIAAAAA&#10;" strokecolor="#fcaf17" strokeweight="1.25pt">
              <o:lock v:ext="edit" shapetype="f"/>
            </v:line>
            <v:line id="Straight Connector 17" o:spid="_x0000_s1053" style="position:absolute;flip:x;visibility:visible" from="45329,24349" to="45456,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5OIwgAAANsAAAAPAAAAZHJzL2Rvd25yZXYueG1sRI9Ba8Mw&#10;DIXvg/0Ho0Evo3WahbVN65YxCOy6tuwsYjUOjWUTu2ny7+vBYDeJ9/S+p91htJ0YqA+tYwXLRQaC&#10;uHa65UbB+VTN1yBCRNbYOSYFEwU47J+fdlhqd+dvGo6xESmEQ4kKTIy+lDLUhiyGhfPESbu43mJM&#10;a99I3eM9hdtO5ln2Li22nAgGPX0aqq/Hm00Q/1pXK5//TPg2GL0pMmuKs1Kzl/FjCyLSGP/Nf9df&#10;OtVfwe8vaQC5fwAAAP//AwBQSwECLQAUAAYACAAAACEA2+H2y+4AAACFAQAAEwAAAAAAAAAAAAAA&#10;AAAAAAAAW0NvbnRlbnRfVHlwZXNdLnhtbFBLAQItABQABgAIAAAAIQBa9CxbvwAAABUBAAALAAAA&#10;AAAAAAAAAAAAAB8BAABfcmVscy8ucmVsc1BLAQItABQABgAIAAAAIQAfI5OIwgAAANsAAAAPAAAA&#10;AAAAAAAAAAAAAAcCAABkcnMvZG93bnJldi54bWxQSwUGAAAAAAMAAwC3AAAA9gIAAAAA&#10;" strokecolor="#fcaf17" strokeweight="1.25pt">
              <o:lock v:ext="edit" shapetype="f"/>
            </v:line>
            <v:line id="Straight Connector 18" o:spid="_x0000_s1054" style="position:absolute;flip:x;visibility:visible" from="63582,24349" to="63710,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f6wAAAANsAAAAPAAAAZHJzL2Rvd25yZXYueG1sRI9La8Mw&#10;DMfvhX4Ho8EuZXX6YI+sbimDQq99sLOItTgslk3spum3rw6F3iT0f/y02gy+VT11qQlsYDYtQBFX&#10;wTZcGzifdm+foFJGttgGJgM3SrBZj0crLG248oH6Y66VhHAq0YDLOZZap8qRxzQNkVhuf6HzmGXt&#10;am07vEq4b/W8KN61x4alwWGkH0fV//HipSROqt1HnP/ecNE7+7UsvFuejXl9GbbfoDIN+Sl+uPdW&#10;8AVWfpEB9PoOAAD//wMAUEsBAi0AFAAGAAgAAAAhANvh9svuAAAAhQEAABMAAAAAAAAAAAAAAAAA&#10;AAAAAFtDb250ZW50X1R5cGVzXS54bWxQSwECLQAUAAYACAAAACEAWvQsW78AAAAVAQAACwAAAAAA&#10;AAAAAAAAAAAfAQAAX3JlbHMvLnJlbHNQSwECLQAUAAYACAAAACEAbrwH+sAAAADbAAAADwAAAAAA&#10;AAAAAAAAAAAHAgAAZHJzL2Rvd25yZXYueG1sUEsFBgAAAAADAAMAtwAAAPQCAAAAAA==&#10;" strokecolor="#fcaf17" strokeweight="1.25pt">
              <o:lock v:ext="edit" shapetype="f"/>
            </v:line>
            <v:roundrect id="Rounded Rectangle 19" o:spid="_x0000_s1055" style="position:absolute;left:48954;top:12770;width:6422;height:586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vqFxQAAANsAAAAPAAAAZHJzL2Rvd25yZXYueG1sRE9LTwIx&#10;EL6T+B+aIeEGXdQYXChESRaFA4moCd5mt+M+3E43bYX131sSE2/z5XvOYtWbVpzI+dqygukkAUFc&#10;WF1zqeDtNRvPQPiArLG1TAp+yMNqeTVYYKrtmV/odAiliCHsU1RQhdClUvqiIoN+YjviyH1aZzBE&#10;6EqpHZ5juGnldZLcSYM1x4YKO1pXVHwdvo2Cvd5uspv3pzy7bdYuPz42+e6jUWo07B/mIAL14V/8&#10;537Wcf49XH6JB8jlLwAAAP//AwBQSwECLQAUAAYACAAAACEA2+H2y+4AAACFAQAAEwAAAAAAAAAA&#10;AAAAAAAAAAAAW0NvbnRlbnRfVHlwZXNdLnhtbFBLAQItABQABgAIAAAAIQBa9CxbvwAAABUBAAAL&#10;AAAAAAAAAAAAAAAAAB8BAABfcmVscy8ucmVsc1BLAQItABQABgAIAAAAIQC55vqFxQAAANsAAAAP&#10;AAAAAAAAAAAAAAAAAAcCAABkcnMvZG93bnJldi54bWxQSwUGAAAAAAMAAwC3AAAA+QIAAAAA&#10;" filled="f" strokecolor="black [3213]">
              <v:textbox inset="1.44pt,1.44pt,1.44pt,1.44pt">
                <w:txbxContent>
                  <w:p w:rsidR="00AA708E" w:rsidRDefault="00AA708E" w:rsidP="000E2D3E">
                    <w:pPr>
                      <w:pStyle w:val="NormalWeb"/>
                      <w:spacing w:before="0" w:beforeAutospacing="0" w:after="0" w:afterAutospacing="0"/>
                      <w:rPr>
                        <w:rFonts w:asciiTheme="minorHAnsi" w:hAnsi="Calibri"/>
                        <w:b/>
                        <w:bCs/>
                        <w:color w:val="000000" w:themeColor="text1"/>
                        <w:kern w:val="24"/>
                        <w:sz w:val="16"/>
                        <w:szCs w:val="16"/>
                        <w:lang w:val="en-US"/>
                      </w:rPr>
                    </w:pPr>
                    <w:r w:rsidRPr="00160936">
                      <w:rPr>
                        <w:rFonts w:asciiTheme="minorHAnsi" w:hAnsi="Calibri"/>
                        <w:b/>
                        <w:bCs/>
                        <w:color w:val="000000" w:themeColor="text1"/>
                        <w:kern w:val="24"/>
                        <w:sz w:val="16"/>
                        <w:szCs w:val="16"/>
                        <w:u w:val="single"/>
                        <w:lang w:val="en-US"/>
                      </w:rPr>
                      <w:t>Divisions</w:t>
                    </w:r>
                    <w:r>
                      <w:rPr>
                        <w:rFonts w:asciiTheme="minorHAnsi" w:hAnsi="Calibri"/>
                        <w:b/>
                        <w:bCs/>
                        <w:color w:val="000000" w:themeColor="text1"/>
                        <w:kern w:val="24"/>
                        <w:sz w:val="16"/>
                        <w:szCs w:val="16"/>
                        <w:lang w:val="en-US"/>
                      </w:rPr>
                      <w:t>:</w:t>
                    </w:r>
                  </w:p>
                  <w:p w:rsidR="00AA708E" w:rsidRDefault="00AA708E" w:rsidP="000E2D3E">
                    <w:pPr>
                      <w:pStyle w:val="NormalWeb"/>
                      <w:spacing w:before="0" w:beforeAutospacing="0" w:after="0" w:afterAutospacing="0"/>
                    </w:pPr>
                    <w:r>
                      <w:rPr>
                        <w:rFonts w:asciiTheme="minorHAnsi" w:hAnsi="Calibri"/>
                        <w:b/>
                        <w:bCs/>
                        <w:color w:val="000000" w:themeColor="text1"/>
                        <w:kern w:val="24"/>
                        <w:sz w:val="16"/>
                        <w:szCs w:val="16"/>
                        <w:lang w:val="en-US"/>
                      </w:rPr>
                      <w:t>SAA Voyager</w:t>
                    </w:r>
                  </w:p>
                  <w:p w:rsidR="00AA708E" w:rsidRDefault="00AA708E" w:rsidP="000E2D3E">
                    <w:pPr>
                      <w:pStyle w:val="NormalWeb"/>
                      <w:spacing w:before="0" w:beforeAutospacing="0" w:after="0" w:afterAutospacing="0"/>
                    </w:pPr>
                    <w:r>
                      <w:rPr>
                        <w:rFonts w:asciiTheme="minorHAnsi" w:hAnsi="Calibri"/>
                        <w:b/>
                        <w:bCs/>
                        <w:color w:val="000000" w:themeColor="text1"/>
                        <w:kern w:val="24"/>
                        <w:sz w:val="16"/>
                        <w:szCs w:val="16"/>
                        <w:lang w:val="en-US"/>
                      </w:rPr>
                      <w:t>SAA Lounges</w:t>
                    </w:r>
                  </w:p>
                  <w:p w:rsidR="00AA708E" w:rsidRDefault="00AA708E" w:rsidP="000E2D3E">
                    <w:pPr>
                      <w:pStyle w:val="NormalWeb"/>
                      <w:spacing w:before="0" w:beforeAutospacing="0" w:after="0" w:afterAutospacing="0"/>
                    </w:pPr>
                    <w:r>
                      <w:rPr>
                        <w:rFonts w:asciiTheme="minorHAnsi" w:hAnsi="Calibri"/>
                        <w:b/>
                        <w:bCs/>
                        <w:color w:val="000000" w:themeColor="text1"/>
                        <w:kern w:val="24"/>
                        <w:sz w:val="16"/>
                        <w:szCs w:val="16"/>
                        <w:lang w:val="en-US"/>
                      </w:rPr>
                      <w:t xml:space="preserve">SAA Cargo </w:t>
                    </w:r>
                  </w:p>
                </w:txbxContent>
              </v:textbox>
            </v:roundrect>
            <w10:wrap type="topAndBottom"/>
          </v:group>
        </w:pict>
      </w:r>
      <w:r w:rsidRPr="00FB1593">
        <w:rPr>
          <w:noProof/>
          <w:lang w:eastAsia="en-ZA"/>
        </w:rPr>
        <w:pict>
          <v:line id="Straight Connector 62" o:spid="_x0000_s1056" style="position:absolute;left:0;text-align:left;z-index:251675648;visibility:visible;mso-width-relative:margin;mso-height-relative:margin" from="310.25pt,169.5pt" to="352.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6CXQIAAAYFAAAOAAAAZHJzL2Uyb0RvYy54bWysVNuOmzAQfa/Uf7B4ZwkESBaFrBISqkqr&#10;NmraD3CMSawaG9luLlrtv3dsLt1epF7UF2N75sycMzNm8XBtODpTpZkUuRfeTTxEBZEVE8fc+/Sx&#10;9Oce0gaLCnMpaO7dqPYelq9fLS5tRiN5kryiCkEQobNLm3snY9osCDQ50QbrO9lSAcZaqgYbOKpj&#10;UCl8gegND6LJJA0uUlWtkoRqDbebzugtXfy6psS8r2tNDeK5B9yMW5VbD3YNlgucHRVuT4z0NPA/&#10;sGgwE5B0DLXBBqMviv0UqmFESS1rc0dkE8i6ZoQ6DaAmnPygZn/CLXVaoDi6Hcuk/19Y8u68U4hV&#10;uZdGHhK4gR7tjcLseDKokEJABaVCYLTq6NU8atPvOn1PZRmtk20Z+yXs/Hiyjv31Nr73y2g630az&#10;soim6bNFh2lGFMUGJuVtNdQ6TP9MS991W6U4cNV2pJ+SVRzP4+LeT+JV4cebYuvP0zTxy3SeFGmc&#10;FLP15tl2OXDsh69TEVxanbkC2HFx20LslJVHrmLfPkryWVvod0Z70G3ndq1VY92hj+jqhuo2DhXU&#10;ChG4TKZxEsLokcEETAZcq7R5Q2WD7Cb3OBO23TjDZyDYkR5c7DUX6AKPLJnPEuemJWdVyTi3Rq2O&#10;h4IrdMYw6mWxKsNZr/uFG+TmolfUiXByzI3TLsEHWkNhgXbYZbDvkI5hMSFUmLCPywV4W1gNFEbg&#10;5PfA3t9CqXujfwMeES6zFGYEN0xI9avs5jpQrjv/oQKdbluCg6xuOzU0Gx6bm5T+x2Bf88uzg3/7&#10;fS2/AgAA//8DAFBLAwQUAAYACAAAACEAASa6494AAAALAQAADwAAAGRycy9kb3ducmV2LnhtbEyP&#10;QU7DMBBF90jcwRokdtSmpQ0NcaqCgE03JeUAbjxNLOJxZDtpuD1GQirLmXn6836xmWzHRvTBOJJw&#10;PxPAkGqnDTUSPg9vd4/AQlSkVecIJXxjgE15fVWoXLszfeBYxYalEAq5ktDG2Oech7pFq8LM9Ujp&#10;dnLeqphG33Dt1TmF247PhVhxqwylD63q8aXF+qsarITBeFHt3isczf6wo+fl/jUbtlLe3kzbJ2AR&#10;p3iB4Vc/qUOZnI5uIB1YJ2E1F8uESlgs1qlUIjLxkAE7/m14WfD/HcofAAAA//8DAFBLAQItABQA&#10;BgAIAAAAIQC2gziS/gAAAOEBAAATAAAAAAAAAAAAAAAAAAAAAABbQ29udGVudF9UeXBlc10ueG1s&#10;UEsBAi0AFAAGAAgAAAAhADj9If/WAAAAlAEAAAsAAAAAAAAAAAAAAAAALwEAAF9yZWxzLy5yZWxz&#10;UEsBAi0AFAAGAAgAAAAhAFTZ/oJdAgAABgUAAA4AAAAAAAAAAAAAAAAALgIAAGRycy9lMm9Eb2Mu&#10;eG1sUEsBAi0AFAAGAAgAAAAhAAEmuuPeAAAACwEAAA8AAAAAAAAAAAAAAAAAtwQAAGRycy9kb3du&#10;cmV2LnhtbFBLBQYAAAAABAAEAPMAAADCBQAAAAA=&#10;" strokecolor="#fcaf17" strokeweight="1.25pt">
            <o:lock v:ext="edit" shapetype="f"/>
          </v:line>
        </w:pict>
      </w:r>
      <w:r w:rsidR="000E2D3E" w:rsidRPr="00296F6C">
        <w:rPr>
          <w:rFonts w:cs="Arial"/>
          <w:b/>
        </w:rPr>
        <w:t xml:space="preserve">Current </w:t>
      </w:r>
      <w:r w:rsidR="004B37E0" w:rsidRPr="00296F6C">
        <w:rPr>
          <w:rFonts w:cs="Arial"/>
          <w:b/>
        </w:rPr>
        <w:t>Group Organogram</w:t>
      </w:r>
    </w:p>
    <w:p w:rsidR="003E5A48" w:rsidRPr="00296F6C" w:rsidRDefault="004749AE" w:rsidP="00E36EF2">
      <w:pPr>
        <w:pStyle w:val="Clause2Sub"/>
        <w:numPr>
          <w:ilvl w:val="0"/>
          <w:numId w:val="0"/>
        </w:numPr>
        <w:ind w:left="709"/>
      </w:pPr>
      <w:r w:rsidRPr="00296F6C">
        <w:rPr>
          <w:rFonts w:cs="Arial"/>
        </w:rPr>
        <w:tab/>
      </w:r>
      <w:r w:rsidRPr="00296F6C">
        <w:rPr>
          <w:rFonts w:cs="Arial"/>
        </w:rPr>
        <w:tab/>
      </w:r>
      <w:r w:rsidRPr="00296F6C">
        <w:rPr>
          <w:rFonts w:cs="Arial"/>
        </w:rPr>
        <w:tab/>
      </w:r>
      <w:r w:rsidRPr="00296F6C">
        <w:rPr>
          <w:rFonts w:cs="Arial"/>
        </w:rPr>
        <w:tab/>
      </w:r>
    </w:p>
    <w:p w:rsidR="00A06DF4" w:rsidRPr="00296F6C" w:rsidRDefault="005768A4" w:rsidP="00791E90">
      <w:pPr>
        <w:pStyle w:val="Clause2Sub"/>
        <w:keepNext/>
        <w:rPr>
          <w:b/>
        </w:rPr>
      </w:pPr>
      <w:r w:rsidRPr="00296F6C">
        <w:rPr>
          <w:b/>
        </w:rPr>
        <w:t>B</w:t>
      </w:r>
      <w:r w:rsidR="004B37E0" w:rsidRPr="00296F6C">
        <w:rPr>
          <w:b/>
        </w:rPr>
        <w:t>ackground to the Company's Financial Distress</w:t>
      </w:r>
    </w:p>
    <w:p w:rsidR="00475E30" w:rsidRPr="00296F6C" w:rsidRDefault="004B37E0" w:rsidP="00791E90">
      <w:pPr>
        <w:pStyle w:val="Clause3Sub"/>
        <w:keepNext/>
        <w:rPr>
          <w:rFonts w:cs="Arial"/>
        </w:rPr>
      </w:pPr>
      <w:bookmarkStart w:id="69" w:name="_Ref42089846"/>
      <w:r w:rsidRPr="00296F6C">
        <w:rPr>
          <w:rFonts w:cs="Arial"/>
        </w:rPr>
        <w:t>The main reasons for the Company</w:t>
      </w:r>
      <w:r w:rsidR="00392146" w:rsidRPr="00296F6C">
        <w:rPr>
          <w:rFonts w:cs="Arial"/>
        </w:rPr>
        <w:t>’s financial distress</w:t>
      </w:r>
      <w:r w:rsidRPr="00296F6C">
        <w:rPr>
          <w:rFonts w:cs="Arial"/>
        </w:rPr>
        <w:t xml:space="preserve"> are the following:</w:t>
      </w:r>
      <w:bookmarkEnd w:id="69"/>
    </w:p>
    <w:p w:rsidR="00827F85" w:rsidRDefault="003F4A5B" w:rsidP="00827F85">
      <w:pPr>
        <w:pStyle w:val="Clause4Sub"/>
        <w:numPr>
          <w:ilvl w:val="3"/>
          <w:numId w:val="3"/>
        </w:numPr>
        <w:tabs>
          <w:tab w:val="num" w:pos="3600"/>
        </w:tabs>
        <w:ind w:left="3600"/>
        <w:rPr>
          <w:rFonts w:cs="Arial"/>
        </w:rPr>
      </w:pPr>
      <w:r w:rsidRPr="00296F6C">
        <w:rPr>
          <w:rFonts w:cs="Arial"/>
        </w:rPr>
        <w:t>T</w:t>
      </w:r>
      <w:r w:rsidR="00475E30" w:rsidRPr="00296F6C">
        <w:rPr>
          <w:rFonts w:cs="Arial"/>
        </w:rPr>
        <w:t xml:space="preserve">he Company has </w:t>
      </w:r>
      <w:r w:rsidR="0080169A" w:rsidRPr="00296F6C">
        <w:rPr>
          <w:rFonts w:cs="Arial"/>
        </w:rPr>
        <w:t xml:space="preserve">suffered </w:t>
      </w:r>
      <w:r w:rsidR="00017D8E" w:rsidRPr="00296F6C">
        <w:rPr>
          <w:rFonts w:cs="Arial"/>
        </w:rPr>
        <w:t xml:space="preserve">significant </w:t>
      </w:r>
      <w:r w:rsidR="0080169A" w:rsidRPr="00296F6C">
        <w:rPr>
          <w:rFonts w:cs="Arial"/>
        </w:rPr>
        <w:t xml:space="preserve">losses </w:t>
      </w:r>
    </w:p>
    <w:p w:rsidR="00827F85" w:rsidRDefault="00827F85" w:rsidP="00827F85">
      <w:pPr>
        <w:pStyle w:val="Clause4Sub"/>
        <w:numPr>
          <w:ilvl w:val="3"/>
          <w:numId w:val="3"/>
        </w:numPr>
        <w:tabs>
          <w:tab w:val="num" w:pos="3600"/>
        </w:tabs>
        <w:ind w:left="3600"/>
        <w:rPr>
          <w:rFonts w:cs="Arial"/>
        </w:rPr>
      </w:pPr>
      <w:r>
        <w:rPr>
          <w:rFonts w:cs="Arial"/>
        </w:rPr>
        <w:t>over the last 10-year period which involved:</w:t>
      </w:r>
    </w:p>
    <w:p w:rsidR="00827F85" w:rsidRDefault="00827F85" w:rsidP="00827F85">
      <w:pPr>
        <w:pStyle w:val="Clause5Sub"/>
        <w:numPr>
          <w:ilvl w:val="4"/>
          <w:numId w:val="3"/>
        </w:numPr>
      </w:pPr>
      <w:r>
        <w:t>The last time the Company reported a profit was in 2011;</w:t>
      </w:r>
    </w:p>
    <w:p w:rsidR="00827F85" w:rsidRDefault="00827F85" w:rsidP="00827F85">
      <w:pPr>
        <w:pStyle w:val="Clause5Sub"/>
        <w:numPr>
          <w:ilvl w:val="4"/>
          <w:numId w:val="3"/>
        </w:numPr>
      </w:pPr>
      <w:r>
        <w:t>The Company reported losses in each year since 2012 accumulating to over R27 billion (twenty seven billion Rand) in 2019;</w:t>
      </w:r>
    </w:p>
    <w:p w:rsidR="00827F85" w:rsidRDefault="00827F85" w:rsidP="00827F85">
      <w:pPr>
        <w:pStyle w:val="Clause5Sub"/>
        <w:numPr>
          <w:ilvl w:val="4"/>
          <w:numId w:val="3"/>
        </w:numPr>
      </w:pPr>
      <w:r>
        <w:t>The Rand – US Dollar exchange rate doubled from an average of $1:R7 in 2011 to $1:R14 in 2019, with significant implications for the Company’s fuel costs and aircraft leasing costs;</w:t>
      </w:r>
    </w:p>
    <w:p w:rsidR="00827F85" w:rsidRDefault="00827F85" w:rsidP="00827F85">
      <w:pPr>
        <w:pStyle w:val="Clause5Sub"/>
        <w:numPr>
          <w:ilvl w:val="4"/>
          <w:numId w:val="3"/>
        </w:numPr>
      </w:pPr>
      <w:r>
        <w:t xml:space="preserve">The Company’s secured long-term debt increased from R2 billion (two billion Rand) in 2012 to over </w:t>
      </w:r>
      <w:r>
        <w:lastRenderedPageBreak/>
        <w:t>R11,9 billion (eleven billion nine hundred million Rand) in 2019;</w:t>
      </w:r>
    </w:p>
    <w:p w:rsidR="00827F85" w:rsidRDefault="00827F85" w:rsidP="00827F85">
      <w:pPr>
        <w:pStyle w:val="Clause5Sub"/>
        <w:numPr>
          <w:ilvl w:val="4"/>
          <w:numId w:val="3"/>
        </w:numPr>
      </w:pPr>
      <w:r>
        <w:t xml:space="preserve">Interest costs increased from R172 million (one hundred and seventy two million Rand) in 2012 to R1,3 billion (one billion three hundred million Rand) in 2019; </w:t>
      </w:r>
    </w:p>
    <w:p w:rsidR="00827F85" w:rsidRDefault="00827F85" w:rsidP="00827F85">
      <w:pPr>
        <w:pStyle w:val="Clause5Sub"/>
        <w:numPr>
          <w:ilvl w:val="4"/>
          <w:numId w:val="3"/>
        </w:numPr>
      </w:pPr>
      <w:r>
        <w:t>The last audited annual financial statements of the Company  for the year ended 31 March 2017 were qualified and included a “material uncertainty relating to going concern” as the Company was at that time insolvent with its liabilities exceeding assets by R18 billion (eighteen billion Rand);</w:t>
      </w:r>
    </w:p>
    <w:p w:rsidR="00827F85" w:rsidRDefault="00827F85" w:rsidP="00827F85">
      <w:pPr>
        <w:pStyle w:val="Clause5Sub"/>
        <w:numPr>
          <w:ilvl w:val="4"/>
          <w:numId w:val="3"/>
        </w:numPr>
      </w:pPr>
      <w:r>
        <w:t>The unaudited results for the period to 31 March 2019 show that the Company’s liabilities exceed its assets by R12,9 billion (twelve billion nine hundred million Rand)</w:t>
      </w:r>
    </w:p>
    <w:p w:rsidR="00081103" w:rsidRPr="001453B4" w:rsidRDefault="005D383D" w:rsidP="00312053">
      <w:pPr>
        <w:pStyle w:val="Clause4Sub"/>
        <w:rPr>
          <w:rFonts w:cs="Arial"/>
        </w:rPr>
      </w:pPr>
      <w:r w:rsidRPr="001453B4">
        <w:rPr>
          <w:rFonts w:cs="Arial"/>
        </w:rPr>
        <w:t>T</w:t>
      </w:r>
      <w:r w:rsidR="00392146" w:rsidRPr="001453B4">
        <w:rPr>
          <w:rFonts w:cs="Arial"/>
        </w:rPr>
        <w:t>he</w:t>
      </w:r>
      <w:r w:rsidR="00081103" w:rsidRPr="001453B4">
        <w:rPr>
          <w:rFonts w:cs="Arial"/>
        </w:rPr>
        <w:t>re has been a</w:t>
      </w:r>
      <w:r w:rsidR="00392146" w:rsidRPr="001453B4">
        <w:rPr>
          <w:rFonts w:cs="Arial"/>
        </w:rPr>
        <w:t xml:space="preserve"> lack of adequate recapitalisation</w:t>
      </w:r>
      <w:r w:rsidR="003D7B73" w:rsidRPr="001453B4">
        <w:rPr>
          <w:rFonts w:cs="Arial"/>
        </w:rPr>
        <w:t xml:space="preserve"> which resulted in the Company experiencing severe liquidity constraints</w:t>
      </w:r>
      <w:r w:rsidRPr="001453B4">
        <w:rPr>
          <w:rFonts w:cs="Arial"/>
        </w:rPr>
        <w:t xml:space="preserve">, which </w:t>
      </w:r>
      <w:r w:rsidR="00081103" w:rsidRPr="001453B4">
        <w:rPr>
          <w:rFonts w:cs="Arial"/>
        </w:rPr>
        <w:t>was exacerbated by:</w:t>
      </w:r>
    </w:p>
    <w:p w:rsidR="00081103" w:rsidRPr="00296F6C" w:rsidRDefault="00081103" w:rsidP="00081103">
      <w:pPr>
        <w:pStyle w:val="Clause5Sub"/>
      </w:pPr>
      <w:r w:rsidRPr="00296F6C">
        <w:t>The confirmation by Government that it would</w:t>
      </w:r>
      <w:r w:rsidR="003D7B73" w:rsidRPr="00296F6C">
        <w:t xml:space="preserve"> not continue </w:t>
      </w:r>
      <w:r w:rsidRPr="00296F6C">
        <w:t>support</w:t>
      </w:r>
      <w:r w:rsidR="003D7B73" w:rsidRPr="00296F6C">
        <w:t>ing</w:t>
      </w:r>
      <w:r w:rsidRPr="00296F6C">
        <w:t xml:space="preserve"> the Company financially in the man</w:t>
      </w:r>
      <w:r w:rsidR="005D383D" w:rsidRPr="00296F6C">
        <w:t>ner that it had previously done</w:t>
      </w:r>
      <w:r w:rsidR="00A50362" w:rsidRPr="00296F6C">
        <w:t>, but would</w:t>
      </w:r>
      <w:r w:rsidR="003D7B73" w:rsidRPr="00296F6C">
        <w:t xml:space="preserve"> provide financial support to facilitate a radical restructuring of the Company</w:t>
      </w:r>
      <w:r w:rsidR="005D383D" w:rsidRPr="00296F6C">
        <w:t>.</w:t>
      </w:r>
    </w:p>
    <w:p w:rsidR="00632C2B" w:rsidRPr="00296F6C" w:rsidRDefault="00632C2B" w:rsidP="00081103">
      <w:pPr>
        <w:pStyle w:val="Clause5Sub"/>
      </w:pPr>
      <w:r w:rsidRPr="00296F6C">
        <w:t>The grounding of SAA aircraft by the Civil Aviation Authorities</w:t>
      </w:r>
      <w:r w:rsidR="00A368BA" w:rsidRPr="00296F6C">
        <w:t>, in October 2019,</w:t>
      </w:r>
      <w:r w:rsidRPr="00296F6C">
        <w:t xml:space="preserve"> due to technical </w:t>
      </w:r>
      <w:r w:rsidR="00F60452" w:rsidRPr="00296F6C">
        <w:t>non-compliance</w:t>
      </w:r>
      <w:r w:rsidRPr="00296F6C">
        <w:t xml:space="preserve"> which negatively affected the reputation of the airline with travel agents and passengers</w:t>
      </w:r>
    </w:p>
    <w:p w:rsidR="00081103" w:rsidRPr="00296F6C" w:rsidRDefault="00081103" w:rsidP="00081103">
      <w:pPr>
        <w:pStyle w:val="Clause5Sub"/>
      </w:pPr>
      <w:r w:rsidRPr="00296F6C">
        <w:t>The industrial action that occurred over an eight</w:t>
      </w:r>
      <w:r w:rsidR="00827F85">
        <w:t>-</w:t>
      </w:r>
      <w:r w:rsidRPr="00296F6C">
        <w:t xml:space="preserve">day period </w:t>
      </w:r>
      <w:r w:rsidR="00C80F1A" w:rsidRPr="00296F6C">
        <w:t xml:space="preserve">in </w:t>
      </w:r>
      <w:r w:rsidR="00AC22AD" w:rsidRPr="00296F6C">
        <w:t xml:space="preserve">November 2019 </w:t>
      </w:r>
      <w:r w:rsidRPr="00296F6C">
        <w:t>which had the effect of severely hampering the cashflow of the Company</w:t>
      </w:r>
      <w:r w:rsidR="005D383D" w:rsidRPr="00296F6C">
        <w:t>.</w:t>
      </w:r>
    </w:p>
    <w:p w:rsidR="00081103" w:rsidRPr="00296F6C" w:rsidRDefault="00081103" w:rsidP="00081103">
      <w:pPr>
        <w:pStyle w:val="Clause5Sub"/>
      </w:pPr>
      <w:r w:rsidRPr="00296F6C">
        <w:t xml:space="preserve">The Company lost significant revenue during </w:t>
      </w:r>
      <w:r w:rsidR="00A15940" w:rsidRPr="00296F6C">
        <w:t>November 20</w:t>
      </w:r>
      <w:r w:rsidR="00632C2B" w:rsidRPr="00296F6C">
        <w:t>19</w:t>
      </w:r>
      <w:r w:rsidRPr="00296F6C">
        <w:t xml:space="preserve"> where the Company should have been ramping up to its busiest period</w:t>
      </w:r>
      <w:r w:rsidR="005D383D" w:rsidRPr="00296F6C">
        <w:t>.</w:t>
      </w:r>
    </w:p>
    <w:p w:rsidR="0027183D" w:rsidRPr="00296F6C" w:rsidRDefault="0027183D" w:rsidP="0027183D">
      <w:pPr>
        <w:pStyle w:val="Clause5Sub"/>
      </w:pPr>
      <w:r w:rsidRPr="00296F6C">
        <w:lastRenderedPageBreak/>
        <w:t xml:space="preserve">The issuing of an application to commence </w:t>
      </w:r>
      <w:r w:rsidR="00E1613B">
        <w:t>Business Rescue</w:t>
      </w:r>
      <w:r w:rsidRPr="00296F6C">
        <w:t xml:space="preserve"> on 21 November 2019 by one of the Trade Unions, namely, Solidarity (“</w:t>
      </w:r>
      <w:r w:rsidRPr="00296F6C">
        <w:rPr>
          <w:b/>
        </w:rPr>
        <w:t>Solidarity Application</w:t>
      </w:r>
      <w:r w:rsidRPr="00296F6C">
        <w:t>”), coupled with the adverse publicity in the media shortly after the industrial action, , had the following consequences which had a catastrophic impact upon revenue being earned:</w:t>
      </w:r>
    </w:p>
    <w:p w:rsidR="0027183D" w:rsidRPr="00296F6C" w:rsidRDefault="0027183D" w:rsidP="0027183D">
      <w:pPr>
        <w:pStyle w:val="Clause6Sub"/>
      </w:pPr>
      <w:r w:rsidRPr="00296F6C">
        <w:t xml:space="preserve">the withdrawal of travel insurance by various insurers; </w:t>
      </w:r>
    </w:p>
    <w:p w:rsidR="0027183D" w:rsidRPr="00296F6C" w:rsidRDefault="0027183D" w:rsidP="0027183D">
      <w:pPr>
        <w:pStyle w:val="Clause6Sub"/>
      </w:pPr>
      <w:r w:rsidRPr="00296F6C">
        <w:t>various travel agents halting the sale of the Company’s tickets to their customers and preferring to use other carriers; and</w:t>
      </w:r>
    </w:p>
    <w:p w:rsidR="0027183D" w:rsidRPr="00296F6C" w:rsidRDefault="0027183D" w:rsidP="0027183D">
      <w:pPr>
        <w:pStyle w:val="Clause6Sub"/>
      </w:pPr>
      <w:r w:rsidRPr="00296F6C">
        <w:t>customers that had already booked flights started cancelling their flights and requesting refunds (the public’s confidence in SAA as a viable concern having dissipated entirely).</w:t>
      </w:r>
    </w:p>
    <w:p w:rsidR="00827F85" w:rsidRDefault="00A368BA" w:rsidP="00827F85">
      <w:pPr>
        <w:pStyle w:val="Clause5Sub"/>
        <w:numPr>
          <w:ilvl w:val="4"/>
          <w:numId w:val="3"/>
        </w:numPr>
      </w:pPr>
      <w:r w:rsidRPr="00296F6C">
        <w:t>The governance issues at the Company which resulted in a high turnover of executive management over the last ten years</w:t>
      </w:r>
      <w:r w:rsidR="00827F85">
        <w:t xml:space="preserve"> 2010 as provided below:</w:t>
      </w:r>
    </w:p>
    <w:p w:rsidR="00827F85" w:rsidRDefault="00827F85" w:rsidP="00827F85">
      <w:pPr>
        <w:pStyle w:val="Clause6Sub"/>
        <w:numPr>
          <w:ilvl w:val="5"/>
          <w:numId w:val="3"/>
        </w:numPr>
      </w:pPr>
      <w:r>
        <w:t>Eight (8) individuals occupied the position of CEO with five (5) in an acting capacity;</w:t>
      </w:r>
    </w:p>
    <w:p w:rsidR="00827F85" w:rsidRDefault="00827F85" w:rsidP="00827F85">
      <w:pPr>
        <w:pStyle w:val="Clause6Sub"/>
        <w:numPr>
          <w:ilvl w:val="5"/>
          <w:numId w:val="3"/>
        </w:numPr>
      </w:pPr>
      <w:r>
        <w:t>Four (4) CFOs, with one as an interim CFO;</w:t>
      </w:r>
    </w:p>
    <w:p w:rsidR="00827F85" w:rsidRDefault="00827F85" w:rsidP="00827F85">
      <w:pPr>
        <w:pStyle w:val="Clause6Sub"/>
        <w:numPr>
          <w:ilvl w:val="5"/>
          <w:numId w:val="3"/>
        </w:numPr>
      </w:pPr>
      <w:r>
        <w:t>At least fifty (50) individuals have served in the Exco over the last decade with only eight individuals who have served at least five years in their positions. In addition, the Company has had five (5) board chairpersons over the same period;</w:t>
      </w:r>
    </w:p>
    <w:p w:rsidR="00A368BA" w:rsidRPr="00296F6C" w:rsidRDefault="00A368BA" w:rsidP="00A368BA">
      <w:pPr>
        <w:pStyle w:val="Clause5Sub"/>
      </w:pPr>
      <w:r w:rsidRPr="00296F6C">
        <w:lastRenderedPageBreak/>
        <w:t xml:space="preserve">Inadequate capitalisation of the </w:t>
      </w:r>
      <w:r w:rsidR="00E1613B">
        <w:t>Subsidiaries</w:t>
      </w:r>
      <w:r w:rsidRPr="00296F6C">
        <w:t xml:space="preserve"> with increasing dependency on the Company to provide them with working capital; and</w:t>
      </w:r>
    </w:p>
    <w:p w:rsidR="00A368BA" w:rsidRPr="00296F6C" w:rsidRDefault="00A368BA" w:rsidP="00A30EB1">
      <w:pPr>
        <w:pStyle w:val="Clause5Sub"/>
      </w:pPr>
      <w:r w:rsidRPr="00296F6C">
        <w:t>Increased competition with a significant pressure on the Company’s pricing for tickets.</w:t>
      </w:r>
    </w:p>
    <w:p w:rsidR="005D383D" w:rsidRPr="00296F6C" w:rsidRDefault="005D383D" w:rsidP="005D383D">
      <w:pPr>
        <w:pStyle w:val="Clause3Sub"/>
      </w:pPr>
      <w:r w:rsidRPr="00296F6C">
        <w:t xml:space="preserve">The aforesaid </w:t>
      </w:r>
      <w:r w:rsidR="0027183D" w:rsidRPr="00296F6C">
        <w:t xml:space="preserve">and various other factors, including the loss of substantial </w:t>
      </w:r>
      <w:r w:rsidR="00C218EE" w:rsidRPr="00296F6C">
        <w:t>revenue</w:t>
      </w:r>
      <w:r w:rsidRPr="00296F6C">
        <w:t>adversely affected the Company’s cash flow and caused the Company to become illiquid and therefore financially distressed</w:t>
      </w:r>
      <w:r w:rsidR="00A368BA" w:rsidRPr="00296F6C">
        <w:t xml:space="preserve"> in that is was</w:t>
      </w:r>
      <w:r w:rsidR="009D0C2E" w:rsidRPr="00296F6C">
        <w:t>unable to pay its liabilities to lenders and creditors as they fell due.</w:t>
      </w:r>
    </w:p>
    <w:p w:rsidR="002349B0" w:rsidRPr="00296F6C" w:rsidRDefault="002349B0" w:rsidP="002349B0">
      <w:pPr>
        <w:pStyle w:val="Clause2Sub"/>
      </w:pPr>
      <w:r w:rsidRPr="00296F6C">
        <w:t>Shortly after the Commencement Date:</w:t>
      </w:r>
    </w:p>
    <w:p w:rsidR="002349B0" w:rsidRPr="00296F6C" w:rsidRDefault="002349B0" w:rsidP="002349B0">
      <w:pPr>
        <w:pStyle w:val="Clause3Sub"/>
      </w:pPr>
      <w:r w:rsidRPr="00296F6C">
        <w:t xml:space="preserve">Supplier credit terms were revoked with up-front </w:t>
      </w:r>
      <w:r w:rsidR="00827F85">
        <w:t xml:space="preserve">and advance </w:t>
      </w:r>
      <w:r w:rsidRPr="00296F6C">
        <w:t>payments required due to the moratorium on outstanding supplier debts;</w:t>
      </w:r>
    </w:p>
    <w:p w:rsidR="002349B0" w:rsidRPr="00296F6C" w:rsidRDefault="002349B0" w:rsidP="002349B0">
      <w:pPr>
        <w:pStyle w:val="Clause3Sub"/>
      </w:pPr>
      <w:r w:rsidRPr="00296F6C">
        <w:t>Many fuel suppliers refused to continue providing fuel unless the pre-business rescue fuel debt was paid;</w:t>
      </w:r>
    </w:p>
    <w:p w:rsidR="002349B0" w:rsidRPr="00296F6C" w:rsidRDefault="002349B0" w:rsidP="002349B0">
      <w:pPr>
        <w:pStyle w:val="Clause3Sub"/>
      </w:pPr>
      <w:r w:rsidRPr="00296F6C">
        <w:t>Bookings reduced by:-</w:t>
      </w:r>
    </w:p>
    <w:p w:rsidR="002349B0" w:rsidRPr="00296F6C" w:rsidRDefault="002349B0" w:rsidP="002349B0">
      <w:pPr>
        <w:pStyle w:val="Clause4Sub"/>
      </w:pPr>
      <w:r w:rsidRPr="00296F6C">
        <w:t>50% for domestic routes - forward bookings materially reduced for January 2020 onwards;</w:t>
      </w:r>
    </w:p>
    <w:p w:rsidR="002349B0" w:rsidRPr="00296F6C" w:rsidRDefault="002349B0" w:rsidP="002349B0">
      <w:pPr>
        <w:pStyle w:val="Clause4Sub"/>
      </w:pPr>
      <w:r w:rsidRPr="00296F6C">
        <w:t>25% for regional routes - less affected due to reduced competition; and</w:t>
      </w:r>
    </w:p>
    <w:p w:rsidR="002349B0" w:rsidRPr="00296F6C" w:rsidRDefault="002349B0" w:rsidP="002349B0">
      <w:pPr>
        <w:pStyle w:val="Clause4Sub"/>
      </w:pPr>
      <w:r w:rsidRPr="00296F6C">
        <w:t xml:space="preserve">more than 50% for international routes - forward bookings had been substantially affected. </w:t>
      </w:r>
    </w:p>
    <w:p w:rsidR="00A06DF4" w:rsidRPr="00296F6C" w:rsidRDefault="004B37E0">
      <w:pPr>
        <w:pStyle w:val="Clause1Head"/>
        <w:rPr>
          <w:rFonts w:cs="Arial"/>
        </w:rPr>
      </w:pPr>
      <w:bookmarkStart w:id="70" w:name="_Toc425956371"/>
      <w:bookmarkStart w:id="71" w:name="_Toc426375903"/>
      <w:bookmarkStart w:id="72" w:name="_Toc426383928"/>
      <w:bookmarkStart w:id="73" w:name="_Toc426552082"/>
      <w:bookmarkStart w:id="74" w:name="_Toc427050474"/>
      <w:bookmarkStart w:id="75" w:name="_Toc427050656"/>
      <w:bookmarkStart w:id="76" w:name="_Toc427057060"/>
      <w:bookmarkStart w:id="77" w:name="_Toc402520522"/>
      <w:bookmarkStart w:id="78" w:name="_Toc332058270"/>
      <w:bookmarkStart w:id="79" w:name="_Toc332059153"/>
      <w:bookmarkStart w:id="80" w:name="_Toc351374785"/>
      <w:bookmarkStart w:id="81" w:name="_Toc351984515"/>
      <w:bookmarkStart w:id="82" w:name="_Toc399512146"/>
      <w:bookmarkStart w:id="83" w:name="_Toc401228727"/>
      <w:bookmarkStart w:id="84" w:name="_Toc401228764"/>
      <w:bookmarkStart w:id="85" w:name="_Toc401312924"/>
      <w:bookmarkStart w:id="86" w:name="_Toc402209736"/>
      <w:bookmarkStart w:id="87" w:name="_Toc429063453"/>
      <w:bookmarkStart w:id="88" w:name="_Ref42068878"/>
      <w:bookmarkStart w:id="89" w:name="_Toc43032704"/>
      <w:bookmarkEnd w:id="70"/>
      <w:bookmarkEnd w:id="71"/>
      <w:bookmarkEnd w:id="72"/>
      <w:bookmarkEnd w:id="73"/>
      <w:bookmarkEnd w:id="74"/>
      <w:bookmarkEnd w:id="75"/>
      <w:bookmarkEnd w:id="76"/>
      <w:r w:rsidRPr="00296F6C">
        <w:rPr>
          <w:rFonts w:cs="Arial"/>
        </w:rPr>
        <w:t xml:space="preserve">SUMMARY OF </w:t>
      </w:r>
      <w:r w:rsidR="000C40BC" w:rsidRPr="00296F6C">
        <w:rPr>
          <w:rFonts w:cs="Arial"/>
        </w:rPr>
        <w:t xml:space="preserve">THE </w:t>
      </w:r>
      <w:r w:rsidR="000C40BC" w:rsidRPr="00296F6C">
        <w:rPr>
          <w:rFonts w:eastAsia="Calibri" w:cs="Arial"/>
        </w:rPr>
        <w:t>BUSINESS RESCUE</w:t>
      </w:r>
      <w:bookmarkEnd w:id="77"/>
      <w:bookmarkEnd w:id="78"/>
      <w:bookmarkEnd w:id="79"/>
      <w:bookmarkEnd w:id="80"/>
      <w:bookmarkEnd w:id="81"/>
      <w:bookmarkEnd w:id="82"/>
      <w:bookmarkEnd w:id="83"/>
      <w:bookmarkEnd w:id="84"/>
      <w:bookmarkEnd w:id="85"/>
      <w:bookmarkEnd w:id="86"/>
      <w:bookmarkEnd w:id="87"/>
      <w:bookmarkEnd w:id="88"/>
      <w:bookmarkEnd w:id="89"/>
    </w:p>
    <w:p w:rsidR="00A06DF4" w:rsidRPr="00296F6C" w:rsidRDefault="004B37E0">
      <w:pPr>
        <w:pStyle w:val="Clause2Sub"/>
        <w:keepNext/>
        <w:rPr>
          <w:rFonts w:cs="Arial"/>
        </w:rPr>
      </w:pPr>
      <w:bookmarkStart w:id="90" w:name="_Ref402388453"/>
      <w:r w:rsidRPr="00296F6C">
        <w:rPr>
          <w:rFonts w:cs="Arial"/>
          <w:b/>
        </w:rPr>
        <w:t>Introduction</w:t>
      </w:r>
      <w:bookmarkEnd w:id="90"/>
    </w:p>
    <w:p w:rsidR="00A06DF4" w:rsidRPr="00296F6C" w:rsidRDefault="004B37E0" w:rsidP="00D162A3">
      <w:pPr>
        <w:pStyle w:val="Clause0Sub"/>
        <w:ind w:left="1440"/>
      </w:pPr>
      <w:r w:rsidRPr="00296F6C">
        <w:t xml:space="preserve">Business </w:t>
      </w:r>
      <w:r w:rsidR="00A14708" w:rsidRPr="00296F6C">
        <w:t>R</w:t>
      </w:r>
      <w:r w:rsidRPr="00296F6C">
        <w:t xml:space="preserve">escue, as defined in section 128(1)(b) of the </w:t>
      </w:r>
      <w:r w:rsidR="001B0CE8" w:rsidRPr="00296F6C">
        <w:rPr>
          <w:rFonts w:eastAsia="Calibri"/>
        </w:rPr>
        <w:t xml:space="preserve">Companies </w:t>
      </w:r>
      <w:r w:rsidRPr="00296F6C">
        <w:t>Act</w:t>
      </w:r>
      <w:r w:rsidR="00E85960" w:rsidRPr="00296F6C">
        <w:t>,</w:t>
      </w:r>
      <w:r w:rsidRPr="00296F6C">
        <w:t xml:space="preserve"> refer</w:t>
      </w:r>
      <w:r w:rsidR="00A14708" w:rsidRPr="00296F6C">
        <w:t>s</w:t>
      </w:r>
      <w:r w:rsidRPr="00296F6C">
        <w:t xml:space="preserve"> to proceedings to facilitate the rehabilitation of a company that is </w:t>
      </w:r>
      <w:r w:rsidR="00E85960" w:rsidRPr="00296F6C">
        <w:t>f</w:t>
      </w:r>
      <w:r w:rsidRPr="00296F6C">
        <w:t xml:space="preserve">inancially </w:t>
      </w:r>
      <w:r w:rsidR="00E85960" w:rsidRPr="00296F6C">
        <w:t>d</w:t>
      </w:r>
      <w:r w:rsidRPr="00296F6C">
        <w:t xml:space="preserve">istressed by providing for – </w:t>
      </w:r>
    </w:p>
    <w:p w:rsidR="00A06DF4" w:rsidRPr="00296F6C" w:rsidRDefault="004B37E0">
      <w:pPr>
        <w:pStyle w:val="Clause3Sub"/>
        <w:rPr>
          <w:rFonts w:cs="Arial"/>
        </w:rPr>
      </w:pPr>
      <w:bookmarkStart w:id="91" w:name="_Ref351556746"/>
      <w:r w:rsidRPr="00296F6C">
        <w:rPr>
          <w:rFonts w:cs="Arial"/>
        </w:rPr>
        <w:t>the temporary supervision of a company by one or more business rescue practitioners, and of the management of its affairs, business and property;</w:t>
      </w:r>
      <w:bookmarkEnd w:id="91"/>
    </w:p>
    <w:p w:rsidR="00A06DF4" w:rsidRPr="00296F6C" w:rsidRDefault="004B37E0">
      <w:pPr>
        <w:pStyle w:val="Clause3Sub"/>
        <w:rPr>
          <w:rFonts w:cs="Arial"/>
        </w:rPr>
      </w:pPr>
      <w:r w:rsidRPr="00296F6C">
        <w:rPr>
          <w:rFonts w:cs="Arial"/>
        </w:rPr>
        <w:t xml:space="preserve">a temporary moratorium on the rights of claimants against a company or in respect of </w:t>
      </w:r>
      <w:r w:rsidR="003B1B30" w:rsidRPr="00296F6C">
        <w:rPr>
          <w:rFonts w:cs="Arial"/>
        </w:rPr>
        <w:t>property in its possession; and</w:t>
      </w:r>
    </w:p>
    <w:p w:rsidR="00A06DF4" w:rsidRPr="00296F6C" w:rsidRDefault="004B37E0">
      <w:pPr>
        <w:pStyle w:val="Clause3Sub"/>
        <w:rPr>
          <w:rFonts w:cs="Arial"/>
        </w:rPr>
      </w:pPr>
      <w:r w:rsidRPr="00296F6C">
        <w:rPr>
          <w:rFonts w:cs="Arial"/>
        </w:rPr>
        <w:lastRenderedPageBreak/>
        <w:t>the development and implementation, if approved, of a plan to rescue the company in question by restructuring its affairs, business, property, debt and other liabilities, and equity in a manner that maximises the likelihood of the company in question continuing in existence on a solvent basis or, if it is not possible for the company to so continue in existence, results in a better return for the company's creditors or shareholders than would result from the immediate liquidation of the company</w:t>
      </w:r>
      <w:r w:rsidR="003B1B30" w:rsidRPr="00296F6C">
        <w:rPr>
          <w:rFonts w:cs="Arial"/>
        </w:rPr>
        <w:t>.</w:t>
      </w:r>
    </w:p>
    <w:p w:rsidR="00A06DF4" w:rsidRPr="00296F6C" w:rsidRDefault="003B1B30" w:rsidP="000C212A">
      <w:pPr>
        <w:pStyle w:val="Clause2Sub"/>
        <w:keepNext/>
      </w:pPr>
      <w:r w:rsidRPr="00296F6C">
        <w:t>T</w:t>
      </w:r>
      <w:r w:rsidR="004B37E0" w:rsidRPr="00296F6C">
        <w:t>he following summary sets out the salient dates on which certain events</w:t>
      </w:r>
      <w:r w:rsidR="004B37E0" w:rsidRPr="00296F6C">
        <w:rPr>
          <w:color w:val="000000" w:themeColor="text1"/>
        </w:rPr>
        <w:t xml:space="preserve">have taken and will take place during </w:t>
      </w:r>
      <w:r w:rsidR="000C40BC" w:rsidRPr="00296F6C">
        <w:rPr>
          <w:rFonts w:eastAsia="Calibri"/>
        </w:rPr>
        <w:t>Business Rescue</w:t>
      </w:r>
      <w:r w:rsidR="004B37E0" w:rsidRPr="00296F6C">
        <w:rPr>
          <w:color w:val="000000" w:themeColor="text1"/>
        </w:rPr>
        <w:t xml:space="preserve">– </w:t>
      </w:r>
    </w:p>
    <w:tbl>
      <w:tblPr>
        <w:tblW w:w="836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2409"/>
      </w:tblGrid>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C92611">
            <w:pPr>
              <w:pStyle w:val="Clause0Sub"/>
              <w:keepNext/>
              <w:spacing w:before="60" w:after="60" w:line="240" w:lineRule="auto"/>
              <w:ind w:left="0"/>
              <w:jc w:val="center"/>
              <w:rPr>
                <w:rFonts w:cs="Arial"/>
                <w:b/>
              </w:rPr>
            </w:pPr>
            <w:r w:rsidRPr="00296F6C">
              <w:rPr>
                <w:rFonts w:cs="Arial"/>
                <w:b/>
              </w:rPr>
              <w:t>EVENT</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C92611">
            <w:pPr>
              <w:pStyle w:val="Clause0Sub"/>
              <w:keepNext/>
              <w:spacing w:before="60" w:after="60" w:line="240" w:lineRule="auto"/>
              <w:ind w:left="0"/>
              <w:jc w:val="center"/>
              <w:rPr>
                <w:rFonts w:cs="Arial"/>
                <w:b/>
              </w:rPr>
            </w:pPr>
            <w:r w:rsidRPr="00296F6C">
              <w:rPr>
                <w:rFonts w:cs="Arial"/>
                <w:b/>
              </w:rPr>
              <w:t>DATE</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 xml:space="preserve">Board Resolution to commence Business Rescue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5 December 2019</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 xml:space="preserve">Commencement of Business Rescue </w:t>
            </w:r>
          </w:p>
          <w:p w:rsidR="002349B0" w:rsidRPr="00296F6C" w:rsidRDefault="002349B0" w:rsidP="002349B0">
            <w:pPr>
              <w:pStyle w:val="Clause0Sub"/>
              <w:keepNext/>
              <w:spacing w:before="60" w:after="60" w:line="240" w:lineRule="auto"/>
              <w:ind w:left="0"/>
              <w:jc w:val="center"/>
              <w:rPr>
                <w:rFonts w:cs="Arial"/>
              </w:rPr>
            </w:pPr>
            <w:r w:rsidRPr="00296F6C">
              <w:rPr>
                <w:rFonts w:cs="Arial"/>
              </w:rPr>
              <w:t>(date on which the above resolution was filed at the CIPC)</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5 December 2019</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Appointment of BRP – Matuson</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5 December 2019</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Appointment of BRP – Dongwana</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18 December 2019</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First Employees'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20 December 2019</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First Creditors’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20 December 2019</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Extension obtained to publish the Business Rescue Plan</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20 December 2019</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First Employees’ Committee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15 January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Second Employees’ Committee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31 January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Third Employees’ Committee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3 February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Fourth Employees’ Committee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6 February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First Creditors’ Committee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6 February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Fifth Employees’ Committee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11 February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Extension obtained to publish the Business Rescue Plan</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28 February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Extension obtained to publish the Business Rescue Plan</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20 March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Second Creditors’ Committee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28 April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Sixth Employees’ Committee Meeting</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28 April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Circulation of draft Business Rescue Plan to Affected Persons</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593337" w:rsidP="002349B0">
            <w:pPr>
              <w:pStyle w:val="Clause0Sub"/>
              <w:keepNext/>
              <w:spacing w:before="60" w:after="60" w:line="240" w:lineRule="auto"/>
              <w:ind w:left="0"/>
              <w:jc w:val="center"/>
              <w:rPr>
                <w:rFonts w:cs="Arial"/>
              </w:rPr>
            </w:pPr>
            <w:r w:rsidRPr="00296F6C">
              <w:rPr>
                <w:rFonts w:cs="Arial"/>
              </w:rPr>
              <w:t>1 June</w:t>
            </w:r>
            <w:r w:rsidR="002349B0" w:rsidRPr="00296F6C">
              <w:rPr>
                <w:rFonts w:cs="Arial"/>
              </w:rPr>
              <w:t>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1453B4">
            <w:pPr>
              <w:pStyle w:val="Clause0Sub"/>
              <w:keepNext/>
              <w:spacing w:before="60" w:after="60" w:line="240" w:lineRule="auto"/>
              <w:ind w:left="0"/>
              <w:jc w:val="center"/>
              <w:rPr>
                <w:rFonts w:cs="Arial"/>
              </w:rPr>
            </w:pPr>
            <w:r w:rsidRPr="00296F6C">
              <w:rPr>
                <w:rFonts w:cs="Arial"/>
              </w:rPr>
              <w:t xml:space="preserve">Consultation with Employees’ </w:t>
            </w:r>
            <w:r w:rsidR="001453B4">
              <w:rPr>
                <w:rFonts w:cs="Arial"/>
              </w:rPr>
              <w:t>Representatives</w:t>
            </w:r>
            <w:r w:rsidRPr="00296F6C">
              <w:rPr>
                <w:rFonts w:cs="Arial"/>
              </w:rPr>
              <w:t xml:space="preserve"> on draft Business Rescue Plan</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1453B4" w:rsidP="002349B0">
            <w:pPr>
              <w:pStyle w:val="Clause0Sub"/>
              <w:keepNext/>
              <w:spacing w:before="60" w:after="60" w:line="240" w:lineRule="auto"/>
              <w:ind w:left="0"/>
              <w:jc w:val="center"/>
              <w:rPr>
                <w:rFonts w:cs="Arial"/>
              </w:rPr>
            </w:pPr>
            <w:r>
              <w:rPr>
                <w:rFonts w:cs="Arial"/>
              </w:rPr>
              <w:t>1 - 15</w:t>
            </w:r>
            <w:r w:rsidR="00593337" w:rsidRPr="00296F6C">
              <w:rPr>
                <w:rFonts w:cs="Arial"/>
              </w:rPr>
              <w:t xml:space="preserve"> June</w:t>
            </w:r>
            <w:r w:rsidR="002349B0" w:rsidRPr="00296F6C">
              <w:rPr>
                <w:rFonts w:cs="Arial"/>
              </w:rPr>
              <w:t xml:space="preserve">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Consultation with Creditors’ Committee on draft Business Rescue Plan</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593337" w:rsidP="002349B0">
            <w:pPr>
              <w:pStyle w:val="Clause0Sub"/>
              <w:keepNext/>
              <w:spacing w:before="60" w:after="60" w:line="240" w:lineRule="auto"/>
              <w:ind w:left="0"/>
              <w:jc w:val="center"/>
              <w:rPr>
                <w:rFonts w:cs="Arial"/>
              </w:rPr>
            </w:pPr>
            <w:r w:rsidRPr="00296F6C">
              <w:rPr>
                <w:rFonts w:cs="Arial"/>
              </w:rPr>
              <w:t>4 June</w:t>
            </w:r>
            <w:r w:rsidR="002349B0" w:rsidRPr="00296F6C">
              <w:rPr>
                <w:rFonts w:cs="Arial"/>
              </w:rPr>
              <w:t xml:space="preserve">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Consultation with Government on draft Business Rescue Plan</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C218EE" w:rsidP="002349B0">
            <w:pPr>
              <w:pStyle w:val="Clause0Sub"/>
              <w:keepNext/>
              <w:spacing w:before="60" w:after="60" w:line="240" w:lineRule="auto"/>
              <w:ind w:left="0"/>
              <w:jc w:val="center"/>
              <w:rPr>
                <w:rFonts w:cs="Arial"/>
              </w:rPr>
            </w:pPr>
            <w:r w:rsidRPr="00296F6C">
              <w:rPr>
                <w:rFonts w:cs="Arial"/>
              </w:rPr>
              <w:t>31 May 2020 to 8</w:t>
            </w:r>
            <w:r w:rsidR="00593337" w:rsidRPr="00296F6C">
              <w:rPr>
                <w:rFonts w:cs="Arial"/>
              </w:rPr>
              <w:t xml:space="preserve"> June</w:t>
            </w:r>
            <w:r w:rsidR="002349B0" w:rsidRPr="00296F6C">
              <w:rPr>
                <w:rFonts w:cs="Arial"/>
              </w:rPr>
              <w:t xml:space="preserve">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Business Rescue Plan published</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4948CF" w:rsidP="002349B0">
            <w:pPr>
              <w:pStyle w:val="Clause0Sub"/>
              <w:keepNext/>
              <w:spacing w:before="60" w:after="60" w:line="240" w:lineRule="auto"/>
              <w:ind w:left="0"/>
              <w:jc w:val="center"/>
              <w:rPr>
                <w:rFonts w:cs="Arial"/>
              </w:rPr>
            </w:pPr>
            <w:r>
              <w:rPr>
                <w:rFonts w:cs="Arial"/>
              </w:rPr>
              <w:t>15</w:t>
            </w:r>
            <w:r w:rsidR="00593337" w:rsidRPr="00296F6C">
              <w:rPr>
                <w:rFonts w:cs="Arial"/>
              </w:rPr>
              <w:t xml:space="preserve"> June</w:t>
            </w:r>
            <w:r w:rsidR="002349B0" w:rsidRPr="00296F6C">
              <w:rPr>
                <w:rFonts w:cs="Arial"/>
              </w:rPr>
              <w:t xml:space="preserve"> 2020</w:t>
            </w:r>
          </w:p>
        </w:tc>
      </w:tr>
      <w:tr w:rsidR="002349B0" w:rsidRPr="00296F6C" w:rsidTr="002349B0">
        <w:trPr>
          <w:tblHeader/>
        </w:trPr>
        <w:tc>
          <w:tcPr>
            <w:tcW w:w="59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2349B0" w:rsidP="002349B0">
            <w:pPr>
              <w:pStyle w:val="Clause0Sub"/>
              <w:keepNext/>
              <w:spacing w:before="60" w:after="60" w:line="240" w:lineRule="auto"/>
              <w:ind w:left="0"/>
              <w:jc w:val="center"/>
              <w:rPr>
                <w:rFonts w:cs="Arial"/>
              </w:rPr>
            </w:pPr>
            <w:r w:rsidRPr="00296F6C">
              <w:rPr>
                <w:rFonts w:cs="Arial"/>
              </w:rPr>
              <w:t>Meeting to consider the Business Rescue Plan in terms of section 151 of the Companies Act</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49B0" w:rsidRPr="00296F6C" w:rsidRDefault="004948CF" w:rsidP="002349B0">
            <w:pPr>
              <w:pStyle w:val="Clause0Sub"/>
              <w:keepNext/>
              <w:spacing w:before="60" w:after="60" w:line="240" w:lineRule="auto"/>
              <w:ind w:left="0"/>
              <w:jc w:val="center"/>
              <w:rPr>
                <w:rFonts w:cs="Arial"/>
              </w:rPr>
            </w:pPr>
            <w:r>
              <w:rPr>
                <w:rFonts w:cs="Arial"/>
              </w:rPr>
              <w:t>25</w:t>
            </w:r>
            <w:r w:rsidR="00593337" w:rsidRPr="00296F6C">
              <w:rPr>
                <w:rFonts w:cs="Arial"/>
              </w:rPr>
              <w:t xml:space="preserve"> June</w:t>
            </w:r>
            <w:r w:rsidR="002349B0" w:rsidRPr="00296F6C">
              <w:rPr>
                <w:rFonts w:cs="Arial"/>
              </w:rPr>
              <w:t xml:space="preserve"> 2020</w:t>
            </w:r>
          </w:p>
        </w:tc>
      </w:tr>
    </w:tbl>
    <w:p w:rsidR="00A06DF4" w:rsidRPr="00296F6C" w:rsidRDefault="00A06DF4">
      <w:pPr>
        <w:spacing w:after="0" w:line="240" w:lineRule="atLeast"/>
        <w:rPr>
          <w:rFonts w:cs="Arial"/>
        </w:rPr>
      </w:pPr>
      <w:bookmarkStart w:id="92" w:name="_Toc351374786"/>
      <w:bookmarkStart w:id="93" w:name="_Toc401228728"/>
      <w:bookmarkStart w:id="94" w:name="_Toc401228765"/>
      <w:bookmarkStart w:id="95" w:name="_Toc401312925"/>
      <w:bookmarkStart w:id="96" w:name="_Toc332058271"/>
      <w:bookmarkStart w:id="97" w:name="_Toc332059154"/>
    </w:p>
    <w:p w:rsidR="00A06DF4" w:rsidRPr="00296F6C" w:rsidRDefault="004B37E0">
      <w:pPr>
        <w:pStyle w:val="Clause1Head"/>
        <w:rPr>
          <w:rFonts w:cs="Arial"/>
        </w:rPr>
      </w:pPr>
      <w:bookmarkStart w:id="98" w:name="_Toc402209737"/>
      <w:bookmarkStart w:id="99" w:name="_Toc402520523"/>
      <w:bookmarkStart w:id="100" w:name="_Toc429063454"/>
      <w:bookmarkStart w:id="101" w:name="_Ref42091204"/>
      <w:bookmarkStart w:id="102" w:name="_Toc43032705"/>
      <w:r w:rsidRPr="00296F6C">
        <w:rPr>
          <w:rFonts w:cs="Arial"/>
        </w:rPr>
        <w:lastRenderedPageBreak/>
        <w:t>STEPS TAKEN SINCE THE APPOINTMENT OF THE BRPS</w:t>
      </w:r>
      <w:bookmarkEnd w:id="92"/>
      <w:bookmarkEnd w:id="93"/>
      <w:bookmarkEnd w:id="94"/>
      <w:bookmarkEnd w:id="95"/>
      <w:bookmarkEnd w:id="98"/>
      <w:bookmarkEnd w:id="99"/>
      <w:bookmarkEnd w:id="100"/>
      <w:bookmarkEnd w:id="101"/>
      <w:bookmarkEnd w:id="102"/>
    </w:p>
    <w:p w:rsidR="00A06DF4" w:rsidRPr="00296F6C" w:rsidRDefault="004B37E0" w:rsidP="00C51B7E">
      <w:pPr>
        <w:pStyle w:val="Clause2Sub"/>
        <w:keepNext/>
        <w:rPr>
          <w:rFonts w:cs="Arial"/>
        </w:rPr>
      </w:pPr>
      <w:r w:rsidRPr="00296F6C">
        <w:rPr>
          <w:rFonts w:cs="Arial"/>
          <w:b/>
        </w:rPr>
        <w:t>ADMINISTRATIVE MATTERS</w:t>
      </w:r>
    </w:p>
    <w:p w:rsidR="00A06DF4" w:rsidRPr="00296F6C" w:rsidRDefault="004B37E0" w:rsidP="00C51B7E">
      <w:pPr>
        <w:pStyle w:val="Clause3Sub"/>
        <w:keepNext/>
        <w:rPr>
          <w:rFonts w:cs="Arial"/>
        </w:rPr>
      </w:pPr>
      <w:r w:rsidRPr="00296F6C">
        <w:rPr>
          <w:rFonts w:cs="Arial"/>
          <w:b/>
        </w:rPr>
        <w:t xml:space="preserve">Appointment of BRPs </w:t>
      </w:r>
    </w:p>
    <w:p w:rsidR="00A06DF4" w:rsidRPr="00296F6C" w:rsidRDefault="005D383D" w:rsidP="00D162A3">
      <w:pPr>
        <w:pStyle w:val="Clause0Sub"/>
        <w:ind w:left="2552"/>
      </w:pPr>
      <w:r w:rsidRPr="00296F6C">
        <w:t>Matuson was appointed on 5 December 2019 and Dongwana was appointed on 18 December 201</w:t>
      </w:r>
      <w:r w:rsidR="00A35074" w:rsidRPr="00296F6C">
        <w:t>9</w:t>
      </w:r>
      <w:r w:rsidRPr="00296F6C">
        <w:t>.</w:t>
      </w:r>
    </w:p>
    <w:p w:rsidR="00BD7B39" w:rsidRPr="00296F6C" w:rsidRDefault="00BD7B39" w:rsidP="00DB1440">
      <w:pPr>
        <w:pStyle w:val="Clause3Sub"/>
        <w:keepNext/>
        <w:rPr>
          <w:rFonts w:cs="Arial"/>
        </w:rPr>
      </w:pPr>
      <w:r w:rsidRPr="00296F6C">
        <w:rPr>
          <w:rFonts w:cs="Arial"/>
          <w:b/>
        </w:rPr>
        <w:t>Management Control</w:t>
      </w:r>
    </w:p>
    <w:p w:rsidR="00BD7B39" w:rsidRPr="00296F6C" w:rsidRDefault="00BD7B39" w:rsidP="00D162A3">
      <w:pPr>
        <w:pStyle w:val="Clause0Sub"/>
        <w:tabs>
          <w:tab w:val="clear" w:pos="720"/>
        </w:tabs>
        <w:ind w:left="2552"/>
      </w:pPr>
      <w:r w:rsidRPr="00296F6C">
        <w:t xml:space="preserve">In terms of section 140(1)(a) of the </w:t>
      </w:r>
      <w:r w:rsidR="001B0CE8" w:rsidRPr="00296F6C">
        <w:rPr>
          <w:rFonts w:eastAsia="Calibri"/>
        </w:rPr>
        <w:t xml:space="preserve">Companies </w:t>
      </w:r>
      <w:r w:rsidRPr="00296F6C">
        <w:t xml:space="preserve">Act, the BRPs took over full management control of the </w:t>
      </w:r>
      <w:r w:rsidR="00891EE9" w:rsidRPr="00296F6C">
        <w:t>C</w:t>
      </w:r>
      <w:r w:rsidRPr="00296F6C">
        <w:t>ompany, but as they were entitled to do, the BRPs delega</w:t>
      </w:r>
      <w:r w:rsidR="005D383D" w:rsidRPr="00296F6C">
        <w:t xml:space="preserve">ted certain functions </w:t>
      </w:r>
      <w:r w:rsidR="009D46C7" w:rsidRPr="00296F6C">
        <w:t xml:space="preserve">and operations </w:t>
      </w:r>
      <w:r w:rsidR="005D383D" w:rsidRPr="00296F6C">
        <w:t xml:space="preserve">to </w:t>
      </w:r>
      <w:r w:rsidR="009A1F16" w:rsidRPr="00296F6C">
        <w:t xml:space="preserve">certain </w:t>
      </w:r>
      <w:r w:rsidR="00AE23B2" w:rsidRPr="00296F6C">
        <w:t>Management</w:t>
      </w:r>
      <w:r w:rsidR="00E8232B" w:rsidRPr="00296F6C">
        <w:t>.</w:t>
      </w:r>
    </w:p>
    <w:p w:rsidR="00694E64" w:rsidRPr="00296F6C" w:rsidRDefault="00805A10" w:rsidP="00D162A3">
      <w:pPr>
        <w:pStyle w:val="Clause3Sub"/>
        <w:keepNext/>
        <w:rPr>
          <w:rFonts w:cs="Arial"/>
          <w:b/>
        </w:rPr>
      </w:pPr>
      <w:r w:rsidRPr="00296F6C">
        <w:rPr>
          <w:rFonts w:cs="Arial"/>
          <w:b/>
        </w:rPr>
        <w:t>Notices</w:t>
      </w:r>
    </w:p>
    <w:p w:rsidR="00694E64" w:rsidRPr="00296F6C" w:rsidRDefault="00805A10" w:rsidP="00694E64">
      <w:pPr>
        <w:pStyle w:val="Clause3Sub"/>
        <w:keepNext/>
        <w:numPr>
          <w:ilvl w:val="0"/>
          <w:numId w:val="0"/>
        </w:numPr>
        <w:ind w:left="2552"/>
        <w:rPr>
          <w:rFonts w:cs="Arial"/>
        </w:rPr>
      </w:pPr>
      <w:r w:rsidRPr="00296F6C">
        <w:rPr>
          <w:rFonts w:cs="Arial"/>
        </w:rPr>
        <w:t xml:space="preserve">The BRPs have been publishing notices to </w:t>
      </w:r>
      <w:r w:rsidR="00E1613B">
        <w:rPr>
          <w:rFonts w:cs="Arial"/>
        </w:rPr>
        <w:t>Affected Persons</w:t>
      </w:r>
      <w:r w:rsidRPr="00296F6C">
        <w:rPr>
          <w:rFonts w:cs="Arial"/>
        </w:rPr>
        <w:t xml:space="preserve"> in terms of the Companies Act.</w:t>
      </w:r>
    </w:p>
    <w:p w:rsidR="00A06DF4" w:rsidRPr="00296F6C" w:rsidRDefault="004B37E0" w:rsidP="00D162A3">
      <w:pPr>
        <w:pStyle w:val="Clause3Sub"/>
        <w:keepNext/>
        <w:rPr>
          <w:rFonts w:cs="Arial"/>
        </w:rPr>
      </w:pPr>
      <w:r w:rsidRPr="00296F6C">
        <w:rPr>
          <w:rFonts w:cs="Arial"/>
          <w:b/>
        </w:rPr>
        <w:t>Reporting to CIPC</w:t>
      </w:r>
    </w:p>
    <w:p w:rsidR="00A06DF4" w:rsidRPr="00296F6C" w:rsidRDefault="004B37E0" w:rsidP="00D162A3">
      <w:pPr>
        <w:pStyle w:val="Clause0Sub"/>
        <w:tabs>
          <w:tab w:val="clear" w:pos="2552"/>
        </w:tabs>
        <w:ind w:left="2552"/>
        <w:rPr>
          <w:rFonts w:cs="Arial"/>
        </w:rPr>
      </w:pPr>
      <w:r w:rsidRPr="00296F6C">
        <w:rPr>
          <w:rFonts w:cs="Arial"/>
        </w:rPr>
        <w:t xml:space="preserve">The BRPs have complied with all statutory obligations under the </w:t>
      </w:r>
      <w:r w:rsidR="001B0CE8" w:rsidRPr="00296F6C">
        <w:rPr>
          <w:rFonts w:eastAsia="Calibri" w:cs="Arial"/>
        </w:rPr>
        <w:t xml:space="preserve">Companies </w:t>
      </w:r>
      <w:r w:rsidRPr="00296F6C">
        <w:rPr>
          <w:rFonts w:cs="Arial"/>
        </w:rPr>
        <w:t>Act andrender</w:t>
      </w:r>
      <w:r w:rsidR="00A35074" w:rsidRPr="00296F6C">
        <w:rPr>
          <w:rFonts w:cs="Arial"/>
        </w:rPr>
        <w:t>ed</w:t>
      </w:r>
      <w:r w:rsidRPr="00296F6C">
        <w:rPr>
          <w:rFonts w:cs="Arial"/>
        </w:rPr>
        <w:t xml:space="preserve"> monthly report</w:t>
      </w:r>
      <w:r w:rsidR="003F4A5B" w:rsidRPr="00296F6C">
        <w:rPr>
          <w:rFonts w:cs="Arial"/>
        </w:rPr>
        <w:t>s</w:t>
      </w:r>
      <w:r w:rsidRPr="00296F6C">
        <w:rPr>
          <w:rFonts w:cs="Arial"/>
        </w:rPr>
        <w:t xml:space="preserve"> to CIPC as contemplated in </w:t>
      </w:r>
      <w:r w:rsidR="003F4A5B" w:rsidRPr="00296F6C">
        <w:rPr>
          <w:rFonts w:cs="Arial"/>
        </w:rPr>
        <w:t>section </w:t>
      </w:r>
      <w:r w:rsidR="00D031A1" w:rsidRPr="00296F6C">
        <w:rPr>
          <w:rFonts w:cs="Arial"/>
        </w:rPr>
        <w:t>132(3) of the</w:t>
      </w:r>
      <w:r w:rsidR="001B0CE8" w:rsidRPr="00296F6C">
        <w:rPr>
          <w:rFonts w:eastAsia="Calibri" w:cs="Arial"/>
        </w:rPr>
        <w:t xml:space="preserve">Companies </w:t>
      </w:r>
      <w:r w:rsidRPr="00296F6C">
        <w:rPr>
          <w:rFonts w:cs="Arial"/>
        </w:rPr>
        <w:t>Act.</w:t>
      </w:r>
    </w:p>
    <w:p w:rsidR="00C80F1A" w:rsidRPr="00296F6C" w:rsidRDefault="00487887" w:rsidP="00D162A3">
      <w:pPr>
        <w:pStyle w:val="Clause3Sub"/>
        <w:keepNext/>
        <w:rPr>
          <w:rFonts w:cs="Arial"/>
          <w:b/>
        </w:rPr>
      </w:pPr>
      <w:r w:rsidRPr="00296F6C">
        <w:rPr>
          <w:rFonts w:cs="Arial"/>
          <w:b/>
        </w:rPr>
        <w:t>Appointment of Alvarez &amp;</w:t>
      </w:r>
      <w:r w:rsidR="00C80F1A" w:rsidRPr="00296F6C">
        <w:rPr>
          <w:rFonts w:cs="Arial"/>
          <w:b/>
        </w:rPr>
        <w:t xml:space="preserve"> Marsal</w:t>
      </w:r>
      <w:r w:rsidR="00A368BA" w:rsidRPr="00296F6C">
        <w:rPr>
          <w:rFonts w:cs="Arial"/>
          <w:b/>
        </w:rPr>
        <w:t xml:space="preserve"> as Global Aviation Restructuring Experts</w:t>
      </w:r>
    </w:p>
    <w:p w:rsidR="00A35074" w:rsidRPr="00296F6C" w:rsidRDefault="00A35074" w:rsidP="00A35074">
      <w:pPr>
        <w:pStyle w:val="Clause4Sub"/>
      </w:pPr>
      <w:r w:rsidRPr="00296F6C">
        <w:t xml:space="preserve">The BRPs appointed and mandated Alvarez &amp; Marsal (an international distressed company and restructuring expert, with specific expertise in dealing with financially distressed airlines) to: </w:t>
      </w:r>
    </w:p>
    <w:p w:rsidR="00A35074" w:rsidRPr="00296F6C" w:rsidRDefault="00B87768" w:rsidP="00A35074">
      <w:pPr>
        <w:pStyle w:val="Clause5Sub"/>
      </w:pPr>
      <w:r>
        <w:t>Provide i</w:t>
      </w:r>
      <w:r w:rsidR="00A35074" w:rsidRPr="00296F6C">
        <w:t xml:space="preserve">ndependent and objective advice, from an aviation operations perspective, on </w:t>
      </w:r>
      <w:r w:rsidR="00A35074" w:rsidRPr="00296F6C">
        <w:rPr>
          <w:lang w:val="en-US"/>
        </w:rPr>
        <w:t>opportunities to reduce cash burn, including cost reduction and operations improvement opportunities</w:t>
      </w:r>
      <w:r w:rsidR="00A35074" w:rsidRPr="00296F6C">
        <w:t xml:space="preserve">; </w:t>
      </w:r>
    </w:p>
    <w:p w:rsidR="00A35074" w:rsidRPr="00296F6C" w:rsidRDefault="00B87768" w:rsidP="00A35074">
      <w:pPr>
        <w:pStyle w:val="Clause5Sub"/>
        <w:rPr>
          <w:rFonts w:cs="Arial"/>
          <w:b/>
        </w:rPr>
      </w:pPr>
      <w:r>
        <w:t xml:space="preserve">Provide </w:t>
      </w:r>
      <w:r w:rsidR="00A35074" w:rsidRPr="00296F6C">
        <w:t xml:space="preserve">assistance to the </w:t>
      </w:r>
      <w:r w:rsidR="00B21736" w:rsidRPr="00296F6C">
        <w:t>BRPs</w:t>
      </w:r>
      <w:r w:rsidR="00A35074" w:rsidRPr="00296F6C">
        <w:t xml:space="preserve"> in setting out the restructuring options available in light of the severe liquidity constraints in place at the time of the BRPs’ appointment, including options to maintain as much of the Company’s operations as would be </w:t>
      </w:r>
      <w:r w:rsidR="00A35074" w:rsidRPr="00296F6C">
        <w:lastRenderedPageBreak/>
        <w:t>commercially viable as an alternative to closure and liquidation options that were under consideration;</w:t>
      </w:r>
    </w:p>
    <w:p w:rsidR="00487887" w:rsidRPr="00296F6C" w:rsidRDefault="002310AD" w:rsidP="00ED79BA">
      <w:pPr>
        <w:pStyle w:val="Clause5Sub"/>
      </w:pPr>
      <w:r w:rsidRPr="00296F6C">
        <w:t>provide the restructuring plan options for the airline</w:t>
      </w:r>
      <w:r w:rsidR="00387DA6" w:rsidRPr="00296F6C">
        <w:t xml:space="preserve"> which would then be developed into a </w:t>
      </w:r>
      <w:r w:rsidR="00E1613B">
        <w:t>Business Rescue Plan</w:t>
      </w:r>
      <w:r w:rsidR="00387DA6" w:rsidRPr="00296F6C">
        <w:t xml:space="preserve"> once Government has chosen their preferred plan</w:t>
      </w:r>
      <w:r w:rsidR="00A35074" w:rsidRPr="00296F6C">
        <w:t>;</w:t>
      </w:r>
      <w:r w:rsidR="00487887" w:rsidRPr="00296F6C">
        <w:t xml:space="preserve"> and </w:t>
      </w:r>
    </w:p>
    <w:p w:rsidR="00487887" w:rsidRPr="00B21736" w:rsidRDefault="00387DA6" w:rsidP="00ED79BA">
      <w:pPr>
        <w:pStyle w:val="Clause5Sub"/>
      </w:pPr>
      <w:r w:rsidRPr="00296F6C">
        <w:t>based on their aviation industry contacts, to assist in sourcing a SEP for the Company.</w:t>
      </w:r>
    </w:p>
    <w:p w:rsidR="00A06DF4" w:rsidRPr="00296F6C" w:rsidRDefault="00124375" w:rsidP="00D162A3">
      <w:pPr>
        <w:pStyle w:val="Clause3Sub"/>
        <w:keepNext/>
        <w:rPr>
          <w:rFonts w:cs="Arial"/>
        </w:rPr>
      </w:pPr>
      <w:r w:rsidRPr="00296F6C">
        <w:rPr>
          <w:rFonts w:cs="Arial"/>
          <w:b/>
        </w:rPr>
        <w:t xml:space="preserve">Appointment of </w:t>
      </w:r>
      <w:r w:rsidR="003B72A8" w:rsidRPr="00296F6C">
        <w:rPr>
          <w:rFonts w:cs="Arial"/>
          <w:b/>
        </w:rPr>
        <w:t>P</w:t>
      </w:r>
      <w:r w:rsidR="00E81A35">
        <w:rPr>
          <w:rFonts w:cs="Arial"/>
          <w:b/>
        </w:rPr>
        <w:t>w</w:t>
      </w:r>
      <w:r w:rsidR="003B72A8" w:rsidRPr="00296F6C">
        <w:rPr>
          <w:rFonts w:cs="Arial"/>
          <w:b/>
        </w:rPr>
        <w:t>C</w:t>
      </w:r>
      <w:r w:rsidRPr="00296F6C">
        <w:rPr>
          <w:rFonts w:cs="Arial"/>
          <w:b/>
        </w:rPr>
        <w:t xml:space="preserve">as Independent Experts </w:t>
      </w:r>
    </w:p>
    <w:p w:rsidR="00124375" w:rsidRPr="00296F6C" w:rsidRDefault="004B37E0" w:rsidP="00D162A3">
      <w:pPr>
        <w:pStyle w:val="Clause4Sub"/>
      </w:pPr>
      <w:r w:rsidRPr="00296F6C">
        <w:t>The BRPs appointed</w:t>
      </w:r>
      <w:r w:rsidR="00ED16C8" w:rsidRPr="00296F6C">
        <w:t xml:space="preserve">and mandated </w:t>
      </w:r>
      <w:r w:rsidR="00E81A35">
        <w:t>PwC</w:t>
      </w:r>
      <w:r w:rsidR="00A50362" w:rsidRPr="00296F6C">
        <w:t>:</w:t>
      </w:r>
    </w:p>
    <w:p w:rsidR="00487887" w:rsidRPr="00296F6C" w:rsidRDefault="00487887" w:rsidP="00487887">
      <w:pPr>
        <w:pStyle w:val="Clause5Sub"/>
      </w:pPr>
      <w:r w:rsidRPr="00296F6C">
        <w:t xml:space="preserve">to provide cash flow forecasts to show the liquidity requirements </w:t>
      </w:r>
      <w:r w:rsidR="00A368BA" w:rsidRPr="00296F6C">
        <w:t>for each of the restructuring scenarios</w:t>
      </w:r>
      <w:r w:rsidRPr="00296F6C">
        <w:t xml:space="preserve"> for SAA;</w:t>
      </w:r>
    </w:p>
    <w:p w:rsidR="00124375" w:rsidRPr="00296F6C" w:rsidRDefault="00872D63" w:rsidP="00124375">
      <w:pPr>
        <w:pStyle w:val="Clause5Sub"/>
      </w:pPr>
      <w:r w:rsidRPr="00296F6C">
        <w:t>t</w:t>
      </w:r>
      <w:r w:rsidR="00A50362" w:rsidRPr="00296F6C">
        <w:t xml:space="preserve">o </w:t>
      </w:r>
      <w:r w:rsidR="00A368BA" w:rsidRPr="00296F6C">
        <w:t xml:space="preserve">develop </w:t>
      </w:r>
      <w:r w:rsidR="00124375" w:rsidRPr="00296F6C">
        <w:t>a</w:t>
      </w:r>
      <w:r w:rsidR="00C75C85" w:rsidRPr="00296F6C">
        <w:t>n integrated financial forecasting</w:t>
      </w:r>
      <w:r w:rsidR="00A368BA" w:rsidRPr="00296F6C">
        <w:t xml:space="preserve">and </w:t>
      </w:r>
      <w:r w:rsidRPr="00296F6C">
        <w:t>b</w:t>
      </w:r>
      <w:r w:rsidR="00B80B9A" w:rsidRPr="00296F6C">
        <w:t>usiness</w:t>
      </w:r>
      <w:r w:rsidR="00124375" w:rsidRPr="00296F6C">
        <w:t>model based on the Proposed Restructur</w:t>
      </w:r>
      <w:r w:rsidR="00387DA6" w:rsidRPr="00296F6C">
        <w:t>ing Plan</w:t>
      </w:r>
      <w:r w:rsidR="00ED16C8" w:rsidRPr="00296F6C">
        <w:t xml:space="preserve"> (“</w:t>
      </w:r>
      <w:r w:rsidR="00ED16C8" w:rsidRPr="00296F6C">
        <w:rPr>
          <w:b/>
        </w:rPr>
        <w:t>Financial</w:t>
      </w:r>
      <w:r w:rsidR="000C212A" w:rsidRPr="00296F6C">
        <w:rPr>
          <w:b/>
        </w:rPr>
        <w:t> </w:t>
      </w:r>
      <w:r w:rsidR="00ED16C8" w:rsidRPr="00296F6C">
        <w:rPr>
          <w:b/>
        </w:rPr>
        <w:t>Model</w:t>
      </w:r>
      <w:r w:rsidR="00ED16C8" w:rsidRPr="00296F6C">
        <w:t>”)</w:t>
      </w:r>
      <w:r w:rsidR="00124375" w:rsidRPr="00296F6C">
        <w:t xml:space="preserve">; and </w:t>
      </w:r>
    </w:p>
    <w:p w:rsidR="009C2FD5" w:rsidRPr="00296F6C" w:rsidRDefault="00872D63" w:rsidP="00124375">
      <w:pPr>
        <w:pStyle w:val="Clause5Sub"/>
      </w:pPr>
      <w:r w:rsidRPr="00296F6C">
        <w:t>a</w:t>
      </w:r>
      <w:r w:rsidR="00A50362" w:rsidRPr="00296F6C">
        <w:t xml:space="preserve">s independent experts for purposes of </w:t>
      </w:r>
      <w:r w:rsidR="00ED16C8" w:rsidRPr="00296F6C">
        <w:t>calculating</w:t>
      </w:r>
      <w:r w:rsidR="004B37E0" w:rsidRPr="00296F6C">
        <w:t xml:space="preserve"> the </w:t>
      </w:r>
      <w:r w:rsidR="00A50362" w:rsidRPr="00296F6C">
        <w:t xml:space="preserve">estimated </w:t>
      </w:r>
      <w:r w:rsidR="004B37E0" w:rsidRPr="00296F6C">
        <w:t xml:space="preserve">liquidation dividend that </w:t>
      </w:r>
      <w:r w:rsidR="00ED16C8" w:rsidRPr="00296F6C">
        <w:t xml:space="preserve">would be received by Creditors, in their specific classes, if </w:t>
      </w:r>
      <w:r w:rsidR="004B37E0" w:rsidRPr="00296F6C">
        <w:t xml:space="preserve">the Company </w:t>
      </w:r>
      <w:r w:rsidR="00ED16C8" w:rsidRPr="00296F6C">
        <w:t>were to be</w:t>
      </w:r>
      <w:r w:rsidR="00A368BA" w:rsidRPr="00296F6C">
        <w:t xml:space="preserve"> immediately</w:t>
      </w:r>
      <w:r w:rsidR="00ED16C8" w:rsidRPr="00296F6C">
        <w:t xml:space="preserve"> placed in liquidation.</w:t>
      </w:r>
    </w:p>
    <w:p w:rsidR="00ED16C8" w:rsidRPr="00296F6C" w:rsidRDefault="00ED16C8" w:rsidP="00D162A3">
      <w:pPr>
        <w:pStyle w:val="Clause4Sub"/>
      </w:pPr>
      <w:bookmarkStart w:id="103" w:name="_Ref426535902"/>
      <w:r w:rsidRPr="00296F6C">
        <w:t xml:space="preserve">The Financial Model </w:t>
      </w:r>
      <w:r w:rsidR="00FB35E7" w:rsidRPr="00296F6C">
        <w:t xml:space="preserve">was used, </w:t>
      </w:r>
      <w:r w:rsidR="00FB35E7" w:rsidRPr="00296F6C">
        <w:rPr>
          <w:i/>
        </w:rPr>
        <w:t>inter alia</w:t>
      </w:r>
      <w:r w:rsidR="00FB35E7" w:rsidRPr="00296F6C">
        <w:t xml:space="preserve">, to prepare the </w:t>
      </w:r>
      <w:r w:rsidR="00A55530" w:rsidRPr="00296F6C">
        <w:t xml:space="preserve">projected balance sheet and statement of income and expenses for the Company for the ensuing three years, dealt </w:t>
      </w:r>
      <w:r w:rsidRPr="00296F6C">
        <w:t xml:space="preserve">with </w:t>
      </w:r>
      <w:r w:rsidR="009438D0" w:rsidRPr="00296F6C">
        <w:t xml:space="preserve">in paragraph </w:t>
      </w:r>
      <w:fldSimple w:instr=" REF _Ref42114518 \r \h  \* MERGEFORMAT ">
        <w:r w:rsidR="00D93392">
          <w:t>44</w:t>
        </w:r>
      </w:fldSimple>
      <w:r w:rsidR="009438D0" w:rsidRPr="00296F6C">
        <w:t xml:space="preserve"> below</w:t>
      </w:r>
      <w:r w:rsidRPr="00296F6C">
        <w:t>.</w:t>
      </w:r>
    </w:p>
    <w:p w:rsidR="00124375" w:rsidRPr="00296F6C" w:rsidRDefault="00ED16C8" w:rsidP="00D162A3">
      <w:pPr>
        <w:pStyle w:val="Clause4Sub"/>
      </w:pPr>
      <w:r w:rsidRPr="00296F6C">
        <w:t xml:space="preserve">The liquidation dividend is dealt with </w:t>
      </w:r>
      <w:r w:rsidR="009438D0" w:rsidRPr="00296F6C">
        <w:t>in paragraph</w:t>
      </w:r>
      <w:r w:rsidR="00593FE2" w:rsidRPr="00296F6C">
        <w:t xml:space="preserve">s </w:t>
      </w:r>
      <w:fldSimple w:instr=" REF _Ref42090078 \r \h  \* MERGEFORMAT ">
        <w:r w:rsidR="00D93392">
          <w:t>18.4</w:t>
        </w:r>
      </w:fldSimple>
      <w:r w:rsidR="00593FE2" w:rsidRPr="00296F6C">
        <w:t xml:space="preserve"> to </w:t>
      </w:r>
      <w:fldSimple w:instr=" REF _Ref42090094 \r \h  \* MERGEFORMAT ">
        <w:r w:rsidR="00D93392">
          <w:t>18.7</w:t>
        </w:r>
      </w:fldSimple>
      <w:r w:rsidR="009438D0" w:rsidRPr="00296F6C">
        <w:t xml:space="preserve"> below.</w:t>
      </w:r>
    </w:p>
    <w:bookmarkEnd w:id="103"/>
    <w:p w:rsidR="00A06DF4" w:rsidRPr="00296F6C" w:rsidRDefault="004B37E0" w:rsidP="00FB029B">
      <w:pPr>
        <w:pStyle w:val="Clause3Sub"/>
        <w:keepNext/>
        <w:rPr>
          <w:b/>
        </w:rPr>
      </w:pPr>
      <w:r w:rsidRPr="00296F6C">
        <w:rPr>
          <w:b/>
        </w:rPr>
        <w:lastRenderedPageBreak/>
        <w:t xml:space="preserve">Extension for Publication of </w:t>
      </w:r>
      <w:r w:rsidRPr="00296F6C">
        <w:rPr>
          <w:rFonts w:eastAsia="Calibri"/>
          <w:b/>
        </w:rPr>
        <w:t>Business Rescue Plan</w:t>
      </w:r>
    </w:p>
    <w:p w:rsidR="00A06DF4" w:rsidRPr="00296F6C" w:rsidRDefault="004B37E0" w:rsidP="00FB029B">
      <w:pPr>
        <w:pStyle w:val="Clause0Sub"/>
        <w:keepNext/>
        <w:tabs>
          <w:tab w:val="clear" w:pos="720"/>
        </w:tabs>
        <w:ind w:left="2552"/>
      </w:pPr>
      <w:r w:rsidRPr="00296F6C">
        <w:t xml:space="preserve">In terms of section 150(5) of the </w:t>
      </w:r>
      <w:r w:rsidR="00FC1C55" w:rsidRPr="00296F6C">
        <w:rPr>
          <w:rFonts w:eastAsia="Calibri"/>
        </w:rPr>
        <w:t>Companies Act</w:t>
      </w:r>
      <w:r w:rsidRPr="00296F6C">
        <w:t xml:space="preserve">, the Business Rescue Plan was required to be published within 25 (twenty five) </w:t>
      </w:r>
      <w:r w:rsidR="004D2E6E" w:rsidRPr="00296F6C">
        <w:t>Business D</w:t>
      </w:r>
      <w:r w:rsidRPr="00296F6C">
        <w:t xml:space="preserve">ays from the </w:t>
      </w:r>
      <w:r w:rsidR="007E3190" w:rsidRPr="00296F6C">
        <w:t>appointment of the BRPs</w:t>
      </w:r>
      <w:r w:rsidRPr="00296F6C">
        <w:t xml:space="preserve">. </w:t>
      </w:r>
      <w:r w:rsidR="005D4F98" w:rsidRPr="00296F6C">
        <w:t xml:space="preserve">The BRPs ultimately obtained an extension from the Creditors as contemplated in section 150(5)(b) of the </w:t>
      </w:r>
      <w:r w:rsidR="005D4F98" w:rsidRPr="00296F6C">
        <w:rPr>
          <w:rFonts w:eastAsia="Calibri"/>
        </w:rPr>
        <w:t xml:space="preserve">Companies Act for the publication of the Business Rescue Plan to </w:t>
      </w:r>
      <w:r w:rsidR="00C24C3D">
        <w:rPr>
          <w:rFonts w:eastAsia="Calibri"/>
        </w:rPr>
        <w:t>15</w:t>
      </w:r>
      <w:r w:rsidR="005D4F98" w:rsidRPr="00296F6C">
        <w:rPr>
          <w:rFonts w:eastAsia="Calibri"/>
        </w:rPr>
        <w:t xml:space="preserve"> June 2020</w:t>
      </w:r>
      <w:r w:rsidRPr="00296F6C">
        <w:rPr>
          <w:rFonts w:eastAsia="Calibri"/>
        </w:rPr>
        <w:t>.</w:t>
      </w:r>
    </w:p>
    <w:p w:rsidR="00A06DF4" w:rsidRPr="00296F6C" w:rsidRDefault="009438D0" w:rsidP="00315DF7">
      <w:pPr>
        <w:pStyle w:val="Clause3Sub"/>
        <w:keepNext/>
        <w:rPr>
          <w:b/>
        </w:rPr>
      </w:pPr>
      <w:r w:rsidRPr="00296F6C">
        <w:rPr>
          <w:b/>
        </w:rPr>
        <w:t xml:space="preserve">Publication of </w:t>
      </w:r>
      <w:r w:rsidR="004B37E0" w:rsidRPr="00296F6C">
        <w:rPr>
          <w:b/>
        </w:rPr>
        <w:t>Business Rescue Plan</w:t>
      </w:r>
      <w:r w:rsidRPr="00296F6C">
        <w:rPr>
          <w:b/>
        </w:rPr>
        <w:t xml:space="preserve"> and Notice of Meeting</w:t>
      </w:r>
    </w:p>
    <w:p w:rsidR="00A06DF4" w:rsidRPr="00296F6C" w:rsidRDefault="004B37E0" w:rsidP="00315DF7">
      <w:pPr>
        <w:pStyle w:val="Clause4Sub"/>
        <w:keepNext/>
      </w:pPr>
      <w:r w:rsidRPr="00296F6C">
        <w:t xml:space="preserve">The Business Rescue Plan </w:t>
      </w:r>
      <w:r w:rsidR="009438D0" w:rsidRPr="00296F6C">
        <w:t xml:space="preserve">will be </w:t>
      </w:r>
      <w:r w:rsidRPr="00296F6C">
        <w:t xml:space="preserve">published to all Affected </w:t>
      </w:r>
      <w:r w:rsidR="006C36E5" w:rsidRPr="00296F6C">
        <w:t>Persons</w:t>
      </w:r>
      <w:r w:rsidRPr="00296F6C">
        <w:t xml:space="preserve"> on </w:t>
      </w:r>
      <w:r w:rsidR="00125B4E" w:rsidRPr="00296F6C">
        <w:t>the Publication Date</w:t>
      </w:r>
      <w:r w:rsidRPr="00296F6C">
        <w:t xml:space="preserve">. </w:t>
      </w:r>
    </w:p>
    <w:p w:rsidR="00FF1D2A" w:rsidRPr="00296F6C" w:rsidRDefault="00FF1D2A" w:rsidP="00FF1D2A">
      <w:pPr>
        <w:pStyle w:val="Clause4Sub"/>
      </w:pPr>
      <w:r w:rsidRPr="00296F6C">
        <w:t xml:space="preserve">The Notice of Meeting will be delivered to all Affected Persons simultaneously with the publication of the Business Rescue Plan. </w:t>
      </w:r>
    </w:p>
    <w:p w:rsidR="00A06DF4" w:rsidRPr="00296F6C" w:rsidRDefault="00A368BA" w:rsidP="006E01F1">
      <w:pPr>
        <w:pStyle w:val="Clause4Sub"/>
      </w:pPr>
      <w:r w:rsidRPr="00296F6C">
        <w:t>The p</w:t>
      </w:r>
      <w:r w:rsidR="004B37E0" w:rsidRPr="00296F6C">
        <w:t>ublication</w:t>
      </w:r>
      <w:r w:rsidR="00FF1D2A" w:rsidRPr="00296F6C">
        <w:t xml:space="preserve"> of the Business Rescue Plan and delivery of the Notice of Meeting</w:t>
      </w:r>
      <w:r w:rsidR="004B37E0" w:rsidRPr="00296F6C">
        <w:t xml:space="preserve"> will take place in </w:t>
      </w:r>
      <w:r w:rsidR="00474C1E" w:rsidRPr="00296F6C">
        <w:t>accordance with the provisions of the Companies Act and the Regulations thereto.</w:t>
      </w:r>
    </w:p>
    <w:p w:rsidR="00A06DF4" w:rsidRPr="00296F6C" w:rsidRDefault="004B37E0" w:rsidP="0059318F">
      <w:pPr>
        <w:pStyle w:val="Clause3Sub"/>
        <w:keepNext/>
        <w:rPr>
          <w:rFonts w:cs="Arial"/>
        </w:rPr>
      </w:pPr>
      <w:r w:rsidRPr="00296F6C">
        <w:rPr>
          <w:rFonts w:cs="Arial"/>
          <w:b/>
        </w:rPr>
        <w:t xml:space="preserve">Cash </w:t>
      </w:r>
      <w:r w:rsidR="006775C9" w:rsidRPr="00296F6C">
        <w:rPr>
          <w:rFonts w:cs="Arial"/>
          <w:b/>
        </w:rPr>
        <w:t>Resources</w:t>
      </w:r>
    </w:p>
    <w:p w:rsidR="006775C9" w:rsidRPr="00296F6C" w:rsidRDefault="006775C9" w:rsidP="00FF141E">
      <w:pPr>
        <w:pStyle w:val="Clause4Sub"/>
        <w:rPr>
          <w:rFonts w:cs="Arial"/>
        </w:rPr>
      </w:pPr>
      <w:r w:rsidRPr="00296F6C">
        <w:rPr>
          <w:rFonts w:cs="Arial"/>
        </w:rPr>
        <w:t xml:space="preserve">In order to preserve the cash resources of the Company, the BRPs </w:t>
      </w:r>
      <w:r w:rsidR="0005116D" w:rsidRPr="00296F6C">
        <w:rPr>
          <w:rFonts w:cs="Arial"/>
        </w:rPr>
        <w:t xml:space="preserve">implemented immediate cash relief initiatives and explored broader cost optimisation initiatives, which </w:t>
      </w:r>
      <w:r w:rsidR="005113FB" w:rsidRPr="00296F6C">
        <w:rPr>
          <w:rFonts w:cs="Arial"/>
        </w:rPr>
        <w:t>are</w:t>
      </w:r>
      <w:r w:rsidR="0005116D" w:rsidRPr="00296F6C">
        <w:rPr>
          <w:rFonts w:cs="Arial"/>
        </w:rPr>
        <w:t xml:space="preserve"> dealt with further in paragraph </w:t>
      </w:r>
      <w:r w:rsidR="00FB1593">
        <w:rPr>
          <w:rFonts w:cs="Arial"/>
        </w:rPr>
        <w:fldChar w:fldCharType="begin"/>
      </w:r>
      <w:r w:rsidR="00B76347">
        <w:rPr>
          <w:rFonts w:cs="Arial"/>
        </w:rPr>
        <w:instrText xml:space="preserve"> REF _Ref42869486 \r \h </w:instrText>
      </w:r>
      <w:r w:rsidR="00FB1593">
        <w:rPr>
          <w:rFonts w:cs="Arial"/>
        </w:rPr>
      </w:r>
      <w:r w:rsidR="00FB1593">
        <w:rPr>
          <w:rFonts w:cs="Arial"/>
        </w:rPr>
        <w:fldChar w:fldCharType="separate"/>
      </w:r>
      <w:r w:rsidR="00D93392">
        <w:rPr>
          <w:rFonts w:cs="Arial"/>
        </w:rPr>
        <w:t>13.6.5</w:t>
      </w:r>
      <w:r w:rsidR="00FB1593">
        <w:rPr>
          <w:rFonts w:cs="Arial"/>
        </w:rPr>
        <w:fldChar w:fldCharType="end"/>
      </w:r>
      <w:r w:rsidR="0005116D" w:rsidRPr="00296F6C">
        <w:rPr>
          <w:rFonts w:cs="Arial"/>
        </w:rPr>
        <w:t>.</w:t>
      </w:r>
    </w:p>
    <w:p w:rsidR="000507AC" w:rsidRPr="00296F6C" w:rsidRDefault="00805A10" w:rsidP="00805A10">
      <w:pPr>
        <w:pStyle w:val="Clause4Sub"/>
        <w:rPr>
          <w:rFonts w:cs="Arial"/>
        </w:rPr>
      </w:pPr>
      <w:r w:rsidRPr="00296F6C">
        <w:rPr>
          <w:rFonts w:cs="Arial"/>
        </w:rPr>
        <w:t xml:space="preserve">The BRPs </w:t>
      </w:r>
      <w:r w:rsidR="0005116D" w:rsidRPr="00296F6C">
        <w:rPr>
          <w:rFonts w:cs="Arial"/>
        </w:rPr>
        <w:t xml:space="preserve">also </w:t>
      </w:r>
      <w:r w:rsidRPr="00296F6C">
        <w:rPr>
          <w:rFonts w:cs="Arial"/>
        </w:rPr>
        <w:t xml:space="preserve">obtained PCF from </w:t>
      </w:r>
      <w:r w:rsidR="00344984" w:rsidRPr="00296F6C">
        <w:rPr>
          <w:rFonts w:cs="Arial"/>
        </w:rPr>
        <w:t xml:space="preserve">the </w:t>
      </w:r>
      <w:r w:rsidR="00B80B9A" w:rsidRPr="00296F6C">
        <w:rPr>
          <w:rFonts w:cs="Arial"/>
        </w:rPr>
        <w:t xml:space="preserve">PCF </w:t>
      </w:r>
      <w:r w:rsidR="00344984" w:rsidRPr="00296F6C">
        <w:rPr>
          <w:rFonts w:cs="Arial"/>
        </w:rPr>
        <w:t>Lenders</w:t>
      </w:r>
      <w:r w:rsidR="008B66BC" w:rsidRPr="00296F6C">
        <w:rPr>
          <w:rFonts w:cs="Arial"/>
        </w:rPr>
        <w:t xml:space="preserve">, which is dealt with further in </w:t>
      </w:r>
      <w:r w:rsidR="00EE153A" w:rsidRPr="00296F6C">
        <w:rPr>
          <w:rFonts w:cs="Arial"/>
        </w:rPr>
        <w:t>paragraph</w:t>
      </w:r>
      <w:fldSimple w:instr=" REF _Ref351557649 \r \h  \* MERGEFORMAT ">
        <w:r w:rsidR="00D93392">
          <w:rPr>
            <w:rFonts w:cs="Arial"/>
          </w:rPr>
          <w:t>13.6.2</w:t>
        </w:r>
      </w:fldSimple>
      <w:r w:rsidR="00083C7B" w:rsidRPr="00296F6C">
        <w:rPr>
          <w:rFonts w:cs="Arial"/>
        </w:rPr>
        <w:t>.</w:t>
      </w:r>
    </w:p>
    <w:p w:rsidR="00805A10" w:rsidRPr="00296F6C" w:rsidRDefault="00805A10" w:rsidP="00805A10">
      <w:pPr>
        <w:pStyle w:val="Clause4Sub"/>
        <w:numPr>
          <w:ilvl w:val="0"/>
          <w:numId w:val="0"/>
        </w:numPr>
        <w:spacing w:after="0" w:line="240" w:lineRule="atLeast"/>
        <w:ind w:left="3600"/>
        <w:rPr>
          <w:rFonts w:cs="Arial"/>
        </w:rPr>
      </w:pPr>
    </w:p>
    <w:p w:rsidR="00A06DF4" w:rsidRPr="00296F6C" w:rsidRDefault="004B37E0" w:rsidP="0059318F">
      <w:pPr>
        <w:pStyle w:val="Clause2Sub"/>
        <w:keepNext/>
        <w:rPr>
          <w:rFonts w:cs="Arial"/>
        </w:rPr>
      </w:pPr>
      <w:bookmarkStart w:id="104" w:name="_Ref42091156"/>
      <w:r w:rsidRPr="00296F6C">
        <w:rPr>
          <w:rFonts w:cs="Arial"/>
          <w:b/>
        </w:rPr>
        <w:t>LABOUR</w:t>
      </w:r>
      <w:bookmarkEnd w:id="104"/>
    </w:p>
    <w:p w:rsidR="002B580F" w:rsidRPr="00296F6C" w:rsidRDefault="002B580F" w:rsidP="002B580F">
      <w:pPr>
        <w:pStyle w:val="Clause3Sub"/>
      </w:pPr>
      <w:bookmarkStart w:id="105" w:name="_Ref42091103"/>
      <w:r w:rsidRPr="00296F6C">
        <w:rPr>
          <w:b/>
        </w:rPr>
        <w:t>Employees’ Meetings</w:t>
      </w:r>
      <w:bookmarkEnd w:id="105"/>
    </w:p>
    <w:p w:rsidR="00AB0C1C" w:rsidRPr="00296F6C" w:rsidRDefault="002B580F" w:rsidP="002B580F">
      <w:pPr>
        <w:pStyle w:val="Clause4Sub"/>
      </w:pPr>
      <w:r w:rsidRPr="00296F6C">
        <w:t>A first me</w:t>
      </w:r>
      <w:r w:rsidR="00805A10" w:rsidRPr="00296F6C">
        <w:t xml:space="preserve">eting of </w:t>
      </w:r>
      <w:r w:rsidRPr="00296F6C">
        <w:t>Employees</w:t>
      </w:r>
      <w:r w:rsidR="006B1F2C" w:rsidRPr="00296F6C">
        <w:t>,</w:t>
      </w:r>
      <w:r w:rsidR="006B1F2C" w:rsidRPr="00296F6C">
        <w:rPr>
          <w:rFonts w:cs="Arial"/>
        </w:rPr>
        <w:t xml:space="preserve"> as contemplated in section 148(1) of the Companies Act,</w:t>
      </w:r>
      <w:r w:rsidRPr="00296F6C">
        <w:t xml:space="preserve"> was convened on </w:t>
      </w:r>
      <w:r w:rsidR="00805A10" w:rsidRPr="00296F6C">
        <w:t>20 December 2019</w:t>
      </w:r>
      <w:r w:rsidR="00FF1D2A" w:rsidRPr="00296F6C">
        <w:t xml:space="preserve">.  </w:t>
      </w:r>
    </w:p>
    <w:p w:rsidR="002B580F" w:rsidRPr="00296F6C" w:rsidRDefault="00FF1D2A" w:rsidP="002B580F">
      <w:pPr>
        <w:pStyle w:val="Clause4Sub"/>
      </w:pPr>
      <w:r w:rsidRPr="00296F6C">
        <w:t>At this </w:t>
      </w:r>
      <w:r w:rsidR="002B580F" w:rsidRPr="00296F6C">
        <w:t>meeting</w:t>
      </w:r>
      <w:r w:rsidR="00CA1E08" w:rsidRPr="00296F6C">
        <w:t xml:space="preserve">, </w:t>
      </w:r>
      <w:r w:rsidR="00CA1E08" w:rsidRPr="00296F6C">
        <w:rPr>
          <w:i/>
        </w:rPr>
        <w:t>inter alia</w:t>
      </w:r>
      <w:r w:rsidR="002B580F" w:rsidRPr="00296F6C">
        <w:t>:</w:t>
      </w:r>
    </w:p>
    <w:p w:rsidR="00D3081E" w:rsidRPr="00296F6C" w:rsidRDefault="002B580F" w:rsidP="002B580F">
      <w:pPr>
        <w:pStyle w:val="Clause5Sub"/>
      </w:pPr>
      <w:r w:rsidRPr="00296F6C">
        <w:t>the business rescue process was explained</w:t>
      </w:r>
      <w:r w:rsidR="00D3081E" w:rsidRPr="00296F6C">
        <w:t>;</w:t>
      </w:r>
    </w:p>
    <w:p w:rsidR="00D3081E" w:rsidRPr="00296F6C" w:rsidRDefault="00D3081E" w:rsidP="002B580F">
      <w:pPr>
        <w:pStyle w:val="Clause5Sub"/>
      </w:pPr>
      <w:r w:rsidRPr="00296F6C">
        <w:lastRenderedPageBreak/>
        <w:t xml:space="preserve">Employees were informed of the BRPs’ </w:t>
      </w:r>
      <w:r w:rsidR="00A368BA" w:rsidRPr="00296F6C">
        <w:t xml:space="preserve">opinion </w:t>
      </w:r>
      <w:r w:rsidRPr="00296F6C">
        <w:t>regarding the reasonable prospect of rescuing the Company;</w:t>
      </w:r>
    </w:p>
    <w:p w:rsidR="002B580F" w:rsidRPr="00296F6C" w:rsidRDefault="00D3081E" w:rsidP="002B580F">
      <w:pPr>
        <w:pStyle w:val="Clause5Sub"/>
      </w:pPr>
      <w:r w:rsidRPr="00296F6C">
        <w:t>Employees were informed of the BRPs’</w:t>
      </w:r>
      <w:r w:rsidR="00AB0C1C" w:rsidRPr="00296F6C">
        <w:t xml:space="preserve"> actions since the Commencement Date</w:t>
      </w:r>
      <w:r w:rsidR="002B580F" w:rsidRPr="00296F6C">
        <w:t>;</w:t>
      </w:r>
    </w:p>
    <w:p w:rsidR="002B580F" w:rsidRPr="00296F6C" w:rsidRDefault="002B580F" w:rsidP="002B580F">
      <w:pPr>
        <w:pStyle w:val="Clause5Sub"/>
      </w:pPr>
      <w:r w:rsidRPr="00296F6C">
        <w:t>assistance was also given to the Employees by providing a</w:t>
      </w:r>
      <w:r w:rsidR="00CA1E08" w:rsidRPr="00296F6C">
        <w:t>nsw</w:t>
      </w:r>
      <w:r w:rsidR="00D3081E" w:rsidRPr="00296F6C">
        <w:t>ers to their various queries; and</w:t>
      </w:r>
    </w:p>
    <w:p w:rsidR="00D3081E" w:rsidRPr="00296F6C" w:rsidRDefault="00D3081E" w:rsidP="002B580F">
      <w:pPr>
        <w:pStyle w:val="Clause5Sub"/>
      </w:pPr>
      <w:r w:rsidRPr="00296F6C">
        <w:t>nominations were requested for the establishment of the Employees’ Committee.</w:t>
      </w:r>
    </w:p>
    <w:p w:rsidR="002B580F" w:rsidRPr="00296F6C" w:rsidRDefault="002B580F" w:rsidP="002B580F">
      <w:pPr>
        <w:pStyle w:val="Clause3Sub"/>
        <w:keepNext/>
        <w:rPr>
          <w:b/>
        </w:rPr>
      </w:pPr>
      <w:bookmarkStart w:id="106" w:name="_Ref42091110"/>
      <w:r w:rsidRPr="00296F6C">
        <w:rPr>
          <w:b/>
        </w:rPr>
        <w:t>Employees’ Committee</w:t>
      </w:r>
      <w:bookmarkEnd w:id="106"/>
    </w:p>
    <w:p w:rsidR="00805A10" w:rsidRPr="00296F6C" w:rsidRDefault="00D3081E" w:rsidP="002B580F">
      <w:pPr>
        <w:pStyle w:val="Clause4Sub"/>
        <w:keepNext/>
      </w:pPr>
      <w:r w:rsidRPr="00296F6C">
        <w:t xml:space="preserve">Pursuant to the first meeting of Employees, </w:t>
      </w:r>
      <w:r w:rsidR="002B580F" w:rsidRPr="00296F6C">
        <w:t>the Employees’ Committee was duly established.</w:t>
      </w:r>
    </w:p>
    <w:p w:rsidR="002B580F" w:rsidRPr="00296F6C" w:rsidRDefault="002B580F" w:rsidP="002B580F">
      <w:pPr>
        <w:pStyle w:val="Clause4Sub"/>
      </w:pPr>
      <w:r w:rsidRPr="00296F6C">
        <w:t>The Employees’ Committee comprises the following:</w:t>
      </w:r>
    </w:p>
    <w:p w:rsidR="006B1F2C" w:rsidRPr="00296F6C" w:rsidRDefault="006B1F2C" w:rsidP="002B580F">
      <w:pPr>
        <w:pStyle w:val="Clause5Sub"/>
      </w:pPr>
      <w:r w:rsidRPr="00296F6C">
        <w:t xml:space="preserve">representatives from </w:t>
      </w:r>
      <w:r w:rsidR="00576E5D" w:rsidRPr="00296F6C">
        <w:t>the Trade Unions</w:t>
      </w:r>
      <w:r w:rsidRPr="00296F6C">
        <w:t>;</w:t>
      </w:r>
      <w:r w:rsidR="00576E5D" w:rsidRPr="00296F6C">
        <w:t xml:space="preserve"> and</w:t>
      </w:r>
    </w:p>
    <w:p w:rsidR="002B580F" w:rsidRPr="00296F6C" w:rsidRDefault="003B1B30" w:rsidP="00A80A59">
      <w:pPr>
        <w:pStyle w:val="Clause5Sub"/>
      </w:pPr>
      <w:r w:rsidRPr="00296F6C">
        <w:t>r</w:t>
      </w:r>
      <w:r w:rsidR="002B580F" w:rsidRPr="00296F6C">
        <w:t>epresentatives for the independent employees (being those employees</w:t>
      </w:r>
      <w:r w:rsidRPr="00296F6C">
        <w:t xml:space="preserve"> unrepresented by trade unions)</w:t>
      </w:r>
      <w:r w:rsidR="00FF1D2A" w:rsidRPr="00296F6C">
        <w:t>.</w:t>
      </w:r>
    </w:p>
    <w:p w:rsidR="00805A10" w:rsidRPr="00296F6C" w:rsidRDefault="00805A10" w:rsidP="00805A10">
      <w:pPr>
        <w:pStyle w:val="Clause4Sub"/>
        <w:keepNext/>
      </w:pPr>
      <w:r w:rsidRPr="00296F6C">
        <w:t xml:space="preserve">The members of the Employees’ Committee appointed </w:t>
      </w:r>
      <w:r w:rsidR="006F2223" w:rsidRPr="00296F6C">
        <w:t xml:space="preserve">Cloete </w:t>
      </w:r>
      <w:r w:rsidRPr="00296F6C">
        <w:t>Murray as the independent chairperson of the Employees’ Committee.</w:t>
      </w:r>
    </w:p>
    <w:p w:rsidR="002B580F" w:rsidRPr="00296F6C" w:rsidRDefault="002B580F" w:rsidP="002B580F">
      <w:pPr>
        <w:pStyle w:val="Clause4Sub"/>
        <w:rPr>
          <w:b/>
        </w:rPr>
      </w:pPr>
      <w:r w:rsidRPr="00296F6C">
        <w:t xml:space="preserve">The Employees' Committee met </w:t>
      </w:r>
      <w:r w:rsidR="00DF4373" w:rsidRPr="00296F6C">
        <w:t xml:space="preserve">with the BRPs </w:t>
      </w:r>
      <w:r w:rsidRPr="00296F6C">
        <w:t xml:space="preserve">on </w:t>
      </w:r>
      <w:r w:rsidR="006B1F2C" w:rsidRPr="00296F6C">
        <w:t xml:space="preserve">5 January 2020, 31 January 2020, </w:t>
      </w:r>
      <w:r w:rsidR="00297D8C" w:rsidRPr="00296F6C">
        <w:t>4</w:t>
      </w:r>
      <w:r w:rsidR="006B1F2C" w:rsidRPr="00296F6C">
        <w:t xml:space="preserve"> February 2020</w:t>
      </w:r>
      <w:r w:rsidR="006E3DF8" w:rsidRPr="00296F6C">
        <w:t>,</w:t>
      </w:r>
      <w:r w:rsidR="006B1F2C" w:rsidRPr="00296F6C">
        <w:t>6 February 2020</w:t>
      </w:r>
      <w:r w:rsidR="00297D8C" w:rsidRPr="00296F6C">
        <w:t xml:space="preserve">, </w:t>
      </w:r>
      <w:r w:rsidR="003E6EB3" w:rsidRPr="00296F6C">
        <w:t xml:space="preserve">11 February 2020, </w:t>
      </w:r>
      <w:r w:rsidR="00297D8C" w:rsidRPr="00296F6C">
        <w:t>12 March 2020</w:t>
      </w:r>
      <w:r w:rsidR="006E3DF8" w:rsidRPr="00296F6C">
        <w:t xml:space="preserve"> and 28 April 2020</w:t>
      </w:r>
      <w:r w:rsidR="006B1F2C" w:rsidRPr="00296F6C">
        <w:t>.</w:t>
      </w:r>
    </w:p>
    <w:p w:rsidR="009A1F16" w:rsidRPr="00296F6C" w:rsidRDefault="009A1F16" w:rsidP="00092983">
      <w:pPr>
        <w:pStyle w:val="Clause3Sub"/>
        <w:keepNext/>
      </w:pPr>
      <w:r w:rsidRPr="00296F6C">
        <w:rPr>
          <w:b/>
        </w:rPr>
        <w:t xml:space="preserve">Consultation on the </w:t>
      </w:r>
      <w:r w:rsidR="00377403" w:rsidRPr="00296F6C">
        <w:rPr>
          <w:b/>
        </w:rPr>
        <w:t>D</w:t>
      </w:r>
      <w:r w:rsidRPr="00296F6C">
        <w:rPr>
          <w:b/>
        </w:rPr>
        <w:t>raft Business Rescue Plan</w:t>
      </w:r>
    </w:p>
    <w:p w:rsidR="005C5C74" w:rsidRPr="00296F6C" w:rsidRDefault="005C5C74" w:rsidP="00092983">
      <w:pPr>
        <w:pStyle w:val="Clause4Sub"/>
        <w:keepNext/>
      </w:pPr>
      <w:r w:rsidRPr="00296F6C">
        <w:t xml:space="preserve">On </w:t>
      </w:r>
      <w:r w:rsidR="00297D8C" w:rsidRPr="00296F6C">
        <w:t>31</w:t>
      </w:r>
      <w:r w:rsidR="005B7F3B" w:rsidRPr="00296F6C">
        <w:t xml:space="preserve"> May 2020, </w:t>
      </w:r>
      <w:r w:rsidRPr="00296F6C">
        <w:t>t</w:t>
      </w:r>
      <w:r w:rsidR="009A1F16" w:rsidRPr="00296F6C">
        <w:t xml:space="preserve">he BRPs provided the draft Business Rescue Plan to, </w:t>
      </w:r>
      <w:r w:rsidR="009A1F16" w:rsidRPr="00296F6C">
        <w:rPr>
          <w:i/>
        </w:rPr>
        <w:t>inter alia</w:t>
      </w:r>
      <w:r w:rsidR="009A1F16" w:rsidRPr="00296F6C">
        <w:t xml:space="preserve">, representatives on the </w:t>
      </w:r>
      <w:r w:rsidR="00B87768">
        <w:t>Employees’ Committee</w:t>
      </w:r>
      <w:r w:rsidRPr="00296F6C">
        <w:t xml:space="preserve"> to:</w:t>
      </w:r>
    </w:p>
    <w:p w:rsidR="009A1F16" w:rsidRPr="00296F6C" w:rsidRDefault="005C5C74" w:rsidP="005C5C74">
      <w:pPr>
        <w:pStyle w:val="Clause5Sub"/>
      </w:pPr>
      <w:r w:rsidRPr="00296F6C">
        <w:t xml:space="preserve">enable them to make representations to the BRPs for consideration, subject to the BRPs’ overall responsibility to publish a Business Rescue Plan </w:t>
      </w:r>
      <w:r w:rsidRPr="00296F6C">
        <w:lastRenderedPageBreak/>
        <w:t>which they regard as representing the best prospects of rescuing the Company as contemplated in the Companies Act; and</w:t>
      </w:r>
    </w:p>
    <w:p w:rsidR="005C5C74" w:rsidRPr="00296F6C" w:rsidRDefault="005C5C74" w:rsidP="005C5C74">
      <w:pPr>
        <w:pStyle w:val="Clause5Sub"/>
      </w:pPr>
      <w:r w:rsidRPr="00296F6C">
        <w:t>afford them sufficient opportunity to review the draft Business Rescue Plan and prepare a submission as contemplated in section 152(1)(c) of the Companies Act.</w:t>
      </w:r>
    </w:p>
    <w:p w:rsidR="00D9776B" w:rsidRPr="00296F6C" w:rsidRDefault="00377403" w:rsidP="00377403">
      <w:pPr>
        <w:pStyle w:val="Clause4Sub"/>
      </w:pPr>
      <w:r w:rsidRPr="00296F6C">
        <w:t xml:space="preserve">On </w:t>
      </w:r>
      <w:r w:rsidR="00D9776B" w:rsidRPr="00296F6C">
        <w:t>2 June 2020 the employees</w:t>
      </w:r>
      <w:r w:rsidR="00E81A35">
        <w:t>’</w:t>
      </w:r>
      <w:r w:rsidR="00D9776B" w:rsidRPr="00296F6C">
        <w:t xml:space="preserve"> representatives sent the BRPs a correspondence to the effect that they would not be consulting the BRPs in the statutory forum of the </w:t>
      </w:r>
      <w:r w:rsidR="00B87768">
        <w:t>Employees’ Committee</w:t>
      </w:r>
      <w:r w:rsidR="00D9776B" w:rsidRPr="00296F6C">
        <w:t xml:space="preserve"> but rather through the Leadership Compact Forum.</w:t>
      </w:r>
    </w:p>
    <w:p w:rsidR="00785FD3" w:rsidRDefault="00D9776B" w:rsidP="00377403">
      <w:pPr>
        <w:pStyle w:val="Clause4Sub"/>
      </w:pPr>
      <w:r w:rsidRPr="00296F6C">
        <w:t xml:space="preserve">As at Publication Date </w:t>
      </w:r>
      <w:r w:rsidR="00377403" w:rsidRPr="00296F6C">
        <w:t>the BRPs</w:t>
      </w:r>
      <w:r w:rsidRPr="00296F6C">
        <w:t xml:space="preserve"> had </w:t>
      </w:r>
      <w:r w:rsidR="00785FD3">
        <w:t xml:space="preserve">only received submissions and queries on </w:t>
      </w:r>
      <w:r w:rsidR="00B21736">
        <w:t xml:space="preserve">the </w:t>
      </w:r>
      <w:r w:rsidR="00E1613B">
        <w:t>Business Rescue Plan</w:t>
      </w:r>
      <w:r w:rsidR="00785FD3">
        <w:t xml:space="preserve"> from one of the recognised unions, NTM,</w:t>
      </w:r>
      <w:r w:rsidRPr="00296F6C">
        <w:t xml:space="preserve">the BRPs have </w:t>
      </w:r>
      <w:r w:rsidR="00785FD3">
        <w:t xml:space="preserve">considered and provided responses to these submissions and queries. </w:t>
      </w:r>
    </w:p>
    <w:p w:rsidR="00D9776B" w:rsidRPr="00296F6C" w:rsidRDefault="00785FD3" w:rsidP="00377403">
      <w:pPr>
        <w:pStyle w:val="Clause4Sub"/>
      </w:pPr>
      <w:r>
        <w:t xml:space="preserve">The BRPs have also </w:t>
      </w:r>
      <w:r w:rsidR="00D9776B" w:rsidRPr="00296F6C">
        <w:t xml:space="preserve">included the agreed outcomes with the </w:t>
      </w:r>
      <w:r w:rsidR="00B21736" w:rsidRPr="00296F6C">
        <w:t>employees’</w:t>
      </w:r>
      <w:r w:rsidR="00D9776B" w:rsidRPr="00296F6C">
        <w:t xml:space="preserve"> representatives stemming from the Leadership Compact Forum in relation to employees and impact of the Proposed Restructure.</w:t>
      </w:r>
    </w:p>
    <w:p w:rsidR="00377403" w:rsidRPr="00296F6C" w:rsidRDefault="00D9776B" w:rsidP="00377403">
      <w:pPr>
        <w:pStyle w:val="Clause4Sub"/>
      </w:pPr>
      <w:r w:rsidRPr="00296F6C">
        <w:t xml:space="preserve">The chairperson of the </w:t>
      </w:r>
      <w:r w:rsidR="00B87768">
        <w:t>Employees’ Committee</w:t>
      </w:r>
      <w:r w:rsidRPr="00296F6C">
        <w:t xml:space="preserve"> was engaged on the above and he has provided his input on the process and </w:t>
      </w:r>
      <w:r w:rsidR="00E1613B">
        <w:t>Business Rescue Plan</w:t>
      </w:r>
    </w:p>
    <w:p w:rsidR="002B580F" w:rsidRPr="00296F6C" w:rsidRDefault="002B580F" w:rsidP="002B580F">
      <w:pPr>
        <w:pStyle w:val="Clause3Sub"/>
        <w:rPr>
          <w:b/>
        </w:rPr>
      </w:pPr>
      <w:bookmarkStart w:id="107" w:name="_Ref402529591"/>
      <w:r w:rsidRPr="00296F6C">
        <w:rPr>
          <w:b/>
        </w:rPr>
        <w:t>Section 189 of the LRA Process</w:t>
      </w:r>
      <w:bookmarkEnd w:id="107"/>
    </w:p>
    <w:p w:rsidR="002B580F" w:rsidRPr="00296F6C" w:rsidRDefault="00FF1D2A" w:rsidP="002B580F">
      <w:pPr>
        <w:pStyle w:val="Clause4Sub"/>
      </w:pPr>
      <w:r w:rsidRPr="00296F6C">
        <w:t xml:space="preserve">It became apparent that for the Business Rescue efforts to be successful, and for liquidation to be avoided, it was necessary for the Company to </w:t>
      </w:r>
      <w:r w:rsidR="004A0A48" w:rsidRPr="00296F6C">
        <w:t>restructure its operation</w:t>
      </w:r>
      <w:r w:rsidR="00487887" w:rsidRPr="00296F6C">
        <w:t>s</w:t>
      </w:r>
      <w:r w:rsidR="004A0A48" w:rsidRPr="00296F6C">
        <w:t xml:space="preserve"> and also </w:t>
      </w:r>
      <w:r w:rsidRPr="00296F6C">
        <w:t xml:space="preserve">reduce its costs significantly.  </w:t>
      </w:r>
    </w:p>
    <w:p w:rsidR="00506B85" w:rsidRPr="00296F6C" w:rsidRDefault="002B580F" w:rsidP="002B580F">
      <w:pPr>
        <w:pStyle w:val="Clause4Sub"/>
      </w:pPr>
      <w:r w:rsidRPr="00296F6C">
        <w:t>The Company has formed the view that</w:t>
      </w:r>
      <w:r w:rsidR="00297D8C" w:rsidRPr="00296F6C">
        <w:t>, alongside other cost savings measures to be implemented,</w:t>
      </w:r>
      <w:r w:rsidRPr="00296F6C">
        <w:t xml:space="preserve"> the best way for the Company to reduce its costs significantly in order for the </w:t>
      </w:r>
      <w:r w:rsidR="003921B0" w:rsidRPr="00296F6C">
        <w:t>Business </w:t>
      </w:r>
      <w:r w:rsidRPr="00296F6C">
        <w:t>Rescue efforts to be successful, and for liquidation to be avoided, is by the Company</w:t>
      </w:r>
      <w:r w:rsidR="00506B85" w:rsidRPr="00296F6C">
        <w:t>:</w:t>
      </w:r>
    </w:p>
    <w:p w:rsidR="00506B85" w:rsidRPr="00296F6C" w:rsidRDefault="002B580F" w:rsidP="00506B85">
      <w:pPr>
        <w:pStyle w:val="Clause5Sub"/>
      </w:pPr>
      <w:r w:rsidRPr="00296F6C">
        <w:lastRenderedPageBreak/>
        <w:t>r</w:t>
      </w:r>
      <w:r w:rsidR="00506B85" w:rsidRPr="00296F6C">
        <w:t>educing the number of its employees</w:t>
      </w:r>
      <w:r w:rsidR="006E3DF8" w:rsidRPr="00296F6C">
        <w:t xml:space="preserve"> in line with the optimal operations</w:t>
      </w:r>
      <w:r w:rsidR="00506B85" w:rsidRPr="00296F6C">
        <w:t xml:space="preserve">; and </w:t>
      </w:r>
    </w:p>
    <w:p w:rsidR="002B580F" w:rsidRPr="00296F6C" w:rsidRDefault="0058321F" w:rsidP="00506B85">
      <w:pPr>
        <w:pStyle w:val="Clause5Sub"/>
      </w:pPr>
      <w:r w:rsidRPr="00296F6C">
        <w:t xml:space="preserve">revising </w:t>
      </w:r>
      <w:r w:rsidR="00506B85" w:rsidRPr="00296F6C">
        <w:t xml:space="preserve">the terms and conditions of employment of the remaining employees </w:t>
      </w:r>
      <w:r w:rsidR="006E3DF8" w:rsidRPr="00296F6C">
        <w:t xml:space="preserve">to align them with the market related conditions, </w:t>
      </w:r>
      <w:r w:rsidR="004A0A48" w:rsidRPr="00296F6C">
        <w:t xml:space="preserve">preferably through </w:t>
      </w:r>
      <w:r w:rsidR="00506B85" w:rsidRPr="00296F6C">
        <w:t xml:space="preserve">collective agreements concluded with those Trade Unions representing the majority of the Company’s </w:t>
      </w:r>
      <w:r w:rsidR="00C80F1A" w:rsidRPr="00296F6C">
        <w:t xml:space="preserve">remaining </w:t>
      </w:r>
      <w:r w:rsidR="00506B85" w:rsidRPr="00296F6C">
        <w:t>employees.</w:t>
      </w:r>
    </w:p>
    <w:p w:rsidR="002B580F" w:rsidRPr="00296F6C" w:rsidRDefault="002B580F" w:rsidP="002B580F">
      <w:pPr>
        <w:pStyle w:val="Clause4Sub"/>
      </w:pPr>
      <w:r w:rsidRPr="00296F6C">
        <w:t>As a result, on</w:t>
      </w:r>
      <w:r w:rsidR="004A0A48" w:rsidRPr="00296F6C">
        <w:t>9 March 2020</w:t>
      </w:r>
      <w:r w:rsidRPr="00296F6C">
        <w:t>, the Company</w:t>
      </w:r>
      <w:r w:rsidR="00487887" w:rsidRPr="00296F6C">
        <w:t>,</w:t>
      </w:r>
      <w:r w:rsidR="004A0A48" w:rsidRPr="00296F6C">
        <w:t xml:space="preserve"> having contemplated the possibility of such dismissals and a possible new structure, </w:t>
      </w:r>
      <w:r w:rsidRPr="00296F6C">
        <w:t>issued notices in terms of section 189(3) read together with section 189A of the LRA (“</w:t>
      </w:r>
      <w:r w:rsidRPr="00296F6C">
        <w:rPr>
          <w:b/>
        </w:rPr>
        <w:t>section 189(3) notices</w:t>
      </w:r>
      <w:r w:rsidRPr="00296F6C">
        <w:t xml:space="preserve">”) to </w:t>
      </w:r>
      <w:r w:rsidR="003921B0" w:rsidRPr="00296F6C">
        <w:t xml:space="preserve">all </w:t>
      </w:r>
      <w:r w:rsidRPr="00296F6C">
        <w:t>Employees</w:t>
      </w:r>
      <w:r w:rsidR="003921B0" w:rsidRPr="00296F6C">
        <w:t xml:space="preserve"> and their </w:t>
      </w:r>
      <w:r w:rsidR="00B87768">
        <w:t>Trade Unions</w:t>
      </w:r>
      <w:r w:rsidRPr="00296F6C">
        <w:t>.</w:t>
      </w:r>
    </w:p>
    <w:p w:rsidR="002B580F" w:rsidRPr="00296F6C" w:rsidRDefault="004A0A48" w:rsidP="002B580F">
      <w:pPr>
        <w:pStyle w:val="Clause4Sub"/>
      </w:pPr>
      <w:r w:rsidRPr="00296F6C">
        <w:t xml:space="preserve">In terms of those section 189(3) notices, all of the positions </w:t>
      </w:r>
      <w:r w:rsidR="00297D8C" w:rsidRPr="00296F6C">
        <w:t xml:space="preserve">with the Company </w:t>
      </w:r>
      <w:r w:rsidRPr="00296F6C">
        <w:t xml:space="preserve">would be potentially affected. All employees would be </w:t>
      </w:r>
      <w:r w:rsidR="009B631F" w:rsidRPr="00296F6C">
        <w:t>displaced</w:t>
      </w:r>
      <w:r w:rsidRPr="00296F6C">
        <w:t>, and the selection criteria would be applied to offer employees new jobs in the new proposed structure, at r</w:t>
      </w:r>
      <w:r w:rsidR="0078626D" w:rsidRPr="00296F6C">
        <w:t>evised</w:t>
      </w:r>
      <w:r w:rsidRPr="00296F6C">
        <w:t xml:space="preserve"> terms and conditions of employment. In the event that an employee does not accept a job offered to them, then it is proposed that they would be selected for retrenchment, and another displaced employee </w:t>
      </w:r>
      <w:r w:rsidR="00785FD3">
        <w:t>would</w:t>
      </w:r>
      <w:r w:rsidRPr="00296F6C">
        <w:t xml:space="preserve">be offered that position. 2 440 </w:t>
      </w:r>
      <w:r w:rsidR="00E81A35">
        <w:t xml:space="preserve">(two thousand four hundred and forty) </w:t>
      </w:r>
      <w:r w:rsidRPr="00296F6C">
        <w:t xml:space="preserve">positions </w:t>
      </w:r>
      <w:r w:rsidR="0078626D" w:rsidRPr="00296F6C">
        <w:t>were</w:t>
      </w:r>
      <w:r w:rsidRPr="00296F6C">
        <w:t xml:space="preserve"> made available in terms of the proposed new structure on significantly </w:t>
      </w:r>
      <w:r w:rsidR="0078626D" w:rsidRPr="00296F6C">
        <w:t xml:space="preserve">revised </w:t>
      </w:r>
      <w:r w:rsidRPr="00296F6C">
        <w:t>terms and conditions of employment.  Representative Trade Unions will be required to conclude new collective agreements giving effect to the proposed changes and cancelling existing collective agreements insofar as same are at variance with the proposed changes.</w:t>
      </w:r>
    </w:p>
    <w:p w:rsidR="00F80368" w:rsidRPr="00296F6C" w:rsidRDefault="00F80368" w:rsidP="00F80368">
      <w:pPr>
        <w:pStyle w:val="Clause4Sub"/>
        <w:rPr>
          <w:rFonts w:ascii="Times New Roman" w:eastAsiaTheme="minorHAnsi" w:hAnsi="Times New Roman"/>
          <w:szCs w:val="24"/>
          <w:lang w:val="en-US"/>
        </w:rPr>
      </w:pPr>
      <w:r w:rsidRPr="00296F6C">
        <w:t xml:space="preserve">On 19 March 2020, the Company issued a supplementary section 189(3) notice, in which it requested that the parties agree to a truncated consultation period, given the time constraints which were exacerbated by the </w:t>
      </w:r>
      <w:r w:rsidR="00B14D39">
        <w:t>COVID</w:t>
      </w:r>
      <w:r w:rsidRPr="00296F6C">
        <w:t xml:space="preserve">-19 pandemic. Furthermore, the Company requested that the parties </w:t>
      </w:r>
      <w:r w:rsidRPr="00296F6C">
        <w:lastRenderedPageBreak/>
        <w:t xml:space="preserve">consult and reach agreement on measures to mitigate the adverse effects of the </w:t>
      </w:r>
      <w:r w:rsidR="00B14D39">
        <w:t>COVID</w:t>
      </w:r>
      <w:r w:rsidRPr="00296F6C">
        <w:t>-19 pandemic, such as the implementation of short time and a rotational lay off.</w:t>
      </w:r>
    </w:p>
    <w:p w:rsidR="00B14D39" w:rsidRDefault="00F80368" w:rsidP="002B580F">
      <w:pPr>
        <w:pStyle w:val="Clause4Sub"/>
      </w:pPr>
      <w:r w:rsidRPr="00296F6C">
        <w:t xml:space="preserve">The issuance of the section 189(3) notices was the first step in a statutory facilitated consultation process which commenced on 20 March 2020 under the auspices and facilitation of the CCMA. The Company and the consulting parties have held consultation </w:t>
      </w:r>
      <w:r w:rsidRPr="00296F6C">
        <w:rPr>
          <w:color w:val="000000" w:themeColor="text1"/>
        </w:rPr>
        <w:t xml:space="preserve">meetings electronically, in light of the issues arising from the </w:t>
      </w:r>
      <w:r w:rsidR="00B14D39">
        <w:rPr>
          <w:color w:val="000000" w:themeColor="text1"/>
        </w:rPr>
        <w:t>COVID</w:t>
      </w:r>
      <w:r w:rsidRPr="00296F6C">
        <w:rPr>
          <w:color w:val="000000" w:themeColor="text1"/>
        </w:rPr>
        <w:t>-19 pandemic and the implementation of the national lockdown</w:t>
      </w:r>
      <w:r w:rsidR="00545E5C" w:rsidRPr="00296F6C">
        <w:rPr>
          <w:color w:val="000000" w:themeColor="text1"/>
        </w:rPr>
        <w:t xml:space="preserve">. </w:t>
      </w:r>
      <w:r w:rsidR="004A0A48" w:rsidRPr="00296F6C">
        <w:t xml:space="preserve">The Company and the consulting parties </w:t>
      </w:r>
      <w:r w:rsidR="00934929" w:rsidRPr="00296F6C">
        <w:t>held</w:t>
      </w:r>
      <w:r w:rsidR="004A0A48" w:rsidRPr="00296F6C">
        <w:t xml:space="preserve"> consultation meetings</w:t>
      </w:r>
      <w:r w:rsidR="00297D8C" w:rsidRPr="00296F6C">
        <w:t xml:space="preserve"> and/or bilateral meetings</w:t>
      </w:r>
      <w:r w:rsidR="004A0A48" w:rsidRPr="00296F6C">
        <w:t xml:space="preserve"> on </w:t>
      </w:r>
      <w:r w:rsidR="00934929" w:rsidRPr="00296F6C">
        <w:t xml:space="preserve">the following </w:t>
      </w:r>
      <w:r w:rsidR="004A0A48" w:rsidRPr="00296F6C">
        <w:t>dates</w:t>
      </w:r>
      <w:r w:rsidR="00B14D39">
        <w:t>:</w:t>
      </w:r>
    </w:p>
    <w:p w:rsidR="00B14D39" w:rsidRDefault="00B14D39" w:rsidP="00B14D39">
      <w:pPr>
        <w:pStyle w:val="Clause5Sub"/>
        <w:numPr>
          <w:ilvl w:val="4"/>
          <w:numId w:val="3"/>
        </w:numPr>
      </w:pPr>
      <w:r w:rsidRPr="00296F6C">
        <w:t>20</w:t>
      </w:r>
      <w:r>
        <w:t xml:space="preserve">, 23, 24, and 26 of </w:t>
      </w:r>
      <w:r w:rsidRPr="00296F6C">
        <w:t xml:space="preserve">March 2020, </w:t>
      </w:r>
    </w:p>
    <w:p w:rsidR="002B580F" w:rsidRPr="00296F6C" w:rsidRDefault="00B14D39" w:rsidP="00E479A3">
      <w:pPr>
        <w:pStyle w:val="Clause5Sub"/>
      </w:pPr>
      <w:r w:rsidRPr="00296F6C">
        <w:t>1</w:t>
      </w:r>
      <w:r>
        <w:t xml:space="preserve">, </w:t>
      </w:r>
      <w:r w:rsidRPr="00296F6C">
        <w:t>2</w:t>
      </w:r>
      <w:r>
        <w:t xml:space="preserve">, </w:t>
      </w:r>
      <w:r w:rsidRPr="00296F6C">
        <w:t>3, 13, 14, 15, 16, 17, 18, 20, 23, 28and 29</w:t>
      </w:r>
      <w:r>
        <w:t xml:space="preserve"> of April </w:t>
      </w:r>
      <w:r w:rsidRPr="00296F6C">
        <w:t>2020</w:t>
      </w:r>
      <w:r w:rsidR="004A0A48" w:rsidRPr="00296F6C">
        <w:t>.</w:t>
      </w:r>
    </w:p>
    <w:p w:rsidR="00874D6C" w:rsidRPr="00296F6C" w:rsidRDefault="00874D6C" w:rsidP="00325DC4">
      <w:pPr>
        <w:pStyle w:val="Clause4Sub"/>
      </w:pPr>
      <w:r w:rsidRPr="00296F6C">
        <w:t>Following the declaration by the President of the Republic of South on 15 March 2020 of a National State of Disaster, a s</w:t>
      </w:r>
      <w:r w:rsidR="000261BB" w:rsidRPr="00296F6C">
        <w:t xml:space="preserve">ection </w:t>
      </w:r>
      <w:r w:rsidRPr="00296F6C">
        <w:t>189 Supplementary Notice was issued to all employees on 19 March 2020.  The restrictions of movement imposed as a result of the declaration was expected to have a severe impact on the revenue and cash generating ability of the Company which, in the opinion of the Company and BRPs, necessitated an expedited s</w:t>
      </w:r>
      <w:r w:rsidR="000261BB" w:rsidRPr="00296F6C">
        <w:t xml:space="preserve">ection </w:t>
      </w:r>
      <w:r w:rsidRPr="00296F6C">
        <w:t xml:space="preserve">189 consultation process. Furthermore, the Company requested that the parties consult and reach agreement on measures to mitigate the adverse effects of the </w:t>
      </w:r>
      <w:r w:rsidR="00D0502E">
        <w:t>COVID</w:t>
      </w:r>
      <w:r w:rsidRPr="00296F6C">
        <w:t>-19 pandemic, such as the implementation of short time and a rotational lay off</w:t>
      </w:r>
    </w:p>
    <w:p w:rsidR="00D0502E" w:rsidRDefault="00506B85" w:rsidP="00325DC4">
      <w:pPr>
        <w:pStyle w:val="Clause4Sub"/>
      </w:pPr>
      <w:r w:rsidRPr="00296F6C">
        <w:t xml:space="preserve">The section 189(3) notices were issued after consultation with the </w:t>
      </w:r>
      <w:r w:rsidR="002D5304" w:rsidRPr="00296F6C">
        <w:t>DPE</w:t>
      </w:r>
      <w:r w:rsidRPr="00296F6C">
        <w:t xml:space="preserve">, and notification to National Treasury. </w:t>
      </w:r>
    </w:p>
    <w:p w:rsidR="00D0502E" w:rsidRDefault="00D0502E" w:rsidP="00D0502E">
      <w:pPr>
        <w:pStyle w:val="Clause4Sub"/>
      </w:pPr>
      <w:r>
        <w:t xml:space="preserve">The section 189 process began on 20 March 2020 under the auspices of the CCMA led by Commissioners Shawn </w:t>
      </w:r>
      <w:r>
        <w:lastRenderedPageBreak/>
        <w:t>Christiansen and Grahame Mathewson and can be summarised as follow:</w:t>
      </w:r>
    </w:p>
    <w:p w:rsidR="00D0502E" w:rsidRDefault="00D0502E" w:rsidP="00D0502E">
      <w:pPr>
        <w:pStyle w:val="Clause5Sub"/>
      </w:pPr>
      <w:r>
        <w:t xml:space="preserve">NUMSA and SACCA initially sought to have  the engagements postponed until the lockdown measures have been uplifted; </w:t>
      </w:r>
    </w:p>
    <w:p w:rsidR="00D0502E" w:rsidRDefault="00D0502E" w:rsidP="00D0502E">
      <w:pPr>
        <w:pStyle w:val="Clause5Sub"/>
      </w:pPr>
      <w:r>
        <w:t>However, measures were put in place by the Company to ensure the engagements comply with COVID-19 health and safety measures;</w:t>
      </w:r>
    </w:p>
    <w:p w:rsidR="00D0502E" w:rsidRDefault="00D0502E" w:rsidP="00D0502E">
      <w:pPr>
        <w:pStyle w:val="Clause5Sub"/>
      </w:pPr>
      <w:r>
        <w:t>NUMSA and SACCA ultimately abstained from participating in the engagements accusing the Company of not providing all the information necessary for them to evaluate the Company’s proposals;</w:t>
      </w:r>
    </w:p>
    <w:p w:rsidR="00D0502E" w:rsidRDefault="00D0502E" w:rsidP="00D0502E">
      <w:pPr>
        <w:pStyle w:val="Clause5Sub"/>
      </w:pPr>
      <w:r>
        <w:t>The remaining unions engaged constructively including</w:t>
      </w:r>
      <w:r w:rsidR="00214F0B">
        <w:t>:</w:t>
      </w:r>
    </w:p>
    <w:p w:rsidR="00D0502E" w:rsidRDefault="00D0502E" w:rsidP="00D0502E">
      <w:pPr>
        <w:pStyle w:val="Clause6Sub"/>
      </w:pPr>
      <w:r>
        <w:t>discussing the scenarios presented to government by the BRPs and Alvarez &amp; Marsal and the rationale for each scenario;</w:t>
      </w:r>
    </w:p>
    <w:p w:rsidR="00D0502E" w:rsidRDefault="00D0502E" w:rsidP="00D0502E">
      <w:pPr>
        <w:pStyle w:val="Clause6Sub"/>
      </w:pPr>
      <w:r>
        <w:t>engaging on the proposed organisational structures for the restructured company;</w:t>
      </w:r>
    </w:p>
    <w:p w:rsidR="00D0502E" w:rsidRDefault="00D0502E" w:rsidP="00D0502E">
      <w:pPr>
        <w:pStyle w:val="Clause6Sub"/>
      </w:pPr>
      <w:r>
        <w:t>discussing the impact of COVID-19 on the Company and the aviation industry;</w:t>
      </w:r>
      <w:r w:rsidR="00214F0B">
        <w:t xml:space="preserve"> and</w:t>
      </w:r>
    </w:p>
    <w:p w:rsidR="00D0502E" w:rsidRDefault="00D0502E" w:rsidP="00D0502E">
      <w:pPr>
        <w:pStyle w:val="Clause6Sub"/>
      </w:pPr>
      <w:r>
        <w:t>discussing alternatives as presented by the various unions.</w:t>
      </w:r>
    </w:p>
    <w:p w:rsidR="00D0502E" w:rsidRDefault="00D0502E" w:rsidP="00D0502E">
      <w:pPr>
        <w:pStyle w:val="Clause5Sub"/>
      </w:pPr>
      <w:r>
        <w:t>Following the 10 April 2020 letter from DPE indicating no further funding for the business rescue of SAA, the Company made the following proposals to the unions:</w:t>
      </w:r>
    </w:p>
    <w:p w:rsidR="00D0502E" w:rsidRDefault="00D0502E" w:rsidP="00D0502E">
      <w:pPr>
        <w:pStyle w:val="Clause6Sub"/>
      </w:pPr>
      <w:r>
        <w:t xml:space="preserve">The objective of the s189 engagements to change from </w:t>
      </w:r>
      <w:r>
        <w:lastRenderedPageBreak/>
        <w:t>seeking a headcount reduction and a revision of terms and conditions of employment to negotiating voluntary severance packages;</w:t>
      </w:r>
    </w:p>
    <w:p w:rsidR="00D0502E" w:rsidRDefault="00D0502E" w:rsidP="00D0502E">
      <w:pPr>
        <w:pStyle w:val="Clause6Sub"/>
      </w:pPr>
      <w:r>
        <w:t>The proposed terms of the severance package were provided in a draft Collective Agreement to be concluded by the 25 April 2020 in order to ensure that the Company does not incur further employee costs beyond April 2020;</w:t>
      </w:r>
    </w:p>
    <w:p w:rsidR="00D0502E" w:rsidRDefault="00D0502E" w:rsidP="00D0502E">
      <w:pPr>
        <w:pStyle w:val="Clause6Sub"/>
      </w:pPr>
      <w:r>
        <w:t>The DPE, which at that time had started a parallel process of engaging with labour through the Leadership Compact Forum, requested that the concluding of the Collective Agreement be extended to 11 May 2020 in order to allow for further engagements with the unions;</w:t>
      </w:r>
    </w:p>
    <w:p w:rsidR="00D0502E" w:rsidRDefault="00D0502E" w:rsidP="00D0502E">
      <w:pPr>
        <w:pStyle w:val="Clause6Sub"/>
      </w:pPr>
      <w:r>
        <w:t>The Company acceded to the request by the DPE;</w:t>
      </w:r>
    </w:p>
    <w:p w:rsidR="00D0502E" w:rsidRDefault="00D0502E" w:rsidP="00D0502E">
      <w:pPr>
        <w:pStyle w:val="Clause6Sub"/>
      </w:pPr>
      <w:r>
        <w:t>It was during this period that NUMSA and SACCA launched a court application on 30 April 2020, eight days before the expiry of the 60-day mandatory period for the s189 engagements.</w:t>
      </w:r>
    </w:p>
    <w:p w:rsidR="00DF4A8C" w:rsidRPr="00296F6C" w:rsidRDefault="00DF4A8C" w:rsidP="00DF4A8C">
      <w:pPr>
        <w:pStyle w:val="Clause3Sub"/>
        <w:rPr>
          <w:b/>
        </w:rPr>
      </w:pPr>
      <w:r w:rsidRPr="00296F6C">
        <w:rPr>
          <w:b/>
        </w:rPr>
        <w:t>November 2019 Salary Agreements</w:t>
      </w:r>
    </w:p>
    <w:p w:rsidR="00DF4A8C" w:rsidRPr="00296F6C" w:rsidRDefault="00DF4A8C" w:rsidP="00DF4A8C">
      <w:pPr>
        <w:pStyle w:val="Clause4Sub"/>
      </w:pPr>
      <w:r w:rsidRPr="00296F6C">
        <w:t xml:space="preserve">On or about 22 November 2019, the Company concluded salary agreements with </w:t>
      </w:r>
      <w:r w:rsidR="00214F0B">
        <w:t xml:space="preserve">NUMSA and SACCA </w:t>
      </w:r>
      <w:r w:rsidRPr="00296F6C">
        <w:t xml:space="preserve">to regulate salaries and other conditions until 31 March 2020. </w:t>
      </w:r>
    </w:p>
    <w:p w:rsidR="00DF4A8C" w:rsidRPr="00296F6C" w:rsidRDefault="00DF4A8C" w:rsidP="00DF4A8C">
      <w:pPr>
        <w:pStyle w:val="Clause4Sub"/>
      </w:pPr>
      <w:r w:rsidRPr="00296F6C">
        <w:t xml:space="preserve">In terms of these salary agreements, the Company agreed to pay salary increases and back pay to </w:t>
      </w:r>
      <w:r w:rsidRPr="00296F6C">
        <w:lastRenderedPageBreak/>
        <w:t xml:space="preserve">employees in separate tranches subject to the Company securing funding for such purposes and such funding being available in February, March and April 2020. </w:t>
      </w:r>
    </w:p>
    <w:p w:rsidR="00DF4A8C" w:rsidRPr="00296F6C" w:rsidRDefault="00214F0B" w:rsidP="00DF4A8C">
      <w:pPr>
        <w:pStyle w:val="Clause4Sub"/>
      </w:pPr>
      <w:r>
        <w:t>Both NUMSA and SACCA</w:t>
      </w:r>
      <w:r w:rsidR="00DF4A8C" w:rsidRPr="00296F6C">
        <w:t xml:space="preserve"> have enquired on and demanded the payment of such salary increases and back-pay. To date, </w:t>
      </w:r>
      <w:r w:rsidR="00545E5C" w:rsidRPr="00296F6C">
        <w:t>SAA</w:t>
      </w:r>
      <w:r w:rsidR="00DF4A8C" w:rsidRPr="00296F6C">
        <w:t xml:space="preserve"> have not </w:t>
      </w:r>
      <w:r w:rsidR="00545E5C" w:rsidRPr="00296F6C">
        <w:t>been able to honour</w:t>
      </w:r>
      <w:r w:rsidR="00DF4A8C" w:rsidRPr="00296F6C">
        <w:t xml:space="preserve"> such payment of these salary increases and back-pay</w:t>
      </w:r>
      <w:r w:rsidR="00545E5C" w:rsidRPr="00296F6C">
        <w:t xml:space="preserve"> as the funding for such purposes did not become available during the abovementioned period</w:t>
      </w:r>
      <w:r w:rsidR="00DF4A8C" w:rsidRPr="00296F6C">
        <w:t>.</w:t>
      </w:r>
    </w:p>
    <w:p w:rsidR="00A06DF4" w:rsidRPr="00296F6C" w:rsidRDefault="004B37E0" w:rsidP="00092983">
      <w:pPr>
        <w:pStyle w:val="Clause2Sub"/>
        <w:rPr>
          <w:rFonts w:cs="Arial"/>
        </w:rPr>
      </w:pPr>
      <w:bookmarkStart w:id="108" w:name="_Ref43024704"/>
      <w:r w:rsidRPr="00296F6C">
        <w:rPr>
          <w:rFonts w:cs="Arial"/>
          <w:b/>
        </w:rPr>
        <w:t>CREDITORS</w:t>
      </w:r>
      <w:bookmarkEnd w:id="108"/>
    </w:p>
    <w:p w:rsidR="00CB05F0" w:rsidRPr="00296F6C" w:rsidRDefault="00CB05F0" w:rsidP="00092983">
      <w:pPr>
        <w:pStyle w:val="Clause3Sub"/>
        <w:rPr>
          <w:rFonts w:cs="Arial"/>
          <w:b/>
        </w:rPr>
      </w:pPr>
      <w:r w:rsidRPr="00296F6C">
        <w:rPr>
          <w:rFonts w:cs="Arial"/>
          <w:b/>
        </w:rPr>
        <w:t>Creditors’ Meeting:</w:t>
      </w:r>
    </w:p>
    <w:p w:rsidR="00304A42" w:rsidRPr="00296F6C" w:rsidRDefault="00CB05F0" w:rsidP="00092983">
      <w:pPr>
        <w:pStyle w:val="Clause4Sub"/>
        <w:rPr>
          <w:rFonts w:cs="Arial"/>
        </w:rPr>
      </w:pPr>
      <w:r w:rsidRPr="00296F6C">
        <w:rPr>
          <w:rFonts w:cs="Arial"/>
        </w:rPr>
        <w:t xml:space="preserve">A first meeting </w:t>
      </w:r>
      <w:r w:rsidR="00891EE9" w:rsidRPr="00296F6C">
        <w:rPr>
          <w:rFonts w:cs="Arial"/>
        </w:rPr>
        <w:t>of</w:t>
      </w:r>
      <w:r w:rsidR="00003496" w:rsidRPr="00296F6C">
        <w:rPr>
          <w:rFonts w:cs="Arial"/>
        </w:rPr>
        <w:t>Creditors</w:t>
      </w:r>
      <w:r w:rsidR="003A1D76" w:rsidRPr="00296F6C">
        <w:rPr>
          <w:rFonts w:cs="Arial"/>
        </w:rPr>
        <w:t>,</w:t>
      </w:r>
      <w:r w:rsidR="00891EE9" w:rsidRPr="00296F6C">
        <w:rPr>
          <w:rFonts w:cs="Arial"/>
        </w:rPr>
        <w:t xml:space="preserve">as contemplated in section </w:t>
      </w:r>
      <w:r w:rsidR="006B1F2C" w:rsidRPr="00296F6C">
        <w:rPr>
          <w:rFonts w:cs="Arial"/>
        </w:rPr>
        <w:t>147</w:t>
      </w:r>
      <w:r w:rsidR="00D06969" w:rsidRPr="00296F6C">
        <w:rPr>
          <w:rFonts w:cs="Arial"/>
        </w:rPr>
        <w:t>(1) of the Companies Act</w:t>
      </w:r>
      <w:r w:rsidR="003A1D76" w:rsidRPr="00296F6C">
        <w:rPr>
          <w:rFonts w:cs="Arial"/>
        </w:rPr>
        <w:t>,</w:t>
      </w:r>
      <w:r w:rsidR="006B1F2C" w:rsidRPr="00296F6C">
        <w:rPr>
          <w:rFonts w:cs="Arial"/>
        </w:rPr>
        <w:t xml:space="preserve">was convened on 20 December </w:t>
      </w:r>
      <w:r w:rsidRPr="00296F6C">
        <w:rPr>
          <w:rFonts w:cs="Arial"/>
        </w:rPr>
        <w:t>20</w:t>
      </w:r>
      <w:r w:rsidR="006A6DDC" w:rsidRPr="00296F6C">
        <w:rPr>
          <w:rFonts w:cs="Arial"/>
        </w:rPr>
        <w:t>19</w:t>
      </w:r>
      <w:r w:rsidR="00D06969" w:rsidRPr="00296F6C">
        <w:rPr>
          <w:rFonts w:cs="Arial"/>
        </w:rPr>
        <w:t xml:space="preserve"> (</w:t>
      </w:r>
      <w:r w:rsidR="004F2F57" w:rsidRPr="00296F6C">
        <w:rPr>
          <w:rFonts w:cs="Arial"/>
        </w:rPr>
        <w:t>“</w:t>
      </w:r>
      <w:r w:rsidR="006B1F2C" w:rsidRPr="00296F6C">
        <w:rPr>
          <w:rFonts w:cs="Arial"/>
          <w:b/>
        </w:rPr>
        <w:t>the First </w:t>
      </w:r>
      <w:r w:rsidR="00D06969" w:rsidRPr="00296F6C">
        <w:rPr>
          <w:rFonts w:cs="Arial"/>
          <w:b/>
        </w:rPr>
        <w:t>Meeting</w:t>
      </w:r>
      <w:r w:rsidR="004F2F57" w:rsidRPr="00296F6C">
        <w:rPr>
          <w:rFonts w:cs="Arial"/>
        </w:rPr>
        <w:t>”</w:t>
      </w:r>
      <w:r w:rsidR="00D06969" w:rsidRPr="00296F6C">
        <w:rPr>
          <w:rFonts w:cs="Arial"/>
        </w:rPr>
        <w:t>)</w:t>
      </w:r>
      <w:r w:rsidRPr="00296F6C">
        <w:rPr>
          <w:rFonts w:cs="Arial"/>
        </w:rPr>
        <w:t xml:space="preserve">.  </w:t>
      </w:r>
    </w:p>
    <w:p w:rsidR="00CB05F0" w:rsidRPr="00296F6C" w:rsidRDefault="00CB05F0" w:rsidP="00092983">
      <w:pPr>
        <w:pStyle w:val="Clause4Sub"/>
        <w:rPr>
          <w:rFonts w:cs="Arial"/>
        </w:rPr>
      </w:pPr>
      <w:r w:rsidRPr="00296F6C">
        <w:rPr>
          <w:rFonts w:cs="Arial"/>
        </w:rPr>
        <w:t>At th</w:t>
      </w:r>
      <w:r w:rsidR="00D06969" w:rsidRPr="00296F6C">
        <w:rPr>
          <w:rFonts w:cs="Arial"/>
        </w:rPr>
        <w:t>e FirstM</w:t>
      </w:r>
      <w:r w:rsidRPr="00296F6C">
        <w:rPr>
          <w:rFonts w:cs="Arial"/>
        </w:rPr>
        <w:t>eeting</w:t>
      </w:r>
      <w:r w:rsidR="00D3081E" w:rsidRPr="00296F6C">
        <w:rPr>
          <w:rFonts w:cs="Arial"/>
        </w:rPr>
        <w:t xml:space="preserve">, </w:t>
      </w:r>
      <w:r w:rsidR="00D3081E" w:rsidRPr="00296F6C">
        <w:rPr>
          <w:rFonts w:cs="Arial"/>
          <w:i/>
        </w:rPr>
        <w:t>inter alia</w:t>
      </w:r>
      <w:r w:rsidRPr="00296F6C">
        <w:rPr>
          <w:rFonts w:cs="Arial"/>
        </w:rPr>
        <w:t>:</w:t>
      </w:r>
    </w:p>
    <w:p w:rsidR="00AB0C1C" w:rsidRPr="00296F6C" w:rsidRDefault="00AB0C1C" w:rsidP="00092983">
      <w:pPr>
        <w:pStyle w:val="Clause5Sub"/>
      </w:pPr>
      <w:r w:rsidRPr="00296F6C">
        <w:t>the business rescue process was explained;</w:t>
      </w:r>
    </w:p>
    <w:p w:rsidR="00D3081E" w:rsidRPr="00296F6C" w:rsidRDefault="00D3081E" w:rsidP="00092983">
      <w:pPr>
        <w:pStyle w:val="Clause5Sub"/>
      </w:pPr>
      <w:r w:rsidRPr="00296F6C">
        <w:t xml:space="preserve">Creditors were informed of the BRPs’ </w:t>
      </w:r>
      <w:r w:rsidR="00966CAD" w:rsidRPr="00296F6C">
        <w:t xml:space="preserve">opinion </w:t>
      </w:r>
      <w:r w:rsidRPr="00296F6C">
        <w:t xml:space="preserve">regarding the reasonable prospect of rescuing the Company; </w:t>
      </w:r>
    </w:p>
    <w:p w:rsidR="00CB05F0" w:rsidRPr="00296F6C" w:rsidRDefault="00AB0C1C" w:rsidP="00092983">
      <w:pPr>
        <w:pStyle w:val="Clause5Sub"/>
      </w:pPr>
      <w:r w:rsidRPr="00296F6C">
        <w:t>Creditors were informed of the BRPs</w:t>
      </w:r>
      <w:r w:rsidR="00D3081E" w:rsidRPr="00296F6C">
        <w:t>’</w:t>
      </w:r>
      <w:r w:rsidRPr="00296F6C">
        <w:t xml:space="preserve"> actions since the Commencement Date</w:t>
      </w:r>
      <w:r w:rsidR="00CB05F0" w:rsidRPr="00296F6C">
        <w:t xml:space="preserve">; </w:t>
      </w:r>
    </w:p>
    <w:p w:rsidR="00304A42" w:rsidRPr="00296F6C" w:rsidRDefault="00CB05F0" w:rsidP="00092983">
      <w:pPr>
        <w:pStyle w:val="Clause5Sub"/>
        <w:rPr>
          <w:rFonts w:cs="Arial"/>
        </w:rPr>
      </w:pPr>
      <w:r w:rsidRPr="00296F6C">
        <w:rPr>
          <w:rFonts w:cs="Arial"/>
        </w:rPr>
        <w:t>assistance was given to the Creditors by providing answers to their various queries;</w:t>
      </w:r>
    </w:p>
    <w:p w:rsidR="003A1D76" w:rsidRPr="00296F6C" w:rsidRDefault="00D3081E" w:rsidP="00CB05F0">
      <w:pPr>
        <w:pStyle w:val="Clause5Sub"/>
        <w:rPr>
          <w:rFonts w:cs="Arial"/>
        </w:rPr>
      </w:pPr>
      <w:r w:rsidRPr="00296F6C">
        <w:rPr>
          <w:rFonts w:cs="Arial"/>
        </w:rPr>
        <w:t xml:space="preserve">the BRPs received proof of </w:t>
      </w:r>
      <w:r w:rsidR="00740B5C" w:rsidRPr="00296F6C">
        <w:rPr>
          <w:rFonts w:cs="Arial"/>
        </w:rPr>
        <w:t xml:space="preserve">Pre-commencement Claims </w:t>
      </w:r>
      <w:r w:rsidRPr="00296F6C">
        <w:rPr>
          <w:rFonts w:cs="Arial"/>
        </w:rPr>
        <w:t xml:space="preserve">by </w:t>
      </w:r>
      <w:r w:rsidR="00091668" w:rsidRPr="00296F6C">
        <w:rPr>
          <w:rFonts w:cs="Arial"/>
        </w:rPr>
        <w:t xml:space="preserve">Pre-commencement </w:t>
      </w:r>
      <w:r w:rsidRPr="00296F6C">
        <w:rPr>
          <w:rFonts w:cs="Arial"/>
        </w:rPr>
        <w:t>Creditors</w:t>
      </w:r>
      <w:r w:rsidR="003A1D76" w:rsidRPr="00296F6C">
        <w:rPr>
          <w:rFonts w:cs="Arial"/>
        </w:rPr>
        <w:t>; and</w:t>
      </w:r>
    </w:p>
    <w:p w:rsidR="00D3081E" w:rsidRPr="00296F6C" w:rsidRDefault="00D3081E" w:rsidP="00D3081E">
      <w:pPr>
        <w:pStyle w:val="Clause5Sub"/>
      </w:pPr>
      <w:r w:rsidRPr="00296F6C">
        <w:t xml:space="preserve">nominations were requested for the establishment of the Creditors’ Committee.  </w:t>
      </w:r>
    </w:p>
    <w:p w:rsidR="00A06DF4" w:rsidRPr="00296F6C" w:rsidRDefault="004B37E0" w:rsidP="0059318F">
      <w:pPr>
        <w:pStyle w:val="Clause3Sub"/>
        <w:keepNext/>
        <w:rPr>
          <w:rFonts w:cs="Arial"/>
        </w:rPr>
      </w:pPr>
      <w:r w:rsidRPr="00296F6C">
        <w:rPr>
          <w:rFonts w:cs="Arial"/>
          <w:b/>
        </w:rPr>
        <w:lastRenderedPageBreak/>
        <w:t xml:space="preserve">Creditors' Committee </w:t>
      </w:r>
    </w:p>
    <w:p w:rsidR="00D3081E" w:rsidRPr="00296F6C" w:rsidRDefault="00D3081E" w:rsidP="00D3081E">
      <w:pPr>
        <w:pStyle w:val="Clause4Sub"/>
        <w:keepNext/>
      </w:pPr>
      <w:r w:rsidRPr="00296F6C">
        <w:rPr>
          <w:rFonts w:cs="Arial"/>
        </w:rPr>
        <w:t xml:space="preserve">Pursuant to the First Meeting, </w:t>
      </w:r>
      <w:r w:rsidRPr="00296F6C">
        <w:t xml:space="preserve">a Creditors Committee was duly established.  </w:t>
      </w:r>
    </w:p>
    <w:p w:rsidR="006F2223" w:rsidRPr="00296F6C" w:rsidRDefault="006F2223" w:rsidP="006F2223">
      <w:pPr>
        <w:pStyle w:val="Clause4Sub"/>
        <w:keepNext/>
      </w:pPr>
      <w:r w:rsidRPr="00296F6C">
        <w:t>The members of the Creditors’ Committee appointed Juliette de Hutton as the independent chairperson of the Creditors’ Committee.</w:t>
      </w:r>
    </w:p>
    <w:p w:rsidR="00A06DF4" w:rsidRPr="00296F6C" w:rsidRDefault="004B37E0">
      <w:pPr>
        <w:pStyle w:val="Clause4Sub"/>
        <w:rPr>
          <w:rFonts w:cs="Arial"/>
        </w:rPr>
      </w:pPr>
      <w:r w:rsidRPr="00296F6C">
        <w:rPr>
          <w:rFonts w:cs="Arial"/>
        </w:rPr>
        <w:t xml:space="preserve">The Creditors' Committee </w:t>
      </w:r>
      <w:r w:rsidR="00DF4373" w:rsidRPr="00296F6C">
        <w:rPr>
          <w:rFonts w:cs="Arial"/>
        </w:rPr>
        <w:t xml:space="preserve">met </w:t>
      </w:r>
      <w:r w:rsidR="00FF0946" w:rsidRPr="00296F6C">
        <w:rPr>
          <w:rFonts w:cs="Arial"/>
        </w:rPr>
        <w:t xml:space="preserve">with the BRPs </w:t>
      </w:r>
      <w:r w:rsidRPr="00296F6C">
        <w:rPr>
          <w:rFonts w:cs="Arial"/>
        </w:rPr>
        <w:t xml:space="preserve">on </w:t>
      </w:r>
      <w:r w:rsidR="00DF4373" w:rsidRPr="00296F6C">
        <w:rPr>
          <w:rFonts w:cs="Arial"/>
        </w:rPr>
        <w:t>6 February 2020</w:t>
      </w:r>
      <w:r w:rsidR="007834C8" w:rsidRPr="00296F6C">
        <w:rPr>
          <w:rFonts w:cs="Arial"/>
        </w:rPr>
        <w:t>,</w:t>
      </w:r>
      <w:r w:rsidR="00482B38" w:rsidRPr="00296F6C">
        <w:rPr>
          <w:rFonts w:cs="Arial"/>
        </w:rPr>
        <w:t xml:space="preserve"> 28April 2020</w:t>
      </w:r>
      <w:r w:rsidR="007834C8" w:rsidRPr="00296F6C">
        <w:rPr>
          <w:rFonts w:cs="Arial"/>
        </w:rPr>
        <w:t xml:space="preserve"> and any further meetings since</w:t>
      </w:r>
      <w:r w:rsidR="00DF4373" w:rsidRPr="00296F6C">
        <w:rPr>
          <w:rFonts w:cs="Arial"/>
        </w:rPr>
        <w:t>.</w:t>
      </w:r>
    </w:p>
    <w:p w:rsidR="005C5C74" w:rsidRPr="00296F6C" w:rsidRDefault="005C5C74" w:rsidP="00E6683C">
      <w:pPr>
        <w:pStyle w:val="Clause3Sub"/>
        <w:keepNext/>
        <w:rPr>
          <w:b/>
        </w:rPr>
      </w:pPr>
      <w:r w:rsidRPr="00296F6C">
        <w:rPr>
          <w:b/>
        </w:rPr>
        <w:t>Consultation on t</w:t>
      </w:r>
      <w:r w:rsidR="00377403" w:rsidRPr="00296F6C">
        <w:rPr>
          <w:b/>
        </w:rPr>
        <w:t>he draft Business Rescue Plan</w:t>
      </w:r>
    </w:p>
    <w:p w:rsidR="005C5C74" w:rsidRPr="00296F6C" w:rsidRDefault="005C5C74" w:rsidP="00E6683C">
      <w:pPr>
        <w:pStyle w:val="Clause4Sub"/>
        <w:keepNext/>
      </w:pPr>
      <w:r w:rsidRPr="00296F6C">
        <w:t xml:space="preserve">On </w:t>
      </w:r>
      <w:r w:rsidR="00FE1419" w:rsidRPr="00296F6C">
        <w:t xml:space="preserve">28 May 2020, </w:t>
      </w:r>
      <w:r w:rsidRPr="00296F6C">
        <w:t xml:space="preserve">the BRPs provided the draft Business Rescue Plan to, </w:t>
      </w:r>
      <w:r w:rsidRPr="00296F6C">
        <w:rPr>
          <w:i/>
        </w:rPr>
        <w:t>inter alia</w:t>
      </w:r>
      <w:r w:rsidRPr="00296F6C">
        <w:t xml:space="preserve">, representatives on the </w:t>
      </w:r>
      <w:r w:rsidR="00301C51" w:rsidRPr="00296F6C">
        <w:t xml:space="preserve">creditors’ </w:t>
      </w:r>
      <w:r w:rsidRPr="00296F6C">
        <w:t>committee to:</w:t>
      </w:r>
    </w:p>
    <w:p w:rsidR="005C5C74" w:rsidRPr="00296F6C" w:rsidRDefault="005C5C74" w:rsidP="005C5C74">
      <w:pPr>
        <w:pStyle w:val="Clause5Sub"/>
      </w:pPr>
      <w:r w:rsidRPr="00296F6C">
        <w:t xml:space="preserve">enable them to make representations to the BRPs for consideration, subject to the BRPs’ overall responsibility to publish a Business Rescue Plan which </w:t>
      </w:r>
      <w:r w:rsidR="00C75C85" w:rsidRPr="00296F6C">
        <w:t xml:space="preserve">the BRPs </w:t>
      </w:r>
      <w:r w:rsidRPr="00296F6C">
        <w:t>regard</w:t>
      </w:r>
      <w:r w:rsidR="00C75C85" w:rsidRPr="00296F6C">
        <w:t>ed</w:t>
      </w:r>
      <w:r w:rsidRPr="00296F6C">
        <w:t xml:space="preserve"> as representing the best prospects of rescuing the Company as contemplated in the Companies Act; and</w:t>
      </w:r>
    </w:p>
    <w:p w:rsidR="005C5C74" w:rsidRPr="00296F6C" w:rsidRDefault="005C5C74" w:rsidP="005C5C74">
      <w:pPr>
        <w:pStyle w:val="Clause5Sub"/>
      </w:pPr>
      <w:r w:rsidRPr="00296F6C">
        <w:t>afford them sufficient opportunity to review the draft Business Rescue Plan.</w:t>
      </w:r>
    </w:p>
    <w:p w:rsidR="00545E5C" w:rsidRPr="00296F6C" w:rsidRDefault="00377403" w:rsidP="00092983">
      <w:pPr>
        <w:pStyle w:val="Clause4Sub"/>
      </w:pPr>
      <w:r w:rsidRPr="00296F6C">
        <w:t xml:space="preserve">On </w:t>
      </w:r>
      <w:r w:rsidR="009B3886" w:rsidRPr="00296F6C">
        <w:t>4 June 2020</w:t>
      </w:r>
      <w:r w:rsidRPr="00296F6C">
        <w:t>, the BRPs consulted with the creditors’ committee.</w:t>
      </w:r>
    </w:p>
    <w:p w:rsidR="00545E5C" w:rsidRPr="00296F6C" w:rsidRDefault="00545E5C" w:rsidP="00597CD0">
      <w:pPr>
        <w:pStyle w:val="Clause5Sub"/>
      </w:pPr>
      <w:r w:rsidRPr="00296F6C">
        <w:t xml:space="preserve">The committee provided their submissions on the </w:t>
      </w:r>
      <w:r w:rsidR="00E1613B">
        <w:t>Business Rescue Plan</w:t>
      </w:r>
      <w:r w:rsidRPr="00296F6C">
        <w:t xml:space="preserve"> relating to a variety of issues from the proposed quantum of the Concurrent Creditor Allocation to the implementation of the </w:t>
      </w:r>
      <w:r w:rsidR="00E1613B">
        <w:t>Business Rescue Plan</w:t>
      </w:r>
      <w:r w:rsidRPr="00296F6C">
        <w:t xml:space="preserve"> and the position of Creditors on various issues. The BRPs provided responses to the clarity seeking questions and insight on other aspects of the </w:t>
      </w:r>
      <w:r w:rsidR="00E1613B">
        <w:t>Business Rescue Plan</w:t>
      </w:r>
      <w:r w:rsidRPr="00296F6C">
        <w:t xml:space="preserve"> that weren’t clear to the committee.</w:t>
      </w:r>
    </w:p>
    <w:p w:rsidR="00C75C85" w:rsidRPr="00296F6C" w:rsidRDefault="00545E5C" w:rsidP="00597CD0">
      <w:pPr>
        <w:pStyle w:val="Clause5Sub"/>
      </w:pPr>
      <w:r w:rsidRPr="00296F6C">
        <w:lastRenderedPageBreak/>
        <w:t xml:space="preserve">The BRPs also undertook to include various submission in the </w:t>
      </w:r>
      <w:r w:rsidR="00E1613B">
        <w:t>Business Rescue Plan</w:t>
      </w:r>
      <w:r w:rsidRPr="00296F6C">
        <w:t xml:space="preserve"> as well as raise the issue of the quantum of the Concurrent Creditor Allocation with the Government as they would be sourcing the funding for the implementation of the </w:t>
      </w:r>
      <w:r w:rsidR="00E1613B">
        <w:t>Business Rescue Plan</w:t>
      </w:r>
      <w:r w:rsidR="00C75C85" w:rsidRPr="00296F6C">
        <w:t>.</w:t>
      </w:r>
    </w:p>
    <w:p w:rsidR="00A06DF4" w:rsidRPr="00296F6C" w:rsidRDefault="004B37E0" w:rsidP="00092983">
      <w:pPr>
        <w:pStyle w:val="Clause2Sub"/>
        <w:keepNext/>
        <w:rPr>
          <w:rFonts w:cs="Arial"/>
        </w:rPr>
      </w:pPr>
      <w:r w:rsidRPr="00296F6C">
        <w:rPr>
          <w:rFonts w:cs="Arial"/>
          <w:b/>
        </w:rPr>
        <w:lastRenderedPageBreak/>
        <w:t>LEGAL</w:t>
      </w:r>
    </w:p>
    <w:p w:rsidR="006D4065" w:rsidRPr="00296F6C" w:rsidRDefault="006D4065" w:rsidP="00092983">
      <w:pPr>
        <w:pStyle w:val="Clause3Sub"/>
        <w:keepNext/>
        <w:rPr>
          <w:rFonts w:cs="Arial"/>
          <w:b/>
        </w:rPr>
      </w:pPr>
      <w:r w:rsidRPr="00296F6C">
        <w:rPr>
          <w:rFonts w:cs="Arial"/>
          <w:b/>
        </w:rPr>
        <w:t>Court Application</w:t>
      </w:r>
      <w:r w:rsidR="00DF4373" w:rsidRPr="00296F6C">
        <w:rPr>
          <w:rFonts w:cs="Arial"/>
          <w:b/>
        </w:rPr>
        <w:t>s</w:t>
      </w:r>
      <w:r w:rsidR="003B1B30" w:rsidRPr="00296F6C">
        <w:rPr>
          <w:rFonts w:cs="Arial"/>
          <w:b/>
        </w:rPr>
        <w:t>:</w:t>
      </w:r>
    </w:p>
    <w:p w:rsidR="006D4065" w:rsidRPr="00296F6C" w:rsidRDefault="006D4065" w:rsidP="00092983">
      <w:pPr>
        <w:pStyle w:val="Clause4Sub"/>
        <w:keepNext/>
        <w:rPr>
          <w:rFonts w:cs="Arial"/>
        </w:rPr>
      </w:pPr>
      <w:r w:rsidRPr="00296F6C">
        <w:rPr>
          <w:rFonts w:cs="Arial"/>
        </w:rPr>
        <w:t>S</w:t>
      </w:r>
      <w:r w:rsidR="00DF4373" w:rsidRPr="00296F6C">
        <w:rPr>
          <w:rFonts w:cs="Arial"/>
        </w:rPr>
        <w:t>A Airlink</w:t>
      </w:r>
      <w:r w:rsidRPr="00296F6C">
        <w:rPr>
          <w:rFonts w:cs="Arial"/>
        </w:rPr>
        <w:t xml:space="preserve">: </w:t>
      </w:r>
    </w:p>
    <w:p w:rsidR="00DF4373" w:rsidRPr="00296F6C" w:rsidRDefault="006D4065" w:rsidP="00092983">
      <w:pPr>
        <w:pStyle w:val="Clause5Sub"/>
        <w:keepNext/>
      </w:pPr>
      <w:r w:rsidRPr="00296F6C">
        <w:t xml:space="preserve">On </w:t>
      </w:r>
      <w:r w:rsidR="00DF4373" w:rsidRPr="00296F6C">
        <w:t>17 January 2020</w:t>
      </w:r>
      <w:r w:rsidR="003A1D76" w:rsidRPr="00296F6C">
        <w:t xml:space="preserve">, </w:t>
      </w:r>
      <w:r w:rsidR="00DF4373" w:rsidRPr="00296F6C">
        <w:t xml:space="preserve">SA Airlink issued an urgent application seeking, </w:t>
      </w:r>
      <w:r w:rsidR="00DF4373" w:rsidRPr="00296F6C">
        <w:rPr>
          <w:i/>
        </w:rPr>
        <w:t>inter alia</w:t>
      </w:r>
      <w:r w:rsidR="00DF4373" w:rsidRPr="00296F6C">
        <w:t>:</w:t>
      </w:r>
    </w:p>
    <w:p w:rsidR="006D4065" w:rsidRPr="00296F6C" w:rsidRDefault="00DF4373" w:rsidP="00092983">
      <w:pPr>
        <w:pStyle w:val="Clause6Sub"/>
        <w:keepNext/>
      </w:pPr>
      <w:r w:rsidRPr="00296F6C">
        <w:t>a declarator that the flown and unflown revenue in respect of flights which occurred prior to the Company’s Business Rescue did not amount to a “</w:t>
      </w:r>
      <w:r w:rsidRPr="00296F6C">
        <w:rPr>
          <w:i/>
        </w:rPr>
        <w:t>debt owed</w:t>
      </w:r>
      <w:r w:rsidRPr="00296F6C">
        <w:t>” as contemplated in terms of section 154(2) of the Companies Act, or are not debts owed by the Company immediately before the beginning of Business Rescue; and</w:t>
      </w:r>
    </w:p>
    <w:p w:rsidR="00DF4373" w:rsidRPr="00296F6C" w:rsidRDefault="00DF4373" w:rsidP="00092983">
      <w:pPr>
        <w:pStyle w:val="Clause6Sub"/>
        <w:keepNext/>
      </w:pPr>
      <w:r w:rsidRPr="00296F6C">
        <w:t>an order that the Company makes payment of the aforesaid flown revenue within five days of the order sought.</w:t>
      </w:r>
    </w:p>
    <w:p w:rsidR="006D4065" w:rsidRPr="00296F6C" w:rsidRDefault="00DF4373" w:rsidP="00092983">
      <w:pPr>
        <w:pStyle w:val="Clause5Sub"/>
        <w:keepNext/>
        <w:rPr>
          <w:rFonts w:cs="Arial"/>
        </w:rPr>
      </w:pPr>
      <w:r w:rsidRPr="00296F6C">
        <w:rPr>
          <w:rFonts w:cs="Arial"/>
        </w:rPr>
        <w:t xml:space="preserve">The Company and BRPs </w:t>
      </w:r>
      <w:r w:rsidR="006D4065" w:rsidRPr="00296F6C">
        <w:rPr>
          <w:rFonts w:cs="Arial"/>
        </w:rPr>
        <w:t>opposed th</w:t>
      </w:r>
      <w:r w:rsidR="003A1D76" w:rsidRPr="00296F6C">
        <w:rPr>
          <w:rFonts w:cs="Arial"/>
        </w:rPr>
        <w:t xml:space="preserve">e </w:t>
      </w:r>
      <w:r w:rsidRPr="00296F6C">
        <w:rPr>
          <w:rFonts w:cs="Arial"/>
        </w:rPr>
        <w:t>urgent application</w:t>
      </w:r>
      <w:r w:rsidR="0030088A" w:rsidRPr="00296F6C">
        <w:rPr>
          <w:rFonts w:cs="Arial"/>
        </w:rPr>
        <w:t>.</w:t>
      </w:r>
    </w:p>
    <w:p w:rsidR="00301C51" w:rsidRPr="00296F6C" w:rsidRDefault="00DF4373" w:rsidP="00092983">
      <w:pPr>
        <w:pStyle w:val="Clause5Sub"/>
        <w:keepNext/>
        <w:rPr>
          <w:rFonts w:cs="Arial"/>
        </w:rPr>
      </w:pPr>
      <w:r w:rsidRPr="00296F6C">
        <w:rPr>
          <w:rFonts w:cs="Arial"/>
        </w:rPr>
        <w:t>The urgent application was heard on 11 February </w:t>
      </w:r>
      <w:r w:rsidR="00301C51" w:rsidRPr="00296F6C">
        <w:rPr>
          <w:rFonts w:cs="Arial"/>
        </w:rPr>
        <w:t xml:space="preserve">2020. </w:t>
      </w:r>
    </w:p>
    <w:p w:rsidR="0030088A" w:rsidRPr="00296F6C" w:rsidRDefault="00301C51" w:rsidP="00092983">
      <w:pPr>
        <w:pStyle w:val="Clause5Sub"/>
        <w:keepNext/>
        <w:rPr>
          <w:rFonts w:cs="Arial"/>
        </w:rPr>
      </w:pPr>
      <w:r w:rsidRPr="00296F6C">
        <w:rPr>
          <w:rFonts w:cs="Arial"/>
        </w:rPr>
        <w:t xml:space="preserve">On 2 March 2020, the urgent application </w:t>
      </w:r>
      <w:r w:rsidR="00DF4373" w:rsidRPr="00296F6C">
        <w:rPr>
          <w:rFonts w:cs="Arial"/>
        </w:rPr>
        <w:t>was dismissed with costs</w:t>
      </w:r>
      <w:r w:rsidR="00EF041A" w:rsidRPr="00296F6C">
        <w:rPr>
          <w:rFonts w:cs="Arial"/>
        </w:rPr>
        <w:t>, including the costs of two counsel</w:t>
      </w:r>
      <w:r w:rsidR="0030088A" w:rsidRPr="00296F6C">
        <w:rPr>
          <w:rFonts w:cs="Arial"/>
        </w:rPr>
        <w:t>.</w:t>
      </w:r>
    </w:p>
    <w:p w:rsidR="005D51EF" w:rsidRPr="00296F6C" w:rsidRDefault="005D51EF" w:rsidP="006D4065">
      <w:pPr>
        <w:pStyle w:val="Clause5Sub"/>
        <w:rPr>
          <w:rFonts w:cs="Arial"/>
        </w:rPr>
      </w:pPr>
      <w:r w:rsidRPr="00296F6C">
        <w:rPr>
          <w:rFonts w:cs="Arial"/>
        </w:rPr>
        <w:t>On 5 March 2020, SA Airlink applied for leave to appeal.</w:t>
      </w:r>
    </w:p>
    <w:p w:rsidR="005D51EF" w:rsidRPr="00296F6C" w:rsidRDefault="005D51EF" w:rsidP="006D4065">
      <w:pPr>
        <w:pStyle w:val="Clause5Sub"/>
        <w:rPr>
          <w:rFonts w:cs="Arial"/>
        </w:rPr>
      </w:pPr>
      <w:r w:rsidRPr="00296F6C">
        <w:rPr>
          <w:rFonts w:cs="Arial"/>
        </w:rPr>
        <w:t>On 1</w:t>
      </w:r>
      <w:r w:rsidR="00A55352" w:rsidRPr="00296F6C">
        <w:rPr>
          <w:rFonts w:cs="Arial"/>
        </w:rPr>
        <w:t>3</w:t>
      </w:r>
      <w:r w:rsidRPr="00296F6C">
        <w:rPr>
          <w:rFonts w:cs="Arial"/>
        </w:rPr>
        <w:t xml:space="preserve"> March 2020, </w:t>
      </w:r>
      <w:r w:rsidR="00A55352" w:rsidRPr="00296F6C">
        <w:rPr>
          <w:rFonts w:cs="Arial"/>
        </w:rPr>
        <w:t xml:space="preserve">SA Airlink were granted </w:t>
      </w:r>
      <w:r w:rsidRPr="00296F6C">
        <w:rPr>
          <w:rFonts w:cs="Arial"/>
        </w:rPr>
        <w:t xml:space="preserve">leave to appeal </w:t>
      </w:r>
      <w:r w:rsidR="00A55352" w:rsidRPr="00296F6C">
        <w:rPr>
          <w:rFonts w:cs="Arial"/>
        </w:rPr>
        <w:t>to the Supreme Court of Appeal</w:t>
      </w:r>
      <w:r w:rsidRPr="00296F6C">
        <w:rPr>
          <w:rFonts w:cs="Arial"/>
        </w:rPr>
        <w:t>.</w:t>
      </w:r>
    </w:p>
    <w:p w:rsidR="004E5D1B" w:rsidRPr="00296F6C" w:rsidRDefault="004E5D1B" w:rsidP="004E5D1B">
      <w:pPr>
        <w:pStyle w:val="Clause5Sub"/>
      </w:pPr>
      <w:r w:rsidRPr="00296F6C">
        <w:t>SA Airlink and the Company have filed heads of argument and are awaiting confirmation of the hearing date.</w:t>
      </w:r>
    </w:p>
    <w:p w:rsidR="00D87E67" w:rsidRPr="00296F6C" w:rsidRDefault="00D87E67" w:rsidP="00D87E67">
      <w:pPr>
        <w:pStyle w:val="Clause4Sub"/>
      </w:pPr>
      <w:r w:rsidRPr="00296F6C">
        <w:lastRenderedPageBreak/>
        <w:t>Black Management Forum (“</w:t>
      </w:r>
      <w:r w:rsidRPr="00296F6C">
        <w:rPr>
          <w:b/>
        </w:rPr>
        <w:t>BMF</w:t>
      </w:r>
      <w:r w:rsidRPr="00296F6C">
        <w:t xml:space="preserve">”) Application: </w:t>
      </w:r>
    </w:p>
    <w:p w:rsidR="00D87E67" w:rsidRPr="00296F6C" w:rsidRDefault="00D87E67" w:rsidP="00D87E67">
      <w:pPr>
        <w:pStyle w:val="Clause5Sub"/>
      </w:pPr>
      <w:r w:rsidRPr="00296F6C">
        <w:t>On or about 13 January 2020, the BMF launched an application challenging the appointment of Mr Nico Bezuidenhout as the Chief Executive Officer of Mango Airlines (SOC) Limited (“</w:t>
      </w:r>
      <w:r w:rsidRPr="00296F6C">
        <w:rPr>
          <w:b/>
        </w:rPr>
        <w:t>Mango</w:t>
      </w:r>
      <w:r w:rsidRPr="00296F6C">
        <w:t>”). The Company is cited as the Second Respondent in its capacity as Mango’s holding company.</w:t>
      </w:r>
    </w:p>
    <w:p w:rsidR="00D87E67" w:rsidRPr="00296F6C" w:rsidRDefault="00D87E67" w:rsidP="00D87E67">
      <w:pPr>
        <w:pStyle w:val="Clause5Sub"/>
      </w:pPr>
      <w:r w:rsidRPr="00296F6C">
        <w:t xml:space="preserve">On 5 February 2020, the Company filed its notice of opposition. </w:t>
      </w:r>
    </w:p>
    <w:p w:rsidR="00D87E67" w:rsidRPr="00296F6C" w:rsidRDefault="00D87E67" w:rsidP="00D87E67">
      <w:pPr>
        <w:pStyle w:val="Clause5Sub"/>
      </w:pPr>
      <w:r w:rsidRPr="00296F6C">
        <w:t>On 2 March 2020 the Company filed its record of proceedings.</w:t>
      </w:r>
    </w:p>
    <w:p w:rsidR="00D87E67" w:rsidRPr="00296F6C" w:rsidRDefault="00D87E67" w:rsidP="00D87E67">
      <w:pPr>
        <w:pStyle w:val="Clause5Sub"/>
      </w:pPr>
      <w:r w:rsidRPr="00296F6C">
        <w:t xml:space="preserve">The other respondents in the matter have also filed their records of proceedings. </w:t>
      </w:r>
    </w:p>
    <w:p w:rsidR="00D87E67" w:rsidRPr="00296F6C" w:rsidRDefault="00D87E67" w:rsidP="00D87E67">
      <w:pPr>
        <w:pStyle w:val="Clause5Sub"/>
      </w:pPr>
      <w:r w:rsidRPr="00296F6C">
        <w:t xml:space="preserve">The BMF is now required to either supplement its founding papers or to notify the respondents that it will not supplement its founding papers. </w:t>
      </w:r>
    </w:p>
    <w:p w:rsidR="00D87E67" w:rsidRPr="00296F6C" w:rsidRDefault="00D87E67" w:rsidP="00D87E67">
      <w:pPr>
        <w:pStyle w:val="Clause5Sub"/>
      </w:pPr>
      <w:r w:rsidRPr="00296F6C">
        <w:t xml:space="preserve">Upon the BMF supplementing its papers or notifying the respondents that it will not supplement its papers, the respondents, including the Company will be required to file their answering papers.  </w:t>
      </w:r>
    </w:p>
    <w:p w:rsidR="00D87E67" w:rsidRPr="00296F6C" w:rsidRDefault="00D87E67" w:rsidP="00D87E67">
      <w:pPr>
        <w:pStyle w:val="Clause4Sub"/>
      </w:pPr>
      <w:r w:rsidRPr="00296F6C">
        <w:t>NUMSA and SACCA application</w:t>
      </w:r>
      <w:r w:rsidR="00FE1419" w:rsidRPr="00296F6C">
        <w:t>1</w:t>
      </w:r>
    </w:p>
    <w:p w:rsidR="00D87E67" w:rsidRPr="00296F6C" w:rsidRDefault="00D87E67" w:rsidP="00D87E67">
      <w:pPr>
        <w:pStyle w:val="Clause5Sub"/>
      </w:pPr>
      <w:r w:rsidRPr="00296F6C">
        <w:t xml:space="preserve">On 10 February 2020 NUMSA and SACCA filed an urgent application in the Labour Court for an order in the order following terms: </w:t>
      </w:r>
    </w:p>
    <w:p w:rsidR="00D87E67" w:rsidRPr="00296F6C" w:rsidRDefault="00D87E67" w:rsidP="00D87E67">
      <w:pPr>
        <w:pStyle w:val="Clause6Sub"/>
      </w:pPr>
      <w:r w:rsidRPr="00296F6C">
        <w:t>That the Company’s and the B</w:t>
      </w:r>
      <w:r w:rsidR="007834C8" w:rsidRPr="00296F6C">
        <w:t>RP</w:t>
      </w:r>
      <w:r w:rsidRPr="00296F6C">
        <w:t>s’ announcement on 6 February 2020  in respect of the purported dismissals of NUMSA and SACCA’s members due to changes in the flight network of the Company be declared null and avoid for non-compliance with the LRA and be set aside;</w:t>
      </w:r>
    </w:p>
    <w:p w:rsidR="00D87E67" w:rsidRPr="00296F6C" w:rsidRDefault="00D87E67" w:rsidP="00D87E67">
      <w:pPr>
        <w:pStyle w:val="Clause6Sub"/>
      </w:pPr>
      <w:r w:rsidRPr="00296F6C">
        <w:lastRenderedPageBreak/>
        <w:t>That the Company’s and the B</w:t>
      </w:r>
      <w:r w:rsidR="007834C8" w:rsidRPr="00296F6C">
        <w:t>RP</w:t>
      </w:r>
      <w:r w:rsidRPr="00296F6C">
        <w:t xml:space="preserve">s’ failure to engage in meaningful joint-consensus seeking consultations as envisaged in section 189 and 189A of the LRA be declared as unlawful and/or unfair; </w:t>
      </w:r>
    </w:p>
    <w:p w:rsidR="00D87E67" w:rsidRPr="00296F6C" w:rsidRDefault="00D87E67" w:rsidP="00D87E67">
      <w:pPr>
        <w:pStyle w:val="Clause6Sub"/>
      </w:pPr>
      <w:r w:rsidRPr="00296F6C">
        <w:t xml:space="preserve">That the Company be interdicted and restrained from taking any steps towards terminating the employment of NUMSA and SACCA members in terms of the restructuring process until it has complied with the procedural requirements in the LRA; and </w:t>
      </w:r>
    </w:p>
    <w:p w:rsidR="00D87E67" w:rsidRPr="00296F6C" w:rsidRDefault="00D87E67" w:rsidP="00D87E67">
      <w:pPr>
        <w:pStyle w:val="Clause6Sub"/>
      </w:pPr>
      <w:r w:rsidRPr="00296F6C">
        <w:t xml:space="preserve">That the Company be directed to place NUMSA and SACCA members on a trainee lay-off scheme in terms of a collective agreement between the parties. </w:t>
      </w:r>
    </w:p>
    <w:p w:rsidR="00D87E67" w:rsidRPr="00296F6C" w:rsidRDefault="00D87E67" w:rsidP="00D87E67">
      <w:pPr>
        <w:pStyle w:val="Clause6Sub"/>
      </w:pPr>
      <w:r w:rsidRPr="00296F6C">
        <w:t>The matter was heard on 13 February 2020 and judgment was handed down on 14 February 2020. The application was dismissed and no order as to costs was made.</w:t>
      </w:r>
    </w:p>
    <w:p w:rsidR="00D87E67" w:rsidRPr="00296F6C" w:rsidRDefault="00D87E67" w:rsidP="00D87E67">
      <w:pPr>
        <w:pStyle w:val="Clause6Sub"/>
      </w:pPr>
      <w:r w:rsidRPr="00296F6C">
        <w:t>On the same day (14 February 2020), NUMSA and SACCA launched an application for leave to appeal on an urgent basis. The matter was heard on the same day and judgement was reserved.</w:t>
      </w:r>
    </w:p>
    <w:p w:rsidR="00D87E67" w:rsidRPr="00296F6C" w:rsidRDefault="00D87E67" w:rsidP="00D87E67">
      <w:pPr>
        <w:pStyle w:val="Clause6Sub"/>
      </w:pPr>
      <w:r w:rsidRPr="00296F6C">
        <w:t>On 20 February 2020, the application for leave to appeal was dismissed.</w:t>
      </w:r>
    </w:p>
    <w:p w:rsidR="00D87E67" w:rsidRPr="00296F6C" w:rsidRDefault="00D87E67" w:rsidP="00D87E67">
      <w:pPr>
        <w:pStyle w:val="Clause6Sub"/>
      </w:pPr>
      <w:r w:rsidRPr="00296F6C">
        <w:lastRenderedPageBreak/>
        <w:t xml:space="preserve">On 21 February NUMSA and SACCA petitioned the Labour Appeal Court on an urgent basis for leave to appeal. </w:t>
      </w:r>
    </w:p>
    <w:p w:rsidR="00D87E67" w:rsidRPr="00296F6C" w:rsidRDefault="00D87E67" w:rsidP="00D87E67">
      <w:pPr>
        <w:pStyle w:val="Clause6Sub"/>
      </w:pPr>
      <w:r w:rsidRPr="00296F6C">
        <w:rPr>
          <w:rFonts w:cs="Arial"/>
          <w:lang w:eastAsia="en-US"/>
        </w:rPr>
        <w:t xml:space="preserve">On 26 February 2020, SAA filed a </w:t>
      </w:r>
      <w:r w:rsidRPr="00296F6C">
        <w:t xml:space="preserve">notice of intention to oppose and answering affidavit. </w:t>
      </w:r>
    </w:p>
    <w:p w:rsidR="00D87E67" w:rsidRPr="00296F6C" w:rsidRDefault="00D87E67" w:rsidP="00D87E67">
      <w:pPr>
        <w:pStyle w:val="Clause6Sub"/>
      </w:pPr>
      <w:r w:rsidRPr="00296F6C">
        <w:t xml:space="preserve">On 27 February 2020, NUMSA and SACCA filed their replying affidavit. </w:t>
      </w:r>
    </w:p>
    <w:p w:rsidR="006F2223" w:rsidRPr="00296F6C" w:rsidRDefault="00D87E67" w:rsidP="00D87E67">
      <w:pPr>
        <w:pStyle w:val="Clause6Sub"/>
      </w:pPr>
      <w:r w:rsidRPr="00296F6C">
        <w:t>The matter currently awaits a decision from the Labour Appeal Court. However, in circumstances where the section 189(3) notice has already been issued by the BRPs on 9 March 2020, this petition is moot and is unlikely to be pursued further.</w:t>
      </w:r>
    </w:p>
    <w:p w:rsidR="00FE1419" w:rsidRPr="00296F6C" w:rsidRDefault="00FE1419" w:rsidP="00FE1419">
      <w:pPr>
        <w:pStyle w:val="Clause4Sub"/>
      </w:pPr>
      <w:r w:rsidRPr="00296F6C">
        <w:t>NUMSA and SACCA application2</w:t>
      </w:r>
    </w:p>
    <w:p w:rsidR="008D0219" w:rsidRPr="00296F6C" w:rsidRDefault="008D0219" w:rsidP="008D0219">
      <w:pPr>
        <w:pStyle w:val="Clause5Sub"/>
      </w:pPr>
      <w:r w:rsidRPr="00296F6C">
        <w:t xml:space="preserve">On 30 April 2020 NUMSA and SACCA delivered another urgent application in the Labour Court for an order in the order following terms: </w:t>
      </w:r>
    </w:p>
    <w:p w:rsidR="008D0219" w:rsidRPr="00296F6C" w:rsidRDefault="008D0219" w:rsidP="008D0219">
      <w:pPr>
        <w:pStyle w:val="Clause6Sub"/>
      </w:pPr>
      <w:r w:rsidRPr="00296F6C">
        <w:t xml:space="preserve">declaring that the Company’s and the BRPs’ issuing of the section 189(3) notices was unlawful, alternatively, that the issuing of the section 189(3) notices and/or continuation with the consultative process is unfair; </w:t>
      </w:r>
    </w:p>
    <w:p w:rsidR="008D0219" w:rsidRPr="00296F6C" w:rsidRDefault="008D0219" w:rsidP="008D0219">
      <w:pPr>
        <w:pStyle w:val="Clause6Sub"/>
      </w:pPr>
      <w:r w:rsidRPr="00296F6C">
        <w:t xml:space="preserve">directing the Company and the BRPs to withdraw the section 189(3) notices, alternatively, to suspend the consultative process until a </w:t>
      </w:r>
      <w:r w:rsidR="00E1613B">
        <w:t>Business Rescue Plan</w:t>
      </w:r>
      <w:r w:rsidRPr="00296F6C">
        <w:t xml:space="preserve"> has been presented;</w:t>
      </w:r>
    </w:p>
    <w:p w:rsidR="008D0219" w:rsidRPr="00296F6C" w:rsidRDefault="008D0219" w:rsidP="008D0219">
      <w:pPr>
        <w:pStyle w:val="Clause6Sub"/>
      </w:pPr>
      <w:r w:rsidRPr="00296F6C">
        <w:lastRenderedPageBreak/>
        <w:t>directing the Company and the BRPs not to terminate the services of any employee pursuant to the notices and not to process any applications for voluntary severance packages, alternatively, not to terminate services of any employee pursuant to the section 189(3) notices  until the prayer sought in the aforesaid paragraph has been complied with;</w:t>
      </w:r>
    </w:p>
    <w:p w:rsidR="008D0219" w:rsidRPr="00296F6C" w:rsidRDefault="008D0219" w:rsidP="008D0219">
      <w:pPr>
        <w:pStyle w:val="Clause6Sub"/>
      </w:pPr>
      <w:r w:rsidRPr="00296F6C">
        <w:t>declaring that the Company’s and BRPs’ suspension of the contractual right of the members of NUMSA and SACCA to be considered for placement in the Training Lay-Off Scheme as an alternative to retrenchment is unlawful; and</w:t>
      </w:r>
    </w:p>
    <w:p w:rsidR="008D0219" w:rsidRPr="00296F6C" w:rsidRDefault="008D0219" w:rsidP="008D0219">
      <w:pPr>
        <w:pStyle w:val="Clause6Sub"/>
      </w:pPr>
      <w:r w:rsidRPr="00296F6C">
        <w:t xml:space="preserve">directing the Company and the BRPs to uplift such suspension and to take all necessary steps towards giving effect to their reciprocal obligations in respect of the aforesaid contractual rights. </w:t>
      </w:r>
    </w:p>
    <w:p w:rsidR="008D0219" w:rsidRPr="00296F6C" w:rsidRDefault="008D0219" w:rsidP="008D0219">
      <w:pPr>
        <w:pStyle w:val="Clause5Sub"/>
      </w:pPr>
      <w:r w:rsidRPr="00296F6C">
        <w:t>The application was set down for hearing on 7 May 2020. The Court found in favour of the applicants</w:t>
      </w:r>
      <w:r w:rsidR="00297D8C" w:rsidRPr="00296F6C">
        <w:t xml:space="preserve"> on 8 May 2020.</w:t>
      </w:r>
    </w:p>
    <w:p w:rsidR="008D0219" w:rsidRPr="00296F6C" w:rsidRDefault="008D0219" w:rsidP="008D0219">
      <w:pPr>
        <w:pStyle w:val="Clause5Sub"/>
        <w:rPr>
          <w:rFonts w:cs="Arial"/>
        </w:rPr>
      </w:pPr>
      <w:r w:rsidRPr="00296F6C">
        <w:rPr>
          <w:rFonts w:cs="Arial"/>
        </w:rPr>
        <w:t xml:space="preserve">On </w:t>
      </w:r>
      <w:r w:rsidR="00297D8C" w:rsidRPr="00296F6C">
        <w:rPr>
          <w:rFonts w:cs="Arial"/>
        </w:rPr>
        <w:t xml:space="preserve">25 </w:t>
      </w:r>
      <w:r w:rsidRPr="00296F6C">
        <w:rPr>
          <w:rFonts w:cs="Arial"/>
        </w:rPr>
        <w:t>May 2020, the Company applied for leave to appeal.</w:t>
      </w:r>
    </w:p>
    <w:p w:rsidR="008D0219" w:rsidRPr="00296F6C" w:rsidRDefault="008D0219" w:rsidP="008D0219">
      <w:pPr>
        <w:pStyle w:val="Clause5Sub"/>
        <w:rPr>
          <w:rFonts w:cs="Arial"/>
        </w:rPr>
      </w:pPr>
      <w:r w:rsidRPr="00296F6C">
        <w:rPr>
          <w:rFonts w:cs="Arial"/>
        </w:rPr>
        <w:t>On</w:t>
      </w:r>
      <w:r w:rsidR="00B87768">
        <w:rPr>
          <w:rFonts w:cs="Arial"/>
        </w:rPr>
        <w:t>25</w:t>
      </w:r>
      <w:r w:rsidRPr="00296F6C">
        <w:rPr>
          <w:rFonts w:cs="Arial"/>
        </w:rPr>
        <w:t xml:space="preserve"> May 2020, the Company was granted leave to appeal to the Labour Appeal Court</w:t>
      </w:r>
      <w:r w:rsidR="007026F7">
        <w:rPr>
          <w:rFonts w:cs="Arial"/>
        </w:rPr>
        <w:t xml:space="preserve"> and the appeal hearing is scheduled for 30 June 2020</w:t>
      </w:r>
      <w:r w:rsidRPr="00296F6C">
        <w:rPr>
          <w:rFonts w:cs="Arial"/>
        </w:rPr>
        <w:t>.</w:t>
      </w:r>
    </w:p>
    <w:p w:rsidR="00304A42" w:rsidRPr="00296F6C" w:rsidRDefault="00304A42" w:rsidP="00304A42">
      <w:pPr>
        <w:pStyle w:val="Clause3Sub"/>
        <w:keepNext/>
        <w:rPr>
          <w:rFonts w:cs="Arial"/>
        </w:rPr>
      </w:pPr>
      <w:r w:rsidRPr="00296F6C">
        <w:rPr>
          <w:rFonts w:cs="Arial"/>
          <w:b/>
        </w:rPr>
        <w:lastRenderedPageBreak/>
        <w:t xml:space="preserve">Suspension </w:t>
      </w:r>
      <w:r w:rsidR="003E782F" w:rsidRPr="00296F6C">
        <w:rPr>
          <w:rFonts w:cs="Arial"/>
          <w:b/>
        </w:rPr>
        <w:t xml:space="preserve">and Cancellation </w:t>
      </w:r>
      <w:r w:rsidRPr="00296F6C">
        <w:rPr>
          <w:rFonts w:cs="Arial"/>
          <w:b/>
        </w:rPr>
        <w:t>of Contracts:</w:t>
      </w:r>
    </w:p>
    <w:p w:rsidR="00304A42" w:rsidRPr="00296F6C" w:rsidRDefault="00304A42" w:rsidP="00D162A3">
      <w:pPr>
        <w:pStyle w:val="Clause4Sub"/>
      </w:pPr>
      <w:r w:rsidRPr="00296F6C">
        <w:t xml:space="preserve">Section 136(2) of the Companies Act authorises the BRPs during Business Rescue to entirely, partially or conditionally suspend, for the duration of the </w:t>
      </w:r>
      <w:r w:rsidR="00E1613B">
        <w:t>Business Rescue</w:t>
      </w:r>
      <w:r w:rsidRPr="00296F6C">
        <w:t>, any obligation of the Company that arises under an agreement to which that the Company was a party at the Commencement Date and would otherwise become due during the Business Rescue.</w:t>
      </w:r>
    </w:p>
    <w:p w:rsidR="00874D6C" w:rsidRPr="00296F6C" w:rsidRDefault="00874D6C" w:rsidP="00874D6C">
      <w:pPr>
        <w:pStyle w:val="Clause4Sub"/>
      </w:pPr>
      <w:r w:rsidRPr="00296F6C">
        <w:t>The BRPs suspended the Company’s obligations in terms of  some of the aircraft lease agreements concluded with Lessors, as detailed in paragraph </w:t>
      </w:r>
      <w:fldSimple w:instr=" REF _Ref42075342 \r \h  \* MERGEFORMAT ">
        <w:r w:rsidR="00D93392">
          <w:t>13.6.4</w:t>
        </w:r>
      </w:fldSimple>
      <w:r w:rsidRPr="00296F6C">
        <w:t xml:space="preserve">, whereafter the Lessors exercised their contractual rights to begin termination proceedings on the applicable lease agreements. </w:t>
      </w:r>
    </w:p>
    <w:p w:rsidR="004E5D1B" w:rsidRPr="00296F6C" w:rsidRDefault="004E5D1B" w:rsidP="004E5D1B">
      <w:pPr>
        <w:pStyle w:val="Clause4Sub"/>
      </w:pPr>
      <w:r w:rsidRPr="00296F6C">
        <w:t xml:space="preserve">The BRPs also suspended certain of the Company’s obligations and cancelled certain contracts concluded by the Company prior to the Commencement Date in terms of section 136(2) of the Companies Act or in accordance with the terms of the respective contracts. </w:t>
      </w:r>
    </w:p>
    <w:p w:rsidR="00596040" w:rsidRPr="00296F6C" w:rsidRDefault="00596040" w:rsidP="00596040">
      <w:pPr>
        <w:pStyle w:val="Clause3Sub"/>
        <w:keepNext/>
        <w:rPr>
          <w:rFonts w:cs="Arial"/>
        </w:rPr>
      </w:pPr>
      <w:r w:rsidRPr="00296F6C">
        <w:rPr>
          <w:rFonts w:cs="Arial"/>
          <w:b/>
        </w:rPr>
        <w:t>General:</w:t>
      </w:r>
    </w:p>
    <w:p w:rsidR="00596040" w:rsidRPr="00296F6C" w:rsidRDefault="00596040" w:rsidP="00596040">
      <w:pPr>
        <w:pStyle w:val="Clause4Sub"/>
        <w:numPr>
          <w:ilvl w:val="0"/>
          <w:numId w:val="0"/>
        </w:numPr>
        <w:ind w:left="2552"/>
      </w:pPr>
      <w:r w:rsidRPr="00296F6C">
        <w:t xml:space="preserve">The BRPs were required to engage attorneys to advise on, </w:t>
      </w:r>
      <w:r w:rsidRPr="00296F6C">
        <w:rPr>
          <w:i/>
        </w:rPr>
        <w:t>inter alia</w:t>
      </w:r>
      <w:r w:rsidRPr="00296F6C">
        <w:t xml:space="preserve">, issues relating to employment, Tax, regulatory issues, contractual disputes, PCF, post-commencement agreements, the Proposed Restructure, Claims against the Company and various issues arising out of the </w:t>
      </w:r>
      <w:r w:rsidRPr="00296F6C">
        <w:rPr>
          <w:rFonts w:eastAsia="Calibri"/>
        </w:rPr>
        <w:t>Business Rescue</w:t>
      </w:r>
      <w:r w:rsidRPr="00296F6C">
        <w:t>.</w:t>
      </w:r>
    </w:p>
    <w:p w:rsidR="006C0085" w:rsidRPr="00296F6C" w:rsidRDefault="006C0085" w:rsidP="00597CD0">
      <w:pPr>
        <w:pStyle w:val="Clause2Sub"/>
        <w:rPr>
          <w:b/>
        </w:rPr>
      </w:pPr>
      <w:r w:rsidRPr="00296F6C">
        <w:rPr>
          <w:b/>
        </w:rPr>
        <w:t xml:space="preserve">Investigation into the affairs of the Company </w:t>
      </w:r>
    </w:p>
    <w:p w:rsidR="00DC3D2A" w:rsidRPr="00296F6C" w:rsidRDefault="00DC3D2A" w:rsidP="00597CD0">
      <w:pPr>
        <w:pStyle w:val="Clause3Sub"/>
        <w:keepNext/>
        <w:rPr>
          <w:rFonts w:cs="Arial"/>
        </w:rPr>
      </w:pPr>
      <w:r w:rsidRPr="00296F6C">
        <w:rPr>
          <w:rFonts w:cs="Arial"/>
        </w:rPr>
        <w:t>In terms of section 141(1)(c) of the Companies Act, the BRPs must investigate the Company’s affairs, business, property and financial situation.  This is dealt with further under the review of procurement contracts in paragraph</w:t>
      </w:r>
      <w:fldSimple w:instr=" REF _Ref41642781 \r \h  \* MERGEFORMAT ">
        <w:r w:rsidR="00D93392">
          <w:rPr>
            <w:rFonts w:cs="Arial"/>
          </w:rPr>
          <w:t>13.6.6</w:t>
        </w:r>
      </w:fldSimple>
      <w:r w:rsidRPr="00296F6C">
        <w:rPr>
          <w:rFonts w:cs="Arial"/>
        </w:rPr>
        <w:t>.</w:t>
      </w:r>
    </w:p>
    <w:p w:rsidR="00567F80" w:rsidRPr="00296F6C" w:rsidRDefault="00567F80" w:rsidP="0059318F">
      <w:pPr>
        <w:pStyle w:val="Clause3Sub"/>
        <w:keepNext/>
        <w:rPr>
          <w:rFonts w:cs="Arial"/>
        </w:rPr>
      </w:pPr>
      <w:r w:rsidRPr="00296F6C">
        <w:rPr>
          <w:rFonts w:cs="Arial"/>
        </w:rPr>
        <w:t>Alleged corruption, mismanagement and unlawful conduct</w:t>
      </w:r>
    </w:p>
    <w:p w:rsidR="00567F80" w:rsidRDefault="00567F80" w:rsidP="00597CD0">
      <w:pPr>
        <w:pStyle w:val="Clause4Sub"/>
      </w:pPr>
      <w:r w:rsidRPr="00296F6C">
        <w:t xml:space="preserve">Prior to the commencement of </w:t>
      </w:r>
      <w:r w:rsidR="00E1613B">
        <w:t>Business Rescue</w:t>
      </w:r>
      <w:r w:rsidRPr="00296F6C">
        <w:t xml:space="preserve"> the Company had commenced with various forensic investigations into the alleged corruption, mismanagement and unlawful conduct. This was augmented by secondment of personnel from the </w:t>
      </w:r>
      <w:r w:rsidRPr="00296F6C">
        <w:lastRenderedPageBreak/>
        <w:t>Special Investigative Unit (</w:t>
      </w:r>
      <w:r w:rsidR="00214F0B">
        <w:t>”SIU”</w:t>
      </w:r>
      <w:r w:rsidRPr="00296F6C">
        <w:t xml:space="preserve">) to assist the Company with these investigations. This process has been supported by the BRPs throughout the </w:t>
      </w:r>
      <w:r w:rsidR="00E1613B">
        <w:t>Business Rescue</w:t>
      </w:r>
      <w:r w:rsidRPr="00296F6C">
        <w:t xml:space="preserve"> and there has been significant work done in relation to the alleged corruption at the Company. Unfortunately given the nature of the investigation the BRPs are not in a position to give any further detail on this topic but announcements will be made by the Company as and when they are able to do so.  </w:t>
      </w:r>
    </w:p>
    <w:p w:rsidR="00785FD3" w:rsidRPr="00785FD3" w:rsidRDefault="00B87768" w:rsidP="00597CD0">
      <w:pPr>
        <w:pStyle w:val="Clause4Sub"/>
      </w:pPr>
      <w:r>
        <w:rPr>
          <w:rFonts w:cs="Arial"/>
        </w:rPr>
        <w:t>T</w:t>
      </w:r>
      <w:r w:rsidR="00785FD3">
        <w:rPr>
          <w:rFonts w:cs="Arial"/>
        </w:rPr>
        <w:t xml:space="preserve">he BRPs also studied various forensic reports which were commissioned prior to the commencement of the </w:t>
      </w:r>
      <w:r w:rsidR="00E1613B">
        <w:rPr>
          <w:rFonts w:cs="Arial"/>
        </w:rPr>
        <w:t>Business Rescue</w:t>
      </w:r>
      <w:r w:rsidR="00785FD3">
        <w:rPr>
          <w:rFonts w:cs="Arial"/>
        </w:rPr>
        <w:t xml:space="preserve"> and where contracts were alleged to be tainted in terms of the forensic reports, the BRPs took the appropriate steps to either suspend or terminate such contracts, if it was not prejudicial for SAA to do so.</w:t>
      </w:r>
    </w:p>
    <w:p w:rsidR="0068530C" w:rsidRDefault="0068530C" w:rsidP="00E479A3">
      <w:pPr>
        <w:pStyle w:val="Clause3Sub"/>
      </w:pPr>
      <w:r>
        <w:t>The Company has had several engagements with the Zondo Commission and made submissions thereto as part of the commission’s ongoing investigation into state capture.</w:t>
      </w:r>
    </w:p>
    <w:p w:rsidR="00785FD3" w:rsidRPr="00296F6C" w:rsidRDefault="00785FD3" w:rsidP="00E479A3">
      <w:pPr>
        <w:pStyle w:val="Clause3Sub"/>
      </w:pPr>
      <w:r>
        <w:t xml:space="preserve">It is also important to note that many of the alleged corrupt contracts attributed to SAA are in fact in relation to the various </w:t>
      </w:r>
      <w:r w:rsidR="00E1613B">
        <w:t>Subsidiaries</w:t>
      </w:r>
      <w:r>
        <w:t xml:space="preserve"> of the Company and the boards of the </w:t>
      </w:r>
      <w:r w:rsidR="00E1613B">
        <w:t>Subsidiaries</w:t>
      </w:r>
      <w:r>
        <w:t xml:space="preserve"> have the duty to deal with these allegations.</w:t>
      </w:r>
    </w:p>
    <w:p w:rsidR="00A06DF4" w:rsidRPr="00296F6C" w:rsidRDefault="004B37E0" w:rsidP="002F5008">
      <w:pPr>
        <w:pStyle w:val="Clause2Sub"/>
        <w:keepNext/>
        <w:rPr>
          <w:rFonts w:cs="Arial"/>
        </w:rPr>
      </w:pPr>
      <w:bookmarkStart w:id="109" w:name="_Ref42090444"/>
      <w:r w:rsidRPr="00296F6C">
        <w:rPr>
          <w:rFonts w:cs="Arial"/>
          <w:b/>
        </w:rPr>
        <w:t>BUSINESS RESCUE INITIATIVES</w:t>
      </w:r>
      <w:bookmarkEnd w:id="109"/>
    </w:p>
    <w:p w:rsidR="00125B4E" w:rsidRPr="00296F6C" w:rsidRDefault="00F11315" w:rsidP="00907493">
      <w:pPr>
        <w:pStyle w:val="Clause3Sub"/>
        <w:keepNext/>
        <w:rPr>
          <w:rFonts w:cs="Arial"/>
          <w:b/>
        </w:rPr>
      </w:pPr>
      <w:r w:rsidRPr="00296F6C">
        <w:rPr>
          <w:rFonts w:cs="Arial"/>
          <w:b/>
        </w:rPr>
        <w:t xml:space="preserve">The Proposed Restructure </w:t>
      </w:r>
    </w:p>
    <w:p w:rsidR="00DC3D2A" w:rsidRPr="00296F6C" w:rsidRDefault="00DC3D2A" w:rsidP="00A30EB1">
      <w:pPr>
        <w:pStyle w:val="Clause4Sub"/>
      </w:pPr>
      <w:r w:rsidRPr="00296F6C">
        <w:t>The BRPs, together with the Advisors and Management, conducted an objective assessment of the Company and evaluated various business rescue scenarios to optimise the Company’s business model, flight network and cost base.</w:t>
      </w:r>
    </w:p>
    <w:p w:rsidR="00DC3D2A" w:rsidRPr="00296F6C" w:rsidRDefault="00DC3D2A" w:rsidP="00A30EB1">
      <w:pPr>
        <w:pStyle w:val="Clause4Sub"/>
      </w:pPr>
      <w:r w:rsidRPr="00296F6C">
        <w:t xml:space="preserve">Pursuant to conducting the aforesaid assessment and evaluation, and after consultation with the </w:t>
      </w:r>
      <w:r w:rsidR="00567FC7" w:rsidRPr="00296F6C">
        <w:t>Government</w:t>
      </w:r>
      <w:r w:rsidRPr="00296F6C">
        <w:t>, the BRPs developed a proposal to restructure the Company’s affairs, business, property, debt and other liabilities, and equity in a manner that would maximise the likelihood of the Company continuing in existence on a solvent basis.</w:t>
      </w:r>
    </w:p>
    <w:p w:rsidR="00125B4E" w:rsidRPr="00296F6C" w:rsidRDefault="00125B4E" w:rsidP="00A30EB1">
      <w:pPr>
        <w:pStyle w:val="Clause4Sub"/>
      </w:pPr>
      <w:r w:rsidRPr="00296F6C">
        <w:lastRenderedPageBreak/>
        <w:t>T</w:t>
      </w:r>
      <w:r w:rsidR="00F11315" w:rsidRPr="00296F6C">
        <w:t xml:space="preserve">he </w:t>
      </w:r>
      <w:r w:rsidR="00DC3D2A" w:rsidRPr="00296F6C">
        <w:t xml:space="preserve">details of the </w:t>
      </w:r>
      <w:r w:rsidR="00F11315" w:rsidRPr="00296F6C">
        <w:t>Proposed Restructure</w:t>
      </w:r>
      <w:r w:rsidR="00872D63" w:rsidRPr="00296F6C">
        <w:t xml:space="preserve"> are set out in paragraph</w:t>
      </w:r>
      <w:fldSimple w:instr=" REF _Ref42090620 \r \h  \* MERGEFORMAT ">
        <w:r w:rsidR="00D93392">
          <w:t>25</w:t>
        </w:r>
      </w:fldSimple>
      <w:r w:rsidR="00872D63" w:rsidRPr="00296F6C">
        <w:t xml:space="preserve">.  </w:t>
      </w:r>
    </w:p>
    <w:p w:rsidR="00F11315" w:rsidRPr="00296F6C" w:rsidRDefault="00595A49" w:rsidP="00377403">
      <w:pPr>
        <w:pStyle w:val="Clause3Sub"/>
        <w:keepNext/>
        <w:rPr>
          <w:rFonts w:cs="Arial"/>
        </w:rPr>
      </w:pPr>
      <w:bookmarkStart w:id="110" w:name="_Ref351557649"/>
      <w:bookmarkStart w:id="111" w:name="_Ref429148030"/>
      <w:r w:rsidRPr="00296F6C">
        <w:rPr>
          <w:rFonts w:cs="Arial"/>
          <w:b/>
        </w:rPr>
        <w:t>Post-</w:t>
      </w:r>
      <w:r w:rsidR="00F11315" w:rsidRPr="00296F6C">
        <w:rPr>
          <w:rFonts w:cs="Arial"/>
          <w:b/>
        </w:rPr>
        <w:t>Commencement Finance</w:t>
      </w:r>
      <w:bookmarkEnd w:id="110"/>
      <w:bookmarkEnd w:id="111"/>
    </w:p>
    <w:p w:rsidR="00F11315" w:rsidRPr="00296F6C" w:rsidRDefault="00F11315" w:rsidP="00377403">
      <w:pPr>
        <w:pStyle w:val="Clause4Sub"/>
        <w:keepNext/>
        <w:rPr>
          <w:rFonts w:cs="Arial"/>
        </w:rPr>
      </w:pPr>
      <w:r w:rsidRPr="00296F6C">
        <w:rPr>
          <w:rFonts w:cs="Arial"/>
        </w:rPr>
        <w:t xml:space="preserve">On 7 December 2019, the </w:t>
      </w:r>
      <w:r w:rsidR="00C309BE" w:rsidRPr="00296F6C">
        <w:rPr>
          <w:rFonts w:cs="Arial"/>
        </w:rPr>
        <w:t xml:space="preserve">PCF Bank </w:t>
      </w:r>
      <w:r w:rsidRPr="00296F6C">
        <w:rPr>
          <w:rFonts w:cs="Arial"/>
        </w:rPr>
        <w:t>Lenders granted a PCF revolving credit facility to the Company in the amount of R2 </w:t>
      </w:r>
      <w:r w:rsidR="00214F0B">
        <w:rPr>
          <w:rFonts w:cs="Arial"/>
        </w:rPr>
        <w:t>billion</w:t>
      </w:r>
      <w:r w:rsidRPr="00296F6C">
        <w:rPr>
          <w:rFonts w:cs="Arial"/>
        </w:rPr>
        <w:t xml:space="preserve"> (two billion Rand)</w:t>
      </w:r>
      <w:r w:rsidR="00A50362" w:rsidRPr="00296F6C">
        <w:rPr>
          <w:rFonts w:cs="Arial"/>
        </w:rPr>
        <w:t xml:space="preserve"> (which debt is </w:t>
      </w:r>
      <w:r w:rsidR="004B08D8" w:rsidRPr="00296F6C">
        <w:rPr>
          <w:rFonts w:cs="Arial"/>
        </w:rPr>
        <w:t xml:space="preserve">secured </w:t>
      </w:r>
      <w:r w:rsidR="00A50362" w:rsidRPr="00296F6C">
        <w:rPr>
          <w:rFonts w:cs="Arial"/>
        </w:rPr>
        <w:t xml:space="preserve">by </w:t>
      </w:r>
      <w:r w:rsidR="004B08D8" w:rsidRPr="00296F6C">
        <w:rPr>
          <w:rFonts w:cs="Arial"/>
        </w:rPr>
        <w:t>Guarantees in favour of the PCF Bank Lenders</w:t>
      </w:r>
      <w:r w:rsidR="00A50362" w:rsidRPr="00296F6C">
        <w:rPr>
          <w:rFonts w:cs="Arial"/>
        </w:rPr>
        <w:t>)</w:t>
      </w:r>
      <w:r w:rsidRPr="00296F6C">
        <w:rPr>
          <w:rFonts w:cs="Arial"/>
        </w:rPr>
        <w:t xml:space="preserve">.    </w:t>
      </w:r>
    </w:p>
    <w:p w:rsidR="00F11315" w:rsidRPr="00296F6C" w:rsidRDefault="00F11315" w:rsidP="00F11315">
      <w:pPr>
        <w:pStyle w:val="Clause4Sub"/>
        <w:rPr>
          <w:rFonts w:cs="Arial"/>
        </w:rPr>
      </w:pPr>
      <w:r w:rsidRPr="00296F6C">
        <w:rPr>
          <w:rFonts w:cs="Arial"/>
        </w:rPr>
        <w:t xml:space="preserve">On 27 January 2020, </w:t>
      </w:r>
      <w:r w:rsidR="00214F0B">
        <w:rPr>
          <w:rFonts w:cs="Arial"/>
        </w:rPr>
        <w:t xml:space="preserve">the </w:t>
      </w:r>
      <w:r w:rsidRPr="00296F6C">
        <w:rPr>
          <w:rFonts w:cs="Arial"/>
        </w:rPr>
        <w:t>DBSA granted a PCF term loan facility to the Company in the amount of R3</w:t>
      </w:r>
      <w:r w:rsidR="00214F0B">
        <w:rPr>
          <w:rFonts w:cs="Arial"/>
        </w:rPr>
        <w:t>,5 billion</w:t>
      </w:r>
      <w:r w:rsidRPr="00296F6C">
        <w:rPr>
          <w:rFonts w:cs="Arial"/>
        </w:rPr>
        <w:t xml:space="preserve"> (three billion five hundred million Rand)</w:t>
      </w:r>
      <w:r w:rsidR="00A50362" w:rsidRPr="00296F6C">
        <w:rPr>
          <w:rFonts w:cs="Arial"/>
        </w:rPr>
        <w:t xml:space="preserve"> (which debt is </w:t>
      </w:r>
      <w:r w:rsidR="004B08D8" w:rsidRPr="00296F6C">
        <w:rPr>
          <w:rFonts w:cs="Arial"/>
        </w:rPr>
        <w:t>secured by a</w:t>
      </w:r>
      <w:r w:rsidR="00A50362" w:rsidRPr="00296F6C">
        <w:rPr>
          <w:rFonts w:cs="Arial"/>
        </w:rPr>
        <w:t xml:space="preserve"> Guarantee</w:t>
      </w:r>
      <w:r w:rsidR="004B08D8" w:rsidRPr="00296F6C">
        <w:rPr>
          <w:rFonts w:cs="Arial"/>
        </w:rPr>
        <w:t xml:space="preserve"> in favour of </w:t>
      </w:r>
      <w:r w:rsidR="00214F0B">
        <w:rPr>
          <w:rFonts w:cs="Arial"/>
        </w:rPr>
        <w:t xml:space="preserve">the </w:t>
      </w:r>
      <w:r w:rsidR="004B08D8" w:rsidRPr="00296F6C">
        <w:rPr>
          <w:rFonts w:cs="Arial"/>
        </w:rPr>
        <w:t>DBSA</w:t>
      </w:r>
      <w:r w:rsidR="00A50362" w:rsidRPr="00296F6C">
        <w:rPr>
          <w:rFonts w:cs="Arial"/>
        </w:rPr>
        <w:t>)</w:t>
      </w:r>
      <w:r w:rsidRPr="00296F6C">
        <w:rPr>
          <w:rFonts w:cs="Arial"/>
        </w:rPr>
        <w:t xml:space="preserve">.  </w:t>
      </w:r>
    </w:p>
    <w:p w:rsidR="00D37E37" w:rsidRPr="00296F6C" w:rsidRDefault="00D37E37" w:rsidP="00E6683C">
      <w:pPr>
        <w:pStyle w:val="Clause3Sub"/>
        <w:keepNext/>
        <w:rPr>
          <w:b/>
        </w:rPr>
      </w:pPr>
      <w:bookmarkStart w:id="112" w:name="_Ref42089418"/>
      <w:r w:rsidRPr="00296F6C">
        <w:rPr>
          <w:b/>
        </w:rPr>
        <w:t>Government Funding and Guarantees</w:t>
      </w:r>
      <w:bookmarkEnd w:id="112"/>
    </w:p>
    <w:p w:rsidR="00D37E37" w:rsidRPr="00296F6C" w:rsidRDefault="001133F1" w:rsidP="00E6683C">
      <w:pPr>
        <w:pStyle w:val="Clause4Sub"/>
        <w:keepNext/>
      </w:pPr>
      <w:r w:rsidRPr="00296F6C">
        <w:t xml:space="preserve">In terms of the </w:t>
      </w:r>
      <w:r w:rsidR="00AF654E" w:rsidRPr="00296F6C">
        <w:t xml:space="preserve">2020 Budget Speech, </w:t>
      </w:r>
      <w:r w:rsidR="00807610" w:rsidRPr="00296F6C">
        <w:t xml:space="preserve">Government has allocated an amount of R16.4 billion </w:t>
      </w:r>
      <w:r w:rsidR="00214F0B">
        <w:t xml:space="preserve">(sixteen billion and four hundred million Rand) </w:t>
      </w:r>
      <w:r w:rsidR="00807610" w:rsidRPr="00296F6C">
        <w:t>to the Company in order to repay Lenders who are secured by way of the Guarantees</w:t>
      </w:r>
      <w:r w:rsidR="00284DB5" w:rsidRPr="00296F6C">
        <w:t xml:space="preserve"> for legacy debt, PCF and the applicable interest</w:t>
      </w:r>
      <w:r w:rsidR="00807610" w:rsidRPr="00296F6C">
        <w:t>, as detailed in paragraph</w:t>
      </w:r>
      <w:r w:rsidR="00FB1593">
        <w:fldChar w:fldCharType="begin"/>
      </w:r>
      <w:r w:rsidR="00B76347">
        <w:instrText xml:space="preserve"> REF _Ref41480240 \r \h </w:instrText>
      </w:r>
      <w:r w:rsidR="00FB1593">
        <w:fldChar w:fldCharType="separate"/>
      </w:r>
      <w:r w:rsidR="00D93392">
        <w:t>29.3</w:t>
      </w:r>
      <w:r w:rsidR="00FB1593">
        <w:fldChar w:fldCharType="end"/>
      </w:r>
      <w:r w:rsidR="00807610" w:rsidRPr="00296F6C">
        <w:t xml:space="preserve">. </w:t>
      </w:r>
    </w:p>
    <w:p w:rsidR="00807610" w:rsidRPr="00296F6C" w:rsidRDefault="00807610" w:rsidP="00807610">
      <w:pPr>
        <w:pStyle w:val="Clause4Sub"/>
        <w:rPr>
          <w:lang/>
        </w:rPr>
      </w:pPr>
      <w:r w:rsidRPr="00296F6C">
        <w:rPr>
          <w:lang/>
        </w:rPr>
        <w:t>Additional funding will be required for the Proposed Restructure</w:t>
      </w:r>
      <w:r w:rsidR="00284DB5" w:rsidRPr="00296F6C">
        <w:rPr>
          <w:lang/>
        </w:rPr>
        <w:t xml:space="preserve"> in order </w:t>
      </w:r>
      <w:r w:rsidR="00EA68DD" w:rsidRPr="00296F6C">
        <w:rPr>
          <w:lang/>
        </w:rPr>
        <w:t xml:space="preserve">to </w:t>
      </w:r>
      <w:r w:rsidR="00284DB5" w:rsidRPr="00296F6C">
        <w:rPr>
          <w:lang/>
        </w:rPr>
        <w:t>address the working capital</w:t>
      </w:r>
      <w:r w:rsidR="00966CAD" w:rsidRPr="00296F6C">
        <w:rPr>
          <w:lang/>
        </w:rPr>
        <w:t xml:space="preserve"> requirements</w:t>
      </w:r>
      <w:r w:rsidR="00284DB5" w:rsidRPr="00296F6C">
        <w:rPr>
          <w:lang/>
        </w:rPr>
        <w:t xml:space="preserve"> and the retrenchment costs</w:t>
      </w:r>
      <w:r w:rsidR="00596040" w:rsidRPr="00296F6C">
        <w:rPr>
          <w:lang/>
        </w:rPr>
        <w:t xml:space="preserve"> as set out in paragraph </w:t>
      </w:r>
      <w:fldSimple w:instr=" REF _Ref41479978 \r \h  \* MERGEFORMAT ">
        <w:r w:rsidR="00D93392">
          <w:rPr>
            <w:lang/>
          </w:rPr>
          <w:t>27</w:t>
        </w:r>
      </w:fldSimple>
      <w:r w:rsidRPr="00296F6C">
        <w:rPr>
          <w:lang/>
        </w:rPr>
        <w:t>.</w:t>
      </w:r>
    </w:p>
    <w:p w:rsidR="00C309BE" w:rsidRPr="00296F6C" w:rsidRDefault="00C309BE" w:rsidP="00BE23D5">
      <w:pPr>
        <w:pStyle w:val="Clause3Sub"/>
        <w:keepNext/>
        <w:rPr>
          <w:rFonts w:cs="Arial"/>
          <w:b/>
        </w:rPr>
      </w:pPr>
      <w:bookmarkStart w:id="113" w:name="_Ref42075342"/>
      <w:r w:rsidRPr="00296F6C">
        <w:rPr>
          <w:rFonts w:cs="Arial"/>
          <w:b/>
        </w:rPr>
        <w:t xml:space="preserve">Lessors </w:t>
      </w:r>
      <w:r w:rsidR="00AD0511" w:rsidRPr="00296F6C">
        <w:rPr>
          <w:rFonts w:cs="Arial"/>
          <w:b/>
        </w:rPr>
        <w:t>and Fleet Optimisation</w:t>
      </w:r>
      <w:bookmarkEnd w:id="113"/>
    </w:p>
    <w:p w:rsidR="00C309BE" w:rsidRPr="00296F6C" w:rsidRDefault="00C309BE" w:rsidP="00C309BE">
      <w:pPr>
        <w:pStyle w:val="Clause4Sub"/>
      </w:pPr>
      <w:r w:rsidRPr="00296F6C">
        <w:t>In order to address liquidity constraints, the BRPs negotiated deferred payments with the Lessors in terms of which:</w:t>
      </w:r>
    </w:p>
    <w:p w:rsidR="00C309BE" w:rsidRPr="00296F6C" w:rsidRDefault="00C309BE" w:rsidP="00C309BE">
      <w:pPr>
        <w:pStyle w:val="Clause5Sub"/>
      </w:pPr>
      <w:r w:rsidRPr="00296F6C">
        <w:t xml:space="preserve">Lessors were paid 50% of the amounts due to them </w:t>
      </w:r>
      <w:r w:rsidR="001E6EA4" w:rsidRPr="00296F6C">
        <w:t>since the Commencement Date on 3</w:t>
      </w:r>
      <w:r w:rsidR="009D383B" w:rsidRPr="00296F6C">
        <w:t xml:space="preserve"> January 2020</w:t>
      </w:r>
      <w:r w:rsidRPr="00296F6C">
        <w:t xml:space="preserve"> and the </w:t>
      </w:r>
      <w:r w:rsidR="001E6EA4" w:rsidRPr="00296F6C">
        <w:t xml:space="preserve">remaining 50% was paid on </w:t>
      </w:r>
      <w:r w:rsidR="009D383B" w:rsidRPr="00296F6C">
        <w:t>30</w:t>
      </w:r>
      <w:r w:rsidRPr="00296F6C">
        <w:t xml:space="preserve"> January 2020;</w:t>
      </w:r>
    </w:p>
    <w:p w:rsidR="00C309BE" w:rsidRPr="00296F6C" w:rsidRDefault="00C309BE" w:rsidP="00C309BE">
      <w:pPr>
        <w:pStyle w:val="Clause5Sub"/>
      </w:pPr>
      <w:r w:rsidRPr="00296F6C">
        <w:t>Lessors w</w:t>
      </w:r>
      <w:r w:rsidR="001E6EA4" w:rsidRPr="00296F6C">
        <w:t xml:space="preserve">ere </w:t>
      </w:r>
      <w:r w:rsidRPr="00296F6C">
        <w:t xml:space="preserve">paid </w:t>
      </w:r>
      <w:r w:rsidR="00636F26" w:rsidRPr="00296F6C">
        <w:t xml:space="preserve">in advance </w:t>
      </w:r>
      <w:r w:rsidRPr="00296F6C">
        <w:t>on a weekly basis from 1 February 2020</w:t>
      </w:r>
      <w:r w:rsidR="001A5865" w:rsidRPr="00296F6C">
        <w:t xml:space="preserve"> until </w:t>
      </w:r>
      <w:r w:rsidR="00284DB5" w:rsidRPr="00296F6C">
        <w:t>end of March</w:t>
      </w:r>
      <w:r w:rsidR="001A5865" w:rsidRPr="00296F6C">
        <w:t xml:space="preserve"> 2020</w:t>
      </w:r>
      <w:r w:rsidRPr="00296F6C">
        <w:t>.</w:t>
      </w:r>
    </w:p>
    <w:p w:rsidR="001E6EA4" w:rsidRPr="00296F6C" w:rsidRDefault="00C309BE" w:rsidP="00C309BE">
      <w:pPr>
        <w:pStyle w:val="Clause4Sub"/>
      </w:pPr>
      <w:r w:rsidRPr="00296F6C">
        <w:lastRenderedPageBreak/>
        <w:t>The BRPs then proceeded to</w:t>
      </w:r>
      <w:r w:rsidR="001E6EA4" w:rsidRPr="00296F6C">
        <w:t xml:space="preserve"> identify which aircraft are necessary for the Business and </w:t>
      </w:r>
      <w:r w:rsidRPr="00296F6C">
        <w:t>issue</w:t>
      </w:r>
      <w:r w:rsidR="001E6EA4" w:rsidRPr="00296F6C">
        <w:t>d</w:t>
      </w:r>
      <w:r w:rsidRPr="00296F6C">
        <w:t xml:space="preserve"> suspension notices</w:t>
      </w:r>
      <w:r w:rsidR="001E6EA4" w:rsidRPr="00296F6C">
        <w:t>to the Lessors of those aircraft which are not necessary for the Business</w:t>
      </w:r>
      <w:r w:rsidR="006C043C" w:rsidRPr="00296F6C">
        <w:t xml:space="preserve"> going forward</w:t>
      </w:r>
      <w:r w:rsidR="001E6EA4" w:rsidRPr="00296F6C">
        <w:t xml:space="preserve">.  </w:t>
      </w:r>
    </w:p>
    <w:p w:rsidR="001E6EA4" w:rsidRPr="00296F6C" w:rsidRDefault="001E6EA4" w:rsidP="00C309BE">
      <w:pPr>
        <w:pStyle w:val="Clause4Sub"/>
      </w:pPr>
      <w:r w:rsidRPr="00296F6C">
        <w:t xml:space="preserve">Pursuant to the aforesaid suspension notices, </w:t>
      </w:r>
      <w:r w:rsidR="00383A32" w:rsidRPr="00296F6C">
        <w:t xml:space="preserve">certain lessors opted </w:t>
      </w:r>
      <w:r w:rsidR="00571B01" w:rsidRPr="00296F6C">
        <w:t>to</w:t>
      </w:r>
      <w:r w:rsidRPr="00296F6C">
        <w:t>terminat</w:t>
      </w:r>
      <w:r w:rsidR="00571B01" w:rsidRPr="00296F6C">
        <w:t>etheir</w:t>
      </w:r>
      <w:r w:rsidR="007F17E6">
        <w:t xml:space="preserve"> lease</w:t>
      </w:r>
      <w:r w:rsidRPr="00296F6C">
        <w:t>agreements</w:t>
      </w:r>
      <w:r w:rsidR="00596040" w:rsidRPr="00296F6C">
        <w:t>.</w:t>
      </w:r>
    </w:p>
    <w:p w:rsidR="00C309BE" w:rsidRPr="00296F6C" w:rsidRDefault="001E6EA4" w:rsidP="00C309BE">
      <w:pPr>
        <w:pStyle w:val="Clause4Sub"/>
      </w:pPr>
      <w:bookmarkStart w:id="114" w:name="_Ref41647377"/>
      <w:r w:rsidRPr="00296F6C">
        <w:t xml:space="preserve">The negotiated lease agreements will take effect </w:t>
      </w:r>
      <w:r w:rsidR="00874D6C" w:rsidRPr="00296F6C">
        <w:t xml:space="preserve">after </w:t>
      </w:r>
      <w:r w:rsidRPr="00296F6C">
        <w:t>the Adoption Date</w:t>
      </w:r>
      <w:r w:rsidR="00C309BE" w:rsidRPr="00296F6C">
        <w:t>.</w:t>
      </w:r>
      <w:bookmarkEnd w:id="114"/>
    </w:p>
    <w:p w:rsidR="00AD0511" w:rsidRPr="00296F6C" w:rsidRDefault="00AD0511" w:rsidP="00AD0511">
      <w:pPr>
        <w:pStyle w:val="Clause4Sub"/>
        <w:rPr>
          <w:b/>
        </w:rPr>
      </w:pPr>
      <w:r w:rsidRPr="00296F6C">
        <w:t xml:space="preserve">The aforesaid actions will result in substantial savings </w:t>
      </w:r>
      <w:r w:rsidR="006C043C" w:rsidRPr="00296F6C">
        <w:t xml:space="preserve">of aircraft lease charges </w:t>
      </w:r>
      <w:r w:rsidRPr="00296F6C">
        <w:t xml:space="preserve">to the Company.  </w:t>
      </w:r>
    </w:p>
    <w:p w:rsidR="00636F26" w:rsidRPr="00296F6C" w:rsidRDefault="00636F26" w:rsidP="00636F26">
      <w:pPr>
        <w:pStyle w:val="Clause4Sub"/>
        <w:rPr>
          <w:b/>
        </w:rPr>
      </w:pPr>
      <w:r w:rsidRPr="00296F6C">
        <w:t>Pursuant to the nation-wide lockdown after the outbreak of Coronavirus (“</w:t>
      </w:r>
      <w:r w:rsidRPr="00296F6C">
        <w:rPr>
          <w:b/>
        </w:rPr>
        <w:t>Covid</w:t>
      </w:r>
      <w:r w:rsidRPr="00296F6C">
        <w:rPr>
          <w:b/>
        </w:rPr>
        <w:noBreakHyphen/>
        <w:t>19</w:t>
      </w:r>
      <w:r w:rsidRPr="00296F6C">
        <w:t xml:space="preserve">”), Lessors of the remaining aircraft were asked for payment holidays </w:t>
      </w:r>
      <w:r w:rsidR="007343BD">
        <w:t xml:space="preserve">for an anticipated 3 month period </w:t>
      </w:r>
      <w:r w:rsidRPr="00296F6C">
        <w:t xml:space="preserve">during the lockdown period.  Lessors agreed to such rental deferrals as well as a deferred </w:t>
      </w:r>
      <w:r w:rsidR="007343BD">
        <w:t>re</w:t>
      </w:r>
      <w:r w:rsidRPr="00296F6C">
        <w:t>payment plan</w:t>
      </w:r>
      <w:r w:rsidR="007343BD">
        <w:t xml:space="preserve"> on those amounts unpaid during the 3 month period</w:t>
      </w:r>
      <w:r w:rsidRPr="00296F6C">
        <w:t>.  All</w:t>
      </w:r>
      <w:r w:rsidR="007343BD">
        <w:t xml:space="preserve"> leased</w:t>
      </w:r>
      <w:r w:rsidRPr="00296F6C">
        <w:t xml:space="preserve"> aircraft were placed in preservation mode</w:t>
      </w:r>
      <w:r w:rsidR="007343BD">
        <w:t xml:space="preserve"> with the requisite maintenance being performed as required to maintain airworthiness</w:t>
      </w:r>
      <w:r w:rsidRPr="00296F6C">
        <w:t>.</w:t>
      </w:r>
    </w:p>
    <w:p w:rsidR="00636F26" w:rsidRPr="00296F6C" w:rsidRDefault="007343BD" w:rsidP="00636F26">
      <w:pPr>
        <w:pStyle w:val="Clause4Sub"/>
        <w:rPr>
          <w:b/>
        </w:rPr>
      </w:pPr>
      <w:r>
        <w:t>Two lessors</w:t>
      </w:r>
      <w:r w:rsidR="00636F26" w:rsidRPr="00296F6C">
        <w:t>, however, agreed to the Company operating charter flights with their respective aircraft, at no charge.</w:t>
      </w:r>
    </w:p>
    <w:p w:rsidR="00BE23D5" w:rsidRPr="00296F6C" w:rsidRDefault="00BE23D5" w:rsidP="00BE23D5">
      <w:pPr>
        <w:pStyle w:val="Clause3Sub"/>
        <w:keepNext/>
        <w:rPr>
          <w:rFonts w:cs="Arial"/>
          <w:b/>
        </w:rPr>
      </w:pPr>
      <w:bookmarkStart w:id="115" w:name="_Ref42869486"/>
      <w:r w:rsidRPr="00296F6C">
        <w:rPr>
          <w:rFonts w:cs="Arial"/>
          <w:b/>
        </w:rPr>
        <w:t>Cash Conservation and Management Office</w:t>
      </w:r>
      <w:bookmarkEnd w:id="115"/>
    </w:p>
    <w:p w:rsidR="00BE23D5" w:rsidRPr="00296F6C" w:rsidRDefault="00BE23D5" w:rsidP="00BE23D5">
      <w:pPr>
        <w:pStyle w:val="Clause4Sub"/>
      </w:pPr>
      <w:r w:rsidRPr="00296F6C">
        <w:t>The BRPs established a Cash Conservation and Management Office (“</w:t>
      </w:r>
      <w:r w:rsidRPr="00296F6C">
        <w:rPr>
          <w:b/>
        </w:rPr>
        <w:t>CCMO</w:t>
      </w:r>
      <w:r w:rsidRPr="00296F6C">
        <w:t xml:space="preserve">”). </w:t>
      </w:r>
    </w:p>
    <w:p w:rsidR="00BE23D5" w:rsidRPr="00296F6C" w:rsidRDefault="00BE23D5" w:rsidP="00BE23D5">
      <w:pPr>
        <w:pStyle w:val="Clause4Sub"/>
      </w:pPr>
      <w:r w:rsidRPr="00296F6C">
        <w:t xml:space="preserve">The role of the CCMO is to: </w:t>
      </w:r>
    </w:p>
    <w:p w:rsidR="002B3F7E" w:rsidRPr="00296F6C" w:rsidRDefault="00E6709A" w:rsidP="002B3F7E">
      <w:pPr>
        <w:pStyle w:val="Clause5Sub"/>
      </w:pPr>
      <w:r w:rsidRPr="00296F6C">
        <w:t>E</w:t>
      </w:r>
      <w:r w:rsidR="002B3F7E" w:rsidRPr="00296F6C">
        <w:t>nforce</w:t>
      </w:r>
      <w:r>
        <w:t xml:space="preserve"> the</w:t>
      </w:r>
      <w:r w:rsidR="002B3F7E" w:rsidRPr="00296F6C">
        <w:t xml:space="preserve"> discipline to optimise cash resources through review and authorisation of all expenses/costs excluding costs related to fuel and leasing of aircrafts;</w:t>
      </w:r>
    </w:p>
    <w:p w:rsidR="002B3F7E" w:rsidRPr="00296F6C" w:rsidRDefault="002B3F7E" w:rsidP="002B3F7E">
      <w:pPr>
        <w:pStyle w:val="Clause5Sub"/>
      </w:pPr>
      <w:r w:rsidRPr="00296F6C">
        <w:t>holistic monitoring of the cash resources to ensure that there is sufficient liquidity for the execution of critical operations;</w:t>
      </w:r>
    </w:p>
    <w:p w:rsidR="00BE23D5" w:rsidRPr="00296F6C" w:rsidRDefault="00BE23D5" w:rsidP="00BE23D5">
      <w:pPr>
        <w:pStyle w:val="Clause5Sub"/>
      </w:pPr>
      <w:r w:rsidRPr="00296F6C">
        <w:lastRenderedPageBreak/>
        <w:t xml:space="preserve">ensure that the allocation of cash within the Company </w:t>
      </w:r>
      <w:r w:rsidR="00874D6C" w:rsidRPr="00296F6C">
        <w:t>yields</w:t>
      </w:r>
      <w:r w:rsidRPr="00296F6C">
        <w:t xml:space="preserve">the most optimal results for the </w:t>
      </w:r>
      <w:r w:rsidR="00966CAD" w:rsidRPr="00296F6C">
        <w:t>Company</w:t>
      </w:r>
      <w:r w:rsidRPr="00296F6C">
        <w:t>;</w:t>
      </w:r>
    </w:p>
    <w:p w:rsidR="00BE23D5" w:rsidRPr="00296F6C" w:rsidRDefault="00BE23D5" w:rsidP="00BE23D5">
      <w:pPr>
        <w:pStyle w:val="Clause5Sub"/>
      </w:pPr>
      <w:r w:rsidRPr="00296F6C">
        <w:t xml:space="preserve">identify and implement real time cost reduction opportunities; </w:t>
      </w:r>
    </w:p>
    <w:p w:rsidR="00BE23D5" w:rsidRPr="00296F6C" w:rsidRDefault="00BE23D5" w:rsidP="00BE23D5">
      <w:pPr>
        <w:pStyle w:val="Clause5Sub"/>
      </w:pPr>
      <w:r w:rsidRPr="00296F6C">
        <w:t>identify and eliminate costs not necessary for the safe and efficient day-to-day operations of the Company;</w:t>
      </w:r>
      <w:r w:rsidR="00966CAD" w:rsidRPr="00296F6C">
        <w:t xml:space="preserve"> and</w:t>
      </w:r>
    </w:p>
    <w:p w:rsidR="00BE23D5" w:rsidRPr="00296F6C" w:rsidRDefault="00BE23D5" w:rsidP="00BE23D5">
      <w:pPr>
        <w:pStyle w:val="Clause5Sub"/>
      </w:pPr>
      <w:r w:rsidRPr="00296F6C">
        <w:t>review and approve the Company’s daily cash run prior to payment execution</w:t>
      </w:r>
      <w:r w:rsidR="00966CAD" w:rsidRPr="00296F6C">
        <w:t>.</w:t>
      </w:r>
    </w:p>
    <w:p w:rsidR="00BE23D5" w:rsidRPr="00296F6C" w:rsidRDefault="00BE23D5" w:rsidP="00BE23D5">
      <w:pPr>
        <w:pStyle w:val="Clause4Sub"/>
      </w:pPr>
      <w:r w:rsidRPr="00296F6C">
        <w:t xml:space="preserve">All expenditure, whether previously provided for or not, needs to be approved by the CCMO, after compliance with the cost authorisation procedures set out by the CCMO.  </w:t>
      </w:r>
    </w:p>
    <w:p w:rsidR="00BE23D5" w:rsidRPr="00296F6C" w:rsidRDefault="00BE23D5" w:rsidP="00BE23D5">
      <w:pPr>
        <w:pStyle w:val="Clause4Sub"/>
      </w:pPr>
      <w:r w:rsidRPr="00296F6C">
        <w:t>The CCMO is comprised of 10 members, mainly from the BRPs’ teams and Management, who meet every weekday.</w:t>
      </w:r>
    </w:p>
    <w:p w:rsidR="00F95CE3" w:rsidRPr="00296F6C" w:rsidRDefault="00F95CE3" w:rsidP="00F95CE3">
      <w:pPr>
        <w:pStyle w:val="Clause3Sub"/>
        <w:rPr>
          <w:b/>
          <w:bCs/>
        </w:rPr>
      </w:pPr>
      <w:bookmarkStart w:id="116" w:name="_Ref41642781"/>
      <w:r w:rsidRPr="00296F6C">
        <w:rPr>
          <w:b/>
          <w:bCs/>
        </w:rPr>
        <w:t>Review of Procurement Contracts</w:t>
      </w:r>
      <w:bookmarkEnd w:id="116"/>
    </w:p>
    <w:p w:rsidR="00F95CE3" w:rsidRPr="00296F6C" w:rsidRDefault="00F95CE3" w:rsidP="00F95CE3">
      <w:pPr>
        <w:pStyle w:val="Clause4Sub"/>
      </w:pPr>
      <w:r w:rsidRPr="00296F6C">
        <w:t>The BRPs established a fleet management work stream, which performed the following:</w:t>
      </w:r>
    </w:p>
    <w:p w:rsidR="00F95CE3" w:rsidRPr="00296F6C" w:rsidRDefault="00F95CE3" w:rsidP="00F95CE3">
      <w:pPr>
        <w:pStyle w:val="Clause5Sub"/>
      </w:pPr>
      <w:r w:rsidRPr="00296F6C">
        <w:t>Review of all contracts for leasing of aircrafts</w:t>
      </w:r>
      <w:r w:rsidR="00E6709A">
        <w:t>; and</w:t>
      </w:r>
    </w:p>
    <w:p w:rsidR="00F95CE3" w:rsidRPr="00296F6C" w:rsidRDefault="00F95CE3" w:rsidP="00F95CE3">
      <w:pPr>
        <w:pStyle w:val="Clause5Sub"/>
      </w:pPr>
      <w:r w:rsidRPr="00296F6C">
        <w:t>Review of contracts for the supply of fuel.</w:t>
      </w:r>
    </w:p>
    <w:p w:rsidR="00F95CE3" w:rsidRPr="00296F6C" w:rsidRDefault="00E6709A" w:rsidP="00F95CE3">
      <w:pPr>
        <w:pStyle w:val="Clause4Sub"/>
      </w:pPr>
      <w:r>
        <w:t>Aircraft leasing c</w:t>
      </w:r>
      <w:r w:rsidR="00F95CE3" w:rsidRPr="00296F6C">
        <w:t xml:space="preserve">ontracts which were deemed as not commercially viable were cancelled and the affected Lessors were advised to take back the aircrafts. This resulted in the return of </w:t>
      </w:r>
      <w:r>
        <w:t>three (</w:t>
      </w:r>
      <w:r w:rsidR="00F95CE3" w:rsidRPr="00296F6C">
        <w:t>3</w:t>
      </w:r>
      <w:r>
        <w:t>)</w:t>
      </w:r>
      <w:r w:rsidR="00F95CE3" w:rsidRPr="00296F6C">
        <w:t xml:space="preserve"> passenger aircrafts and </w:t>
      </w:r>
      <w:r>
        <w:t>two (</w:t>
      </w:r>
      <w:r w:rsidR="00F95CE3" w:rsidRPr="00296F6C">
        <w:t>2</w:t>
      </w:r>
      <w:r>
        <w:t>)</w:t>
      </w:r>
      <w:r w:rsidR="00F95CE3" w:rsidRPr="00296F6C">
        <w:t> cargo aircrafts.</w:t>
      </w:r>
    </w:p>
    <w:p w:rsidR="00F95CE3" w:rsidRPr="00296F6C" w:rsidRDefault="00F95CE3" w:rsidP="00F95CE3">
      <w:pPr>
        <w:pStyle w:val="Clause4Sub"/>
      </w:pPr>
      <w:r w:rsidRPr="00296F6C">
        <w:t xml:space="preserve">For the remaining aircraft, terms </w:t>
      </w:r>
      <w:r w:rsidR="00567FC7" w:rsidRPr="00296F6C">
        <w:t xml:space="preserve">of the various contracts </w:t>
      </w:r>
      <w:r w:rsidRPr="00296F6C">
        <w:t xml:space="preserve">were renegotiated with a particular focus on the lease charges which resulted in reductions.  </w:t>
      </w:r>
    </w:p>
    <w:p w:rsidR="00F95CE3" w:rsidRPr="00296F6C" w:rsidRDefault="00F95CE3" w:rsidP="00F95CE3">
      <w:pPr>
        <w:pStyle w:val="Clause4Sub"/>
      </w:pPr>
      <w:r w:rsidRPr="00296F6C">
        <w:t xml:space="preserve">The BRPs also developed a work stream to review </w:t>
      </w:r>
      <w:r w:rsidR="00E6709A">
        <w:t xml:space="preserve">other </w:t>
      </w:r>
      <w:r w:rsidRPr="00296F6C">
        <w:t>contracts</w:t>
      </w:r>
      <w:r w:rsidR="00E6709A">
        <w:t xml:space="preserve"> (that is, other than those relating to aircraft and </w:t>
      </w:r>
      <w:r w:rsidR="00E6709A">
        <w:lastRenderedPageBreak/>
        <w:t>fuel)</w:t>
      </w:r>
      <w:r w:rsidR="00567FC7" w:rsidRPr="00296F6C">
        <w:t>and asses</w:t>
      </w:r>
      <w:r w:rsidR="00A437E4" w:rsidRPr="00296F6C">
        <w:t>s</w:t>
      </w:r>
      <w:r w:rsidR="00567FC7" w:rsidRPr="00296F6C">
        <w:t xml:space="preserve"> the</w:t>
      </w:r>
      <w:r w:rsidRPr="00296F6C">
        <w:t xml:space="preserve">  value for money</w:t>
      </w:r>
      <w:r w:rsidR="00567FC7" w:rsidRPr="00296F6C">
        <w:t xml:space="preserve"> for each contract</w:t>
      </w:r>
      <w:r w:rsidRPr="00296F6C">
        <w:t>, which</w:t>
      </w:r>
      <w:r w:rsidR="00A437E4" w:rsidRPr="00296F6C">
        <w:t xml:space="preserve"> work stream</w:t>
      </w:r>
      <w:r w:rsidRPr="00296F6C">
        <w:t xml:space="preserve"> was responsible for the following activities:</w:t>
      </w:r>
    </w:p>
    <w:p w:rsidR="00F95CE3" w:rsidRPr="00296F6C" w:rsidRDefault="00F95CE3" w:rsidP="00F95CE3">
      <w:pPr>
        <w:pStyle w:val="Clause5Sub"/>
      </w:pPr>
      <w:r w:rsidRPr="00296F6C">
        <w:t>Obtaining the Company’s payment records for the period 1 March 2018 to 30 April 2019, and performing an analysis of same.</w:t>
      </w:r>
    </w:p>
    <w:p w:rsidR="00F95CE3" w:rsidRPr="00296F6C" w:rsidRDefault="00F95CE3" w:rsidP="00F95CE3">
      <w:pPr>
        <w:pStyle w:val="Clause5Sub"/>
      </w:pPr>
      <w:r w:rsidRPr="00296F6C">
        <w:t xml:space="preserve">Obtaining a list of suppliers from the </w:t>
      </w:r>
      <w:r w:rsidR="00E6709A">
        <w:t>SAA G</w:t>
      </w:r>
      <w:r w:rsidRPr="00296F6C">
        <w:t>roup procurement department.</w:t>
      </w:r>
    </w:p>
    <w:p w:rsidR="00F95CE3" w:rsidRPr="00296F6C" w:rsidRDefault="00F95CE3" w:rsidP="00F95CE3">
      <w:pPr>
        <w:pStyle w:val="Clause5Sub"/>
      </w:pPr>
      <w:r w:rsidRPr="00296F6C">
        <w:t xml:space="preserve">Reviewing </w:t>
      </w:r>
      <w:r w:rsidR="00E6709A">
        <w:t xml:space="preserve">the commercial terms and conditions of the </w:t>
      </w:r>
      <w:r w:rsidRPr="00296F6C">
        <w:t>supplier contracts.</w:t>
      </w:r>
    </w:p>
    <w:p w:rsidR="00F95CE3" w:rsidRPr="00296F6C" w:rsidRDefault="00F95CE3" w:rsidP="00F95CE3">
      <w:pPr>
        <w:pStyle w:val="Clause4Sub"/>
      </w:pPr>
      <w:r w:rsidRPr="00296F6C">
        <w:t>The approach adopted by the team was to start by reviewing the top twenty contracts by spend, based on the payment records for the period 1 March 2018 to 30 April 2019. A significant number of the contracts related to the procurement of ITS services.  These contracts were then reviewed systematically.</w:t>
      </w:r>
    </w:p>
    <w:p w:rsidR="00F95CE3" w:rsidRPr="00296F6C" w:rsidRDefault="00F95CE3" w:rsidP="00F95CE3">
      <w:pPr>
        <w:pStyle w:val="Clause4Sub"/>
      </w:pPr>
      <w:r w:rsidRPr="00296F6C">
        <w:t>The team also reviewed the nature and frequency of the costs and/or expenditure submitted for approval at CCMO and verified same against the contract list.</w:t>
      </w:r>
    </w:p>
    <w:p w:rsidR="00F95CE3" w:rsidRPr="00296F6C" w:rsidRDefault="00F95CE3" w:rsidP="00F95CE3">
      <w:pPr>
        <w:pStyle w:val="Clause4Sub"/>
      </w:pPr>
      <w:r w:rsidRPr="00296F6C">
        <w:t>In the instances where the contracts were deemed to be priced above the market rates, they were renegotiated with the suppliers to reduce the costs to market rates.</w:t>
      </w:r>
    </w:p>
    <w:p w:rsidR="00F95CE3" w:rsidRPr="00296F6C" w:rsidRDefault="00F95CE3" w:rsidP="00F95CE3">
      <w:pPr>
        <w:pStyle w:val="Clause4Sub"/>
      </w:pPr>
      <w:r w:rsidRPr="00296F6C">
        <w:t>In the instances where the contracts were deemed to be priced above the market rates, and the suppliers were not amenable to a negotiated reduction of rates to market rates, those contracts we cancelled.</w:t>
      </w:r>
    </w:p>
    <w:p w:rsidR="00F95CE3" w:rsidRPr="00296F6C" w:rsidRDefault="00F95CE3" w:rsidP="00F95CE3">
      <w:pPr>
        <w:pStyle w:val="Clause4Sub"/>
      </w:pPr>
      <w:r w:rsidRPr="00296F6C">
        <w:t>In all instances where the contracts were deemed to be price</w:t>
      </w:r>
      <w:r w:rsidR="00E6709A">
        <w:t>d</w:t>
      </w:r>
      <w:r w:rsidRPr="00296F6C">
        <w:t xml:space="preserve"> significantly higher than the market, those contracts were submitted to the </w:t>
      </w:r>
      <w:r w:rsidR="00E6709A">
        <w:t>SIU</w:t>
      </w:r>
      <w:r w:rsidRPr="00296F6C">
        <w:t xml:space="preserve"> for investigation for any potential fraud and/or corruption.</w:t>
      </w:r>
    </w:p>
    <w:p w:rsidR="00F95CE3" w:rsidRPr="00296F6C" w:rsidRDefault="00F95CE3" w:rsidP="00F95CE3">
      <w:pPr>
        <w:pStyle w:val="Clause4Sub"/>
      </w:pPr>
      <w:r w:rsidRPr="00296F6C">
        <w:t xml:space="preserve">During this process, it was identified that there are numerous services that are outsourced by the Company, which, in the BRPs’ view, do not need to be outsourced, because there is either capability to perform those </w:t>
      </w:r>
      <w:r w:rsidRPr="00296F6C">
        <w:lastRenderedPageBreak/>
        <w:t xml:space="preserve">services within the Company, or, with a small capital investment, it would be more beneficial for the Company to insource those services. The process of insourcing these services </w:t>
      </w:r>
      <w:r w:rsidR="00962DE4" w:rsidRPr="00296F6C">
        <w:t>would have commenced at the end of March 2020</w:t>
      </w:r>
      <w:r w:rsidRPr="00296F6C">
        <w:t xml:space="preserve">. </w:t>
      </w:r>
    </w:p>
    <w:p w:rsidR="004A5197" w:rsidRPr="00296F6C" w:rsidRDefault="004A5197" w:rsidP="001133F1">
      <w:pPr>
        <w:pStyle w:val="Clause3Sub"/>
        <w:keepNext/>
        <w:ind w:left="2551" w:hanging="1111"/>
        <w:rPr>
          <w:rFonts w:cs="Arial"/>
          <w:b/>
        </w:rPr>
      </w:pPr>
      <w:r w:rsidRPr="00296F6C">
        <w:rPr>
          <w:rFonts w:cs="Arial"/>
          <w:b/>
        </w:rPr>
        <w:t xml:space="preserve">Stakeholder </w:t>
      </w:r>
      <w:r w:rsidR="003A0B79" w:rsidRPr="00296F6C">
        <w:rPr>
          <w:rFonts w:cs="Arial"/>
          <w:b/>
        </w:rPr>
        <w:t xml:space="preserve">Engagement and </w:t>
      </w:r>
      <w:r w:rsidRPr="00296F6C">
        <w:rPr>
          <w:rFonts w:cs="Arial"/>
          <w:b/>
        </w:rPr>
        <w:t xml:space="preserve">Management </w:t>
      </w:r>
    </w:p>
    <w:p w:rsidR="009C579C" w:rsidRPr="00296F6C" w:rsidRDefault="004A5197" w:rsidP="001133F1">
      <w:pPr>
        <w:pStyle w:val="Clause4Sub"/>
        <w:keepNext/>
      </w:pPr>
      <w:r w:rsidRPr="00296F6C">
        <w:t>In order for the Business Rescue to succeed, it was, and remains, imperative that the BRPs constantly engage with and manage the various stakeholders involved in the Company’s Bus</w:t>
      </w:r>
      <w:r w:rsidR="009C579C" w:rsidRPr="00296F6C">
        <w:t>iness Rescue.</w:t>
      </w:r>
    </w:p>
    <w:p w:rsidR="004A5197" w:rsidRPr="00296F6C" w:rsidRDefault="009C579C" w:rsidP="00C309BE">
      <w:pPr>
        <w:pStyle w:val="Clause4Sub"/>
      </w:pPr>
      <w:r w:rsidRPr="00296F6C">
        <w:t xml:space="preserve">To this extent, and in addition to what has been set out in paragraph </w:t>
      </w:r>
      <w:r w:rsidR="00FB1593">
        <w:fldChar w:fldCharType="begin"/>
      </w:r>
      <w:r w:rsidR="00A27775">
        <w:instrText xml:space="preserve"> REF _Ref42091156 \r \h </w:instrText>
      </w:r>
      <w:r w:rsidR="00FB1593">
        <w:fldChar w:fldCharType="separate"/>
      </w:r>
      <w:r w:rsidR="00D93392">
        <w:t>13.2</w:t>
      </w:r>
      <w:r w:rsidR="00FB1593">
        <w:fldChar w:fldCharType="end"/>
      </w:r>
      <w:r w:rsidR="007F17E6">
        <w:t xml:space="preserve"> and </w:t>
      </w:r>
      <w:r w:rsidR="00FB1593">
        <w:fldChar w:fldCharType="begin"/>
      </w:r>
      <w:r w:rsidR="007F17E6">
        <w:instrText xml:space="preserve"> REF _Ref43024704 \r \h </w:instrText>
      </w:r>
      <w:r w:rsidR="00FB1593">
        <w:fldChar w:fldCharType="separate"/>
      </w:r>
      <w:r w:rsidR="00D93392">
        <w:t>13.3</w:t>
      </w:r>
      <w:r w:rsidR="00FB1593">
        <w:fldChar w:fldCharType="end"/>
      </w:r>
      <w:r w:rsidRPr="00296F6C">
        <w:t xml:space="preserve"> above, the BRPs have had various engagements with, </w:t>
      </w:r>
      <w:r w:rsidR="003A0B79" w:rsidRPr="00296F6C">
        <w:rPr>
          <w:i/>
        </w:rPr>
        <w:t>inter alia</w:t>
      </w:r>
      <w:r w:rsidR="003A0B79" w:rsidRPr="00296F6C">
        <w:t>:</w:t>
      </w:r>
    </w:p>
    <w:p w:rsidR="004A5197" w:rsidRPr="00296F6C" w:rsidRDefault="004A5197" w:rsidP="00C309BE">
      <w:pPr>
        <w:pStyle w:val="Clause5Sub"/>
      </w:pPr>
      <w:r w:rsidRPr="00296F6C">
        <w:t>DPE and National Treasury;</w:t>
      </w:r>
    </w:p>
    <w:p w:rsidR="004A5197" w:rsidRPr="00296F6C" w:rsidRDefault="004A5197" w:rsidP="00C309BE">
      <w:pPr>
        <w:pStyle w:val="Clause5Sub"/>
      </w:pPr>
      <w:r w:rsidRPr="00296F6C">
        <w:t>Trade Unions;</w:t>
      </w:r>
    </w:p>
    <w:p w:rsidR="006C043C" w:rsidRPr="00296F6C" w:rsidRDefault="00966CAD" w:rsidP="00C309BE">
      <w:pPr>
        <w:pStyle w:val="Clause5Sub"/>
      </w:pPr>
      <w:r w:rsidRPr="00296F6C">
        <w:t>Regulatory authorities including the Civil Aviation Authority, Air Services L</w:t>
      </w:r>
      <w:r w:rsidR="00BE5EC5" w:rsidRPr="00296F6C">
        <w:t xml:space="preserve">icensing Council, </w:t>
      </w:r>
      <w:r w:rsidR="00C309BE" w:rsidRPr="00296F6C">
        <w:t>IATA</w:t>
      </w:r>
      <w:r w:rsidR="006C043C" w:rsidRPr="00296F6C">
        <w:t>;</w:t>
      </w:r>
      <w:r w:rsidR="008B7E02" w:rsidRPr="00296F6C">
        <w:t xml:space="preserve"> and</w:t>
      </w:r>
    </w:p>
    <w:p w:rsidR="004A5197" w:rsidRPr="00296F6C" w:rsidRDefault="008B7E02" w:rsidP="00C309BE">
      <w:pPr>
        <w:pStyle w:val="Clause5Sub"/>
      </w:pPr>
      <w:r w:rsidRPr="00296F6C">
        <w:t>Association of South African Travel Agents</w:t>
      </w:r>
      <w:r w:rsidR="00BE5EC5" w:rsidRPr="00296F6C">
        <w:t xml:space="preserve">, other trade partners </w:t>
      </w:r>
      <w:r w:rsidRPr="00296F6C">
        <w:t>and insurers to the travel industry.</w:t>
      </w:r>
    </w:p>
    <w:p w:rsidR="009C579C" w:rsidRPr="00296F6C" w:rsidRDefault="009C579C" w:rsidP="00C309BE">
      <w:pPr>
        <w:pStyle w:val="Clause4Sub"/>
      </w:pPr>
      <w:r w:rsidRPr="00296F6C">
        <w:t xml:space="preserve">The BRPs continue to engage with all stakeholders throughout the Business Rescue. </w:t>
      </w:r>
    </w:p>
    <w:p w:rsidR="004A5197" w:rsidRPr="00296F6C" w:rsidRDefault="004A5197" w:rsidP="00D37E37">
      <w:pPr>
        <w:pStyle w:val="Clause3Sub"/>
        <w:keepNext/>
        <w:rPr>
          <w:b/>
        </w:rPr>
      </w:pPr>
      <w:r w:rsidRPr="00296F6C">
        <w:rPr>
          <w:b/>
        </w:rPr>
        <w:t>Operational Review</w:t>
      </w:r>
    </w:p>
    <w:p w:rsidR="00355C1F" w:rsidRPr="00296F6C" w:rsidRDefault="009C579C" w:rsidP="00A30EB1">
      <w:pPr>
        <w:pStyle w:val="Clause4Sub"/>
      </w:pPr>
      <w:r w:rsidRPr="00296F6C">
        <w:t>The BRPs conducted an operational review of the Business</w:t>
      </w:r>
      <w:r w:rsidR="000943F2" w:rsidRPr="00296F6C">
        <w:t xml:space="preserve"> and </w:t>
      </w:r>
      <w:r w:rsidRPr="00296F6C">
        <w:t>mandate</w:t>
      </w:r>
      <w:r w:rsidR="000943F2" w:rsidRPr="00296F6C">
        <w:t>d</w:t>
      </w:r>
      <w:r w:rsidR="004A5197" w:rsidRPr="00296F6C">
        <w:t xml:space="preserve"> Alvarez &amp; Marsal to provide an objective and impartial insight</w:t>
      </w:r>
      <w:r w:rsidR="00E6709A">
        <w:t>s</w:t>
      </w:r>
      <w:r w:rsidR="004A5197" w:rsidRPr="00296F6C">
        <w:t xml:space="preserve"> int</w:t>
      </w:r>
      <w:r w:rsidR="000943F2" w:rsidRPr="00296F6C">
        <w:t xml:space="preserve">o the operations of the Company. </w:t>
      </w:r>
      <w:r w:rsidR="009228C8" w:rsidRPr="00296F6C">
        <w:t>The approach that</w:t>
      </w:r>
      <w:r w:rsidR="00355C1F" w:rsidRPr="00296F6C">
        <w:t xml:space="preserve"> was adopted is as follows;</w:t>
      </w:r>
    </w:p>
    <w:p w:rsidR="00355C1F" w:rsidRPr="00296F6C" w:rsidRDefault="00355C1F" w:rsidP="00A30EB1">
      <w:pPr>
        <w:pStyle w:val="Clause5Sub"/>
      </w:pPr>
      <w:r w:rsidRPr="00296F6C">
        <w:t>Assuming the sever</w:t>
      </w:r>
      <w:r w:rsidR="00A437E4" w:rsidRPr="00296F6C">
        <w:t>e</w:t>
      </w:r>
      <w:r w:rsidRPr="00296F6C">
        <w:t xml:space="preserve"> cash constraints and survival as the key objective</w:t>
      </w:r>
      <w:r w:rsidR="00E6709A">
        <w:t>s</w:t>
      </w:r>
      <w:r w:rsidRPr="00296F6C">
        <w:t xml:space="preserve"> so as to identify a portfolio of profitable routes to maintain SAA branded flights and retain as may jobs as possible;</w:t>
      </w:r>
    </w:p>
    <w:p w:rsidR="00355C1F" w:rsidRPr="00296F6C" w:rsidRDefault="00355C1F" w:rsidP="00A30EB1">
      <w:pPr>
        <w:pStyle w:val="Clause5Sub"/>
      </w:pPr>
      <w:r w:rsidRPr="00296F6C">
        <w:t>Applying a fact based, objective assessment of the impacts on fleet, people and facilities;</w:t>
      </w:r>
    </w:p>
    <w:p w:rsidR="00355C1F" w:rsidRPr="00296F6C" w:rsidRDefault="00355C1F" w:rsidP="00A30EB1">
      <w:pPr>
        <w:pStyle w:val="Clause5Sub"/>
      </w:pPr>
      <w:r w:rsidRPr="00296F6C">
        <w:lastRenderedPageBreak/>
        <w:t>Withdrawing from unprofitable routes and increase overall SAA Group profitability;</w:t>
      </w:r>
    </w:p>
    <w:p w:rsidR="00355C1F" w:rsidRPr="00296F6C" w:rsidRDefault="00355C1F" w:rsidP="00A30EB1">
      <w:pPr>
        <w:pStyle w:val="Clause5Sub"/>
      </w:pPr>
      <w:r w:rsidRPr="00296F6C">
        <w:t>Identified aircraft and routes that could be better utilised or reassigned to increase yield and capacity. Identify regional routes that would help increase aircraft utilisation so as to improve overall profitability;</w:t>
      </w:r>
    </w:p>
    <w:p w:rsidR="00355C1F" w:rsidRPr="00296F6C" w:rsidRDefault="00355C1F" w:rsidP="00A30EB1">
      <w:pPr>
        <w:pStyle w:val="Clause5Sub"/>
      </w:pPr>
      <w:r w:rsidRPr="00296F6C">
        <w:t>Asses</w:t>
      </w:r>
      <w:r w:rsidR="00A437E4" w:rsidRPr="00296F6C">
        <w:t>s</w:t>
      </w:r>
      <w:r w:rsidRPr="00296F6C">
        <w:t xml:space="preserve"> the ancillary businesses to achieve a more viable business model with potential to attract SEPs.</w:t>
      </w:r>
    </w:p>
    <w:p w:rsidR="00355C1F" w:rsidRPr="00296F6C" w:rsidRDefault="00355C1F" w:rsidP="00A30EB1">
      <w:pPr>
        <w:pStyle w:val="Clause4Sub"/>
      </w:pPr>
      <w:r w:rsidRPr="00296F6C">
        <w:t xml:space="preserve">The outcomes of </w:t>
      </w:r>
      <w:r w:rsidR="00A437E4" w:rsidRPr="00296F6C">
        <w:t xml:space="preserve">its </w:t>
      </w:r>
      <w:r w:rsidRPr="00296F6C">
        <w:t xml:space="preserve">review as set out in paragraph </w:t>
      </w:r>
      <w:fldSimple w:instr=" REF _Ref42107317 \r \h  \* MERGEFORMAT ">
        <w:r w:rsidR="00D93392">
          <w:t>13.6.11</w:t>
        </w:r>
      </w:fldSimple>
      <w:r w:rsidRPr="00296F6C">
        <w:t xml:space="preserve"> below.</w:t>
      </w:r>
    </w:p>
    <w:p w:rsidR="00595A49" w:rsidRPr="00296F6C" w:rsidRDefault="00595A49" w:rsidP="00BE23D5">
      <w:pPr>
        <w:pStyle w:val="Clause3Sub"/>
        <w:keepNext/>
        <w:rPr>
          <w:b/>
        </w:rPr>
      </w:pPr>
      <w:r w:rsidRPr="00296F6C">
        <w:rPr>
          <w:b/>
        </w:rPr>
        <w:t>PFMA Application</w:t>
      </w:r>
    </w:p>
    <w:p w:rsidR="009A0CD8" w:rsidRPr="00296F6C" w:rsidRDefault="009A0CD8" w:rsidP="00BE23D5">
      <w:pPr>
        <w:pStyle w:val="Clause4Sub"/>
        <w:keepNext/>
      </w:pPr>
      <w:r w:rsidRPr="00296F6C">
        <w:t xml:space="preserve">In an attempt to expedite and facilitate critical decision making required to effect cost-savings during the Company’s Business Rescue, the BRPs applied to the DPE </w:t>
      </w:r>
      <w:r w:rsidR="00E00B3D" w:rsidRPr="00296F6C">
        <w:t xml:space="preserve">on 18 December 2019 </w:t>
      </w:r>
      <w:r w:rsidRPr="00296F6C">
        <w:t>for:</w:t>
      </w:r>
    </w:p>
    <w:p w:rsidR="009A0CD8" w:rsidRPr="00296F6C" w:rsidRDefault="009A0CD8" w:rsidP="009A0CD8">
      <w:pPr>
        <w:pStyle w:val="Clause5Sub"/>
      </w:pPr>
      <w:r w:rsidRPr="00296F6C">
        <w:t xml:space="preserve">a partial exemption from the requirements of section 54(2) of PFMA, and </w:t>
      </w:r>
    </w:p>
    <w:p w:rsidR="009A0CD8" w:rsidRPr="00296F6C" w:rsidRDefault="009A0CD8" w:rsidP="009A0CD8">
      <w:pPr>
        <w:pStyle w:val="Clause5Sub"/>
      </w:pPr>
      <w:r w:rsidRPr="00296F6C">
        <w:t xml:space="preserve">an exemption from the requirements of </w:t>
      </w:r>
      <w:r w:rsidR="006F5E15" w:rsidRPr="00296F6C">
        <w:t>various clauses</w:t>
      </w:r>
      <w:r w:rsidRPr="00296F6C">
        <w:t xml:space="preserve"> of the Company’s Memorandum of Incorporation</w:t>
      </w:r>
      <w:r w:rsidR="008A43ED" w:rsidRPr="00296F6C">
        <w:t xml:space="preserve"> (“</w:t>
      </w:r>
      <w:r w:rsidR="008A43ED" w:rsidRPr="00296F6C">
        <w:rPr>
          <w:b/>
        </w:rPr>
        <w:t>MoI</w:t>
      </w:r>
      <w:r w:rsidR="008A43ED" w:rsidRPr="00296F6C">
        <w:t>”)</w:t>
      </w:r>
      <w:r w:rsidRPr="00296F6C">
        <w:t>.</w:t>
      </w:r>
    </w:p>
    <w:p w:rsidR="00E00B3D" w:rsidRPr="00296F6C" w:rsidRDefault="00E00B3D" w:rsidP="009A0CD8">
      <w:pPr>
        <w:pStyle w:val="Clause4Sub"/>
      </w:pPr>
      <w:r w:rsidRPr="00296F6C">
        <w:t>On 19 December 2019, the DPE granted the Company:</w:t>
      </w:r>
    </w:p>
    <w:p w:rsidR="009A0CD8" w:rsidRPr="00296F6C" w:rsidRDefault="00E00B3D" w:rsidP="00E00B3D">
      <w:pPr>
        <w:pStyle w:val="Clause5Sub"/>
      </w:pPr>
      <w:r w:rsidRPr="00296F6C">
        <w:t xml:space="preserve">an exemption </w:t>
      </w:r>
      <w:r w:rsidR="008A43ED" w:rsidRPr="00296F6C">
        <w:t>from the requirements of section 54(2) of the PFMA insofar as the following transactions are concerned:</w:t>
      </w:r>
    </w:p>
    <w:p w:rsidR="008A43ED" w:rsidRPr="00296F6C" w:rsidRDefault="008A43ED" w:rsidP="008A43ED">
      <w:pPr>
        <w:pStyle w:val="Clause6Sub"/>
      </w:pPr>
      <w:r w:rsidRPr="00296F6C">
        <w:t>acquisition or disposal of a significant shareholding in a company;</w:t>
      </w:r>
    </w:p>
    <w:p w:rsidR="008A43ED" w:rsidRPr="00296F6C" w:rsidRDefault="008A43ED" w:rsidP="008A43ED">
      <w:pPr>
        <w:pStyle w:val="Clause6Sub"/>
      </w:pPr>
      <w:r w:rsidRPr="00296F6C">
        <w:t xml:space="preserve">acquisition or disposal of a significant asset, unless the value of the transaction exceeds R1 </w:t>
      </w:r>
      <w:r w:rsidRPr="00296F6C">
        <w:lastRenderedPageBreak/>
        <w:t>billion</w:t>
      </w:r>
      <w:r w:rsidR="00E6709A">
        <w:t xml:space="preserve"> (one billion)</w:t>
      </w:r>
      <w:r w:rsidRPr="00296F6C">
        <w:t xml:space="preserve"> (in the case of disposals);</w:t>
      </w:r>
    </w:p>
    <w:p w:rsidR="008A43ED" w:rsidRPr="00296F6C" w:rsidRDefault="008A43ED" w:rsidP="008A43ED">
      <w:pPr>
        <w:pStyle w:val="Clause6Sub"/>
      </w:pPr>
      <w:r w:rsidRPr="00296F6C">
        <w:t xml:space="preserve">commencement or </w:t>
      </w:r>
      <w:r w:rsidR="00E6709A">
        <w:t>cessation</w:t>
      </w:r>
      <w:r w:rsidRPr="00296F6C">
        <w:t xml:space="preserve"> of a significant business activity; and</w:t>
      </w:r>
    </w:p>
    <w:p w:rsidR="008A43ED" w:rsidRPr="00296F6C" w:rsidRDefault="008A43ED" w:rsidP="008A43ED">
      <w:pPr>
        <w:pStyle w:val="Clause6Sub"/>
      </w:pPr>
      <w:r w:rsidRPr="00296F6C">
        <w:t>significant change in the nature or extent of its interest in a significant partnership, trust, unincorporated joint venture or similar arrangement,</w:t>
      </w:r>
    </w:p>
    <w:p w:rsidR="008A43ED" w:rsidRPr="00296F6C" w:rsidRDefault="008A43ED" w:rsidP="00377403">
      <w:pPr>
        <w:pStyle w:val="Clause5Sub"/>
        <w:keepNext/>
      </w:pPr>
      <w:r w:rsidRPr="00296F6C">
        <w:t>approval to:</w:t>
      </w:r>
    </w:p>
    <w:p w:rsidR="008A43ED" w:rsidRPr="00296F6C" w:rsidRDefault="008A43ED" w:rsidP="00377403">
      <w:pPr>
        <w:pStyle w:val="Clause6Sub"/>
        <w:keepNext/>
      </w:pPr>
      <w:r w:rsidRPr="00296F6C">
        <w:t>commence proceedings in terms of section 189 of the LRA, to implement any retrenchment of the Company’s employees;</w:t>
      </w:r>
    </w:p>
    <w:p w:rsidR="008A43ED" w:rsidRPr="00296F6C" w:rsidRDefault="008A43ED" w:rsidP="008A43ED">
      <w:pPr>
        <w:pStyle w:val="Clause6Sub"/>
      </w:pPr>
      <w:r w:rsidRPr="00296F6C">
        <w:t>conclude voluntary severance agreements with the Company’s employees; and</w:t>
      </w:r>
    </w:p>
    <w:p w:rsidR="008A43ED" w:rsidRPr="00296F6C" w:rsidRDefault="008A43ED" w:rsidP="008A43ED">
      <w:pPr>
        <w:pStyle w:val="Clause6Sub"/>
      </w:pPr>
      <w:r w:rsidRPr="00296F6C">
        <w:t>conclude transactions covered by clauses 3.4 and 3.5 of the Company’s MoI.</w:t>
      </w:r>
    </w:p>
    <w:p w:rsidR="008A43ED" w:rsidRPr="00296F6C" w:rsidRDefault="00A55352" w:rsidP="00595A49">
      <w:pPr>
        <w:pStyle w:val="Clause4Sub"/>
      </w:pPr>
      <w:r w:rsidRPr="00296F6C">
        <w:t>O</w:t>
      </w:r>
      <w:r w:rsidR="008A43ED" w:rsidRPr="00296F6C">
        <w:t xml:space="preserve">n </w:t>
      </w:r>
      <w:r w:rsidRPr="00296F6C">
        <w:t>26</w:t>
      </w:r>
      <w:r w:rsidR="008A43ED" w:rsidRPr="00296F6C">
        <w:t xml:space="preserve"> December 2019, the Minister of Finance granted a similar exemption due to certain conditions to Government guarantees issued by the Minister of </w:t>
      </w:r>
      <w:r w:rsidR="006F5E15" w:rsidRPr="00296F6C">
        <w:t xml:space="preserve">Public Enterprises and concurred to by the Minister of </w:t>
      </w:r>
      <w:r w:rsidR="008A43ED" w:rsidRPr="00296F6C">
        <w:t>Finance to secure debts of the Company.</w:t>
      </w:r>
    </w:p>
    <w:p w:rsidR="00C652B3" w:rsidRPr="00296F6C" w:rsidRDefault="00C652B3" w:rsidP="00595A49">
      <w:pPr>
        <w:pStyle w:val="Clause4Sub"/>
      </w:pPr>
      <w:r w:rsidRPr="00296F6C">
        <w:t xml:space="preserve">This exemption was subsequently withdrawn by the Department of Public Enterprise on </w:t>
      </w:r>
      <w:r w:rsidR="00A4246B">
        <w:t>27 April 2020</w:t>
      </w:r>
    </w:p>
    <w:p w:rsidR="004A5197" w:rsidRPr="00296F6C" w:rsidRDefault="007E42BB" w:rsidP="00907493">
      <w:pPr>
        <w:pStyle w:val="Clause3Sub"/>
        <w:keepNext/>
        <w:rPr>
          <w:rFonts w:cs="Arial"/>
          <w:b/>
        </w:rPr>
      </w:pPr>
      <w:r w:rsidRPr="00296F6C">
        <w:rPr>
          <w:rFonts w:cs="Arial"/>
          <w:b/>
        </w:rPr>
        <w:t>Financial Stability of Subsidiaries</w:t>
      </w:r>
    </w:p>
    <w:p w:rsidR="00D0465B" w:rsidRPr="00296F6C" w:rsidRDefault="007E42BB" w:rsidP="007E42BB">
      <w:pPr>
        <w:pStyle w:val="Clause4Sub"/>
      </w:pPr>
      <w:r w:rsidRPr="00296F6C">
        <w:t xml:space="preserve">The Company’s Business Rescue had various </w:t>
      </w:r>
      <w:r w:rsidR="00D0465B" w:rsidRPr="00296F6C">
        <w:t>consequences on the Subsidiaries and various intra-group transactions were required</w:t>
      </w:r>
      <w:r w:rsidR="004A5197" w:rsidRPr="00296F6C">
        <w:t>,</w:t>
      </w:r>
      <w:r w:rsidR="00D0465B" w:rsidRPr="00296F6C">
        <w:t xml:space="preserve"> both for the successful Business Rescue of the Company and in order to sustain the financial viability of the Subsidiaries. </w:t>
      </w:r>
    </w:p>
    <w:p w:rsidR="007E42BB" w:rsidRPr="00296F6C" w:rsidRDefault="00D328C1" w:rsidP="00C75C85">
      <w:pPr>
        <w:pStyle w:val="Clause4Sub"/>
      </w:pPr>
      <w:r w:rsidRPr="00296F6C">
        <w:lastRenderedPageBreak/>
        <w:t>The Subsidiaries have been engaging with Government in relation their funding, recapitalisation and restart but the process would be as follows</w:t>
      </w:r>
      <w:r w:rsidR="00D0465B" w:rsidRPr="00296F6C">
        <w:t>:</w:t>
      </w:r>
    </w:p>
    <w:p w:rsidR="007E42BB" w:rsidRPr="00296F6C" w:rsidRDefault="00D0465B" w:rsidP="007E42BB">
      <w:pPr>
        <w:pStyle w:val="Clause5Sub"/>
      </w:pPr>
      <w:r w:rsidRPr="00296F6C">
        <w:t>the c</w:t>
      </w:r>
      <w:r w:rsidR="007E42BB" w:rsidRPr="00296F6C">
        <w:t>apitalisation of SAA Technical, Air Chefs and Mango through subscription by the Company of ordinary shares in these entities</w:t>
      </w:r>
      <w:r w:rsidRPr="00296F6C">
        <w:t xml:space="preserve"> to ensure financial stability </w:t>
      </w:r>
      <w:r w:rsidR="00D328C1" w:rsidRPr="00296F6C">
        <w:t xml:space="preserve">post the implementation of the </w:t>
      </w:r>
      <w:r w:rsidR="00E1613B">
        <w:t>Business Rescue Plan</w:t>
      </w:r>
    </w:p>
    <w:p w:rsidR="00D328C1" w:rsidRPr="00296F6C" w:rsidRDefault="00D328C1" w:rsidP="00D328C1">
      <w:pPr>
        <w:pStyle w:val="Clause4Sub"/>
      </w:pPr>
      <w:r w:rsidRPr="00296F6C">
        <w:t>The status of the Subsidiaries is as follows:</w:t>
      </w:r>
    </w:p>
    <w:p w:rsidR="00D328C1" w:rsidRPr="00296F6C" w:rsidRDefault="00D328C1" w:rsidP="00597CD0">
      <w:pPr>
        <w:pStyle w:val="Clause5Sub"/>
      </w:pPr>
      <w:r w:rsidRPr="00296F6C">
        <w:t>SAA Technical:</w:t>
      </w:r>
    </w:p>
    <w:p w:rsidR="00892B2A" w:rsidRDefault="004B665E" w:rsidP="00597CD0">
      <w:pPr>
        <w:pStyle w:val="Clause6Sub"/>
      </w:pPr>
      <w:r w:rsidRPr="00296F6C">
        <w:t xml:space="preserve">SAA Technical </w:t>
      </w:r>
      <w:r w:rsidR="00892B2A" w:rsidRPr="009D22F6">
        <w:t>As an essential services provider under lockdown, SAAT</w:t>
      </w:r>
      <w:r w:rsidR="00892B2A">
        <w:t>echnical</w:t>
      </w:r>
      <w:r w:rsidR="00892B2A" w:rsidRPr="009D22F6">
        <w:t xml:space="preserve"> entered most customer aircraft into basic storage &amp; care maintenance programmes as advised by the customer and guided by the OEM’s. Additionally, SAAT</w:t>
      </w:r>
      <w:r w:rsidR="00892B2A">
        <w:t>echnical</w:t>
      </w:r>
      <w:r w:rsidR="00892B2A" w:rsidRPr="009D22F6">
        <w:t xml:space="preserve"> has assisted SAA and other carriers with authorised repatriation and Cargo flights. As the lockdown levels have been eased, SAAT</w:t>
      </w:r>
      <w:r w:rsidR="00892B2A">
        <w:t>echnical</w:t>
      </w:r>
      <w:r w:rsidR="00892B2A" w:rsidRPr="009D22F6">
        <w:t xml:space="preserve"> has been able to do a few additional functions mainly around the heavy maintenance section, and return to lessor work. Due to lockdown regulations, SAAT</w:t>
      </w:r>
      <w:r w:rsidR="00892B2A">
        <w:t>echnical</w:t>
      </w:r>
      <w:r w:rsidR="00892B2A" w:rsidRPr="009D22F6">
        <w:t xml:space="preserve"> sent the majority of its workforce home on compulsory leave, with only sufficient staff at work to perform the said tasks and functions required</w:t>
      </w:r>
      <w:r w:rsidR="00892B2A">
        <w:t>.</w:t>
      </w:r>
    </w:p>
    <w:p w:rsidR="004B665E" w:rsidRPr="00296F6C" w:rsidRDefault="00892B2A" w:rsidP="00597CD0">
      <w:pPr>
        <w:pStyle w:val="Clause6Sub"/>
      </w:pPr>
      <w:r w:rsidRPr="009D22F6">
        <w:t>The impact of both SAA and Comair being in Business Rescue, the COVID-19 lockdown and SAAT</w:t>
      </w:r>
      <w:r>
        <w:t>echnical’s</w:t>
      </w:r>
      <w:r w:rsidRPr="009D22F6">
        <w:t xml:space="preserve"> already weak liquidity position, has put severe </w:t>
      </w:r>
      <w:r w:rsidRPr="009D22F6">
        <w:lastRenderedPageBreak/>
        <w:t>strain on SAAT</w:t>
      </w:r>
      <w:r>
        <w:t>echnical’s</w:t>
      </w:r>
      <w:r w:rsidRPr="009D22F6">
        <w:t xml:space="preserve"> cashflow position. Due to the limited funds available to SAAT</w:t>
      </w:r>
      <w:r>
        <w:t>echnical in the short-term, itsb</w:t>
      </w:r>
      <w:r w:rsidRPr="009D22F6">
        <w:t>oard took the decision</w:t>
      </w:r>
      <w:r w:rsidR="00FA37EE">
        <w:t xml:space="preserve"> to</w:t>
      </w:r>
      <w:r w:rsidRPr="009D22F6">
        <w:t xml:space="preserve"> not pay staff full salaries until cashflows allow. The TERS UIF employee assistance programme assisted employees in April by paying out around R17.1 million</w:t>
      </w:r>
      <w:r w:rsidR="00E6709A">
        <w:t xml:space="preserve"> (seventeen million one hundred thousand Rand)</w:t>
      </w:r>
      <w:r w:rsidRPr="009D22F6">
        <w:t>, and will co</w:t>
      </w:r>
      <w:r w:rsidR="00DD49AE">
        <w:t>ntinue to assist going forward.</w:t>
      </w:r>
    </w:p>
    <w:p w:rsidR="00D328C1" w:rsidRPr="00296F6C" w:rsidRDefault="00D328C1" w:rsidP="00597CD0">
      <w:pPr>
        <w:pStyle w:val="Clause6Sub"/>
        <w:rPr>
          <w:lang w:eastAsia="en-US"/>
        </w:rPr>
      </w:pPr>
      <w:r w:rsidRPr="00296F6C">
        <w:t>Would require R1 billion</w:t>
      </w:r>
      <w:r w:rsidR="00E6709A">
        <w:t xml:space="preserve"> (one billion Rand)</w:t>
      </w:r>
      <w:r w:rsidRPr="00296F6C">
        <w:t xml:space="preserve"> for their recapitalisation to be utilised as follows:</w:t>
      </w:r>
    </w:p>
    <w:p w:rsidR="00D328C1" w:rsidRPr="00296F6C" w:rsidRDefault="00D328C1" w:rsidP="00597CD0">
      <w:pPr>
        <w:pStyle w:val="Clause7Sub"/>
      </w:pPr>
      <w:r w:rsidRPr="00296F6C">
        <w:t>Working Capital requirements in the amount of R500 million</w:t>
      </w:r>
      <w:r w:rsidR="00E6709A">
        <w:t xml:space="preserve"> (five million)</w:t>
      </w:r>
      <w:r w:rsidRPr="00296F6C">
        <w:t>.</w:t>
      </w:r>
    </w:p>
    <w:p w:rsidR="00D328C1" w:rsidRPr="00296F6C" w:rsidRDefault="00D328C1" w:rsidP="00597CD0">
      <w:pPr>
        <w:pStyle w:val="Clause7Sub"/>
      </w:pPr>
      <w:r w:rsidRPr="00296F6C">
        <w:t xml:space="preserve">Restructuring </w:t>
      </w:r>
      <w:r w:rsidR="00B21736" w:rsidRPr="00296F6C">
        <w:t>costs in</w:t>
      </w:r>
      <w:r w:rsidRPr="00296F6C">
        <w:t xml:space="preserve"> the amount of R500 million</w:t>
      </w:r>
      <w:r w:rsidR="00E6709A">
        <w:t xml:space="preserve"> (five million)</w:t>
      </w:r>
      <w:r w:rsidRPr="00296F6C">
        <w:t>.</w:t>
      </w:r>
    </w:p>
    <w:p w:rsidR="00D328C1" w:rsidRPr="00296F6C" w:rsidRDefault="00D328C1" w:rsidP="00597CD0">
      <w:pPr>
        <w:pStyle w:val="Clause5Sub"/>
      </w:pPr>
      <w:r w:rsidRPr="00296F6C">
        <w:t>Air Chefs:</w:t>
      </w:r>
    </w:p>
    <w:p w:rsidR="00DD49AE" w:rsidRDefault="00DD49AE" w:rsidP="00DD49AE">
      <w:pPr>
        <w:pStyle w:val="Clause7Sub"/>
        <w:numPr>
          <w:ilvl w:val="6"/>
          <w:numId w:val="3"/>
        </w:numPr>
      </w:pPr>
      <w:r>
        <w:t>Air Chefs is currently servicing SAA charter flights and working with minimal staff. Employees are paid for the day(s) worked only. Air Chefs is engag</w:t>
      </w:r>
      <w:r w:rsidR="007700EE">
        <w:t>ing</w:t>
      </w:r>
      <w:r>
        <w:t xml:space="preserve"> with other major customers (Mango, Swiss &amp; BA) to restart the services.</w:t>
      </w:r>
    </w:p>
    <w:p w:rsidR="004B665E" w:rsidRPr="00296F6C" w:rsidRDefault="007700EE" w:rsidP="004B665E">
      <w:pPr>
        <w:pStyle w:val="Clause6Sub"/>
      </w:pPr>
      <w:r>
        <w:t>The last time e</w:t>
      </w:r>
      <w:r w:rsidR="00DD49AE">
        <w:t xml:space="preserve">mployees at Air Chefs received </w:t>
      </w:r>
      <w:r>
        <w:t xml:space="preserve">a </w:t>
      </w:r>
      <w:r w:rsidR="00DD49AE">
        <w:t xml:space="preserve">full salary </w:t>
      </w:r>
      <w:r>
        <w:t xml:space="preserve">was </w:t>
      </w:r>
      <w:r w:rsidR="00DD49AE">
        <w:t xml:space="preserve">March 2020. Air Chefs applied for </w:t>
      </w:r>
      <w:r w:rsidR="009A1564">
        <w:lastRenderedPageBreak/>
        <w:t xml:space="preserve">the </w:t>
      </w:r>
      <w:r w:rsidR="00DD49AE">
        <w:t xml:space="preserve">TERS UIF programme for its employees and almost all employees </w:t>
      </w:r>
      <w:r>
        <w:t xml:space="preserve">received payment </w:t>
      </w:r>
      <w:r w:rsidR="00DD49AE">
        <w:t>with the exception of employees who have recently claimed maternity benefits from UIF.</w:t>
      </w:r>
    </w:p>
    <w:p w:rsidR="00D328C1" w:rsidRPr="00296F6C" w:rsidRDefault="007700EE" w:rsidP="00597CD0">
      <w:pPr>
        <w:pStyle w:val="Clause6Sub"/>
      </w:pPr>
      <w:r>
        <w:t>As at 12 June 2020 Air Chefs w</w:t>
      </w:r>
      <w:r w:rsidR="00D328C1" w:rsidRPr="00296F6C">
        <w:t>ould require R1</w:t>
      </w:r>
      <w:r>
        <w:t>50</w:t>
      </w:r>
      <w:r w:rsidR="00D328C1" w:rsidRPr="00296F6C">
        <w:t xml:space="preserve"> million</w:t>
      </w:r>
      <w:r w:rsidR="00E6709A">
        <w:t xml:space="preserve"> (one hundred and </w:t>
      </w:r>
      <w:r>
        <w:t>fifty</w:t>
      </w:r>
      <w:r w:rsidR="00E6709A">
        <w:t xml:space="preserve"> million Rand)</w:t>
      </w:r>
      <w:r w:rsidR="00D328C1" w:rsidRPr="00296F6C">
        <w:t xml:space="preserve"> for their recapitalisation to be utilised as follows:</w:t>
      </w:r>
    </w:p>
    <w:p w:rsidR="00D328C1" w:rsidRPr="00296F6C" w:rsidRDefault="00D328C1" w:rsidP="00D328C1">
      <w:pPr>
        <w:pStyle w:val="Clause7Sub"/>
      </w:pPr>
      <w:r w:rsidRPr="00296F6C">
        <w:t xml:space="preserve">Working Capital requirements in the amount of </w:t>
      </w:r>
      <w:r w:rsidR="007700EE" w:rsidRPr="00296F6C">
        <w:t>R</w:t>
      </w:r>
      <w:r w:rsidR="007700EE">
        <w:t>59</w:t>
      </w:r>
      <w:r w:rsidR="007700EE" w:rsidRPr="00296F6C">
        <w:t>million</w:t>
      </w:r>
      <w:r w:rsidR="00E6709A">
        <w:t>(</w:t>
      </w:r>
      <w:r w:rsidR="007700EE">
        <w:t>fifty nine</w:t>
      </w:r>
      <w:r w:rsidR="00E6709A">
        <w:t xml:space="preserve"> million Rand)</w:t>
      </w:r>
      <w:r w:rsidRPr="00296F6C">
        <w:t>.</w:t>
      </w:r>
    </w:p>
    <w:p w:rsidR="00D328C1" w:rsidRDefault="00D328C1" w:rsidP="00D328C1">
      <w:pPr>
        <w:pStyle w:val="Clause7Sub"/>
      </w:pPr>
      <w:r w:rsidRPr="00296F6C">
        <w:t xml:space="preserve">Restructuring </w:t>
      </w:r>
      <w:r w:rsidR="00B21736" w:rsidRPr="00296F6C">
        <w:t>costs in</w:t>
      </w:r>
      <w:r w:rsidRPr="00296F6C">
        <w:t xml:space="preserve"> the amount of R88 million</w:t>
      </w:r>
      <w:r w:rsidR="00E6709A">
        <w:t xml:space="preserve"> (eighty eight million)</w:t>
      </w:r>
      <w:r w:rsidRPr="00296F6C">
        <w:t>.</w:t>
      </w:r>
    </w:p>
    <w:p w:rsidR="007700EE" w:rsidRPr="00296F6C" w:rsidRDefault="007700EE" w:rsidP="00D328C1">
      <w:pPr>
        <w:pStyle w:val="Clause7Sub"/>
      </w:pPr>
      <w:r>
        <w:t>Air Chefs has prior to the Company’s business rescue obtained approval to seek a SEP. The Company, as shareholder, appointed Rand Merchant Bank to be the transactional advisor.</w:t>
      </w:r>
    </w:p>
    <w:p w:rsidR="00D328C1" w:rsidRPr="00296F6C" w:rsidRDefault="00D328C1" w:rsidP="00597CD0">
      <w:pPr>
        <w:pStyle w:val="Clause5Sub"/>
      </w:pPr>
      <w:r w:rsidRPr="00296F6C">
        <w:t>Mango:</w:t>
      </w:r>
    </w:p>
    <w:p w:rsidR="00030182" w:rsidRDefault="00030182" w:rsidP="00030182">
      <w:pPr>
        <w:jc w:val="both"/>
        <w:rPr>
          <w:szCs w:val="20"/>
          <w:lang w:eastAsia="en-GB"/>
        </w:rPr>
      </w:pPr>
    </w:p>
    <w:p w:rsidR="00030182" w:rsidRPr="00E479A3" w:rsidRDefault="00030182" w:rsidP="00E479A3">
      <w:pPr>
        <w:pStyle w:val="Clause6Sub"/>
      </w:pPr>
      <w:r>
        <w:t xml:space="preserve">Mango intends to commence with operations on 15 June 2020 after being in lockdown since 27 March 2020, in accordance with the COVID-19 lockdown regulations. </w:t>
      </w:r>
      <w:r w:rsidRPr="00E479A3">
        <w:t xml:space="preserve">Mango’s restart planning is informed by considerations </w:t>
      </w:r>
      <w:r w:rsidRPr="00E479A3">
        <w:lastRenderedPageBreak/>
        <w:t>pertaining to Mango’s workforce and labour relations, passenger safety, the status of its fleet and the status of its supply chain.</w:t>
      </w:r>
    </w:p>
    <w:p w:rsidR="00030182" w:rsidRPr="00E479A3" w:rsidRDefault="00030182" w:rsidP="00E479A3">
      <w:pPr>
        <w:pStyle w:val="Clause6Sub"/>
      </w:pPr>
      <w:r>
        <w:t>Ongoing maintenance has been performed during the lockdown period and Mango’s aircraft are in an adequate operational state to support the planned restart. Mango is opting for a conservative restart, whilst having sufficient capacity to respond should demand exceed expectations.</w:t>
      </w:r>
    </w:p>
    <w:p w:rsidR="004B665E" w:rsidRPr="00296F6C" w:rsidRDefault="00030182" w:rsidP="00030182">
      <w:pPr>
        <w:pStyle w:val="Clause6Sub"/>
      </w:pPr>
      <w:r>
        <w:t>The restart</w:t>
      </w:r>
      <w:r>
        <w:rPr>
          <w:lang w:val="en-US"/>
        </w:rPr>
        <w:t xml:space="preserve"> of operations is expected to positively contribute to overhead costs</w:t>
      </w:r>
      <w:r>
        <w:t>, however Mango’s financial position and liquidity remains challenging. It continues to work on initiatives to improve its cash flow and including the sale of assets, negotiating payment terms with creditors and converting to variable cost structures where possible.</w:t>
      </w:r>
    </w:p>
    <w:p w:rsidR="00030182" w:rsidRPr="00296F6C" w:rsidRDefault="00030182" w:rsidP="00030182">
      <w:pPr>
        <w:pStyle w:val="Clause6Sub"/>
        <w:rPr>
          <w:lang w:eastAsia="en-US"/>
        </w:rPr>
      </w:pPr>
      <w:r w:rsidRPr="00296F6C">
        <w:t xml:space="preserve">Would require </w:t>
      </w:r>
      <w:r>
        <w:t xml:space="preserve">approximately </w:t>
      </w:r>
      <w:r w:rsidRPr="00296F6C">
        <w:t xml:space="preserve">R1 billion </w:t>
      </w:r>
      <w:r w:rsidR="00E6709A">
        <w:t xml:space="preserve">(one billion) </w:t>
      </w:r>
      <w:r w:rsidRPr="00296F6C">
        <w:t>for their recapitalisation to be utilised as follows:</w:t>
      </w:r>
    </w:p>
    <w:p w:rsidR="00030182" w:rsidRPr="00296F6C" w:rsidRDefault="00030182" w:rsidP="00030182">
      <w:pPr>
        <w:pStyle w:val="Clause7Sub"/>
      </w:pPr>
      <w:r w:rsidRPr="00296F6C">
        <w:t xml:space="preserve">Working Capital </w:t>
      </w:r>
      <w:r w:rsidR="00B21736" w:rsidRPr="00296F6C">
        <w:t>r</w:t>
      </w:r>
      <w:r w:rsidR="00B21736">
        <w:t>equirements and</w:t>
      </w:r>
      <w:r>
        <w:t xml:space="preserve"> restructuring costs in the amount of R51</w:t>
      </w:r>
      <w:r w:rsidRPr="00296F6C">
        <w:t>0 million</w:t>
      </w:r>
      <w:r w:rsidR="00E6709A">
        <w:t xml:space="preserve"> (five hundred and ten million Rand)</w:t>
      </w:r>
      <w:r w:rsidRPr="00296F6C">
        <w:t>.</w:t>
      </w:r>
    </w:p>
    <w:p w:rsidR="00030182" w:rsidRPr="00296F6C" w:rsidRDefault="00030182" w:rsidP="00030182">
      <w:pPr>
        <w:pStyle w:val="Clause7Sub"/>
      </w:pPr>
      <w:r>
        <w:t>Debt conversion by SAA in the amount of R150</w:t>
      </w:r>
      <w:r w:rsidRPr="00296F6C">
        <w:t xml:space="preserve"> million</w:t>
      </w:r>
      <w:r w:rsidR="00E6709A">
        <w:t xml:space="preserve"> (one hundred</w:t>
      </w:r>
      <w:r w:rsidR="00A56C12">
        <w:t xml:space="preserve"> fifty million </w:t>
      </w:r>
      <w:r w:rsidR="00A56C12">
        <w:lastRenderedPageBreak/>
        <w:t>Rand)</w:t>
      </w:r>
      <w:r>
        <w:t xml:space="preserve"> and further debt conversion in the amount of R290 million </w:t>
      </w:r>
      <w:r w:rsidR="00A56C12">
        <w:t xml:space="preserve">(two hundred and ninety million) </w:t>
      </w:r>
      <w:r>
        <w:t>relating to a SAA Technical debt to be acquired by the Company</w:t>
      </w:r>
      <w:r w:rsidRPr="00296F6C">
        <w:t>.</w:t>
      </w:r>
    </w:p>
    <w:p w:rsidR="00E716DA" w:rsidRPr="00296F6C" w:rsidRDefault="00E716DA" w:rsidP="00DD1B95">
      <w:pPr>
        <w:pStyle w:val="Clause3Sub"/>
        <w:keepNext/>
        <w:rPr>
          <w:b/>
        </w:rPr>
      </w:pPr>
      <w:bookmarkStart w:id="117" w:name="_Ref42107317"/>
      <w:r w:rsidRPr="00296F6C">
        <w:rPr>
          <w:b/>
        </w:rPr>
        <w:t xml:space="preserve">Route </w:t>
      </w:r>
      <w:r w:rsidR="001A7034" w:rsidRPr="00296F6C">
        <w:rPr>
          <w:b/>
        </w:rPr>
        <w:t xml:space="preserve">Retention and </w:t>
      </w:r>
      <w:r w:rsidRPr="00296F6C">
        <w:rPr>
          <w:b/>
        </w:rPr>
        <w:t xml:space="preserve">Closures </w:t>
      </w:r>
      <w:bookmarkEnd w:id="117"/>
    </w:p>
    <w:p w:rsidR="004222C2" w:rsidRPr="00296F6C" w:rsidRDefault="004222C2" w:rsidP="004222C2">
      <w:pPr>
        <w:pStyle w:val="Default0"/>
      </w:pPr>
    </w:p>
    <w:p w:rsidR="004222C2" w:rsidRPr="00296F6C" w:rsidRDefault="004222C2" w:rsidP="004222C2">
      <w:pPr>
        <w:pStyle w:val="Default0"/>
        <w:rPr>
          <w:color w:val="auto"/>
        </w:rPr>
      </w:pPr>
    </w:p>
    <w:p w:rsidR="004222C2" w:rsidRPr="00296F6C" w:rsidRDefault="004222C2" w:rsidP="00A30EB1">
      <w:pPr>
        <w:pStyle w:val="Clause4Sub"/>
      </w:pPr>
      <w:r w:rsidRPr="00296F6C">
        <w:t xml:space="preserve">During the 2019 calendar year, only eight </w:t>
      </w:r>
      <w:r w:rsidR="00A56C12">
        <w:t xml:space="preserve">(8) </w:t>
      </w:r>
      <w:r w:rsidRPr="00296F6C">
        <w:t>routes were profitable at the C5 level</w:t>
      </w:r>
      <w:r w:rsidR="00A56C12">
        <w:t xml:space="preserve"> (“Net Profit”)</w:t>
      </w:r>
      <w:r w:rsidRPr="00296F6C">
        <w:t xml:space="preserve"> (one</w:t>
      </w:r>
      <w:r w:rsidR="00A56C12">
        <w:t xml:space="preserve"> (1)</w:t>
      </w:r>
      <w:r w:rsidRPr="00296F6C">
        <w:t xml:space="preserve"> International &amp;</w:t>
      </w:r>
      <w:r w:rsidR="00A56C12">
        <w:t xml:space="preserve">(7) </w:t>
      </w:r>
      <w:r w:rsidRPr="00296F6C">
        <w:t>seven Regional)</w:t>
      </w:r>
      <w:r w:rsidR="00FA4CDE" w:rsidRPr="00296F6C">
        <w:t>.</w:t>
      </w:r>
    </w:p>
    <w:p w:rsidR="004222C2" w:rsidRPr="00296F6C" w:rsidRDefault="004222C2" w:rsidP="00A30EB1">
      <w:pPr>
        <w:pStyle w:val="Clause5Sub"/>
      </w:pPr>
      <w:r w:rsidRPr="00296F6C">
        <w:t>The International market (57% revenue) route losses for FY19 were (R3,040m)</w:t>
      </w:r>
      <w:r w:rsidR="00FA4CDE" w:rsidRPr="00296F6C">
        <w:t>.</w:t>
      </w:r>
    </w:p>
    <w:p w:rsidR="004222C2" w:rsidRPr="00296F6C" w:rsidRDefault="004222C2" w:rsidP="00A30EB1">
      <w:pPr>
        <w:pStyle w:val="Clause5Sub"/>
      </w:pPr>
      <w:r w:rsidRPr="00296F6C">
        <w:t>The Regional market (29% revenue) route losses for FY19 were (R315m)</w:t>
      </w:r>
      <w:r w:rsidR="00FA4CDE" w:rsidRPr="00296F6C">
        <w:t>.</w:t>
      </w:r>
    </w:p>
    <w:p w:rsidR="004222C2" w:rsidRPr="00296F6C" w:rsidRDefault="004222C2" w:rsidP="00A30EB1">
      <w:pPr>
        <w:pStyle w:val="Clause5Sub"/>
      </w:pPr>
      <w:r w:rsidRPr="00296F6C">
        <w:t>The Domestic market (14% revenue) route losses for FY19 were (R868m)</w:t>
      </w:r>
      <w:r w:rsidR="002D42A1" w:rsidRPr="00296F6C">
        <w:t>.</w:t>
      </w:r>
    </w:p>
    <w:p w:rsidR="004222C2" w:rsidRPr="00296F6C" w:rsidRDefault="004222C2" w:rsidP="00A30EB1">
      <w:pPr>
        <w:pStyle w:val="Clause4Sub"/>
      </w:pPr>
      <w:r w:rsidRPr="00296F6C">
        <w:t xml:space="preserve">In order to have a sustainable and profitable SAA, significant cost reductions are required across labour, aircraft costs, maintenance, property and </w:t>
      </w:r>
      <w:r w:rsidR="00723EFE" w:rsidRPr="00296F6C">
        <w:t xml:space="preserve">supplier </w:t>
      </w:r>
      <w:r w:rsidRPr="00296F6C">
        <w:t>contracts</w:t>
      </w:r>
      <w:r w:rsidR="002D42A1" w:rsidRPr="00296F6C">
        <w:t>.</w:t>
      </w:r>
    </w:p>
    <w:p w:rsidR="002D42A1" w:rsidRPr="00296F6C" w:rsidRDefault="004222C2" w:rsidP="00A30EB1">
      <w:pPr>
        <w:pStyle w:val="Clause4Sub"/>
      </w:pPr>
      <w:r w:rsidRPr="00296F6C">
        <w:t xml:space="preserve">Analysis showed that </w:t>
      </w:r>
      <w:r w:rsidR="002D42A1" w:rsidRPr="00296F6C">
        <w:t xml:space="preserve">even </w:t>
      </w:r>
      <w:r w:rsidRPr="00296F6C">
        <w:t xml:space="preserve">by cutting costs by 25% and reducing revenue by 10%, </w:t>
      </w:r>
      <w:r w:rsidR="002D42A1" w:rsidRPr="00296F6C">
        <w:t>there were</w:t>
      </w:r>
      <w:r w:rsidRPr="00296F6C">
        <w:t xml:space="preserve"> routes that still remain</w:t>
      </w:r>
      <w:r w:rsidR="002D42A1" w:rsidRPr="00296F6C">
        <w:t>ed</w:t>
      </w:r>
      <w:r w:rsidRPr="00296F6C">
        <w:t xml:space="preserve"> significantly loss making with no option to optimise further at the </w:t>
      </w:r>
      <w:r w:rsidR="00A56C12">
        <w:t>Net Profit</w:t>
      </w:r>
      <w:r w:rsidRPr="00296F6C">
        <w:t xml:space="preserve">level </w:t>
      </w:r>
      <w:r w:rsidR="002D42A1" w:rsidRPr="00296F6C">
        <w:t>and these routes were</w:t>
      </w:r>
      <w:r w:rsidRPr="00296F6C">
        <w:t>:</w:t>
      </w:r>
    </w:p>
    <w:p w:rsidR="004222C2" w:rsidRPr="00296F6C" w:rsidRDefault="004222C2" w:rsidP="00A30EB1">
      <w:pPr>
        <w:pStyle w:val="Clause5Sub"/>
      </w:pPr>
      <w:r w:rsidRPr="00296F6C">
        <w:t xml:space="preserve">Three </w:t>
      </w:r>
      <w:r w:rsidR="00A56C12">
        <w:t xml:space="preserve">(3) </w:t>
      </w:r>
      <w:r w:rsidRPr="00296F6C">
        <w:t xml:space="preserve">of the international destinations (Hong Kong, Munich, Sao Paulo). </w:t>
      </w:r>
    </w:p>
    <w:p w:rsidR="004222C2" w:rsidRPr="00296F6C" w:rsidRDefault="004222C2" w:rsidP="00A30EB1">
      <w:pPr>
        <w:pStyle w:val="Clause5Sub"/>
      </w:pPr>
      <w:r w:rsidRPr="00296F6C">
        <w:t xml:space="preserve">Four </w:t>
      </w:r>
      <w:r w:rsidR="00A56C12">
        <w:t xml:space="preserve">(4) </w:t>
      </w:r>
      <w:r w:rsidRPr="00296F6C">
        <w:t>of the regional destinations (Luanda, Entebbe, Dakar and Abidjan)</w:t>
      </w:r>
    </w:p>
    <w:p w:rsidR="004222C2" w:rsidRDefault="004222C2" w:rsidP="00A30EB1">
      <w:pPr>
        <w:pStyle w:val="Clause5Sub"/>
      </w:pPr>
      <w:r w:rsidRPr="00296F6C">
        <w:t>All four</w:t>
      </w:r>
      <w:r w:rsidR="00A56C12">
        <w:t xml:space="preserve"> (4)</w:t>
      </w:r>
      <w:r w:rsidRPr="00296F6C">
        <w:t xml:space="preserve"> of the domestic destinations (Cape Town, Durban, Port Elizabeth and East London)</w:t>
      </w:r>
      <w:r w:rsidR="00AC530F">
        <w:t>.</w:t>
      </w:r>
    </w:p>
    <w:p w:rsidR="004222C2" w:rsidRPr="00296F6C" w:rsidRDefault="002D42A1" w:rsidP="00AC530F">
      <w:pPr>
        <w:pStyle w:val="Clause4Sub"/>
        <w:tabs>
          <w:tab w:val="num" w:pos="3600"/>
        </w:tabs>
        <w:ind w:left="3600"/>
      </w:pPr>
      <w:r w:rsidRPr="00296F6C">
        <w:lastRenderedPageBreak/>
        <w:t>king account of the above and the objective of the having a</w:t>
      </w:r>
      <w:r w:rsidR="00883A06" w:rsidRPr="00296F6C">
        <w:t xml:space="preserve"> sustainable National Carrier that is independent and not reliant on </w:t>
      </w:r>
      <w:r w:rsidR="00A56C12">
        <w:t xml:space="preserve">further </w:t>
      </w:r>
      <w:r w:rsidR="00883A06" w:rsidRPr="00296F6C">
        <w:t>fiscal support, in the long term</w:t>
      </w:r>
      <w:r w:rsidR="003E66F7" w:rsidRPr="00296F6C">
        <w:t>,</w:t>
      </w:r>
      <w:r w:rsidR="00883A06" w:rsidRPr="00296F6C">
        <w:t xml:space="preserve"> the following is the proposed route network for SAA</w:t>
      </w:r>
      <w:r w:rsidR="003E66F7" w:rsidRPr="00296F6C">
        <w:t>:</w:t>
      </w:r>
    </w:p>
    <w:p w:rsidR="00E716DA" w:rsidRPr="00296F6C" w:rsidRDefault="000943F2" w:rsidP="00E716DA">
      <w:pPr>
        <w:pStyle w:val="Clause3Sub"/>
        <w:ind w:left="2551" w:hanging="1111"/>
        <w:rPr>
          <w:rFonts w:cs="Arial"/>
          <w:b/>
        </w:rPr>
      </w:pPr>
      <w:r w:rsidRPr="00296F6C">
        <w:rPr>
          <w:rFonts w:cs="Arial"/>
          <w:b/>
        </w:rPr>
        <w:t xml:space="preserve">Temporary </w:t>
      </w:r>
      <w:r w:rsidR="00581B4D" w:rsidRPr="00296F6C">
        <w:rPr>
          <w:rFonts w:cs="Arial"/>
          <w:b/>
        </w:rPr>
        <w:t>Suspension</w:t>
      </w:r>
      <w:r w:rsidR="00E716DA" w:rsidRPr="00296F6C">
        <w:rPr>
          <w:rFonts w:cs="Arial"/>
          <w:b/>
        </w:rPr>
        <w:t xml:space="preserve"> of </w:t>
      </w:r>
      <w:r w:rsidRPr="00296F6C">
        <w:rPr>
          <w:rFonts w:cs="Arial"/>
          <w:b/>
        </w:rPr>
        <w:t>F</w:t>
      </w:r>
      <w:r w:rsidR="00E716DA" w:rsidRPr="00296F6C">
        <w:rPr>
          <w:rFonts w:cs="Arial"/>
          <w:b/>
        </w:rPr>
        <w:t>lights</w:t>
      </w:r>
    </w:p>
    <w:p w:rsidR="003E66F7" w:rsidRPr="00296F6C" w:rsidRDefault="003E66F7" w:rsidP="00A30EB1">
      <w:pPr>
        <w:pStyle w:val="Clause4Sub"/>
        <w:rPr>
          <w:lang w:val="en-US"/>
        </w:rPr>
      </w:pPr>
      <w:r w:rsidRPr="00296F6C">
        <w:rPr>
          <w:lang w:val="en-US"/>
        </w:rPr>
        <w:t xml:space="preserve">On 6 February 2020 the BRPs announced the </w:t>
      </w:r>
      <w:r w:rsidR="00581B4D" w:rsidRPr="00296F6C">
        <w:rPr>
          <w:lang w:val="en-US"/>
        </w:rPr>
        <w:t>suspension</w:t>
      </w:r>
      <w:r w:rsidR="00B21736" w:rsidRPr="00296F6C">
        <w:rPr>
          <w:lang w:val="en-US"/>
        </w:rPr>
        <w:t xml:space="preserve">of </w:t>
      </w:r>
      <w:r w:rsidR="00B21736">
        <w:rPr>
          <w:lang w:val="en-US"/>
        </w:rPr>
        <w:t>flights</w:t>
      </w:r>
      <w:r w:rsidR="00A56C12">
        <w:rPr>
          <w:lang w:val="en-US"/>
        </w:rPr>
        <w:t xml:space="preserve"> on </w:t>
      </w:r>
      <w:r w:rsidRPr="00296F6C">
        <w:rPr>
          <w:lang w:val="en-US"/>
        </w:rPr>
        <w:t xml:space="preserve">all loss-making </w:t>
      </w:r>
      <w:r w:rsidR="00A56C12">
        <w:rPr>
          <w:lang w:val="en-US"/>
        </w:rPr>
        <w:t xml:space="preserve">domestic, regional and international </w:t>
      </w:r>
      <w:r w:rsidRPr="00296F6C">
        <w:rPr>
          <w:lang w:val="en-US"/>
        </w:rPr>
        <w:t>routes with a clear objective of saving cash in the short run in order to ensure the survival of SAA in the immediate term and extend its cash runway until it receives the funds it requires to restructure.</w:t>
      </w:r>
    </w:p>
    <w:p w:rsidR="003E66F7" w:rsidRDefault="00ED79BA" w:rsidP="00A30EB1">
      <w:pPr>
        <w:pStyle w:val="Clause4Sub"/>
      </w:pPr>
      <w:r w:rsidRPr="00961BA9">
        <w:rPr>
          <w:noProof/>
          <w:lang w:eastAsia="en-ZA"/>
        </w:rPr>
        <w:drawing>
          <wp:anchor distT="0" distB="0" distL="114300" distR="114300" simplePos="0" relativeHeight="251688960" behindDoc="0" locked="0" layoutInCell="1" allowOverlap="1">
            <wp:simplePos x="0" y="0"/>
            <wp:positionH relativeFrom="margin">
              <wp:posOffset>77174</wp:posOffset>
            </wp:positionH>
            <wp:positionV relativeFrom="margin">
              <wp:posOffset>2299439</wp:posOffset>
            </wp:positionV>
            <wp:extent cx="6119495" cy="4486910"/>
            <wp:effectExtent l="0" t="0" r="0" b="8890"/>
            <wp:wrapSquare wrapText="bothSides"/>
            <wp:docPr id="11" name="Picture 11" descr="C:\Users\nm020\AppData\Local\Microsoft\Windows\INetCache\Content.Outlook\QQR02YTV\Slide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020\AppData\Local\Microsoft\Windows\INetCache\Content.Outlook\QQR02YTV\Slide1 (002).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4486910"/>
                    </a:xfrm>
                    <a:prstGeom prst="rect">
                      <a:avLst/>
                    </a:prstGeom>
                    <a:noFill/>
                    <a:ln>
                      <a:noFill/>
                    </a:ln>
                  </pic:spPr>
                </pic:pic>
              </a:graphicData>
            </a:graphic>
          </wp:anchor>
        </w:drawing>
      </w:r>
      <w:r w:rsidR="003E66F7" w:rsidRPr="00296F6C">
        <w:t>It was announced that SAA would be flying the following routes in light of its current cash position:</w:t>
      </w:r>
    </w:p>
    <w:p w:rsidR="00961BA9" w:rsidRDefault="00961BA9" w:rsidP="00961BA9">
      <w:pPr>
        <w:pStyle w:val="Clause1Head"/>
        <w:numPr>
          <w:ilvl w:val="0"/>
          <w:numId w:val="0"/>
        </w:numPr>
        <w:ind w:left="720" w:hanging="720"/>
      </w:pPr>
    </w:p>
    <w:p w:rsidR="003E66F7" w:rsidRPr="00296F6C" w:rsidRDefault="003E66F7" w:rsidP="00A30EB1">
      <w:pPr>
        <w:pStyle w:val="Clause4Sub"/>
      </w:pPr>
      <w:r w:rsidRPr="00296F6C">
        <w:t>Re-assessment of routes</w:t>
      </w:r>
    </w:p>
    <w:p w:rsidR="003E66F7" w:rsidRPr="00296F6C" w:rsidRDefault="003E66F7" w:rsidP="00A30EB1">
      <w:pPr>
        <w:pStyle w:val="Clause5Sub"/>
        <w:rPr>
          <w:lang w:val="en-US"/>
        </w:rPr>
      </w:pPr>
      <w:r w:rsidRPr="00296F6C">
        <w:rPr>
          <w:lang w:val="en-US"/>
        </w:rPr>
        <w:lastRenderedPageBreak/>
        <w:t>Subsequent to the announcement and with the progress of the business rescue process</w:t>
      </w:r>
      <w:r w:rsidR="00874D6C" w:rsidRPr="00296F6C">
        <w:rPr>
          <w:lang w:val="en-US"/>
        </w:rPr>
        <w:t>,</w:t>
      </w:r>
      <w:r w:rsidRPr="00296F6C">
        <w:rPr>
          <w:lang w:val="en-US"/>
        </w:rPr>
        <w:t xml:space="preserve"> new information came to light which allowed BRPs to re-evaluate their decision on the routes going forward. Some of the new information include</w:t>
      </w:r>
      <w:r w:rsidR="00581B4D" w:rsidRPr="00296F6C">
        <w:rPr>
          <w:lang w:val="en-US"/>
        </w:rPr>
        <w:t>d</w:t>
      </w:r>
      <w:r w:rsidRPr="00296F6C">
        <w:rPr>
          <w:lang w:val="en-US"/>
        </w:rPr>
        <w:t>:</w:t>
      </w:r>
    </w:p>
    <w:p w:rsidR="003E66F7" w:rsidRPr="00296F6C" w:rsidRDefault="003E66F7" w:rsidP="00A30EB1">
      <w:pPr>
        <w:pStyle w:val="Clause6Sub"/>
        <w:rPr>
          <w:lang w:val="en-US"/>
        </w:rPr>
      </w:pPr>
      <w:bookmarkStart w:id="118" w:name="_Ref42106861"/>
      <w:r w:rsidRPr="00296F6C">
        <w:t xml:space="preserve">A </w:t>
      </w:r>
      <w:r w:rsidRPr="00296F6C">
        <w:rPr>
          <w:lang w:val="en-US"/>
        </w:rPr>
        <w:t>number of the lessors hav</w:t>
      </w:r>
      <w:r w:rsidR="00581B4D" w:rsidRPr="00296F6C">
        <w:rPr>
          <w:lang w:val="en-US"/>
        </w:rPr>
        <w:t>ing</w:t>
      </w:r>
      <w:r w:rsidRPr="00296F6C">
        <w:rPr>
          <w:lang w:val="en-US"/>
        </w:rPr>
        <w:t xml:space="preserve"> since committed to the reduction of their </w:t>
      </w:r>
      <w:r w:rsidR="00874D6C" w:rsidRPr="00296F6C">
        <w:rPr>
          <w:lang w:val="en-US"/>
        </w:rPr>
        <w:t xml:space="preserve">aircraft </w:t>
      </w:r>
      <w:r w:rsidRPr="00296F6C">
        <w:rPr>
          <w:lang w:val="en-US"/>
        </w:rPr>
        <w:t>lease costs subject to the approval of the Business Rescue Plan by the creditors and lenders;</w:t>
      </w:r>
      <w:bookmarkEnd w:id="118"/>
    </w:p>
    <w:p w:rsidR="003E66F7" w:rsidRPr="00296F6C" w:rsidRDefault="003E66F7" w:rsidP="00A30EB1">
      <w:pPr>
        <w:pStyle w:val="Clause6Sub"/>
        <w:rPr>
          <w:lang w:val="en-US"/>
        </w:rPr>
      </w:pPr>
      <w:r w:rsidRPr="00296F6C">
        <w:rPr>
          <w:lang w:val="en-US"/>
        </w:rPr>
        <w:t>The cost reduction initiatives started under the business rescue process start</w:t>
      </w:r>
      <w:r w:rsidR="00581B4D" w:rsidRPr="00296F6C">
        <w:rPr>
          <w:lang w:val="en-US"/>
        </w:rPr>
        <w:t>ed</w:t>
      </w:r>
      <w:r w:rsidRPr="00296F6C">
        <w:rPr>
          <w:lang w:val="en-US"/>
        </w:rPr>
        <w:t xml:space="preserve"> bear</w:t>
      </w:r>
      <w:r w:rsidR="00581B4D" w:rsidRPr="00296F6C">
        <w:rPr>
          <w:lang w:val="en-US"/>
        </w:rPr>
        <w:t>ing</w:t>
      </w:r>
      <w:r w:rsidRPr="00296F6C">
        <w:rPr>
          <w:lang w:val="en-US"/>
        </w:rPr>
        <w:t xml:space="preserve"> fruit; </w:t>
      </w:r>
    </w:p>
    <w:p w:rsidR="003E66F7" w:rsidRPr="00296F6C" w:rsidRDefault="003E66F7" w:rsidP="00A30EB1">
      <w:pPr>
        <w:pStyle w:val="Clause6Sub"/>
        <w:rPr>
          <w:lang w:val="en-US"/>
        </w:rPr>
      </w:pPr>
      <w:r w:rsidRPr="00296F6C">
        <w:rPr>
          <w:lang w:val="en-US"/>
        </w:rPr>
        <w:t xml:space="preserve">The initiation of the section 189 process </w:t>
      </w:r>
      <w:r w:rsidR="00581B4D" w:rsidRPr="00296F6C">
        <w:rPr>
          <w:lang w:val="en-US"/>
        </w:rPr>
        <w:t>was</w:t>
      </w:r>
      <w:r w:rsidRPr="00296F6C">
        <w:rPr>
          <w:lang w:val="en-US"/>
        </w:rPr>
        <w:t xml:space="preserve"> intended to reduce headcount and revise terms and conditions</w:t>
      </w:r>
      <w:r w:rsidR="00581B4D" w:rsidRPr="00296F6C">
        <w:rPr>
          <w:lang w:val="en-US"/>
        </w:rPr>
        <w:t xml:space="preserve"> of employment, which</w:t>
      </w:r>
      <w:r w:rsidRPr="00296F6C">
        <w:rPr>
          <w:lang w:val="en-US"/>
        </w:rPr>
        <w:t xml:space="preserve"> w</w:t>
      </w:r>
      <w:r w:rsidR="00581B4D" w:rsidRPr="00296F6C">
        <w:rPr>
          <w:lang w:val="en-US"/>
        </w:rPr>
        <w:t>ould</w:t>
      </w:r>
      <w:r w:rsidRPr="00296F6C">
        <w:rPr>
          <w:lang w:val="en-US"/>
        </w:rPr>
        <w:t xml:space="preserve"> go a long way in the </w:t>
      </w:r>
      <w:r w:rsidR="00581B4D" w:rsidRPr="00296F6C">
        <w:rPr>
          <w:lang w:val="en-US"/>
        </w:rPr>
        <w:t xml:space="preserve">reduction </w:t>
      </w:r>
      <w:r w:rsidRPr="00296F6C">
        <w:rPr>
          <w:lang w:val="en-US"/>
        </w:rPr>
        <w:t>of both route and overhead costs.</w:t>
      </w:r>
    </w:p>
    <w:p w:rsidR="003E66F7" w:rsidRPr="00296F6C" w:rsidRDefault="003E66F7" w:rsidP="00A30EB1">
      <w:pPr>
        <w:pStyle w:val="Clause5Sub"/>
        <w:rPr>
          <w:lang w:val="en-US"/>
        </w:rPr>
      </w:pPr>
      <w:r w:rsidRPr="00296F6C">
        <w:rPr>
          <w:lang w:val="en-US"/>
        </w:rPr>
        <w:t xml:space="preserve">The Company </w:t>
      </w:r>
      <w:r w:rsidR="00A56C12">
        <w:rPr>
          <w:lang w:val="en-US"/>
        </w:rPr>
        <w:t>was, at that time</w:t>
      </w:r>
      <w:r w:rsidRPr="00296F6C">
        <w:rPr>
          <w:lang w:val="en-US"/>
        </w:rPr>
        <w:t xml:space="preserve"> also working on a structured plan for the re-instatement of any one of routes which become profitable after taking into account the effects of a broader revenue enhancement strategy and implementation of the </w:t>
      </w:r>
      <w:r w:rsidR="00E1613B">
        <w:rPr>
          <w:lang w:val="en-US"/>
        </w:rPr>
        <w:t>Business Rescue Plan</w:t>
      </w:r>
      <w:r w:rsidRPr="00296F6C">
        <w:rPr>
          <w:lang w:val="en-US"/>
        </w:rPr>
        <w:t>.</w:t>
      </w:r>
    </w:p>
    <w:p w:rsidR="00E716DA" w:rsidRPr="00296F6C" w:rsidRDefault="00E716DA" w:rsidP="00E716DA">
      <w:pPr>
        <w:pStyle w:val="Clause3Sub"/>
      </w:pPr>
      <w:r w:rsidRPr="00296F6C">
        <w:rPr>
          <w:rFonts w:cs="Arial"/>
          <w:b/>
        </w:rPr>
        <w:t>Ad hoc arrangements</w:t>
      </w:r>
    </w:p>
    <w:p w:rsidR="00F91D35" w:rsidRPr="00296F6C" w:rsidRDefault="00F91D35" w:rsidP="00E716DA">
      <w:pPr>
        <w:pStyle w:val="Clause4Sub"/>
      </w:pPr>
      <w:r w:rsidRPr="00296F6C">
        <w:rPr>
          <w:rFonts w:cs="Arial"/>
        </w:rPr>
        <w:t xml:space="preserve">As mentioned above, the Company </w:t>
      </w:r>
      <w:r w:rsidRPr="00296F6C">
        <w:rPr>
          <w:lang w:val="en-GB"/>
        </w:rPr>
        <w:t>licenses its airline code on two feeder airlines, namely, SA Express and SA Airlink.</w:t>
      </w:r>
    </w:p>
    <w:p w:rsidR="00F91D35" w:rsidRPr="00296F6C" w:rsidRDefault="00F91D35" w:rsidP="00E716DA">
      <w:pPr>
        <w:pStyle w:val="Clause4Sub"/>
      </w:pPr>
      <w:r w:rsidRPr="00296F6C">
        <w:t>T</w:t>
      </w:r>
      <w:r w:rsidR="00CD646E" w:rsidRPr="00296F6C">
        <w:t xml:space="preserve">he BRPs </w:t>
      </w:r>
      <w:r w:rsidRPr="00296F6C">
        <w:t xml:space="preserve">negotiated </w:t>
      </w:r>
      <w:r w:rsidR="00CD646E" w:rsidRPr="00296F6C">
        <w:rPr>
          <w:i/>
        </w:rPr>
        <w:t>ad hoc</w:t>
      </w:r>
      <w:r w:rsidR="00CD646E" w:rsidRPr="00296F6C">
        <w:t xml:space="preserve"> arrangements </w:t>
      </w:r>
      <w:r w:rsidRPr="00296F6C">
        <w:t xml:space="preserve">with SA Express and SA Airlink in respect of those tickets which were purchased through the Company’s airline code and flown after the Commencement Date. </w:t>
      </w:r>
    </w:p>
    <w:p w:rsidR="007E52FF" w:rsidRPr="00296F6C" w:rsidRDefault="00AD0511" w:rsidP="00E716DA">
      <w:pPr>
        <w:pStyle w:val="Clause4Sub"/>
      </w:pPr>
      <w:r w:rsidRPr="00296F6C">
        <w:lastRenderedPageBreak/>
        <w:t>As set out above</w:t>
      </w:r>
      <w:r w:rsidR="007E52FF" w:rsidRPr="00296F6C">
        <w:t>:</w:t>
      </w:r>
    </w:p>
    <w:p w:rsidR="007E52FF" w:rsidRPr="00296F6C" w:rsidRDefault="00AD0511" w:rsidP="00597CD0">
      <w:pPr>
        <w:pStyle w:val="Clause5Sub"/>
      </w:pPr>
      <w:r w:rsidRPr="00296F6C">
        <w:t xml:space="preserve"> the license agreement concluded between the Company and SA Airlink has been terminated, which termination w</w:t>
      </w:r>
      <w:r w:rsidR="007E52FF" w:rsidRPr="00296F6C">
        <w:t>as effective from 26 March 2020; and</w:t>
      </w:r>
    </w:p>
    <w:p w:rsidR="00AD0511" w:rsidRPr="00296F6C" w:rsidRDefault="003E66F7" w:rsidP="00597CD0">
      <w:pPr>
        <w:pStyle w:val="Clause5Sub"/>
      </w:pPr>
      <w:r w:rsidRPr="00296F6C">
        <w:t xml:space="preserve">SA Express </w:t>
      </w:r>
      <w:r w:rsidR="000F3FA4" w:rsidRPr="00296F6C">
        <w:t>was</w:t>
      </w:r>
      <w:r w:rsidRPr="00296F6C">
        <w:t xml:space="preserve"> placed under </w:t>
      </w:r>
      <w:r w:rsidR="000F3FA4" w:rsidRPr="00296F6C">
        <w:t xml:space="preserve">provisional </w:t>
      </w:r>
      <w:r w:rsidRPr="00296F6C">
        <w:t>liquidation</w:t>
      </w:r>
      <w:r w:rsidR="000F3FA4" w:rsidRPr="00296F6C">
        <w:t xml:space="preserve"> on 28 April 2020</w:t>
      </w:r>
      <w:r w:rsidR="00AD0511" w:rsidRPr="00296F6C">
        <w:t>.</w:t>
      </w:r>
    </w:p>
    <w:p w:rsidR="00D37E37" w:rsidRPr="00296F6C" w:rsidRDefault="00D37E37" w:rsidP="00B24817">
      <w:pPr>
        <w:pStyle w:val="Clause3Sub"/>
        <w:keepNext/>
      </w:pPr>
      <w:r w:rsidRPr="00296F6C">
        <w:rPr>
          <w:b/>
        </w:rPr>
        <w:t>Other Cash Preservation Initiatives</w:t>
      </w:r>
    </w:p>
    <w:p w:rsidR="00D37E37" w:rsidRPr="00296F6C" w:rsidRDefault="00B24817" w:rsidP="007954BA">
      <w:pPr>
        <w:pStyle w:val="Clause4Sub"/>
      </w:pPr>
      <w:r w:rsidRPr="00296F6C">
        <w:t>In addition to the aforesaid, and a</w:t>
      </w:r>
      <w:r w:rsidR="00D37E37" w:rsidRPr="00296F6C">
        <w:t>s part of the various cash preservation initiatives, the BRPs:</w:t>
      </w:r>
    </w:p>
    <w:p w:rsidR="00D37E37" w:rsidRPr="00296F6C" w:rsidRDefault="00D37E37" w:rsidP="00D37E37">
      <w:pPr>
        <w:pStyle w:val="Clause5Sub"/>
      </w:pPr>
      <w:r w:rsidRPr="00296F6C">
        <w:t>repatriated excess funds from various international outstations;</w:t>
      </w:r>
    </w:p>
    <w:p w:rsidR="00D37E37" w:rsidRPr="00296F6C" w:rsidRDefault="00474C1E" w:rsidP="00D37E37">
      <w:pPr>
        <w:pStyle w:val="Clause5Sub"/>
      </w:pPr>
      <w:r w:rsidRPr="00296F6C">
        <w:t>engaged</w:t>
      </w:r>
      <w:r w:rsidR="00D37E37" w:rsidRPr="00296F6C">
        <w:t xml:space="preserve"> with IATA, Worldpay and Amex to recover earned revenues withheld by these providers</w:t>
      </w:r>
      <w:r w:rsidR="00C23949" w:rsidRPr="00296F6C">
        <w:t xml:space="preserve"> the engagements were successful</w:t>
      </w:r>
      <w:r w:rsidR="00D37E37" w:rsidRPr="00296F6C">
        <w:t>;</w:t>
      </w:r>
      <w:r w:rsidR="007778EF" w:rsidRPr="00296F6C">
        <w:t xml:space="preserve"> and</w:t>
      </w:r>
    </w:p>
    <w:p w:rsidR="00D37E37" w:rsidRPr="00296F6C" w:rsidRDefault="00D37E37" w:rsidP="00D37E37">
      <w:pPr>
        <w:pStyle w:val="Clause5Sub"/>
      </w:pPr>
      <w:r w:rsidRPr="00296F6C">
        <w:t>deferred non-critic</w:t>
      </w:r>
      <w:r w:rsidR="007778EF" w:rsidRPr="00296F6C">
        <w:t>al expenses to assist with liquidity.</w:t>
      </w:r>
    </w:p>
    <w:p w:rsidR="00D37E37" w:rsidRPr="00296F6C" w:rsidRDefault="005A62D6" w:rsidP="00A30EB1">
      <w:pPr>
        <w:pStyle w:val="Clause3Sub"/>
      </w:pPr>
      <w:r w:rsidRPr="00296F6C">
        <w:rPr>
          <w:b/>
          <w:bCs/>
        </w:rPr>
        <w:t>Strategic Equity Partner</w:t>
      </w:r>
      <w:r w:rsidR="00D37E37" w:rsidRPr="00296F6C">
        <w:t>:</w:t>
      </w:r>
    </w:p>
    <w:p w:rsidR="00E716DA" w:rsidRPr="00296F6C" w:rsidRDefault="005A62D6" w:rsidP="00D37E37">
      <w:pPr>
        <w:pStyle w:val="Clause5Sub"/>
      </w:pPr>
      <w:r w:rsidRPr="00296F6C">
        <w:t xml:space="preserve">the BRPs </w:t>
      </w:r>
      <w:r w:rsidR="00066562" w:rsidRPr="00296F6C">
        <w:t xml:space="preserve">with the assistance of their Advisors </w:t>
      </w:r>
      <w:r w:rsidRPr="00296F6C">
        <w:t xml:space="preserve">have been actively pursuing </w:t>
      </w:r>
      <w:r w:rsidR="00E716DA" w:rsidRPr="00296F6C">
        <w:t>strategic equity partners for the Company and</w:t>
      </w:r>
      <w:r w:rsidRPr="00296F6C">
        <w:t xml:space="preserve">/or </w:t>
      </w:r>
      <w:r w:rsidR="00D37E37" w:rsidRPr="00296F6C">
        <w:t>Divisions</w:t>
      </w:r>
    </w:p>
    <w:p w:rsidR="005A62D6" w:rsidRPr="00296F6C" w:rsidRDefault="005A62D6" w:rsidP="00D37E37">
      <w:pPr>
        <w:pStyle w:val="Clause5Sub"/>
      </w:pPr>
      <w:r w:rsidRPr="00296F6C">
        <w:t xml:space="preserve">To this end, three parties </w:t>
      </w:r>
      <w:r w:rsidR="007343BD">
        <w:t>were</w:t>
      </w:r>
      <w:r w:rsidRPr="00296F6C">
        <w:t xml:space="preserve"> engaged </w:t>
      </w:r>
      <w:r w:rsidR="007343BD">
        <w:t>as they were considering</w:t>
      </w:r>
      <w:r w:rsidRPr="00296F6C">
        <w:t xml:space="preserve"> various arrangements that they might be interested in;</w:t>
      </w:r>
    </w:p>
    <w:p w:rsidR="005A62D6" w:rsidRPr="00296F6C" w:rsidRDefault="005A62D6" w:rsidP="00D37E37">
      <w:pPr>
        <w:pStyle w:val="Clause5Sub"/>
      </w:pPr>
      <w:r w:rsidRPr="00296F6C">
        <w:t>One of the parties is not interested in being</w:t>
      </w:r>
      <w:r w:rsidR="00962DE4" w:rsidRPr="00296F6C">
        <w:t xml:space="preserve"> aSEP</w:t>
      </w:r>
      <w:r w:rsidR="00191016" w:rsidRPr="00296F6C">
        <w:t xml:space="preserve">, it is however interested </w:t>
      </w:r>
      <w:r w:rsidR="00066562" w:rsidRPr="00296F6C">
        <w:t xml:space="preserve">in </w:t>
      </w:r>
      <w:r w:rsidR="00191016" w:rsidRPr="00296F6C">
        <w:t xml:space="preserve">forming an alliance agreement which would provide SAA with increased passenger volumes by being included in </w:t>
      </w:r>
      <w:r w:rsidR="007343BD">
        <w:t>its</w:t>
      </w:r>
      <w:r w:rsidR="00191016" w:rsidRPr="00296F6C">
        <w:t>network;</w:t>
      </w:r>
    </w:p>
    <w:p w:rsidR="00191016" w:rsidRPr="00296F6C" w:rsidRDefault="00191016" w:rsidP="00D37E37">
      <w:pPr>
        <w:pStyle w:val="Clause5Sub"/>
      </w:pPr>
      <w:r w:rsidRPr="00296F6C">
        <w:t>All these engagements took place pre-COVID-19, and would be revived once the</w:t>
      </w:r>
      <w:r w:rsidR="007343BD">
        <w:t xml:space="preserve"> global</w:t>
      </w:r>
      <w:r w:rsidRPr="00296F6C">
        <w:t xml:space="preserve"> aviation industry is back on its feet</w:t>
      </w:r>
    </w:p>
    <w:p w:rsidR="004B08D8" w:rsidRPr="00296F6C" w:rsidRDefault="0066111B" w:rsidP="003B1B30">
      <w:pPr>
        <w:pStyle w:val="Clause1Head"/>
      </w:pPr>
      <w:bookmarkStart w:id="119" w:name="_Toc425956374"/>
      <w:bookmarkStart w:id="120" w:name="_Toc426375906"/>
      <w:bookmarkStart w:id="121" w:name="_Toc426383931"/>
      <w:bookmarkStart w:id="122" w:name="_Toc426552085"/>
      <w:bookmarkStart w:id="123" w:name="_Toc427050477"/>
      <w:bookmarkStart w:id="124" w:name="_Toc427050659"/>
      <w:bookmarkStart w:id="125" w:name="_Toc427057063"/>
      <w:bookmarkStart w:id="126" w:name="_Toc425956377"/>
      <w:bookmarkStart w:id="127" w:name="_Toc426375909"/>
      <w:bookmarkStart w:id="128" w:name="_Toc426383934"/>
      <w:bookmarkStart w:id="129" w:name="_Toc426552088"/>
      <w:bookmarkStart w:id="130" w:name="_Toc427050480"/>
      <w:bookmarkStart w:id="131" w:name="_Toc427050662"/>
      <w:bookmarkStart w:id="132" w:name="_Toc427057066"/>
      <w:bookmarkStart w:id="133" w:name="_Toc351484168"/>
      <w:bookmarkStart w:id="134" w:name="_Toc351485171"/>
      <w:bookmarkStart w:id="135" w:name="_Toc351484169"/>
      <w:bookmarkStart w:id="136" w:name="_Toc351485172"/>
      <w:bookmarkStart w:id="137" w:name="_Toc351484170"/>
      <w:bookmarkStart w:id="138" w:name="_Toc351485173"/>
      <w:bookmarkStart w:id="139" w:name="_Toc351984516"/>
      <w:bookmarkStart w:id="140" w:name="_Toc399512147"/>
      <w:bookmarkStart w:id="141" w:name="_Toc401228730"/>
      <w:bookmarkStart w:id="142" w:name="_Toc401228767"/>
      <w:bookmarkStart w:id="143" w:name="_Toc401312927"/>
      <w:bookmarkStart w:id="144" w:name="_Toc402209739"/>
      <w:bookmarkStart w:id="145" w:name="_Toc402520525"/>
      <w:bookmarkStart w:id="146" w:name="_Toc429063456"/>
      <w:bookmarkStart w:id="147" w:name="_Toc4303270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296F6C">
        <w:lastRenderedPageBreak/>
        <w:t>MARKET CONDITIONS</w:t>
      </w:r>
      <w:r w:rsidR="007E52FF" w:rsidRPr="00296F6C">
        <w:t>, COVID-19</w:t>
      </w:r>
      <w:r w:rsidRPr="00296F6C">
        <w:t xml:space="preserve"> AND </w:t>
      </w:r>
      <w:r w:rsidR="004B37E0" w:rsidRPr="00296F6C">
        <w:t>TRADING FOLLOWING THE COMMENCEMENT DATE</w:t>
      </w:r>
      <w:bookmarkEnd w:id="139"/>
      <w:bookmarkEnd w:id="140"/>
      <w:bookmarkEnd w:id="141"/>
      <w:bookmarkEnd w:id="142"/>
      <w:bookmarkEnd w:id="143"/>
      <w:bookmarkEnd w:id="144"/>
      <w:bookmarkEnd w:id="145"/>
      <w:bookmarkEnd w:id="146"/>
      <w:bookmarkEnd w:id="147"/>
    </w:p>
    <w:p w:rsidR="00BC3720" w:rsidRPr="00296F6C" w:rsidRDefault="00BC3720" w:rsidP="00BC3720">
      <w:pPr>
        <w:pStyle w:val="Clause2Sub"/>
        <w:keepNext/>
        <w:numPr>
          <w:ilvl w:val="1"/>
          <w:numId w:val="3"/>
        </w:numPr>
        <w:rPr>
          <w:color w:val="000000" w:themeColor="text1"/>
        </w:rPr>
      </w:pPr>
      <w:r w:rsidRPr="00296F6C">
        <w:rPr>
          <w:b/>
          <w:color w:val="000000" w:themeColor="text1"/>
        </w:rPr>
        <w:t>Market Conditions</w:t>
      </w:r>
    </w:p>
    <w:p w:rsidR="00BC3720" w:rsidRPr="00296F6C" w:rsidRDefault="00BC3720" w:rsidP="00BC3720">
      <w:pPr>
        <w:pStyle w:val="Clause3Sub"/>
        <w:keepNext/>
        <w:numPr>
          <w:ilvl w:val="2"/>
          <w:numId w:val="3"/>
        </w:numPr>
      </w:pPr>
      <w:bookmarkStart w:id="148" w:name="_Ref42089929"/>
      <w:r w:rsidRPr="00296F6C">
        <w:t>The Solidarity Application and the industrial action that occurred over an eight</w:t>
      </w:r>
      <w:r w:rsidR="00A56C12">
        <w:t>-</w:t>
      </w:r>
      <w:r w:rsidRPr="00296F6C">
        <w:t xml:space="preserve">day period in November 2019 had a detrimental effect on the cash flow of the Company by virtue of, </w:t>
      </w:r>
      <w:r w:rsidRPr="00296F6C">
        <w:rPr>
          <w:i/>
        </w:rPr>
        <w:t>inter alia</w:t>
      </w:r>
      <w:r w:rsidRPr="00296F6C">
        <w:t>, the following:</w:t>
      </w:r>
      <w:bookmarkEnd w:id="148"/>
    </w:p>
    <w:p w:rsidR="00BC3720" w:rsidRPr="00296F6C" w:rsidRDefault="00BC3720" w:rsidP="00BC3720">
      <w:pPr>
        <w:pStyle w:val="Clause4Sub"/>
        <w:numPr>
          <w:ilvl w:val="3"/>
          <w:numId w:val="3"/>
        </w:numPr>
      </w:pPr>
      <w:r w:rsidRPr="00296F6C">
        <w:t>various travel insurance companies which insure the ticket reservations withdrew their cover; and</w:t>
      </w:r>
    </w:p>
    <w:p w:rsidR="00BC3720" w:rsidRPr="00296F6C" w:rsidRDefault="00BC3720" w:rsidP="00BC3720">
      <w:pPr>
        <w:pStyle w:val="Clause4Sub"/>
        <w:numPr>
          <w:ilvl w:val="3"/>
          <w:numId w:val="3"/>
        </w:numPr>
      </w:pPr>
      <w:r w:rsidRPr="00296F6C">
        <w:t>major travel agencies publicly announced their decision to refrain from booking any of their customers on the Company’s flights.</w:t>
      </w:r>
    </w:p>
    <w:p w:rsidR="00BC3720" w:rsidRPr="00296F6C" w:rsidRDefault="00BC3720" w:rsidP="00BC3720">
      <w:pPr>
        <w:pStyle w:val="Clause3Sub"/>
        <w:numPr>
          <w:ilvl w:val="2"/>
          <w:numId w:val="3"/>
        </w:numPr>
      </w:pPr>
      <w:r w:rsidRPr="00296F6C">
        <w:t>This, together with certain other factors, caused a complete dissipation of public trust in the Company’s ability to continue as a going concern (</w:t>
      </w:r>
      <w:r w:rsidRPr="00296F6C">
        <w:rPr>
          <w:i/>
        </w:rPr>
        <w:t>inter alia</w:t>
      </w:r>
      <w:r w:rsidRPr="00296F6C">
        <w:t xml:space="preserve">, honour flights booked by customers).  In turn, these circumstances, coupled together with the fact that the Company was placed under Business Rescue supervision, resulted in significantly reduced ticket sales. </w:t>
      </w:r>
    </w:p>
    <w:p w:rsidR="00BC3720" w:rsidRPr="00296F6C" w:rsidRDefault="00BC3720" w:rsidP="00BC3720">
      <w:pPr>
        <w:pStyle w:val="Clause3Sub"/>
        <w:numPr>
          <w:ilvl w:val="2"/>
          <w:numId w:val="3"/>
        </w:numPr>
      </w:pPr>
      <w:r w:rsidRPr="00296F6C">
        <w:t>The uncertainty about the future of the Company continued until it was publicly announced that Government had decided not to liquidate the Company, but preferred a radical restructure of the Company which would result in the Company becoming a self-sustaining airline with the ability to possibly attract a strategic equity partner in the future.</w:t>
      </w:r>
    </w:p>
    <w:p w:rsidR="00BC3720" w:rsidRPr="00296F6C" w:rsidRDefault="00BC3720" w:rsidP="00BC3720">
      <w:pPr>
        <w:pStyle w:val="Clause3Sub"/>
        <w:numPr>
          <w:ilvl w:val="2"/>
          <w:numId w:val="3"/>
        </w:numPr>
      </w:pPr>
      <w:r w:rsidRPr="00296F6C">
        <w:t xml:space="preserve">Despite the negative sentiments around the Company, during the holiday peak season of 15 December 2019 to 15 January 2020, the Company was </w:t>
      </w:r>
      <w:r w:rsidR="00BE5EC5" w:rsidRPr="00296F6C">
        <w:t>able to attract a significant portion of the market with better than anticipated results</w:t>
      </w:r>
      <w:r w:rsidRPr="00296F6C">
        <w:t xml:space="preserve">. This was due to the fact that all airline carriers are fully booked during the holiday peak season. </w:t>
      </w:r>
      <w:r w:rsidR="00BE5EC5" w:rsidRPr="00296F6C">
        <w:t>Thus, a</w:t>
      </w:r>
      <w:r w:rsidRPr="00296F6C">
        <w:t xml:space="preserve">ll of the passengers who could not be accommodated on other carriers ended up booking with the Company. </w:t>
      </w:r>
    </w:p>
    <w:p w:rsidR="00BC3720" w:rsidRPr="00296F6C" w:rsidRDefault="00BE5EC5" w:rsidP="00BC3720">
      <w:pPr>
        <w:pStyle w:val="Clause3Sub"/>
        <w:numPr>
          <w:ilvl w:val="2"/>
          <w:numId w:val="3"/>
        </w:numPr>
      </w:pPr>
      <w:r w:rsidRPr="00296F6C">
        <w:t>However, t</w:t>
      </w:r>
      <w:r w:rsidR="00BC3720" w:rsidRPr="00296F6C">
        <w:t>he forward booking after 15 January 2020declined significantly.</w:t>
      </w:r>
    </w:p>
    <w:p w:rsidR="00342DE5" w:rsidRDefault="00BE5EC5" w:rsidP="00BC3720">
      <w:pPr>
        <w:pStyle w:val="Clause3Sub"/>
        <w:numPr>
          <w:ilvl w:val="2"/>
          <w:numId w:val="3"/>
        </w:numPr>
      </w:pPr>
      <w:r w:rsidRPr="00296F6C">
        <w:t>On 1</w:t>
      </w:r>
      <w:r w:rsidR="007343BD">
        <w:t>5</w:t>
      </w:r>
      <w:r w:rsidRPr="00296F6C">
        <w:t xml:space="preserve"> January 2020 the Government elected its preferred restructuring option for the Company</w:t>
      </w:r>
      <w:r w:rsidR="00342DE5">
        <w:t xml:space="preserve"> which contained the following proposals:</w:t>
      </w:r>
    </w:p>
    <w:p w:rsidR="00342DE5" w:rsidRDefault="00342DE5" w:rsidP="00E479A3">
      <w:pPr>
        <w:pStyle w:val="Clause4Sub"/>
      </w:pPr>
      <w:r>
        <w:t xml:space="preserve">Retrenchment costs for the Company and its </w:t>
      </w:r>
      <w:r w:rsidR="00E1613B">
        <w:t>Subsidiaries</w:t>
      </w:r>
      <w:r>
        <w:t>;</w:t>
      </w:r>
    </w:p>
    <w:p w:rsidR="00342DE5" w:rsidRDefault="00342DE5" w:rsidP="00E479A3">
      <w:pPr>
        <w:pStyle w:val="Clause4Sub"/>
      </w:pPr>
      <w:r>
        <w:t xml:space="preserve">recapitalisation amounts for the Company and its </w:t>
      </w:r>
      <w:r w:rsidR="00E1613B">
        <w:t>Subsidiaries</w:t>
      </w:r>
      <w:r>
        <w:t>;</w:t>
      </w:r>
    </w:p>
    <w:p w:rsidR="00342DE5" w:rsidRDefault="00342DE5" w:rsidP="00E479A3">
      <w:pPr>
        <w:pStyle w:val="Clause4Sub"/>
      </w:pPr>
      <w:r>
        <w:lastRenderedPageBreak/>
        <w:t>Proposed dividend amount for Concurrent Creditors; and</w:t>
      </w:r>
    </w:p>
    <w:p w:rsidR="00BE5EC5" w:rsidRPr="00296F6C" w:rsidRDefault="00342DE5" w:rsidP="00E479A3">
      <w:pPr>
        <w:pStyle w:val="Clause4Sub"/>
      </w:pPr>
      <w:r>
        <w:t>Restructuring and business rescue co</w:t>
      </w:r>
      <w:r w:rsidR="000E2B23">
        <w:t>s</w:t>
      </w:r>
      <w:r>
        <w:t>ts for the Company</w:t>
      </w:r>
      <w:r w:rsidR="00B21736">
        <w:t>.</w:t>
      </w:r>
    </w:p>
    <w:p w:rsidR="00BC3720" w:rsidRPr="00296F6C" w:rsidRDefault="00BC3720" w:rsidP="00BC3720">
      <w:pPr>
        <w:pStyle w:val="Clause3Sub"/>
        <w:numPr>
          <w:ilvl w:val="2"/>
          <w:numId w:val="3"/>
        </w:numPr>
      </w:pPr>
      <w:r w:rsidRPr="00296F6C">
        <w:t xml:space="preserve">After 15 January 2020, the Company undertook to perform a significant number of tactical cancellations </w:t>
      </w:r>
      <w:r w:rsidR="00342DE5">
        <w:t>as a consequence of very low load factors on certain scheduled flights</w:t>
      </w:r>
      <w:r w:rsidRPr="00296F6C">
        <w:t xml:space="preserve">.  This caused a concern in the market </w:t>
      </w:r>
      <w:r w:rsidR="00BE5EC5" w:rsidRPr="00296F6C">
        <w:t>as</w:t>
      </w:r>
      <w:r w:rsidRPr="00296F6C">
        <w:t xml:space="preserve"> regard</w:t>
      </w:r>
      <w:r w:rsidR="00BE5EC5" w:rsidRPr="00296F6C">
        <w:t>s</w:t>
      </w:r>
      <w:r w:rsidRPr="00296F6C">
        <w:t xml:space="preserve"> to the going concern of the Company. </w:t>
      </w:r>
    </w:p>
    <w:p w:rsidR="00BC3720" w:rsidRPr="00296F6C" w:rsidRDefault="00BC3720" w:rsidP="00BC3720">
      <w:pPr>
        <w:pStyle w:val="Clause3Sub"/>
        <w:numPr>
          <w:ilvl w:val="2"/>
          <w:numId w:val="3"/>
        </w:numPr>
      </w:pPr>
      <w:r w:rsidRPr="00296F6C">
        <w:t xml:space="preserve">After the BRPs obtained PCF from the DBSA, there was an increase in market confidence that the Company would continue as a going concern in the short term. </w:t>
      </w:r>
    </w:p>
    <w:p w:rsidR="00BC3720" w:rsidRPr="00296F6C" w:rsidRDefault="00BC3720" w:rsidP="00BC3720">
      <w:pPr>
        <w:pStyle w:val="Clause3Sub"/>
        <w:numPr>
          <w:ilvl w:val="2"/>
          <w:numId w:val="3"/>
        </w:numPr>
      </w:pPr>
      <w:r w:rsidRPr="00296F6C">
        <w:t xml:space="preserve">On 6 February 2020, the BRPs announced the suspension of </w:t>
      </w:r>
      <w:r w:rsidR="00342DE5">
        <w:t xml:space="preserve">flights on </w:t>
      </w:r>
      <w:r w:rsidRPr="00296F6C">
        <w:t xml:space="preserve">various international, regional and domestic routes, as a cost cutting initiative.  The market immediately reacted by not making reservations on the Company’s flights in the fear that </w:t>
      </w:r>
      <w:r w:rsidR="00BE5EC5" w:rsidRPr="00296F6C">
        <w:t>there would be further route cancellations at a later stage</w:t>
      </w:r>
      <w:r w:rsidRPr="00296F6C">
        <w:t>.</w:t>
      </w:r>
    </w:p>
    <w:p w:rsidR="00BC3720" w:rsidRPr="00296F6C" w:rsidRDefault="00BC3720" w:rsidP="00BC3720">
      <w:pPr>
        <w:pStyle w:val="Clause3Sub"/>
        <w:numPr>
          <w:ilvl w:val="2"/>
          <w:numId w:val="3"/>
        </w:numPr>
      </w:pPr>
      <w:r w:rsidRPr="00296F6C">
        <w:t>During the month of February 2020, the BRPs managed, subject to providing security, to reinstate the ticket reservations insurance and this restored some of the important relationships with the travel agencies.  This increased market confidence.</w:t>
      </w:r>
    </w:p>
    <w:p w:rsidR="00BC3720" w:rsidRPr="00296F6C" w:rsidRDefault="00BC3720" w:rsidP="00BC3720">
      <w:pPr>
        <w:pStyle w:val="Clause3Sub"/>
        <w:numPr>
          <w:ilvl w:val="2"/>
          <w:numId w:val="3"/>
        </w:numPr>
        <w:rPr>
          <w:lang w:val="en-GB"/>
        </w:rPr>
      </w:pPr>
      <w:r w:rsidRPr="00296F6C">
        <w:rPr>
          <w:lang w:val="en-GB"/>
        </w:rPr>
        <w:t>Prior to the nation-wide lockdown, the BRPs were in advance</w:t>
      </w:r>
      <w:r w:rsidR="00A437E4" w:rsidRPr="00296F6C">
        <w:rPr>
          <w:lang w:val="en-GB"/>
        </w:rPr>
        <w:t>d</w:t>
      </w:r>
      <w:r w:rsidRPr="00296F6C">
        <w:rPr>
          <w:lang w:val="en-GB"/>
        </w:rPr>
        <w:t xml:space="preserve"> stages of finalising the Initial Proposed Restructure, which sought the highest retention of jobs possible and the restructuring of the Company so that it was sustainable, non-reliant on Government funding in the future and a platform for growth</w:t>
      </w:r>
      <w:r w:rsidR="00E05979" w:rsidRPr="00296F6C">
        <w:rPr>
          <w:lang w:val="en-GB"/>
        </w:rPr>
        <w:t>.</w:t>
      </w:r>
      <w:r w:rsidRPr="00296F6C">
        <w:rPr>
          <w:lang w:val="en-GB"/>
        </w:rPr>
        <w:t xml:space="preserve">  The Proposed Restructure required a minimum restructuring cost of approximately R7.7 billion (seven billion and seven hundred million Rand) and would have been proposed in terms of this Business Rescue Plan.  </w:t>
      </w:r>
    </w:p>
    <w:p w:rsidR="00BC3720" w:rsidRPr="00296F6C" w:rsidRDefault="00BC3720" w:rsidP="00BC3720">
      <w:pPr>
        <w:pStyle w:val="Clause3Sub"/>
        <w:numPr>
          <w:ilvl w:val="2"/>
          <w:numId w:val="3"/>
        </w:numPr>
      </w:pPr>
      <w:r w:rsidRPr="00296F6C">
        <w:t>In fact it had been intended to publish such plan to employees and other Affected Persons during the week commencing 16 March 2020. However, the effect of C</w:t>
      </w:r>
      <w:r w:rsidR="002A333A" w:rsidRPr="00296F6C">
        <w:t>OVID</w:t>
      </w:r>
      <w:r w:rsidRPr="00296F6C">
        <w:t>-19 then began to become clear and has had a fundamental impact upon the Business Rescue, resulting in the BRPs having to reconsider the Company’s position and to ascertain whether further funds could be obtained.</w:t>
      </w:r>
    </w:p>
    <w:p w:rsidR="00BC3720" w:rsidRPr="00296F6C" w:rsidRDefault="00BC3720" w:rsidP="00BC3720">
      <w:pPr>
        <w:pStyle w:val="Clause2Sub"/>
        <w:numPr>
          <w:ilvl w:val="1"/>
          <w:numId w:val="3"/>
        </w:numPr>
        <w:rPr>
          <w:b/>
        </w:rPr>
      </w:pPr>
      <w:r w:rsidRPr="00296F6C">
        <w:rPr>
          <w:b/>
          <w:lang w:val="en-GB"/>
        </w:rPr>
        <w:t>C</w:t>
      </w:r>
      <w:r w:rsidR="002A333A" w:rsidRPr="00296F6C">
        <w:rPr>
          <w:b/>
          <w:lang w:val="en-GB"/>
        </w:rPr>
        <w:t>OVID</w:t>
      </w:r>
      <w:r w:rsidRPr="00296F6C">
        <w:rPr>
          <w:b/>
          <w:lang w:val="en-GB"/>
        </w:rPr>
        <w:t>-19</w:t>
      </w:r>
    </w:p>
    <w:p w:rsidR="00BC3720" w:rsidRPr="00296F6C" w:rsidRDefault="00BC3720" w:rsidP="00BC3720">
      <w:pPr>
        <w:pStyle w:val="Clause3Sub"/>
        <w:numPr>
          <w:ilvl w:val="2"/>
          <w:numId w:val="3"/>
        </w:numPr>
        <w:ind w:left="2551" w:hanging="1111"/>
        <w:rPr>
          <w:lang w:val="en-GB"/>
        </w:rPr>
      </w:pPr>
      <w:r w:rsidRPr="00296F6C">
        <w:rPr>
          <w:lang w:val="en-GB"/>
        </w:rPr>
        <w:lastRenderedPageBreak/>
        <w:t>C</w:t>
      </w:r>
      <w:r w:rsidR="002A333A" w:rsidRPr="00296F6C">
        <w:rPr>
          <w:lang w:val="en-GB"/>
        </w:rPr>
        <w:t>OVID</w:t>
      </w:r>
      <w:r w:rsidRPr="00296F6C">
        <w:rPr>
          <w:lang w:val="en-GB"/>
        </w:rPr>
        <w:t xml:space="preserve">-19 </w:t>
      </w:r>
      <w:r w:rsidR="00EE1FB4" w:rsidRPr="00296F6C">
        <w:rPr>
          <w:lang w:val="en-GB"/>
        </w:rPr>
        <w:t xml:space="preserve">far beyond the negative impact on the global economy, </w:t>
      </w:r>
      <w:r w:rsidRPr="00296F6C">
        <w:rPr>
          <w:lang w:val="en-GB"/>
        </w:rPr>
        <w:t>resulted in a</w:t>
      </w:r>
      <w:r w:rsidR="00EE1FB4" w:rsidRPr="00296F6C">
        <w:rPr>
          <w:lang w:val="en-GB"/>
        </w:rPr>
        <w:t>n unprecedented</w:t>
      </w:r>
      <w:r w:rsidRPr="00296F6C">
        <w:rPr>
          <w:lang w:val="en-GB"/>
        </w:rPr>
        <w:t xml:space="preserve"> global aviation crisis, which has detrimentally impacted the Company and other airlines across the world.  </w:t>
      </w:r>
    </w:p>
    <w:p w:rsidR="00BC3720" w:rsidRPr="00296F6C" w:rsidRDefault="00BC3720" w:rsidP="00BC3720">
      <w:pPr>
        <w:pStyle w:val="Clause3Sub"/>
        <w:numPr>
          <w:ilvl w:val="2"/>
          <w:numId w:val="3"/>
        </w:numPr>
        <w:ind w:left="2551" w:hanging="1111"/>
        <w:rPr>
          <w:lang w:val="en-GB"/>
        </w:rPr>
      </w:pPr>
      <w:r w:rsidRPr="00296F6C">
        <w:rPr>
          <w:lang w:val="en-GB"/>
        </w:rPr>
        <w:t xml:space="preserve">Globally, the effects of the COVID-19 virus started magnifying in late February 2020, with a significant and un-anticipated impact on the global airline industry, which led to, </w:t>
      </w:r>
      <w:r w:rsidRPr="00296F6C">
        <w:rPr>
          <w:i/>
          <w:lang w:val="en-GB"/>
        </w:rPr>
        <w:t>inter alia</w:t>
      </w:r>
      <w:r w:rsidRPr="00296F6C">
        <w:rPr>
          <w:lang w:val="en-GB"/>
        </w:rPr>
        <w:t xml:space="preserve">: </w:t>
      </w:r>
    </w:p>
    <w:p w:rsidR="00BC3720" w:rsidRDefault="00BC3720" w:rsidP="00BC3720">
      <w:pPr>
        <w:pStyle w:val="Clause4Sub"/>
        <w:numPr>
          <w:ilvl w:val="3"/>
          <w:numId w:val="3"/>
        </w:numPr>
        <w:rPr>
          <w:lang w:val="en-GB"/>
        </w:rPr>
      </w:pPr>
      <w:r w:rsidRPr="00296F6C">
        <w:rPr>
          <w:lang w:val="en-GB"/>
        </w:rPr>
        <w:t>The widespread immediate cessation of flying operations following the travel bans and lockdowns in various countries.</w:t>
      </w:r>
    </w:p>
    <w:p w:rsidR="00342DE5" w:rsidRDefault="00342DE5" w:rsidP="00342DE5">
      <w:pPr>
        <w:pStyle w:val="Clause4Sub"/>
        <w:numPr>
          <w:ilvl w:val="3"/>
          <w:numId w:val="3"/>
        </w:numPr>
        <w:rPr>
          <w:lang w:val="en-GB"/>
        </w:rPr>
      </w:pPr>
      <w:r>
        <w:rPr>
          <w:lang w:val="en-GB"/>
        </w:rPr>
        <w:t xml:space="preserve">This resulted in </w:t>
      </w:r>
      <w:r w:rsidRPr="00296F6C">
        <w:rPr>
          <w:lang w:val="en-GB"/>
        </w:rPr>
        <w:t>flight cancellations, grounding of aircraft and closure of airports as well as retrenchments of employees</w:t>
      </w:r>
      <w:r>
        <w:rPr>
          <w:lang w:val="en-GB"/>
        </w:rPr>
        <w:t>.</w:t>
      </w:r>
    </w:p>
    <w:p w:rsidR="00BC3720" w:rsidRPr="00296F6C" w:rsidRDefault="00BC3720" w:rsidP="00BC3720">
      <w:pPr>
        <w:pStyle w:val="Clause4Sub"/>
        <w:numPr>
          <w:ilvl w:val="3"/>
          <w:numId w:val="3"/>
        </w:numPr>
        <w:rPr>
          <w:lang w:val="en-GB"/>
        </w:rPr>
      </w:pPr>
      <w:r w:rsidRPr="00296F6C">
        <w:rPr>
          <w:lang w:val="en-GB"/>
        </w:rPr>
        <w:t>The reduction of revenue from ticket sales and an increase in the demand for refunds.</w:t>
      </w:r>
    </w:p>
    <w:p w:rsidR="00BC3720" w:rsidRPr="00296F6C" w:rsidRDefault="00BC3720" w:rsidP="00BC3720">
      <w:pPr>
        <w:pStyle w:val="Clause4Sub"/>
        <w:numPr>
          <w:ilvl w:val="3"/>
          <w:numId w:val="3"/>
        </w:numPr>
        <w:rPr>
          <w:lang w:val="en-GB"/>
        </w:rPr>
      </w:pPr>
      <w:r w:rsidRPr="00296F6C">
        <w:rPr>
          <w:lang w:val="en-GB"/>
        </w:rPr>
        <w:t>An increased level of uncertainty regarding the length</w:t>
      </w:r>
      <w:r w:rsidR="00342DE5">
        <w:rPr>
          <w:lang w:val="en-GB"/>
        </w:rPr>
        <w:t xml:space="preserve"> and magnitude of the outbreak  containment measures </w:t>
      </w:r>
      <w:r w:rsidR="00B21736">
        <w:rPr>
          <w:lang w:val="en-GB"/>
        </w:rPr>
        <w:t>including</w:t>
      </w:r>
      <w:r w:rsidR="00342DE5">
        <w:rPr>
          <w:lang w:val="en-GB"/>
        </w:rPr>
        <w:t xml:space="preserve"> and the</w:t>
      </w:r>
      <w:r w:rsidRPr="00296F6C">
        <w:rPr>
          <w:lang w:val="en-GB"/>
        </w:rPr>
        <w:t xml:space="preserve"> lockdown periods.</w:t>
      </w:r>
    </w:p>
    <w:p w:rsidR="00BC3720" w:rsidRPr="00296F6C" w:rsidRDefault="00BC3720" w:rsidP="00BC3720">
      <w:pPr>
        <w:pStyle w:val="Clause4Sub"/>
        <w:numPr>
          <w:ilvl w:val="3"/>
          <w:numId w:val="3"/>
        </w:numPr>
        <w:rPr>
          <w:lang w:val="en-GB"/>
        </w:rPr>
      </w:pPr>
      <w:r w:rsidRPr="00296F6C">
        <w:rPr>
          <w:lang w:val="en-GB"/>
        </w:rPr>
        <w:t>An increased level of uncertainty of the costs of care and maintenance of the airline infrastructure during the lockdown periods and the cost to restart operations after the lockdowns.</w:t>
      </w:r>
    </w:p>
    <w:p w:rsidR="00BC3720" w:rsidRPr="00296F6C" w:rsidRDefault="00BC3720" w:rsidP="00BC3720">
      <w:pPr>
        <w:pStyle w:val="Clause3Sub"/>
        <w:numPr>
          <w:ilvl w:val="2"/>
          <w:numId w:val="3"/>
        </w:numPr>
        <w:ind w:left="2551" w:hanging="1111"/>
        <w:rPr>
          <w:lang w:val="en-GB"/>
        </w:rPr>
      </w:pPr>
      <w:r w:rsidRPr="00296F6C">
        <w:rPr>
          <w:lang w:val="en-GB"/>
        </w:rPr>
        <w:t>As the global airline industry was the first to experience the negative effects of COVID</w:t>
      </w:r>
      <w:r w:rsidRPr="00296F6C">
        <w:rPr>
          <w:lang w:val="en-GB"/>
        </w:rPr>
        <w:noBreakHyphen/>
        <w:t>19, many governments indicated their support for their domestic airlines.</w:t>
      </w:r>
    </w:p>
    <w:p w:rsidR="00BC3720" w:rsidRPr="00296F6C" w:rsidRDefault="00BC3720" w:rsidP="00BC3720">
      <w:pPr>
        <w:pStyle w:val="Clause3Sub"/>
        <w:numPr>
          <w:ilvl w:val="2"/>
          <w:numId w:val="3"/>
        </w:numPr>
        <w:ind w:left="2551" w:hanging="1111"/>
        <w:rPr>
          <w:lang w:val="en-GB"/>
        </w:rPr>
      </w:pPr>
      <w:r w:rsidRPr="00296F6C">
        <w:rPr>
          <w:lang w:val="en-GB"/>
        </w:rPr>
        <w:t>In regard to South Africa, on 15 March 2020, President Cyril Ramaphosa declared a national state of disaster in terms of the Disaster Management Act, 57 of 2002.  The President further advised that Cabinet had decided on various urgent and drastic measures (“</w:t>
      </w:r>
      <w:r w:rsidRPr="00296F6C">
        <w:rPr>
          <w:b/>
          <w:lang w:val="en-GB"/>
        </w:rPr>
        <w:t>measures</w:t>
      </w:r>
      <w:r w:rsidRPr="00296F6C">
        <w:rPr>
          <w:lang w:val="en-GB"/>
        </w:rPr>
        <w:t xml:space="preserve">”) to, </w:t>
      </w:r>
      <w:r w:rsidRPr="00296F6C">
        <w:rPr>
          <w:i/>
          <w:lang w:val="en-GB"/>
        </w:rPr>
        <w:t>inter alia</w:t>
      </w:r>
      <w:r w:rsidRPr="00296F6C">
        <w:rPr>
          <w:lang w:val="en-GB"/>
        </w:rPr>
        <w:t>, manage C</w:t>
      </w:r>
      <w:r w:rsidR="005F50FE" w:rsidRPr="00296F6C">
        <w:rPr>
          <w:lang w:val="en-GB"/>
        </w:rPr>
        <w:t>OVID</w:t>
      </w:r>
      <w:r w:rsidRPr="00296F6C">
        <w:rPr>
          <w:lang w:val="en-GB"/>
        </w:rPr>
        <w:t>-19 and to reduce the impact of same, including:</w:t>
      </w:r>
    </w:p>
    <w:p w:rsidR="00BC3720" w:rsidRPr="00296F6C" w:rsidRDefault="00BC3720" w:rsidP="00BC3720">
      <w:pPr>
        <w:pStyle w:val="Clause4Sub"/>
        <w:numPr>
          <w:ilvl w:val="3"/>
          <w:numId w:val="3"/>
        </w:numPr>
        <w:rPr>
          <w:lang w:val="en-GB"/>
        </w:rPr>
      </w:pPr>
      <w:r w:rsidRPr="00296F6C">
        <w:rPr>
          <w:lang w:val="en-GB"/>
        </w:rPr>
        <w:t>A travel ban imposed on foreign nationals from high-risk countries such as Italy, Iran, South Korea, Spain, Germany, United States of America, United Kingdom and China as from 18 March 2020.</w:t>
      </w:r>
    </w:p>
    <w:p w:rsidR="00BC3720" w:rsidRPr="00296F6C" w:rsidRDefault="00BC3720" w:rsidP="00BC3720">
      <w:pPr>
        <w:pStyle w:val="Clause4Sub"/>
        <w:numPr>
          <w:ilvl w:val="3"/>
          <w:numId w:val="3"/>
        </w:numPr>
        <w:rPr>
          <w:lang w:val="en-GB"/>
        </w:rPr>
      </w:pPr>
      <w:r w:rsidRPr="00296F6C">
        <w:rPr>
          <w:lang w:val="en-GB"/>
        </w:rPr>
        <w:lastRenderedPageBreak/>
        <w:t>Visas to visitors from high-risk countries had been cancelled from 15 March 2020 and previously granted visas were revoked.</w:t>
      </w:r>
    </w:p>
    <w:p w:rsidR="00BC3720" w:rsidRPr="00296F6C" w:rsidRDefault="00BC3720" w:rsidP="00BC3720">
      <w:pPr>
        <w:pStyle w:val="Clause4Sub"/>
        <w:numPr>
          <w:ilvl w:val="3"/>
          <w:numId w:val="3"/>
        </w:numPr>
        <w:rPr>
          <w:lang w:val="en-GB"/>
        </w:rPr>
      </w:pPr>
      <w:r w:rsidRPr="00296F6C">
        <w:rPr>
          <w:lang w:val="en-GB"/>
        </w:rPr>
        <w:t>South African citizens had been advised to refrain from all forms of travel to or through the European Union, United States of America, United Kingdom and other identified high-risk countries, such as China, Iran and South Korea, with immediate effect.</w:t>
      </w:r>
    </w:p>
    <w:p w:rsidR="00BC3720" w:rsidRPr="00296F6C" w:rsidRDefault="00BC3720" w:rsidP="00BC3720">
      <w:pPr>
        <w:pStyle w:val="Clause4Sub"/>
        <w:numPr>
          <w:ilvl w:val="3"/>
          <w:numId w:val="3"/>
        </w:numPr>
        <w:rPr>
          <w:lang w:val="en-GB"/>
        </w:rPr>
      </w:pPr>
      <w:r w:rsidRPr="00296F6C">
        <w:rPr>
          <w:lang w:val="en-GB"/>
        </w:rPr>
        <w:t>Government would regularly issue travel alerts referring to specific cities, countries or regions as the situation evolves based on the risk level.  Any foreign national who had visited high-risk countries in the prior 20 days would be denied a visa.</w:t>
      </w:r>
    </w:p>
    <w:p w:rsidR="00BC3720" w:rsidRPr="00296F6C" w:rsidRDefault="00BC3720" w:rsidP="00BC3720">
      <w:pPr>
        <w:pStyle w:val="Clause4Sub"/>
        <w:numPr>
          <w:ilvl w:val="3"/>
          <w:numId w:val="3"/>
        </w:numPr>
        <w:rPr>
          <w:lang w:val="en-GB"/>
        </w:rPr>
      </w:pPr>
      <w:r w:rsidRPr="00296F6C">
        <w:rPr>
          <w:lang w:val="en-GB"/>
        </w:rPr>
        <w:t>South Africa has 72 ports of entry in the country which are land, sea and air ports. Of the 53 land ports, 35 were shut down from Monday 16 March 2020.</w:t>
      </w:r>
    </w:p>
    <w:p w:rsidR="00BC3720" w:rsidRPr="00296F6C" w:rsidRDefault="00BC3720" w:rsidP="00BC3720">
      <w:pPr>
        <w:pStyle w:val="Clause4Sub"/>
        <w:numPr>
          <w:ilvl w:val="3"/>
          <w:numId w:val="3"/>
        </w:numPr>
        <w:rPr>
          <w:lang w:val="en-GB"/>
        </w:rPr>
      </w:pPr>
      <w:r w:rsidRPr="00296F6C">
        <w:rPr>
          <w:lang w:val="en-GB"/>
        </w:rPr>
        <w:t>All non-essential travel for all spheres of government outside of South Africa had been prohibited with immediate effect.</w:t>
      </w:r>
    </w:p>
    <w:p w:rsidR="00BC3720" w:rsidRPr="00296F6C" w:rsidRDefault="00BC3720" w:rsidP="00BC3720">
      <w:pPr>
        <w:pStyle w:val="Clause4Sub"/>
        <w:numPr>
          <w:ilvl w:val="3"/>
          <w:numId w:val="3"/>
        </w:numPr>
        <w:rPr>
          <w:lang w:val="en-GB"/>
        </w:rPr>
      </w:pPr>
      <w:r w:rsidRPr="00296F6C">
        <w:rPr>
          <w:lang w:val="en-GB"/>
        </w:rPr>
        <w:t>All non-essential domestic travel, particularly by air, rail, taxis and bus, had been discouraged.</w:t>
      </w:r>
    </w:p>
    <w:p w:rsidR="00BC3720" w:rsidRPr="00296F6C" w:rsidRDefault="00BC3720" w:rsidP="00BC3720">
      <w:pPr>
        <w:pStyle w:val="Clause3Sub"/>
        <w:keepNext/>
        <w:numPr>
          <w:ilvl w:val="2"/>
          <w:numId w:val="3"/>
        </w:numPr>
        <w:ind w:left="2551" w:hanging="1111"/>
        <w:rPr>
          <w:lang w:val="en-GB"/>
        </w:rPr>
      </w:pPr>
      <w:r w:rsidRPr="00296F6C">
        <w:rPr>
          <w:lang w:val="en-GB"/>
        </w:rPr>
        <w:t>As noted by the President:</w:t>
      </w:r>
    </w:p>
    <w:p w:rsidR="00BC3720" w:rsidRPr="00296F6C" w:rsidRDefault="00BC3720" w:rsidP="00BC3720">
      <w:pPr>
        <w:pStyle w:val="Clause4Sub"/>
        <w:keepNext/>
        <w:numPr>
          <w:ilvl w:val="3"/>
          <w:numId w:val="3"/>
        </w:numPr>
        <w:rPr>
          <w:lang w:val="en-GB"/>
        </w:rPr>
      </w:pPr>
      <w:r w:rsidRPr="00296F6C">
        <w:rPr>
          <w:lang w:val="en-GB"/>
        </w:rPr>
        <w:t xml:space="preserve">There had been a dramatic decline in economic activity in the major trading partners, a sudden drop in international tourism and severe instability across all global markets.  </w:t>
      </w:r>
    </w:p>
    <w:p w:rsidR="00BC3720" w:rsidRPr="00296F6C" w:rsidRDefault="00BC3720" w:rsidP="00BC3720">
      <w:pPr>
        <w:pStyle w:val="Clause4Sub"/>
        <w:numPr>
          <w:ilvl w:val="3"/>
          <w:numId w:val="3"/>
        </w:numPr>
        <w:rPr>
          <w:lang w:val="en-GB"/>
        </w:rPr>
      </w:pPr>
      <w:r w:rsidRPr="00296F6C">
        <w:rPr>
          <w:lang w:val="en-GB"/>
        </w:rPr>
        <w:t xml:space="preserve">The anticipated effects of the decline in exports and tourist arrivals would be exacerbated by both an increase in infections and the measures required to contain the spread of the disease.  </w:t>
      </w:r>
    </w:p>
    <w:p w:rsidR="00BC3720" w:rsidRPr="00296F6C" w:rsidRDefault="00BC3720" w:rsidP="00BC3720">
      <w:pPr>
        <w:pStyle w:val="Clause4Sub"/>
        <w:numPr>
          <w:ilvl w:val="3"/>
          <w:numId w:val="3"/>
        </w:numPr>
        <w:rPr>
          <w:lang w:val="en-GB"/>
        </w:rPr>
      </w:pPr>
      <w:r w:rsidRPr="00296F6C">
        <w:rPr>
          <w:lang w:val="en-GB"/>
        </w:rPr>
        <w:t>This would have a potentially severe impact on production, the viability of businesses, job retention and job creation.</w:t>
      </w:r>
    </w:p>
    <w:p w:rsidR="00BC3720" w:rsidRPr="00296F6C" w:rsidRDefault="00BC3720" w:rsidP="00BC3720">
      <w:pPr>
        <w:pStyle w:val="Clause3Sub"/>
        <w:numPr>
          <w:ilvl w:val="2"/>
          <w:numId w:val="3"/>
        </w:numPr>
        <w:ind w:left="2551" w:hanging="1111"/>
        <w:rPr>
          <w:lang w:val="en-GB"/>
        </w:rPr>
      </w:pPr>
      <w:r w:rsidRPr="00296F6C">
        <w:rPr>
          <w:lang w:val="en-GB"/>
        </w:rPr>
        <w:lastRenderedPageBreak/>
        <w:t>On 23 March 2020, the President announced an unprecedented nation-wide lockdown to contain the spread of C</w:t>
      </w:r>
      <w:r w:rsidR="002A333A" w:rsidRPr="00296F6C">
        <w:rPr>
          <w:lang w:val="en-GB"/>
        </w:rPr>
        <w:t>OVID</w:t>
      </w:r>
      <w:r w:rsidRPr="00296F6C">
        <w:rPr>
          <w:lang w:val="en-GB"/>
        </w:rPr>
        <w:t xml:space="preserve">-19 for a period of 21 days with effect from midnight on 26 March 2020.  The lockdown resulted in, </w:t>
      </w:r>
      <w:r w:rsidRPr="00296F6C">
        <w:rPr>
          <w:i/>
          <w:lang w:val="en-GB"/>
        </w:rPr>
        <w:t>inter alia</w:t>
      </w:r>
      <w:r w:rsidRPr="00296F6C">
        <w:rPr>
          <w:lang w:val="en-GB"/>
        </w:rPr>
        <w:t>, the clos</w:t>
      </w:r>
      <w:r w:rsidR="007343BD">
        <w:rPr>
          <w:lang w:val="en-GB"/>
        </w:rPr>
        <w:t>ur</w:t>
      </w:r>
      <w:r w:rsidRPr="00296F6C">
        <w:rPr>
          <w:lang w:val="en-GB"/>
        </w:rPr>
        <w:t xml:space="preserve">e of South Africa’s borders and a ban on air travel (other than limited repatriation charter flights and cargo support for essential services).  </w:t>
      </w:r>
    </w:p>
    <w:p w:rsidR="00BC3720" w:rsidRPr="00296F6C" w:rsidRDefault="00BC3720" w:rsidP="00BC3720">
      <w:pPr>
        <w:pStyle w:val="Clause3Sub"/>
        <w:numPr>
          <w:ilvl w:val="2"/>
          <w:numId w:val="3"/>
        </w:numPr>
        <w:ind w:left="2551" w:hanging="1111"/>
        <w:rPr>
          <w:lang w:val="en-GB"/>
        </w:rPr>
      </w:pPr>
      <w:r w:rsidRPr="00296F6C">
        <w:rPr>
          <w:lang w:val="en-GB"/>
        </w:rPr>
        <w:t>On 9 April 2020, the President announced that the lockdown would be extended to the end of April 2020.</w:t>
      </w:r>
    </w:p>
    <w:p w:rsidR="00BC3720" w:rsidRPr="00296F6C" w:rsidRDefault="00BC3720" w:rsidP="00BC3720">
      <w:pPr>
        <w:pStyle w:val="Clause3Sub"/>
        <w:numPr>
          <w:ilvl w:val="2"/>
          <w:numId w:val="3"/>
        </w:numPr>
        <w:ind w:left="2551" w:hanging="1111"/>
        <w:rPr>
          <w:lang w:val="en-GB"/>
        </w:rPr>
      </w:pPr>
      <w:r w:rsidRPr="00296F6C">
        <w:rPr>
          <w:lang w:val="en-GB"/>
        </w:rPr>
        <w:t>On 23 April 2020, the President announced that Government developed five Covid-19 levels to determine the measures to have in place based on the country’s C</w:t>
      </w:r>
      <w:r w:rsidR="002A333A" w:rsidRPr="00296F6C">
        <w:rPr>
          <w:lang w:val="en-GB"/>
        </w:rPr>
        <w:t>OVID</w:t>
      </w:r>
      <w:r w:rsidRPr="00296F6C">
        <w:rPr>
          <w:lang w:val="en-GB"/>
        </w:rPr>
        <w:noBreakHyphen/>
        <w:t xml:space="preserve">19 situation.  Moreover, the President announced that the then current level 5 would be lifted to level 4 from 1 May 2020.  This resulted in some activity being allowed to resume, subject to extreme precautions required to limit community transmission and outbreaks.  However, the President confirmed that South Africa’s borders </w:t>
      </w:r>
      <w:r w:rsidR="007343BD">
        <w:rPr>
          <w:lang w:val="en-GB"/>
        </w:rPr>
        <w:t>would</w:t>
      </w:r>
      <w:r w:rsidRPr="00296F6C">
        <w:rPr>
          <w:lang w:val="en-GB"/>
        </w:rPr>
        <w:t xml:space="preserve">remain closed to international travel, except for the repatriation of South African nationals and foreign citizens, and no travel </w:t>
      </w:r>
      <w:r w:rsidR="007343BD">
        <w:rPr>
          <w:lang w:val="en-GB"/>
        </w:rPr>
        <w:t>would</w:t>
      </w:r>
      <w:r w:rsidRPr="00296F6C">
        <w:rPr>
          <w:lang w:val="en-GB"/>
        </w:rPr>
        <w:t xml:space="preserve">be allowed between provinces, except for the transportation of goods and exceptional circumstances. </w:t>
      </w:r>
    </w:p>
    <w:p w:rsidR="00BC3720" w:rsidRPr="00296F6C" w:rsidRDefault="00BC3720" w:rsidP="00BC3720">
      <w:pPr>
        <w:pStyle w:val="Clause3Sub"/>
        <w:numPr>
          <w:ilvl w:val="2"/>
          <w:numId w:val="3"/>
        </w:numPr>
        <w:ind w:left="2551" w:hanging="1111"/>
        <w:rPr>
          <w:lang w:val="en-GB"/>
        </w:rPr>
      </w:pPr>
      <w:r w:rsidRPr="00296F6C">
        <w:rPr>
          <w:lang w:val="en-GB"/>
        </w:rPr>
        <w:t>Consequently, C</w:t>
      </w:r>
      <w:r w:rsidR="002A333A" w:rsidRPr="00296F6C">
        <w:rPr>
          <w:lang w:val="en-GB"/>
        </w:rPr>
        <w:t>OVID</w:t>
      </w:r>
      <w:r w:rsidRPr="00296F6C">
        <w:rPr>
          <w:lang w:val="en-GB"/>
        </w:rPr>
        <w:t xml:space="preserve">-19 has had a detrimental effect on the airline industry </w:t>
      </w:r>
      <w:r w:rsidR="008B770A">
        <w:rPr>
          <w:lang w:val="en-GB"/>
        </w:rPr>
        <w:t xml:space="preserve">locally and </w:t>
      </w:r>
      <w:r w:rsidRPr="00296F6C">
        <w:rPr>
          <w:lang w:val="en-GB"/>
        </w:rPr>
        <w:t>globally, resulting in flight cancellations, grounding of aircraft</w:t>
      </w:r>
      <w:r w:rsidR="00E05979" w:rsidRPr="00296F6C">
        <w:rPr>
          <w:lang w:val="en-GB"/>
        </w:rPr>
        <w:t xml:space="preserve"> and</w:t>
      </w:r>
      <w:r w:rsidRPr="00296F6C">
        <w:rPr>
          <w:lang w:val="en-GB"/>
        </w:rPr>
        <w:t>closure of airports as well as retrenchments of employees.  This detrimental effect impacted the Company’s business, with forward bookings on international routes and regional routes collapsing substantially from the week ending 13 March 2020 compared to the same week in the previous year. The implications of the collapse in customer demand, and the President’s necessary response to C</w:t>
      </w:r>
      <w:r w:rsidR="002A333A" w:rsidRPr="00296F6C">
        <w:rPr>
          <w:lang w:val="en-GB"/>
        </w:rPr>
        <w:t>OVID</w:t>
      </w:r>
      <w:r w:rsidRPr="00296F6C">
        <w:rPr>
          <w:lang w:val="en-GB"/>
        </w:rPr>
        <w:t>-19, resulted in a bleak revenue outlook.</w:t>
      </w:r>
    </w:p>
    <w:p w:rsidR="00BC3720" w:rsidRPr="00296F6C" w:rsidRDefault="00342DE5" w:rsidP="00BC3720">
      <w:pPr>
        <w:pStyle w:val="Clause3Sub"/>
        <w:numPr>
          <w:ilvl w:val="2"/>
          <w:numId w:val="3"/>
        </w:numPr>
        <w:ind w:left="2551" w:hanging="1111"/>
        <w:rPr>
          <w:lang w:val="en-GB"/>
        </w:rPr>
      </w:pPr>
      <w:r>
        <w:rPr>
          <w:lang w:val="en-GB"/>
        </w:rPr>
        <w:t>Accordingly, the Company</w:t>
      </w:r>
      <w:r w:rsidR="00BC3720" w:rsidRPr="00296F6C">
        <w:rPr>
          <w:lang w:val="en-GB"/>
        </w:rPr>
        <w:t xml:space="preserve"> ceased operating, other than operating certain chartered flights and its cargo division for essential services purposes.</w:t>
      </w:r>
    </w:p>
    <w:p w:rsidR="00BC3720" w:rsidRPr="00296F6C" w:rsidRDefault="00BC3720" w:rsidP="00BC3720">
      <w:pPr>
        <w:pStyle w:val="Clause3Sub"/>
        <w:numPr>
          <w:ilvl w:val="2"/>
          <w:numId w:val="3"/>
        </w:numPr>
        <w:ind w:left="2551" w:hanging="1111"/>
        <w:rPr>
          <w:lang w:val="en-GB"/>
        </w:rPr>
      </w:pPr>
      <w:r w:rsidRPr="00296F6C">
        <w:rPr>
          <w:lang w:val="en-GB"/>
        </w:rPr>
        <w:t xml:space="preserve">The measures, </w:t>
      </w:r>
      <w:r w:rsidRPr="00296F6C">
        <w:rPr>
          <w:bCs/>
          <w:lang w:val="en-GB"/>
        </w:rPr>
        <w:t>although necessary and fully supported by the Company and the BRPs</w:t>
      </w:r>
      <w:r w:rsidRPr="00296F6C">
        <w:rPr>
          <w:lang w:val="en-GB"/>
        </w:rPr>
        <w:t xml:space="preserve">, detrimentally impacted air travel, being the Company’s primary business, and exacerbated the Company’s precarious </w:t>
      </w:r>
      <w:r w:rsidR="008B770A">
        <w:rPr>
          <w:lang w:val="en-GB"/>
        </w:rPr>
        <w:t xml:space="preserve">financial </w:t>
      </w:r>
      <w:r w:rsidRPr="00296F6C">
        <w:rPr>
          <w:lang w:val="en-GB"/>
        </w:rPr>
        <w:t>position.</w:t>
      </w:r>
    </w:p>
    <w:p w:rsidR="00BC3720" w:rsidRPr="00296F6C" w:rsidRDefault="00BC3720" w:rsidP="00BC3720">
      <w:pPr>
        <w:pStyle w:val="Clause3Sub"/>
        <w:numPr>
          <w:ilvl w:val="2"/>
          <w:numId w:val="3"/>
        </w:numPr>
        <w:ind w:left="2551" w:hanging="1111"/>
        <w:rPr>
          <w:lang w:val="en-GB"/>
        </w:rPr>
      </w:pPr>
      <w:r w:rsidRPr="00296F6C">
        <w:rPr>
          <w:lang w:val="en-GB"/>
        </w:rPr>
        <w:t xml:space="preserve">Following the nation-wide lockdown and the Company having ceased operating, the BRPs addressed correspondence to Government, through the DPE, on 2 April 2020.  In terms of this correspondence, the BRPs, </w:t>
      </w:r>
      <w:r w:rsidRPr="00296F6C">
        <w:rPr>
          <w:i/>
          <w:lang w:val="en-GB"/>
        </w:rPr>
        <w:t>inter alia</w:t>
      </w:r>
      <w:r w:rsidRPr="00296F6C">
        <w:rPr>
          <w:lang w:val="en-GB"/>
        </w:rPr>
        <w:t>:</w:t>
      </w:r>
    </w:p>
    <w:p w:rsidR="00BC3720" w:rsidRPr="00296F6C" w:rsidRDefault="00BC3720" w:rsidP="00BC3720">
      <w:pPr>
        <w:pStyle w:val="Clause4Sub"/>
        <w:numPr>
          <w:ilvl w:val="3"/>
          <w:numId w:val="3"/>
        </w:numPr>
        <w:rPr>
          <w:lang w:val="en-GB"/>
        </w:rPr>
      </w:pPr>
      <w:r w:rsidRPr="00296F6C">
        <w:rPr>
          <w:lang w:val="en-GB"/>
        </w:rPr>
        <w:t>provided an update on how C</w:t>
      </w:r>
      <w:r w:rsidR="002A333A" w:rsidRPr="00296F6C">
        <w:rPr>
          <w:lang w:val="en-GB"/>
        </w:rPr>
        <w:t>OVID</w:t>
      </w:r>
      <w:r w:rsidRPr="00296F6C">
        <w:rPr>
          <w:lang w:val="en-GB"/>
        </w:rPr>
        <w:t>-19 was impacting the Business;</w:t>
      </w:r>
    </w:p>
    <w:p w:rsidR="00BC3720" w:rsidRPr="00296F6C" w:rsidRDefault="00BC3720" w:rsidP="00BC3720">
      <w:pPr>
        <w:pStyle w:val="Clause4Sub"/>
        <w:numPr>
          <w:ilvl w:val="3"/>
          <w:numId w:val="3"/>
        </w:numPr>
        <w:rPr>
          <w:lang w:val="en-GB"/>
        </w:rPr>
      </w:pPr>
      <w:r w:rsidRPr="00296F6C">
        <w:rPr>
          <w:lang w:val="en-GB"/>
        </w:rPr>
        <w:lastRenderedPageBreak/>
        <w:t>presented a care and maintenance plan and various scenarios for the restart of the Company’s operations in the event of a prolonged lockdown, as well as the costing for this plan;</w:t>
      </w:r>
    </w:p>
    <w:p w:rsidR="00BC3720" w:rsidRPr="00296F6C" w:rsidRDefault="00BC3720" w:rsidP="00BC3720">
      <w:pPr>
        <w:pStyle w:val="Clause4Sub"/>
        <w:numPr>
          <w:ilvl w:val="3"/>
          <w:numId w:val="3"/>
        </w:numPr>
        <w:rPr>
          <w:lang w:val="en-GB"/>
        </w:rPr>
      </w:pPr>
      <w:r w:rsidRPr="00296F6C">
        <w:rPr>
          <w:lang w:val="en-GB"/>
        </w:rPr>
        <w:t>requested an extension of the foreign borrowing limits of the Company, as required by the potential funders for the overall restructuring and care and maintenance period, and as an alternative to sourcing local funds; and</w:t>
      </w:r>
    </w:p>
    <w:p w:rsidR="00BC3720" w:rsidRPr="00296F6C" w:rsidRDefault="00BC3720" w:rsidP="00BC3720">
      <w:pPr>
        <w:pStyle w:val="Clause4Sub"/>
        <w:numPr>
          <w:ilvl w:val="3"/>
          <w:numId w:val="3"/>
        </w:numPr>
        <w:rPr>
          <w:lang w:val="en-GB"/>
        </w:rPr>
      </w:pPr>
      <w:r w:rsidRPr="00296F6C">
        <w:rPr>
          <w:lang w:val="en-GB"/>
        </w:rPr>
        <w:t xml:space="preserve">requested an urgent response from Government on their support for the care and maintenance plan and commitment on funding for the Company. </w:t>
      </w:r>
    </w:p>
    <w:p w:rsidR="00BC3720" w:rsidRPr="00296F6C" w:rsidRDefault="00BC3720" w:rsidP="00BC3720">
      <w:pPr>
        <w:pStyle w:val="Clause3Sub"/>
        <w:numPr>
          <w:ilvl w:val="2"/>
          <w:numId w:val="3"/>
        </w:numPr>
        <w:ind w:left="2551" w:hanging="1111"/>
        <w:rPr>
          <w:lang w:val="en-GB"/>
        </w:rPr>
      </w:pPr>
      <w:r w:rsidRPr="00296F6C">
        <w:rPr>
          <w:lang w:val="en-GB"/>
        </w:rPr>
        <w:t xml:space="preserve">On 14 April 2020, Government, through the DPE, advised the BRPs, </w:t>
      </w:r>
      <w:r w:rsidRPr="00296F6C">
        <w:rPr>
          <w:i/>
          <w:lang w:val="en-GB"/>
        </w:rPr>
        <w:t>inter alia</w:t>
      </w:r>
      <w:r w:rsidRPr="00296F6C">
        <w:rPr>
          <w:lang w:val="en-GB"/>
        </w:rPr>
        <w:t>, that:</w:t>
      </w:r>
    </w:p>
    <w:p w:rsidR="00BC3720" w:rsidRPr="00296F6C" w:rsidRDefault="00BC3720" w:rsidP="00BC3720">
      <w:pPr>
        <w:pStyle w:val="Clause4Sub"/>
        <w:numPr>
          <w:ilvl w:val="3"/>
          <w:numId w:val="3"/>
        </w:numPr>
        <w:rPr>
          <w:lang w:val="en-GB"/>
        </w:rPr>
      </w:pPr>
      <w:r w:rsidRPr="00296F6C">
        <w:rPr>
          <w:lang w:val="en-GB"/>
        </w:rPr>
        <w:t xml:space="preserve">Government </w:t>
      </w:r>
      <w:r w:rsidR="008B770A">
        <w:rPr>
          <w:lang w:val="en-GB"/>
        </w:rPr>
        <w:t>would</w:t>
      </w:r>
      <w:r w:rsidRPr="00296F6C">
        <w:rPr>
          <w:lang w:val="en-GB"/>
        </w:rPr>
        <w:t>not support the extension of the foreign currency borrowing limit to permit foreign financing of the Business Rescue Plan;</w:t>
      </w:r>
    </w:p>
    <w:p w:rsidR="00BC3720" w:rsidRPr="00296F6C" w:rsidRDefault="00BC3720" w:rsidP="00BC3720">
      <w:pPr>
        <w:pStyle w:val="Clause4Sub"/>
        <w:numPr>
          <w:ilvl w:val="3"/>
          <w:numId w:val="3"/>
        </w:numPr>
        <w:rPr>
          <w:lang w:val="en-GB"/>
        </w:rPr>
      </w:pPr>
      <w:r w:rsidRPr="00296F6C">
        <w:rPr>
          <w:lang w:val="en-GB"/>
        </w:rPr>
        <w:t xml:space="preserve">Government </w:t>
      </w:r>
      <w:r w:rsidR="008B770A">
        <w:rPr>
          <w:lang w:val="en-GB"/>
        </w:rPr>
        <w:t>would</w:t>
      </w:r>
      <w:r w:rsidRPr="00296F6C">
        <w:rPr>
          <w:lang w:val="en-GB"/>
        </w:rPr>
        <w:t>not support a care and maintenance budget as proposed by the BRPs;</w:t>
      </w:r>
    </w:p>
    <w:p w:rsidR="00BC3720" w:rsidRPr="00296F6C" w:rsidRDefault="00BC3720" w:rsidP="00BC3720">
      <w:pPr>
        <w:pStyle w:val="Clause4Sub"/>
        <w:numPr>
          <w:ilvl w:val="3"/>
          <w:numId w:val="3"/>
        </w:numPr>
        <w:rPr>
          <w:lang w:val="en-GB"/>
        </w:rPr>
      </w:pPr>
      <w:r w:rsidRPr="00296F6C">
        <w:rPr>
          <w:lang w:val="en-GB"/>
        </w:rPr>
        <w:t xml:space="preserve">Government </w:t>
      </w:r>
      <w:r w:rsidR="008B770A">
        <w:rPr>
          <w:lang w:val="en-GB"/>
        </w:rPr>
        <w:t xml:space="preserve">would </w:t>
      </w:r>
      <w:r w:rsidRPr="00296F6C">
        <w:rPr>
          <w:lang w:val="en-GB"/>
        </w:rPr>
        <w:t>not provide further lending guarantees in respect of the Business Rescue; and</w:t>
      </w:r>
    </w:p>
    <w:p w:rsidR="00BC3720" w:rsidRPr="00296F6C" w:rsidRDefault="00BC3720" w:rsidP="00BC3720">
      <w:pPr>
        <w:pStyle w:val="Clause4Sub"/>
        <w:numPr>
          <w:ilvl w:val="3"/>
          <w:numId w:val="3"/>
        </w:numPr>
        <w:rPr>
          <w:lang w:val="en-GB"/>
        </w:rPr>
      </w:pPr>
      <w:r w:rsidRPr="00296F6C">
        <w:rPr>
          <w:lang w:val="en-GB"/>
        </w:rPr>
        <w:t>The BRPs must consider their options within their available resources.</w:t>
      </w:r>
    </w:p>
    <w:p w:rsidR="00BC3720" w:rsidRPr="00296F6C" w:rsidRDefault="00BC3720" w:rsidP="00BC3720">
      <w:pPr>
        <w:pStyle w:val="Clause3Sub"/>
        <w:keepNext/>
        <w:numPr>
          <w:ilvl w:val="2"/>
          <w:numId w:val="3"/>
        </w:numPr>
        <w:ind w:left="2551" w:hanging="1111"/>
        <w:rPr>
          <w:lang w:val="en-GB"/>
        </w:rPr>
      </w:pPr>
      <w:r w:rsidRPr="00296F6C">
        <w:lastRenderedPageBreak/>
        <w:t xml:space="preserve">On 23 April 2020, the BRPs addressed a notice to </w:t>
      </w:r>
      <w:r w:rsidR="00E1613B">
        <w:t>Affected Persons</w:t>
      </w:r>
      <w:r w:rsidRPr="00296F6C">
        <w:t xml:space="preserve"> advising, </w:t>
      </w:r>
      <w:r w:rsidRPr="00296F6C">
        <w:rPr>
          <w:i/>
        </w:rPr>
        <w:t>inter alia</w:t>
      </w:r>
      <w:r w:rsidRPr="00296F6C">
        <w:t>, as follows:</w:t>
      </w:r>
    </w:p>
    <w:p w:rsidR="00BC3720" w:rsidRPr="00296F6C" w:rsidRDefault="00BC3720" w:rsidP="00BC3720">
      <w:pPr>
        <w:pStyle w:val="Clause4Sub"/>
        <w:keepNext/>
        <w:numPr>
          <w:ilvl w:val="3"/>
          <w:numId w:val="3"/>
        </w:numPr>
        <w:rPr>
          <w:lang w:val="en-GB"/>
        </w:rPr>
      </w:pPr>
      <w:r w:rsidRPr="00296F6C">
        <w:t xml:space="preserve">In light of the notification from Government that no further funding would be provided or available to the BRPs to develop and implement a business rescue plan which would have contemplated a restructure of the Company to maximise the likelihood of the Company continuing on a solvent basis (i.e. the Initial Proposed Restructure) or, at a minimum, a care and maintenance </w:t>
      </w:r>
      <w:r w:rsidR="00A437E4" w:rsidRPr="00296F6C">
        <w:t xml:space="preserve">plan </w:t>
      </w:r>
      <w:r w:rsidRPr="00296F6C">
        <w:t>of the Company until the travel bans are lifted, the BRPs only had two options available to them, being:</w:t>
      </w:r>
    </w:p>
    <w:p w:rsidR="00BC3720" w:rsidRPr="00296F6C" w:rsidRDefault="00BC3720" w:rsidP="00BC3720">
      <w:pPr>
        <w:pStyle w:val="Clause5Sub"/>
        <w:numPr>
          <w:ilvl w:val="4"/>
          <w:numId w:val="3"/>
        </w:numPr>
        <w:rPr>
          <w:lang w:val="en-GB"/>
        </w:rPr>
      </w:pPr>
      <w:r w:rsidRPr="00296F6C">
        <w:rPr>
          <w:lang w:val="en-GB"/>
        </w:rPr>
        <w:t xml:space="preserve">The development of a business rescue plan which secures a better return </w:t>
      </w:r>
      <w:r w:rsidR="00342DE5">
        <w:rPr>
          <w:lang w:val="en-GB"/>
        </w:rPr>
        <w:t xml:space="preserve">for </w:t>
      </w:r>
      <w:r w:rsidRPr="00296F6C">
        <w:rPr>
          <w:lang w:val="en-GB"/>
        </w:rPr>
        <w:t xml:space="preserve">the Company’s creditors than would result from its immediate liquidation.  This would entail the Wind-Down Process, which would envisage the termination of the employment of employees (with severance packages being agreed) and a sales process being undertaken, which will ultimately result in a distribution of such proceeds to </w:t>
      </w:r>
      <w:r w:rsidR="00E1613B">
        <w:rPr>
          <w:lang w:val="en-GB"/>
        </w:rPr>
        <w:t>Affected Persons</w:t>
      </w:r>
      <w:r w:rsidRPr="00296F6C">
        <w:rPr>
          <w:lang w:val="en-GB"/>
        </w:rPr>
        <w:t xml:space="preserve"> who are entitled thereto in terms of the payment waterfall.</w:t>
      </w:r>
    </w:p>
    <w:p w:rsidR="00BC3720" w:rsidRPr="00296F6C" w:rsidRDefault="00BC3720" w:rsidP="00BC3720">
      <w:pPr>
        <w:pStyle w:val="Clause5Sub"/>
        <w:numPr>
          <w:ilvl w:val="4"/>
          <w:numId w:val="3"/>
        </w:numPr>
        <w:rPr>
          <w:lang w:val="en-GB"/>
        </w:rPr>
      </w:pPr>
      <w:r w:rsidRPr="00296F6C">
        <w:rPr>
          <w:lang w:val="en-GB"/>
        </w:rPr>
        <w:t xml:space="preserve">If the BRPs </w:t>
      </w:r>
      <w:r w:rsidR="008B770A">
        <w:rPr>
          <w:lang w:val="en-GB"/>
        </w:rPr>
        <w:t>could not</w:t>
      </w:r>
      <w:r w:rsidRPr="00296F6C">
        <w:rPr>
          <w:lang w:val="en-GB"/>
        </w:rPr>
        <w:t xml:space="preserve">reach an agreement with employees, then the BRPs will be unable to continue with the Business Rescue and will have to urgently apply for an order discontinuing the Business Rescue and placing the Company into liquidation. </w:t>
      </w:r>
    </w:p>
    <w:p w:rsidR="00BC3720" w:rsidRPr="00296F6C" w:rsidRDefault="00BC3720" w:rsidP="00BC3720">
      <w:pPr>
        <w:pStyle w:val="Clause4Sub"/>
        <w:numPr>
          <w:ilvl w:val="3"/>
          <w:numId w:val="3"/>
        </w:numPr>
        <w:rPr>
          <w:lang w:val="en-GB"/>
        </w:rPr>
      </w:pPr>
      <w:r w:rsidRPr="00296F6C">
        <w:rPr>
          <w:lang w:val="en-GB"/>
        </w:rPr>
        <w:t>The BRPs did not have sufficient funds available to continue honouring the Company’s obligations</w:t>
      </w:r>
      <w:r w:rsidR="00342DE5">
        <w:rPr>
          <w:lang w:val="en-GB"/>
        </w:rPr>
        <w:t xml:space="preserve"> to its employees</w:t>
      </w:r>
      <w:r w:rsidRPr="00296F6C">
        <w:rPr>
          <w:lang w:val="en-GB"/>
        </w:rPr>
        <w:t xml:space="preserve"> beyond 30 April 2020 and to bear the costs of the Wind-Down Process. Accordingly</w:t>
      </w:r>
      <w:r w:rsidR="00342DE5">
        <w:rPr>
          <w:lang w:val="en-GB"/>
        </w:rPr>
        <w:t>,</w:t>
      </w:r>
      <w:r w:rsidRPr="00296F6C">
        <w:rPr>
          <w:lang w:val="en-GB"/>
        </w:rPr>
        <w:t xml:space="preserve"> the Wind-Down Process was dependent on the employees accepting the termination of their employment timeously by mutual consent.</w:t>
      </w:r>
    </w:p>
    <w:p w:rsidR="00BC3720" w:rsidRPr="00296F6C" w:rsidRDefault="00BC3720" w:rsidP="00BC3720">
      <w:pPr>
        <w:pStyle w:val="Clause3Sub"/>
        <w:numPr>
          <w:ilvl w:val="2"/>
          <w:numId w:val="3"/>
        </w:numPr>
      </w:pPr>
      <w:r w:rsidRPr="00296F6C">
        <w:t xml:space="preserve">The deadline for an agreement to be reached with the Trade Union representatives and representatives of non-unionised employees on the terms of the collective agreement was first extended from 24 April 2020 to 1 May </w:t>
      </w:r>
      <w:r w:rsidRPr="00296F6C">
        <w:lastRenderedPageBreak/>
        <w:t>2020.  Upon a request from the DPE, a further and final extension was granted from 1 May 2020 to 8 May 2020.  The BRPs, however, reserved their rights to offer individual agreements directly to employees for acceptance from 8 May 2020 to 11 May 2020.  The extensions were only made possible by virtue of unpaid absence from 1 May 2020.</w:t>
      </w:r>
    </w:p>
    <w:p w:rsidR="00BC3720" w:rsidRPr="00296F6C" w:rsidRDefault="00BC3720" w:rsidP="00E479A3">
      <w:pPr>
        <w:pStyle w:val="Clause3Sub"/>
        <w:numPr>
          <w:ilvl w:val="0"/>
          <w:numId w:val="0"/>
        </w:numPr>
        <w:ind w:left="2552"/>
      </w:pPr>
    </w:p>
    <w:p w:rsidR="00BC3720" w:rsidRPr="00296F6C" w:rsidRDefault="00BC3720" w:rsidP="00BC3720">
      <w:pPr>
        <w:pStyle w:val="Clause2Sub"/>
        <w:keepNext/>
        <w:numPr>
          <w:ilvl w:val="1"/>
          <w:numId w:val="3"/>
        </w:numPr>
        <w:rPr>
          <w:b/>
          <w:color w:val="000000" w:themeColor="text1"/>
        </w:rPr>
      </w:pPr>
      <w:r w:rsidRPr="00296F6C">
        <w:rPr>
          <w:b/>
          <w:color w:val="000000" w:themeColor="text1"/>
        </w:rPr>
        <w:t>Trading</w:t>
      </w:r>
    </w:p>
    <w:p w:rsidR="00BC3720" w:rsidRPr="00296F6C" w:rsidRDefault="00BC3720" w:rsidP="00BC3720">
      <w:pPr>
        <w:pStyle w:val="Clause3Sub"/>
        <w:keepNext/>
        <w:numPr>
          <w:ilvl w:val="2"/>
          <w:numId w:val="3"/>
        </w:numPr>
        <w:rPr>
          <w:color w:val="000000" w:themeColor="text1"/>
        </w:rPr>
      </w:pPr>
      <w:r w:rsidRPr="00296F6C">
        <w:t>Prior to 18 March 2020, the Company generated cash through:</w:t>
      </w:r>
    </w:p>
    <w:p w:rsidR="00BC3720" w:rsidRPr="00296F6C" w:rsidRDefault="00BC3720" w:rsidP="00BC3720">
      <w:pPr>
        <w:pStyle w:val="Clause4Sub"/>
        <w:keepNext/>
        <w:numPr>
          <w:ilvl w:val="3"/>
          <w:numId w:val="3"/>
        </w:numPr>
        <w:rPr>
          <w:color w:val="000000" w:themeColor="text1"/>
        </w:rPr>
      </w:pPr>
      <w:r w:rsidRPr="00296F6C">
        <w:t>normal trading with ticket sales, albeit on a reduced scale due to the aforesaid market conditions;</w:t>
      </w:r>
    </w:p>
    <w:p w:rsidR="00BC3720" w:rsidRPr="00296F6C" w:rsidRDefault="00BC3720" w:rsidP="00BC3720">
      <w:pPr>
        <w:pStyle w:val="Clause4Sub"/>
        <w:numPr>
          <w:ilvl w:val="3"/>
          <w:numId w:val="3"/>
        </w:numPr>
        <w:rPr>
          <w:color w:val="000000" w:themeColor="text1"/>
        </w:rPr>
      </w:pPr>
      <w:r w:rsidRPr="00296F6C">
        <w:t>commissions in terms of alliance and license agreements; and</w:t>
      </w:r>
    </w:p>
    <w:p w:rsidR="00BC3720" w:rsidRPr="00296F6C" w:rsidRDefault="00BC3720" w:rsidP="00BC3720">
      <w:pPr>
        <w:pStyle w:val="Clause4Sub"/>
        <w:numPr>
          <w:ilvl w:val="3"/>
          <w:numId w:val="3"/>
        </w:numPr>
        <w:rPr>
          <w:color w:val="000000" w:themeColor="text1"/>
        </w:rPr>
      </w:pPr>
      <w:r w:rsidRPr="00296F6C">
        <w:t>accessing PCF.</w:t>
      </w:r>
    </w:p>
    <w:p w:rsidR="00BC3720" w:rsidRPr="00296F6C" w:rsidRDefault="00BC3720" w:rsidP="00BC3720">
      <w:pPr>
        <w:pStyle w:val="Clause3Sub"/>
        <w:numPr>
          <w:ilvl w:val="2"/>
          <w:numId w:val="3"/>
        </w:numPr>
      </w:pPr>
      <w:r w:rsidRPr="00296F6C">
        <w:t xml:space="preserve">Since 18 March 2020, and following the President’s address on 15 March 2020 pursuant to the outbreak of </w:t>
      </w:r>
      <w:r w:rsidR="00342DE5">
        <w:t>COVID</w:t>
      </w:r>
      <w:r w:rsidRPr="00296F6C">
        <w:t>-19:</w:t>
      </w:r>
    </w:p>
    <w:p w:rsidR="00BC3720" w:rsidRPr="00296F6C" w:rsidRDefault="00BC3720" w:rsidP="00BC3720">
      <w:pPr>
        <w:pStyle w:val="Clause4Sub"/>
        <w:numPr>
          <w:ilvl w:val="3"/>
          <w:numId w:val="3"/>
        </w:numPr>
      </w:pPr>
      <w:r w:rsidRPr="00296F6C">
        <w:t>South Africa commenced with a nation-wide lockdown and a travel ban was implemented which resulted in all air travel ceasing.</w:t>
      </w:r>
    </w:p>
    <w:p w:rsidR="00BC3720" w:rsidRPr="00296F6C" w:rsidRDefault="00BC3720" w:rsidP="00BC3720">
      <w:pPr>
        <w:pStyle w:val="Clause4Sub"/>
        <w:numPr>
          <w:ilvl w:val="3"/>
          <w:numId w:val="3"/>
        </w:numPr>
      </w:pPr>
      <w:r w:rsidRPr="00296F6C">
        <w:t>In early April 2020, the Company assisted with the repatriation of South African nationals and was requested by foreign governments, through their embassies, to assist in the repatriation of their citizens, which charters were provided by the Company after an ease in regulations.</w:t>
      </w:r>
    </w:p>
    <w:p w:rsidR="00BC3720" w:rsidRPr="00296F6C" w:rsidRDefault="00BC3720" w:rsidP="00BC3720">
      <w:pPr>
        <w:pStyle w:val="Clause4Sub"/>
        <w:numPr>
          <w:ilvl w:val="3"/>
          <w:numId w:val="3"/>
        </w:numPr>
        <w:rPr>
          <w:lang w:val="en-GB"/>
        </w:rPr>
      </w:pPr>
      <w:r w:rsidRPr="00296F6C">
        <w:t xml:space="preserve">Despite the lockdown being lifted to level </w:t>
      </w:r>
      <w:r w:rsidR="00D44BE2">
        <w:t>three</w:t>
      </w:r>
      <w:r w:rsidRPr="00296F6C">
        <w:t xml:space="preserve"> from 1 </w:t>
      </w:r>
      <w:r w:rsidR="00D44BE2">
        <w:t>June</w:t>
      </w:r>
      <w:r w:rsidRPr="00296F6C">
        <w:t xml:space="preserve"> 2020, South Africa’s </w:t>
      </w:r>
      <w:r w:rsidRPr="00296F6C">
        <w:rPr>
          <w:lang w:val="en-GB"/>
        </w:rPr>
        <w:t>borders will remain closed to international travel, except for the repatriation of South African nationals and foreign citizens.</w:t>
      </w:r>
    </w:p>
    <w:p w:rsidR="00B24817" w:rsidRPr="00296F6C" w:rsidRDefault="00BC3720" w:rsidP="00A30EB1">
      <w:pPr>
        <w:pStyle w:val="Clause4Sub"/>
        <w:numPr>
          <w:ilvl w:val="3"/>
          <w:numId w:val="3"/>
        </w:numPr>
      </w:pPr>
      <w:r w:rsidRPr="00296F6C">
        <w:t>The Company has been unable to generate sufficient income, which will persist for the foreseeable future.</w:t>
      </w:r>
    </w:p>
    <w:p w:rsidR="00A06DF4" w:rsidRPr="00296F6C" w:rsidRDefault="004B37E0">
      <w:pPr>
        <w:pStyle w:val="Clause1Head"/>
        <w:rPr>
          <w:rFonts w:cs="Arial"/>
        </w:rPr>
      </w:pPr>
      <w:bookmarkStart w:id="149" w:name="_Toc351484187"/>
      <w:bookmarkStart w:id="150" w:name="_Toc351485190"/>
      <w:bookmarkStart w:id="151" w:name="_Toc351484188"/>
      <w:bookmarkStart w:id="152" w:name="_Toc351485191"/>
      <w:bookmarkStart w:id="153" w:name="_Toc351484189"/>
      <w:bookmarkStart w:id="154" w:name="_Toc351485192"/>
      <w:bookmarkStart w:id="155" w:name="_Toc351484190"/>
      <w:bookmarkStart w:id="156" w:name="_Toc351485193"/>
      <w:bookmarkStart w:id="157" w:name="_Toc351484191"/>
      <w:bookmarkStart w:id="158" w:name="_Toc351485194"/>
      <w:bookmarkStart w:id="159" w:name="_Toc351484192"/>
      <w:bookmarkStart w:id="160" w:name="_Toc351485195"/>
      <w:bookmarkStart w:id="161" w:name="_Toc351484193"/>
      <w:bookmarkStart w:id="162" w:name="_Toc351485196"/>
      <w:bookmarkStart w:id="163" w:name="_Toc351484194"/>
      <w:bookmarkStart w:id="164" w:name="_Toc351485197"/>
      <w:bookmarkStart w:id="165" w:name="_Toc351484195"/>
      <w:bookmarkStart w:id="166" w:name="_Toc351485198"/>
      <w:bookmarkStart w:id="167" w:name="_Toc351484196"/>
      <w:bookmarkStart w:id="168" w:name="_Toc351485199"/>
      <w:bookmarkStart w:id="169" w:name="_Toc351484197"/>
      <w:bookmarkStart w:id="170" w:name="_Toc351485200"/>
      <w:bookmarkStart w:id="171" w:name="_Toc351484198"/>
      <w:bookmarkStart w:id="172" w:name="_Toc351485201"/>
      <w:bookmarkStart w:id="173" w:name="_Toc351484199"/>
      <w:bookmarkStart w:id="174" w:name="_Toc351485202"/>
      <w:bookmarkStart w:id="175" w:name="_Toc351484200"/>
      <w:bookmarkStart w:id="176" w:name="_Toc351485203"/>
      <w:bookmarkStart w:id="177" w:name="_Toc351484201"/>
      <w:bookmarkStart w:id="178" w:name="_Toc351485204"/>
      <w:bookmarkStart w:id="179" w:name="_Toc351484202"/>
      <w:bookmarkStart w:id="180" w:name="_Toc351485205"/>
      <w:bookmarkStart w:id="181" w:name="_Toc351484203"/>
      <w:bookmarkStart w:id="182" w:name="_Toc351485206"/>
      <w:bookmarkStart w:id="183" w:name="_Toc351484204"/>
      <w:bookmarkStart w:id="184" w:name="_Toc351485207"/>
      <w:bookmarkStart w:id="185" w:name="_Toc43032707"/>
      <w:bookmarkStart w:id="186" w:name="_Toc351984517"/>
      <w:bookmarkStart w:id="187" w:name="_Toc399512148"/>
      <w:bookmarkStart w:id="188" w:name="_Toc401228731"/>
      <w:bookmarkStart w:id="189" w:name="_Toc401228768"/>
      <w:bookmarkStart w:id="190" w:name="_Toc401312928"/>
      <w:bookmarkStart w:id="191" w:name="_Toc402209740"/>
      <w:bookmarkStart w:id="192" w:name="_Toc402520526"/>
      <w:bookmarkStart w:id="193" w:name="_Toc429063457"/>
      <w:bookmarkStart w:id="194" w:name="_Toc332058274"/>
      <w:bookmarkStart w:id="195" w:name="_Toc332059157"/>
      <w:bookmarkStart w:id="196" w:name="_Toc351374789"/>
      <w:bookmarkEnd w:id="96"/>
      <w:bookmarkEnd w:id="97"/>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296F6C">
        <w:rPr>
          <w:rFonts w:cs="Arial"/>
        </w:rPr>
        <w:lastRenderedPageBreak/>
        <w:t>MATERIAL ASSETS AND SECURITY OF THE COMPANY AS AT THE COMMENCEMENT DATE</w:t>
      </w:r>
      <w:bookmarkEnd w:id="185"/>
      <w:bookmarkEnd w:id="186"/>
      <w:bookmarkEnd w:id="187"/>
      <w:bookmarkEnd w:id="188"/>
      <w:bookmarkEnd w:id="189"/>
      <w:bookmarkEnd w:id="190"/>
      <w:bookmarkEnd w:id="191"/>
      <w:bookmarkEnd w:id="192"/>
      <w:bookmarkEnd w:id="193"/>
    </w:p>
    <w:p w:rsidR="00A06DF4" w:rsidRPr="00296F6C" w:rsidRDefault="002F7261" w:rsidP="00B802DF">
      <w:pPr>
        <w:pStyle w:val="Clause0Sub"/>
      </w:pPr>
      <w:r w:rsidRPr="00296F6C">
        <w:t>As required in terms of section 150(2)(a)(i)</w:t>
      </w:r>
      <w:r w:rsidR="00833099" w:rsidRPr="00296F6C">
        <w:t xml:space="preserve"> of the Companies Act, a</w:t>
      </w:r>
      <w:r w:rsidR="00CD0481" w:rsidRPr="00296F6C">
        <w:t xml:space="preserve">complete </w:t>
      </w:r>
      <w:r w:rsidR="004B37E0" w:rsidRPr="00296F6C">
        <w:t xml:space="preserve">list of </w:t>
      </w:r>
      <w:r w:rsidR="00CD0481" w:rsidRPr="00296F6C">
        <w:t xml:space="preserve">all the </w:t>
      </w:r>
      <w:r w:rsidR="004B37E0" w:rsidRPr="00296F6C">
        <w:t>material assets of the Company at book value</w:t>
      </w:r>
      <w:r w:rsidR="00CD0481" w:rsidRPr="00296F6C">
        <w:t>, as well as an indication as to which assets were held as security by Creditors as at the Commencement Date,</w:t>
      </w:r>
      <w:r w:rsidR="004B37E0" w:rsidRPr="00296F6C">
        <w:t xml:space="preserve"> is attached hereto </w:t>
      </w:r>
      <w:r w:rsidR="006074CC" w:rsidRPr="00296F6C">
        <w:t xml:space="preserve">as </w:t>
      </w:r>
      <w:r w:rsidR="00EE153A" w:rsidRPr="00296F6C">
        <w:rPr>
          <w:b/>
        </w:rPr>
        <w:t>A</w:t>
      </w:r>
      <w:r w:rsidR="006074CC" w:rsidRPr="00296F6C">
        <w:rPr>
          <w:b/>
        </w:rPr>
        <w:t xml:space="preserve">nnexure </w:t>
      </w:r>
      <w:r w:rsidR="00EE153A" w:rsidRPr="00296F6C">
        <w:rPr>
          <w:b/>
        </w:rPr>
        <w:t>A</w:t>
      </w:r>
      <w:r w:rsidR="004B37E0" w:rsidRPr="00296F6C">
        <w:t xml:space="preserve">. </w:t>
      </w:r>
    </w:p>
    <w:p w:rsidR="00C000D1" w:rsidRPr="00296F6C" w:rsidRDefault="00C000D1">
      <w:pPr>
        <w:pStyle w:val="Clause1Head"/>
        <w:rPr>
          <w:rFonts w:cs="Arial"/>
        </w:rPr>
      </w:pPr>
      <w:bookmarkStart w:id="197" w:name="_Toc43032708"/>
      <w:bookmarkStart w:id="198" w:name="_Toc402209741"/>
      <w:bookmarkStart w:id="199" w:name="_Toc402520527"/>
      <w:bookmarkStart w:id="200" w:name="_Toc429063458"/>
      <w:bookmarkStart w:id="201" w:name="_Ref351716093"/>
      <w:bookmarkStart w:id="202" w:name="_Toc351984518"/>
      <w:bookmarkStart w:id="203" w:name="_Toc399512149"/>
      <w:bookmarkStart w:id="204" w:name="_Toc401228732"/>
      <w:bookmarkStart w:id="205" w:name="_Toc401228769"/>
      <w:bookmarkStart w:id="206" w:name="_Toc401312929"/>
      <w:r w:rsidRPr="00296F6C">
        <w:rPr>
          <w:rFonts w:cs="Arial"/>
        </w:rPr>
        <w:t xml:space="preserve">CREDITORS OF THE COMPANY </w:t>
      </w:r>
      <w:r w:rsidR="006074CC" w:rsidRPr="00296F6C">
        <w:rPr>
          <w:rFonts w:cs="Arial"/>
        </w:rPr>
        <w:t>AS AT THE COMMENCEMENT DATE</w:t>
      </w:r>
      <w:bookmarkEnd w:id="197"/>
    </w:p>
    <w:p w:rsidR="00833099" w:rsidRPr="00296F6C" w:rsidRDefault="00833099" w:rsidP="00C2515D">
      <w:pPr>
        <w:pStyle w:val="Clause2Sub"/>
      </w:pPr>
      <w:r w:rsidRPr="00296F6C">
        <w:t>As required in terms of section 150(2)(a)(ii) of the Companies Act, a</w:t>
      </w:r>
      <w:r w:rsidR="00CD0481" w:rsidRPr="00296F6C">
        <w:t xml:space="preserve">complete </w:t>
      </w:r>
      <w:r w:rsidR="006074CC" w:rsidRPr="00296F6C">
        <w:t xml:space="preserve">list of the </w:t>
      </w:r>
      <w:r w:rsidR="00091668" w:rsidRPr="00296F6C">
        <w:t xml:space="preserve">Pre-commencement </w:t>
      </w:r>
      <w:r w:rsidR="006074CC" w:rsidRPr="00296F6C">
        <w:t>Creditors of the Company, as reflected in the Company’s records, as at the Commencement Date</w:t>
      </w:r>
      <w:r w:rsidRPr="00296F6C">
        <w:t xml:space="preserve">, </w:t>
      </w:r>
      <w:r w:rsidR="006074CC" w:rsidRPr="00296F6C">
        <w:t xml:space="preserve">is attached hereto as </w:t>
      </w:r>
      <w:r w:rsidR="00EE153A" w:rsidRPr="00296F6C">
        <w:rPr>
          <w:b/>
        </w:rPr>
        <w:t>A</w:t>
      </w:r>
      <w:r w:rsidR="006074CC" w:rsidRPr="00296F6C">
        <w:rPr>
          <w:b/>
        </w:rPr>
        <w:t>nnexure</w:t>
      </w:r>
      <w:r w:rsidR="00EE153A" w:rsidRPr="00296F6C">
        <w:rPr>
          <w:b/>
        </w:rPr>
        <w:t xml:space="preserve"> B</w:t>
      </w:r>
      <w:r w:rsidR="006074CC" w:rsidRPr="00296F6C">
        <w:t>.</w:t>
      </w:r>
    </w:p>
    <w:p w:rsidR="006074CC" w:rsidRPr="00296F6C" w:rsidRDefault="00EE153A" w:rsidP="00C2515D">
      <w:pPr>
        <w:pStyle w:val="Clause2Sub"/>
      </w:pPr>
      <w:r w:rsidRPr="00296F6C">
        <w:rPr>
          <w:b/>
        </w:rPr>
        <w:t>A</w:t>
      </w:r>
      <w:r w:rsidR="006074CC" w:rsidRPr="00296F6C">
        <w:rPr>
          <w:b/>
        </w:rPr>
        <w:t xml:space="preserve">nnexure </w:t>
      </w:r>
      <w:r w:rsidRPr="00296F6C">
        <w:rPr>
          <w:b/>
        </w:rPr>
        <w:t>B</w:t>
      </w:r>
      <w:r w:rsidR="006074CC" w:rsidRPr="00296F6C">
        <w:t xml:space="preserve"> indicates which of the aforesaid </w:t>
      </w:r>
      <w:r w:rsidR="00091668" w:rsidRPr="00296F6C">
        <w:t xml:space="preserve">Pre-commencement </w:t>
      </w:r>
      <w:r w:rsidR="006074CC" w:rsidRPr="00296F6C">
        <w:t>Creditors:</w:t>
      </w:r>
    </w:p>
    <w:p w:rsidR="006074CC" w:rsidRPr="00296F6C" w:rsidRDefault="006074CC" w:rsidP="002E7698">
      <w:pPr>
        <w:pStyle w:val="Clause3Sub"/>
      </w:pPr>
      <w:r w:rsidRPr="00296F6C">
        <w:t>would qualify as secured, statutorily preferent or concurrent in terms of the laws of insolvency; and</w:t>
      </w:r>
    </w:p>
    <w:p w:rsidR="006074CC" w:rsidRPr="00296F6C" w:rsidRDefault="006074CC" w:rsidP="002E7698">
      <w:pPr>
        <w:pStyle w:val="Clause3Sub"/>
      </w:pPr>
      <w:r w:rsidRPr="00296F6C">
        <w:t xml:space="preserve">have proved their </w:t>
      </w:r>
      <w:r w:rsidR="00091668" w:rsidRPr="00296F6C">
        <w:t xml:space="preserve">Pre-commencement </w:t>
      </w:r>
      <w:r w:rsidR="00CD2B08" w:rsidRPr="00296F6C">
        <w:t>C</w:t>
      </w:r>
      <w:r w:rsidRPr="00296F6C">
        <w:t xml:space="preserve">laims. </w:t>
      </w:r>
    </w:p>
    <w:p w:rsidR="00884CB9" w:rsidRPr="00296F6C" w:rsidRDefault="004B37E0" w:rsidP="00092983">
      <w:pPr>
        <w:pStyle w:val="Clause1Head"/>
        <w:rPr>
          <w:rFonts w:cs="Arial"/>
        </w:rPr>
      </w:pPr>
      <w:bookmarkStart w:id="207" w:name="_Toc43032709"/>
      <w:r w:rsidRPr="00296F6C">
        <w:rPr>
          <w:rFonts w:cs="Arial"/>
        </w:rPr>
        <w:t>CREDITORS VOTING INTEREST</w:t>
      </w:r>
      <w:bookmarkEnd w:id="198"/>
      <w:bookmarkEnd w:id="199"/>
      <w:bookmarkEnd w:id="200"/>
      <w:bookmarkEnd w:id="201"/>
      <w:bookmarkEnd w:id="202"/>
      <w:bookmarkEnd w:id="203"/>
      <w:bookmarkEnd w:id="204"/>
      <w:bookmarkEnd w:id="205"/>
      <w:bookmarkEnd w:id="206"/>
      <w:r w:rsidR="00884CB9" w:rsidRPr="00296F6C">
        <w:rPr>
          <w:rFonts w:cs="Arial"/>
        </w:rPr>
        <w:t>AND VOTING BY PROXY</w:t>
      </w:r>
      <w:bookmarkEnd w:id="207"/>
    </w:p>
    <w:p w:rsidR="00865A86" w:rsidRPr="00296F6C" w:rsidRDefault="00865A86" w:rsidP="00092983">
      <w:pPr>
        <w:pStyle w:val="Clause2Sub"/>
        <w:keepNext/>
      </w:pPr>
      <w:bookmarkStart w:id="208" w:name="_Toc351984519"/>
      <w:bookmarkStart w:id="209" w:name="_Toc399512150"/>
      <w:bookmarkStart w:id="210" w:name="_Toc401228733"/>
      <w:bookmarkStart w:id="211" w:name="_Toc401228770"/>
      <w:bookmarkStart w:id="212" w:name="_Toc401312930"/>
      <w:bookmarkStart w:id="213" w:name="_Toc402209742"/>
      <w:bookmarkStart w:id="214" w:name="_Toc402520528"/>
      <w:bookmarkStart w:id="215" w:name="_Toc429063459"/>
      <w:r w:rsidRPr="00296F6C">
        <w:t>In terms of section 145 of the Companies Act, for the purpose of any vote byCreditors:</w:t>
      </w:r>
    </w:p>
    <w:p w:rsidR="00865A86" w:rsidRPr="00296F6C" w:rsidRDefault="00865A86" w:rsidP="00092983">
      <w:pPr>
        <w:pStyle w:val="Clause3Sub"/>
        <w:keepNext/>
      </w:pPr>
      <w:r w:rsidRPr="00296F6C">
        <w:t>a Creditor has a voting interest equal to the value of the amount owed to that Creditor by the Company on the date of the vote on the Business Rescue Plan; and</w:t>
      </w:r>
    </w:p>
    <w:p w:rsidR="00865A86" w:rsidRPr="00296F6C" w:rsidRDefault="00865A86" w:rsidP="00865A86">
      <w:pPr>
        <w:pStyle w:val="Clause3Sub"/>
      </w:pPr>
      <w:r w:rsidRPr="00296F6C">
        <w:t>a Creditor who would have a subordinated claim in liquidation has a voting interest, as independently appraised and valued at the request of the BRPs, equal to the amount, if any, that the Creditor could reasonably expect to receive in a liquidation of the</w:t>
      </w:r>
      <w:r w:rsidRPr="00296F6C">
        <w:rPr>
          <w:spacing w:val="-15"/>
        </w:rPr>
        <w:t xml:space="preserve"> C</w:t>
      </w:r>
      <w:r w:rsidRPr="00296F6C">
        <w:t>ompany.</w:t>
      </w:r>
    </w:p>
    <w:p w:rsidR="00865A86" w:rsidRPr="00296F6C" w:rsidRDefault="007E52FF" w:rsidP="00865A86">
      <w:pPr>
        <w:pStyle w:val="Clause2Sub"/>
      </w:pPr>
      <w:r w:rsidRPr="00296F6C">
        <w:t xml:space="preserve">Post-commencement </w:t>
      </w:r>
      <w:r w:rsidR="00865A86" w:rsidRPr="00296F6C">
        <w:t xml:space="preserve">Creditors, including Employees with </w:t>
      </w:r>
      <w:r w:rsidR="00091668" w:rsidRPr="00296F6C">
        <w:t xml:space="preserve">Post-commencement </w:t>
      </w:r>
      <w:r w:rsidR="00865A86" w:rsidRPr="00296F6C">
        <w:t>Claims in terms of section 135(1) of the Companies Act</w:t>
      </w:r>
      <w:r w:rsidRPr="00296F6C">
        <w:t xml:space="preserve"> and PCF Lenders</w:t>
      </w:r>
      <w:r w:rsidR="00865A86" w:rsidRPr="00296F6C">
        <w:t xml:space="preserve"> will have a voting interest equal to the value of the amount owed to that PCF Creditor. </w:t>
      </w:r>
    </w:p>
    <w:p w:rsidR="00865A86" w:rsidRPr="00296F6C" w:rsidRDefault="00865A86" w:rsidP="00865A86">
      <w:pPr>
        <w:pStyle w:val="Clause2Sub"/>
      </w:pPr>
      <w:r w:rsidRPr="00296F6C">
        <w:t>A Creditor who has a Disputed Claim, contingent Claim, prospective Claim, damages or unliquidated Claim will only be allowed to vote in the sole discretion of theBRPs.</w:t>
      </w:r>
    </w:p>
    <w:p w:rsidR="00865A86" w:rsidRPr="00296F6C" w:rsidRDefault="00865A86" w:rsidP="00865A86">
      <w:pPr>
        <w:pStyle w:val="Clause2Sub"/>
      </w:pPr>
      <w:r w:rsidRPr="00296F6C">
        <w:t>A Creditor whose Claim amount does not reconcile with the Company’s records will only be allowed to vote on the amount determined in the sole discretion of theBRPs.</w:t>
      </w:r>
    </w:p>
    <w:p w:rsidR="00865A86" w:rsidRPr="00296F6C" w:rsidRDefault="00865A86" w:rsidP="00865A86">
      <w:pPr>
        <w:pStyle w:val="Clause2Sub"/>
      </w:pPr>
      <w:r w:rsidRPr="00296F6C">
        <w:t xml:space="preserve">Voting by proxy will be allowed as long as the form of proxy attached to </w:t>
      </w:r>
      <w:r w:rsidRPr="00296F6C">
        <w:rPr>
          <w:spacing w:val="2"/>
        </w:rPr>
        <w:t xml:space="preserve">the </w:t>
      </w:r>
      <w:r w:rsidRPr="00296F6C">
        <w:t>Notice of the Meeting is lodged with the BRP</w:t>
      </w:r>
      <w:r w:rsidR="009D66D4" w:rsidRPr="00296F6C">
        <w:t>s</w:t>
      </w:r>
      <w:r w:rsidRPr="00296F6C">
        <w:t xml:space="preserve">. Creditors and Affected Persons are required to lodge their </w:t>
      </w:r>
      <w:r w:rsidRPr="00296F6C">
        <w:lastRenderedPageBreak/>
        <w:t xml:space="preserve">forms of proxy </w:t>
      </w:r>
      <w:r w:rsidR="00530B8E" w:rsidRPr="00296F6C">
        <w:t>by way of email to</w:t>
      </w:r>
      <w:r w:rsidR="005F50FE" w:rsidRPr="00296F6C">
        <w:t xml:space="preserve"> lschapiro@matusonassociates.co.za</w:t>
      </w:r>
      <w:r w:rsidRPr="00296F6C">
        <w:t>by no later than 17h00on</w:t>
      </w:r>
      <w:r w:rsidR="005F50FE" w:rsidRPr="00296F6C">
        <w:rPr>
          <w:b/>
        </w:rPr>
        <w:t>15 June 2020</w:t>
      </w:r>
      <w:r w:rsidRPr="00296F6C">
        <w:t>.</w:t>
      </w:r>
    </w:p>
    <w:p w:rsidR="00865A86" w:rsidRPr="00296F6C" w:rsidRDefault="00865A86" w:rsidP="00325DC4">
      <w:pPr>
        <w:pStyle w:val="Clause2Sub"/>
      </w:pPr>
      <w:r w:rsidRPr="00296F6C">
        <w:t xml:space="preserve">All forms of proxy given on behalf of a company, a legal entity or a trust must be accompanied by a valid and authorised resolution supporting the appointment of theproxy. </w:t>
      </w:r>
    </w:p>
    <w:p w:rsidR="00865A86" w:rsidRPr="00296F6C" w:rsidRDefault="00865A86" w:rsidP="00325DC4">
      <w:pPr>
        <w:pStyle w:val="Clause2Sub"/>
      </w:pPr>
      <w:r w:rsidRPr="00296F6C">
        <w:t>Notwithstanding what has been stated in this paragraph, the BRPs have a discretion to accept any proxysubmitted.</w:t>
      </w:r>
    </w:p>
    <w:p w:rsidR="00A06DF4" w:rsidRPr="00296F6C" w:rsidRDefault="004B37E0">
      <w:pPr>
        <w:pStyle w:val="Clause1Head"/>
        <w:rPr>
          <w:rFonts w:cs="Arial"/>
        </w:rPr>
      </w:pPr>
      <w:bookmarkStart w:id="216" w:name="_Ref41488079"/>
      <w:bookmarkStart w:id="217" w:name="_Ref42113001"/>
      <w:bookmarkStart w:id="218" w:name="_Toc43032710"/>
      <w:r w:rsidRPr="00296F6C">
        <w:rPr>
          <w:rFonts w:cs="Arial"/>
        </w:rPr>
        <w:t>PROBABLE DIVIDEND ON LIQUIDATION</w:t>
      </w:r>
      <w:bookmarkEnd w:id="208"/>
      <w:bookmarkEnd w:id="209"/>
      <w:bookmarkEnd w:id="210"/>
      <w:bookmarkEnd w:id="211"/>
      <w:bookmarkEnd w:id="212"/>
      <w:bookmarkEnd w:id="213"/>
      <w:bookmarkEnd w:id="214"/>
      <w:bookmarkEnd w:id="215"/>
      <w:bookmarkEnd w:id="216"/>
      <w:bookmarkEnd w:id="217"/>
      <w:bookmarkEnd w:id="218"/>
    </w:p>
    <w:p w:rsidR="00833099" w:rsidRPr="00296F6C" w:rsidRDefault="00833099" w:rsidP="00833099">
      <w:pPr>
        <w:pStyle w:val="Clause2Sub"/>
        <w:rPr>
          <w:rFonts w:eastAsia="Calibri"/>
        </w:rPr>
      </w:pPr>
      <w:r w:rsidRPr="00296F6C">
        <w:t xml:space="preserve">As required in terms of section 150(2)(a)(iii) of the Companies Act, </w:t>
      </w:r>
      <w:r w:rsidRPr="00296F6C">
        <w:rPr>
          <w:rFonts w:cs="Arial"/>
        </w:rPr>
        <w:t>the probable dividend which Concurrent Creditors would receive if the Company were to be placed in</w:t>
      </w:r>
      <w:r w:rsidR="00530B8E" w:rsidRPr="00296F6C">
        <w:rPr>
          <w:rFonts w:cs="Arial"/>
        </w:rPr>
        <w:t>to</w:t>
      </w:r>
      <w:r w:rsidRPr="00296F6C">
        <w:rPr>
          <w:rFonts w:cs="Arial"/>
        </w:rPr>
        <w:t xml:space="preserve"> liquidation is </w:t>
      </w:r>
      <w:r w:rsidRPr="00296F6C">
        <w:t>0 (zero)cents in the Rand.</w:t>
      </w:r>
    </w:p>
    <w:p w:rsidR="00A06DF4" w:rsidRPr="00296F6C" w:rsidRDefault="00833099">
      <w:pPr>
        <w:pStyle w:val="Clause2Sub"/>
        <w:rPr>
          <w:rFonts w:cs="Arial"/>
        </w:rPr>
      </w:pPr>
      <w:r w:rsidRPr="00296F6C">
        <w:rPr>
          <w:rFonts w:cs="Arial"/>
        </w:rPr>
        <w:t>In order to establish the aforesaid probable dividend, t</w:t>
      </w:r>
      <w:r w:rsidR="004B37E0" w:rsidRPr="00296F6C">
        <w:rPr>
          <w:rFonts w:cs="Arial"/>
        </w:rPr>
        <w:t xml:space="preserve">he BRPs engaged </w:t>
      </w:r>
      <w:r w:rsidR="008F2B4D">
        <w:rPr>
          <w:rFonts w:cs="Arial"/>
        </w:rPr>
        <w:t>Pw</w:t>
      </w:r>
      <w:r w:rsidR="00E81A35">
        <w:rPr>
          <w:rFonts w:cs="Arial"/>
        </w:rPr>
        <w:t>C</w:t>
      </w:r>
      <w:r w:rsidR="004B37E0" w:rsidRPr="00296F6C">
        <w:rPr>
          <w:rFonts w:cs="Arial"/>
        </w:rPr>
        <w:t>as an independent expert to calculate the potential dividend in a liquidation scenario</w:t>
      </w:r>
      <w:r w:rsidR="00E75A30" w:rsidRPr="00296F6C">
        <w:rPr>
          <w:rFonts w:cs="Arial"/>
        </w:rPr>
        <w:t xml:space="preserve"> as at the Commencement Date</w:t>
      </w:r>
      <w:r w:rsidR="004B37E0" w:rsidRPr="00296F6C">
        <w:rPr>
          <w:rFonts w:cs="Arial"/>
        </w:rPr>
        <w:t>.</w:t>
      </w:r>
    </w:p>
    <w:p w:rsidR="008E55C3" w:rsidRPr="00296F6C" w:rsidRDefault="008F2B4D">
      <w:pPr>
        <w:pStyle w:val="Clause2Sub"/>
        <w:rPr>
          <w:rFonts w:cs="Arial"/>
        </w:rPr>
      </w:pPr>
      <w:r>
        <w:rPr>
          <w:rFonts w:cs="Arial"/>
        </w:rPr>
        <w:t>Pw</w:t>
      </w:r>
      <w:r w:rsidR="00E81A35">
        <w:rPr>
          <w:rFonts w:cs="Arial"/>
        </w:rPr>
        <w:t>C</w:t>
      </w:r>
      <w:r w:rsidR="008E55C3" w:rsidRPr="00296F6C">
        <w:rPr>
          <w:rFonts w:cs="Arial"/>
        </w:rPr>
        <w:t xml:space="preserve"> prepared their liquidation calculation on the following basis:</w:t>
      </w:r>
    </w:p>
    <w:p w:rsidR="008E55C3" w:rsidRPr="00296F6C" w:rsidRDefault="008E55C3" w:rsidP="008E55C3">
      <w:pPr>
        <w:pStyle w:val="Default0"/>
        <w:rPr>
          <w:sz w:val="20"/>
          <w:szCs w:val="20"/>
        </w:rPr>
      </w:pPr>
    </w:p>
    <w:p w:rsidR="008E55C3" w:rsidRPr="00296F6C" w:rsidRDefault="008E55C3" w:rsidP="00A30EB1">
      <w:pPr>
        <w:pStyle w:val="Clause3Sub"/>
      </w:pPr>
      <w:r w:rsidRPr="00296F6C">
        <w:t>That the Company would have been liquidated as at 31 October 2019, adjusted for additional liabilities to the extent known and quantifiable.</w:t>
      </w:r>
    </w:p>
    <w:p w:rsidR="008E55C3" w:rsidRPr="00296F6C" w:rsidRDefault="008E55C3" w:rsidP="00A30EB1">
      <w:pPr>
        <w:pStyle w:val="Clause3Sub"/>
      </w:pPr>
      <w:r w:rsidRPr="00296F6C">
        <w:t xml:space="preserve">Asset realisations are predicated on the basis of a “fire sale” or break up basis in the main. </w:t>
      </w:r>
    </w:p>
    <w:p w:rsidR="008E55C3" w:rsidRPr="00296F6C" w:rsidRDefault="008E55C3" w:rsidP="00A30EB1">
      <w:pPr>
        <w:pStyle w:val="Clause3Sub"/>
      </w:pPr>
      <w:r w:rsidRPr="00296F6C">
        <w:t>In addition to this, they have assumed that a liquidator of SAA would seek full powers from the Court –and accordingly be in a position to, inter alia, dispose of all Subsidiaries shares. In this context, all investments</w:t>
      </w:r>
      <w:r w:rsidR="008F2B4D">
        <w:t xml:space="preserve"> in the Subsidiaries</w:t>
      </w:r>
      <w:r w:rsidRPr="00296F6C">
        <w:t xml:space="preserve"> are assumed to be concurrently and immediately disposed </w:t>
      </w:r>
      <w:r w:rsidR="00A437E4" w:rsidRPr="00296F6C">
        <w:t>of</w:t>
      </w:r>
      <w:r w:rsidRPr="00296F6C">
        <w:t xml:space="preserve">/closed down. </w:t>
      </w:r>
    </w:p>
    <w:p w:rsidR="00530B8E" w:rsidRPr="00296F6C" w:rsidRDefault="008E55C3" w:rsidP="00A30EB1">
      <w:pPr>
        <w:pStyle w:val="Clause3Sub"/>
      </w:pPr>
      <w:r w:rsidRPr="00296F6C">
        <w:t>Unless specifically stated, balance sheet recorded creditors are assumed to reflect valid liquid claims for the purposes of the illustrative liquidation analysis.</w:t>
      </w:r>
    </w:p>
    <w:p w:rsidR="00CC6610" w:rsidRPr="00296F6C" w:rsidRDefault="004B37E0" w:rsidP="009B7E6D">
      <w:pPr>
        <w:pStyle w:val="Clause2Sub"/>
      </w:pPr>
      <w:bookmarkStart w:id="219" w:name="_Ref42090078"/>
      <w:r w:rsidRPr="00296F6C">
        <w:t>The calculation in support of a liquidation dividend</w:t>
      </w:r>
      <w:r w:rsidR="00E75A30" w:rsidRPr="00296F6C">
        <w:t xml:space="preserve"> as at the </w:t>
      </w:r>
      <w:r w:rsidR="00C836D7" w:rsidRPr="00296F6C">
        <w:t>Comme</w:t>
      </w:r>
      <w:r w:rsidR="00E75A30" w:rsidRPr="00296F6C">
        <w:t>n</w:t>
      </w:r>
      <w:r w:rsidR="00C836D7" w:rsidRPr="00296F6C">
        <w:t>c</w:t>
      </w:r>
      <w:r w:rsidR="00E75A30" w:rsidRPr="00296F6C">
        <w:t>ement Date</w:t>
      </w:r>
      <w:r w:rsidRPr="00296F6C">
        <w:t xml:space="preserve"> is based on an independent exercise undertaken by </w:t>
      </w:r>
      <w:r w:rsidR="008F2B4D">
        <w:t>Pw</w:t>
      </w:r>
      <w:r w:rsidR="00E81A35">
        <w:t>C</w:t>
      </w:r>
      <w:r w:rsidR="00FA13B0" w:rsidRPr="00296F6C">
        <w:t xml:space="preserve">andAffected Persons are </w:t>
      </w:r>
      <w:r w:rsidRPr="00296F6C">
        <w:t xml:space="preserve">encouraged to properly consider the calculation presented by </w:t>
      </w:r>
      <w:r w:rsidR="008F2B4D">
        <w:t>Pw</w:t>
      </w:r>
      <w:r w:rsidR="00E81A35">
        <w:t>C</w:t>
      </w:r>
      <w:r w:rsidRPr="00296F6C">
        <w:t xml:space="preserve"> and satisfy themselves as to the accuracy thereof.</w:t>
      </w:r>
      <w:r w:rsidR="00DB550C" w:rsidRPr="00296F6C">
        <w:t xml:space="preserve">If any Affected Person requires a full copy of the liquidation and distribution account, please contact </w:t>
      </w:r>
      <w:r w:rsidR="00FA13B0" w:rsidRPr="00296F6C">
        <w:t xml:space="preserve">Lance Schapiro </w:t>
      </w:r>
      <w:r w:rsidR="00DB550C" w:rsidRPr="00296F6C">
        <w:t xml:space="preserve">of Matuson &amp; Associates at </w:t>
      </w:r>
      <w:hyperlink r:id="rId21" w:history="1">
        <w:r w:rsidR="0077095D" w:rsidRPr="00296F6C">
          <w:rPr>
            <w:rStyle w:val="Hyperlink"/>
          </w:rPr>
          <w:t>creditors@saabusinessrescue.co.za</w:t>
        </w:r>
      </w:hyperlink>
      <w:r w:rsidR="00DB550C" w:rsidRPr="00296F6C">
        <w:t>.</w:t>
      </w:r>
      <w:bookmarkEnd w:id="219"/>
    </w:p>
    <w:p w:rsidR="00A06DF4" w:rsidRPr="00296F6C" w:rsidRDefault="00E81A35">
      <w:pPr>
        <w:pStyle w:val="Clause2Sub"/>
        <w:rPr>
          <w:rFonts w:cs="Arial"/>
        </w:rPr>
      </w:pPr>
      <w:r>
        <w:rPr>
          <w:rFonts w:cs="Arial"/>
        </w:rPr>
        <w:lastRenderedPageBreak/>
        <w:t>P</w:t>
      </w:r>
      <w:r w:rsidR="003D2E8C">
        <w:rPr>
          <w:rFonts w:cs="Arial"/>
        </w:rPr>
        <w:t>w</w:t>
      </w:r>
      <w:r>
        <w:rPr>
          <w:rFonts w:cs="Arial"/>
        </w:rPr>
        <w:t>C</w:t>
      </w:r>
      <w:r w:rsidR="00CC6610" w:rsidRPr="00296F6C">
        <w:rPr>
          <w:rFonts w:cs="Arial"/>
        </w:rPr>
        <w:t>relied on</w:t>
      </w:r>
      <w:r w:rsidR="00FE45FB">
        <w:rPr>
          <w:rFonts w:cs="Arial"/>
        </w:rPr>
        <w:t>the asset and liability figures reported in the management accounts as provided by the Company’s management and/or the BRPs and have not sought to verify or audit such information</w:t>
      </w:r>
      <w:r w:rsidR="004B37E0" w:rsidRPr="00296F6C">
        <w:rPr>
          <w:rFonts w:cs="Arial"/>
        </w:rPr>
        <w:t xml:space="preserve">for </w:t>
      </w:r>
      <w:r w:rsidR="00CC6610" w:rsidRPr="00296F6C">
        <w:rPr>
          <w:rFonts w:cs="Arial"/>
        </w:rPr>
        <w:t xml:space="preserve">the </w:t>
      </w:r>
      <w:r w:rsidR="004B37E0" w:rsidRPr="00296F6C">
        <w:rPr>
          <w:rFonts w:cs="Arial"/>
        </w:rPr>
        <w:t>purpose of calculating the liquidation dividend</w:t>
      </w:r>
      <w:r w:rsidR="00026366" w:rsidRPr="00296F6C">
        <w:rPr>
          <w:rFonts w:cs="Arial"/>
        </w:rPr>
        <w:t xml:space="preserve"> as at the Commencement Date</w:t>
      </w:r>
      <w:r w:rsidR="004B37E0" w:rsidRPr="00296F6C">
        <w:rPr>
          <w:rFonts w:cs="Arial"/>
        </w:rPr>
        <w:t xml:space="preserve">, and theapproximate realisation value is set out in the </w:t>
      </w:r>
      <w:r w:rsidR="000321F3" w:rsidRPr="00296F6C">
        <w:rPr>
          <w:rFonts w:cs="Arial"/>
        </w:rPr>
        <w:t xml:space="preserve">full liquidation calculation document prepared by </w:t>
      </w:r>
      <w:r>
        <w:rPr>
          <w:rFonts w:cs="Arial"/>
        </w:rPr>
        <w:t>P</w:t>
      </w:r>
      <w:r w:rsidR="003D2E8C">
        <w:rPr>
          <w:rFonts w:cs="Arial"/>
        </w:rPr>
        <w:t>w</w:t>
      </w:r>
      <w:r>
        <w:rPr>
          <w:rFonts w:cs="Arial"/>
        </w:rPr>
        <w:t>C</w:t>
      </w:r>
      <w:r w:rsidR="004B37E0" w:rsidRPr="00296F6C">
        <w:rPr>
          <w:rFonts w:cs="Arial"/>
        </w:rPr>
        <w:t>.</w:t>
      </w:r>
    </w:p>
    <w:p w:rsidR="00A06DF4" w:rsidRPr="00296F6C" w:rsidRDefault="004B37E0">
      <w:pPr>
        <w:pStyle w:val="Clause2Sub"/>
        <w:rPr>
          <w:rFonts w:cs="Arial"/>
        </w:rPr>
      </w:pPr>
      <w:r w:rsidRPr="00296F6C">
        <w:rPr>
          <w:rFonts w:cs="Arial"/>
        </w:rPr>
        <w:t xml:space="preserve">The methodology used by </w:t>
      </w:r>
      <w:r w:rsidR="00E81A35">
        <w:rPr>
          <w:rFonts w:cs="Arial"/>
        </w:rPr>
        <w:t>P</w:t>
      </w:r>
      <w:r w:rsidR="003D2E8C">
        <w:rPr>
          <w:rFonts w:cs="Arial"/>
        </w:rPr>
        <w:t>w</w:t>
      </w:r>
      <w:r w:rsidR="00E81A35">
        <w:rPr>
          <w:rFonts w:cs="Arial"/>
        </w:rPr>
        <w:t>C</w:t>
      </w:r>
      <w:r w:rsidRPr="00296F6C">
        <w:rPr>
          <w:rFonts w:cs="Arial"/>
        </w:rPr>
        <w:t xml:space="preserve">in calculating the liquidation dividend is the methodology chosen by </w:t>
      </w:r>
      <w:r w:rsidR="00E81A35">
        <w:rPr>
          <w:rFonts w:cs="Arial"/>
        </w:rPr>
        <w:t>PWC</w:t>
      </w:r>
      <w:r w:rsidRPr="00296F6C">
        <w:rPr>
          <w:rFonts w:cs="Arial"/>
        </w:rPr>
        <w:t>in their sole discretion and the BRPs are not in a position to comment on the methodology.</w:t>
      </w:r>
      <w:r w:rsidR="00530B8E" w:rsidRPr="00296F6C">
        <w:rPr>
          <w:rFonts w:cs="Arial"/>
        </w:rPr>
        <w:t xml:space="preserve">  The BRPs have considered the calculation presented by </w:t>
      </w:r>
      <w:r w:rsidR="00E81A35">
        <w:rPr>
          <w:rFonts w:cs="Arial"/>
        </w:rPr>
        <w:t>PWC</w:t>
      </w:r>
      <w:r w:rsidR="00530B8E" w:rsidRPr="00296F6C">
        <w:rPr>
          <w:rFonts w:cs="Arial"/>
        </w:rPr>
        <w:t xml:space="preserve"> and are satisfied that it is</w:t>
      </w:r>
      <w:r w:rsidR="001133F1" w:rsidRPr="00296F6C">
        <w:rPr>
          <w:rFonts w:cs="Arial"/>
        </w:rPr>
        <w:t xml:space="preserve"> a</w:t>
      </w:r>
      <w:r w:rsidR="00530B8E" w:rsidRPr="00296F6C">
        <w:rPr>
          <w:rFonts w:cs="Arial"/>
        </w:rPr>
        <w:t xml:space="preserve"> fair and reasonable calculation of the liquidation dividend.</w:t>
      </w:r>
    </w:p>
    <w:p w:rsidR="00833099" w:rsidRPr="00296F6C" w:rsidRDefault="00833099" w:rsidP="0093731E">
      <w:pPr>
        <w:pStyle w:val="Clause2Sub"/>
        <w:rPr>
          <w:rFonts w:eastAsia="Calibri"/>
        </w:rPr>
      </w:pPr>
      <w:bookmarkStart w:id="220" w:name="_Ref42090094"/>
      <w:r w:rsidRPr="00296F6C">
        <w:rPr>
          <w:rFonts w:cs="Arial"/>
        </w:rPr>
        <w:t xml:space="preserve">The probable dividend which Concurrent Creditors would have received if the Company was liquidated on </w:t>
      </w:r>
      <w:r w:rsidRPr="00296F6C">
        <w:t>the Commencement Date is 0 (zero)cents in the Rand.</w:t>
      </w:r>
      <w:bookmarkEnd w:id="220"/>
    </w:p>
    <w:p w:rsidR="00026366" w:rsidRPr="00296F6C" w:rsidRDefault="00DB550C" w:rsidP="0093731E">
      <w:pPr>
        <w:pStyle w:val="Clause2Sub"/>
        <w:rPr>
          <w:rFonts w:eastAsia="Calibri"/>
        </w:rPr>
      </w:pPr>
      <w:bookmarkStart w:id="221" w:name="_Ref42248088"/>
      <w:r w:rsidRPr="00296F6C">
        <w:t>Based</w:t>
      </w:r>
      <w:r w:rsidR="00FA13B0" w:rsidRPr="00296F6C">
        <w:t xml:space="preserve"> on the dividend calculation of </w:t>
      </w:r>
      <w:r w:rsidR="00E81A35">
        <w:t>P</w:t>
      </w:r>
      <w:r w:rsidR="003D2E8C">
        <w:t>w</w:t>
      </w:r>
      <w:r w:rsidR="00E81A35">
        <w:t>C</w:t>
      </w:r>
      <w:r w:rsidRPr="00296F6C">
        <w:t xml:space="preserve">as at the Commencement Date, the BRPs </w:t>
      </w:r>
      <w:r w:rsidR="00530B8E" w:rsidRPr="00296F6C">
        <w:t xml:space="preserve">therefore </w:t>
      </w:r>
      <w:r w:rsidRPr="00296F6C">
        <w:t xml:space="preserve">estimate that the probable dividend which Concurrent Creditors would receive if the Company was to be liquidated as at the </w:t>
      </w:r>
      <w:r w:rsidR="00C77999" w:rsidRPr="00296F6C">
        <w:t>Publica</w:t>
      </w:r>
      <w:r w:rsidR="00026366" w:rsidRPr="00296F6C">
        <w:t>t</w:t>
      </w:r>
      <w:r w:rsidR="00C77999" w:rsidRPr="00296F6C">
        <w:t>i</w:t>
      </w:r>
      <w:r w:rsidRPr="00296F6C">
        <w:t>on Date would be</w:t>
      </w:r>
      <w:r w:rsidR="008F2B4D">
        <w:t>0 (</w:t>
      </w:r>
      <w:r w:rsidR="00CA1E08" w:rsidRPr="00296F6C">
        <w:t>zero</w:t>
      </w:r>
      <w:r w:rsidR="008F2B4D">
        <w:t>)</w:t>
      </w:r>
      <w:r w:rsidR="00335613" w:rsidRPr="00296F6C">
        <w:t>cents in the Rand</w:t>
      </w:r>
      <w:r w:rsidR="00026366" w:rsidRPr="00296F6C">
        <w:t xml:space="preserve">.  </w:t>
      </w:r>
      <w:bookmarkEnd w:id="221"/>
    </w:p>
    <w:p w:rsidR="00335613" w:rsidRPr="00296F6C" w:rsidRDefault="004B37E0" w:rsidP="00565910">
      <w:pPr>
        <w:pStyle w:val="Clause2Sub"/>
        <w:rPr>
          <w:rFonts w:eastAsia="Calibri" w:cs="Arial"/>
        </w:rPr>
      </w:pPr>
      <w:r w:rsidRPr="00296F6C">
        <w:rPr>
          <w:rFonts w:cs="Arial"/>
        </w:rPr>
        <w:t>Thefigures</w:t>
      </w:r>
      <w:r w:rsidR="00C77999" w:rsidRPr="00296F6C">
        <w:rPr>
          <w:rFonts w:cs="Arial"/>
        </w:rPr>
        <w:t xml:space="preserve"> in </w:t>
      </w:r>
      <w:r w:rsidR="00997A0F" w:rsidRPr="00296F6C">
        <w:rPr>
          <w:rFonts w:cs="Arial"/>
        </w:rPr>
        <w:t xml:space="preserve">paragraphs </w:t>
      </w:r>
      <w:fldSimple w:instr=" REF _Ref42090094 \r \h  \* MERGEFORMAT ">
        <w:r w:rsidR="00D93392">
          <w:rPr>
            <w:rFonts w:cs="Arial"/>
          </w:rPr>
          <w:t>18.7</w:t>
        </w:r>
      </w:fldSimple>
      <w:r w:rsidR="00997A0F" w:rsidRPr="00296F6C">
        <w:rPr>
          <w:rFonts w:cs="Arial"/>
        </w:rPr>
        <w:t xml:space="preserve"> and </w:t>
      </w:r>
      <w:fldSimple w:instr=" REF _Ref42248088 \r \h  \* MERGEFORMAT ">
        <w:r w:rsidR="00D93392">
          <w:rPr>
            <w:rFonts w:cs="Arial"/>
          </w:rPr>
          <w:t>18.8</w:t>
        </w:r>
      </w:fldSimple>
      <w:r w:rsidRPr="00296F6C">
        <w:rPr>
          <w:rFonts w:cs="Arial"/>
        </w:rPr>
        <w:t xml:space="preserve"> take into account </w:t>
      </w:r>
      <w:r w:rsidR="00530B8E" w:rsidRPr="00296F6C">
        <w:rPr>
          <w:rFonts w:cs="Arial"/>
        </w:rPr>
        <w:t xml:space="preserve">all </w:t>
      </w:r>
      <w:r w:rsidRPr="00296F6C">
        <w:rPr>
          <w:rFonts w:cs="Arial"/>
        </w:rPr>
        <w:t>the costs associated with a liquidation,</w:t>
      </w:r>
      <w:r w:rsidR="00530B8E" w:rsidRPr="00296F6C">
        <w:rPr>
          <w:rFonts w:cs="Arial"/>
        </w:rPr>
        <w:t xml:space="preserve"> including all the costs associated with</w:t>
      </w:r>
      <w:r w:rsidRPr="00296F6C">
        <w:rPr>
          <w:rFonts w:cs="Arial"/>
        </w:rPr>
        <w:t xml:space="preserve"> Section 89 of </w:t>
      </w:r>
      <w:r w:rsidR="00ED7AB7" w:rsidRPr="00296F6C">
        <w:rPr>
          <w:rFonts w:eastAsia="Calibri" w:cs="Arial"/>
        </w:rPr>
        <w:t>the Insolvency Act.</w:t>
      </w:r>
    </w:p>
    <w:p w:rsidR="00884CB9" w:rsidRPr="00296F6C" w:rsidRDefault="00884CB9">
      <w:pPr>
        <w:pStyle w:val="Clause1Head"/>
        <w:rPr>
          <w:rFonts w:cs="Arial"/>
        </w:rPr>
      </w:pPr>
      <w:bookmarkStart w:id="222" w:name="_Toc43032711"/>
      <w:bookmarkStart w:id="223" w:name="_Toc351984520"/>
      <w:bookmarkStart w:id="224" w:name="_Toc399512151"/>
      <w:bookmarkStart w:id="225" w:name="_Toc401228734"/>
      <w:bookmarkStart w:id="226" w:name="_Toc401228771"/>
      <w:bookmarkStart w:id="227" w:name="_Toc401312931"/>
      <w:bookmarkStart w:id="228" w:name="_Toc402209743"/>
      <w:bookmarkStart w:id="229" w:name="_Toc402520529"/>
      <w:bookmarkStart w:id="230" w:name="_Toc429063460"/>
      <w:r w:rsidRPr="00296F6C">
        <w:rPr>
          <w:rFonts w:cs="Arial"/>
        </w:rPr>
        <w:t>HOLDERS OF THE COMPANY’S ISSUED SECURITIES</w:t>
      </w:r>
      <w:bookmarkEnd w:id="222"/>
    </w:p>
    <w:p w:rsidR="008F3B85" w:rsidRPr="00296F6C" w:rsidRDefault="00833099" w:rsidP="008F3B85">
      <w:pPr>
        <w:pStyle w:val="Clause0Sub"/>
      </w:pPr>
      <w:r w:rsidRPr="00296F6C">
        <w:t xml:space="preserve">As required in terms of section 150(2)(a)(iv) of the Companies Act, </w:t>
      </w:r>
      <w:r w:rsidR="00FA13B0" w:rsidRPr="00296F6C">
        <w:t xml:space="preserve">Government is the sole holder of the Company’s issued securities.  </w:t>
      </w:r>
      <w:r w:rsidR="008F3B85" w:rsidRPr="00296F6C">
        <w:t>Please refer to paragraph</w:t>
      </w:r>
      <w:fldSimple w:instr=" REF _Ref42108334 \r \h  \* MERGEFORMAT ">
        <w:r w:rsidR="00D93392">
          <w:t>10.1.2</w:t>
        </w:r>
      </w:fldSimple>
      <w:r w:rsidR="008F3B85" w:rsidRPr="00296F6C">
        <w:t xml:space="preserve">.  </w:t>
      </w:r>
    </w:p>
    <w:p w:rsidR="00A06DF4" w:rsidRPr="00296F6C" w:rsidRDefault="006221E0">
      <w:pPr>
        <w:pStyle w:val="Clause1Head"/>
        <w:rPr>
          <w:rFonts w:cs="Arial"/>
        </w:rPr>
      </w:pPr>
      <w:bookmarkStart w:id="231" w:name="_Toc43032712"/>
      <w:r w:rsidRPr="00296F6C">
        <w:rPr>
          <w:rFonts w:cs="Arial"/>
        </w:rPr>
        <w:t xml:space="preserve">THE </w:t>
      </w:r>
      <w:r w:rsidR="00F2253A" w:rsidRPr="00296F6C">
        <w:rPr>
          <w:rFonts w:cs="Arial"/>
        </w:rPr>
        <w:t xml:space="preserve">BRPs’ </w:t>
      </w:r>
      <w:r w:rsidRPr="00296F6C">
        <w:rPr>
          <w:rFonts w:cs="Arial"/>
        </w:rPr>
        <w:t>REMUNERATION</w:t>
      </w:r>
      <w:bookmarkEnd w:id="223"/>
      <w:bookmarkEnd w:id="224"/>
      <w:bookmarkEnd w:id="225"/>
      <w:bookmarkEnd w:id="226"/>
      <w:bookmarkEnd w:id="227"/>
      <w:bookmarkEnd w:id="228"/>
      <w:bookmarkEnd w:id="229"/>
      <w:bookmarkEnd w:id="230"/>
      <w:bookmarkEnd w:id="231"/>
    </w:p>
    <w:p w:rsidR="00833099" w:rsidRPr="00296F6C" w:rsidRDefault="00530B8E" w:rsidP="002E7698">
      <w:pPr>
        <w:pStyle w:val="Clause2Sub"/>
      </w:pPr>
      <w:r w:rsidRPr="00296F6C">
        <w:t>If the BRPs propose charging further remuneration, s</w:t>
      </w:r>
      <w:r w:rsidR="00833099" w:rsidRPr="00296F6C">
        <w:t xml:space="preserve">ection 150(2)(a)(v) of the Companies Act requires a copy of the written agreement concerning the BRPs’ remuneration, as contemplated in terms of section 143 of the Companies Act, to be included in the Business Rescue Plan. </w:t>
      </w:r>
    </w:p>
    <w:p w:rsidR="00833099" w:rsidRPr="00296F6C" w:rsidRDefault="00833099" w:rsidP="00833099">
      <w:pPr>
        <w:pStyle w:val="Clause2Sub"/>
      </w:pPr>
      <w:r w:rsidRPr="00296F6C">
        <w:t xml:space="preserve">The BRPs, however, will not be proposing an agreement providing for further remuneration, additional to the prescribed tariff, in terms of section 143 of the Companies Act. </w:t>
      </w:r>
    </w:p>
    <w:p w:rsidR="00530B8E" w:rsidRPr="00296F6C" w:rsidRDefault="00530B8E" w:rsidP="002E7698">
      <w:pPr>
        <w:pStyle w:val="Clause2Sub"/>
      </w:pPr>
      <w:r w:rsidRPr="00296F6C">
        <w:t xml:space="preserve">The Company's public interest score, calculated in terms of Regulation 26(2) of the </w:t>
      </w:r>
      <w:r w:rsidRPr="00296F6C">
        <w:rPr>
          <w:rFonts w:eastAsia="Calibri"/>
        </w:rPr>
        <w:t>Companies Act,</w:t>
      </w:r>
      <w:r w:rsidRPr="00296F6C">
        <w:t xml:space="preserve">as at the Commencement Date was </w:t>
      </w:r>
      <w:r w:rsidRPr="00296F6C">
        <w:rPr>
          <w:rFonts w:cs="Arial"/>
        </w:rPr>
        <w:t>25 826</w:t>
      </w:r>
      <w:r w:rsidRPr="00296F6C">
        <w:t xml:space="preserve">.  </w:t>
      </w:r>
      <w:r w:rsidRPr="00296F6C">
        <w:rPr>
          <w:rFonts w:cs="Arial"/>
        </w:rPr>
        <w:t>A company is regarded as a large sized company if its public interest score is over 500.</w:t>
      </w:r>
    </w:p>
    <w:p w:rsidR="00C2515D" w:rsidRPr="00296F6C" w:rsidRDefault="004B37E0" w:rsidP="002E7698">
      <w:pPr>
        <w:pStyle w:val="Clause2Sub"/>
      </w:pPr>
      <w:r w:rsidRPr="00296F6C">
        <w:t>The BRPs' remuneration</w:t>
      </w:r>
      <w:r w:rsidR="00C2515D" w:rsidRPr="00296F6C">
        <w:t xml:space="preserve"> will accordingly be charged at the prescribed tariff rates, set out in Regulation 128 to the </w:t>
      </w:r>
      <w:r w:rsidR="00C2515D" w:rsidRPr="00296F6C">
        <w:rPr>
          <w:rFonts w:eastAsia="Calibri"/>
        </w:rPr>
        <w:t xml:space="preserve">Companies Act, for a large sized company.  </w:t>
      </w:r>
    </w:p>
    <w:p w:rsidR="00A06DF4" w:rsidRPr="00296F6C" w:rsidRDefault="004B37E0">
      <w:pPr>
        <w:pStyle w:val="Clause1Head"/>
        <w:rPr>
          <w:rFonts w:cs="Arial"/>
        </w:rPr>
      </w:pPr>
      <w:bookmarkStart w:id="232" w:name="_Toc351984521"/>
      <w:bookmarkStart w:id="233" w:name="_Toc399512152"/>
      <w:bookmarkStart w:id="234" w:name="_Toc401228735"/>
      <w:bookmarkStart w:id="235" w:name="_Toc401228772"/>
      <w:bookmarkStart w:id="236" w:name="_Toc401312932"/>
      <w:bookmarkStart w:id="237" w:name="_Toc402209744"/>
      <w:bookmarkStart w:id="238" w:name="_Toc402520530"/>
      <w:bookmarkStart w:id="239" w:name="_Toc429063461"/>
      <w:bookmarkStart w:id="240" w:name="_Toc43032713"/>
      <w:r w:rsidRPr="00296F6C">
        <w:rPr>
          <w:rFonts w:cs="Arial"/>
        </w:rPr>
        <w:lastRenderedPageBreak/>
        <w:t>STATEMENT ABOUT WHETHER THE BUSINESS RESCUE PLAN INCLUDES A PROPOSAL MADE INFORMALLY BY A CREDITOR</w:t>
      </w:r>
      <w:bookmarkEnd w:id="232"/>
      <w:bookmarkEnd w:id="233"/>
      <w:bookmarkEnd w:id="234"/>
      <w:bookmarkEnd w:id="235"/>
      <w:bookmarkEnd w:id="236"/>
      <w:bookmarkEnd w:id="237"/>
      <w:bookmarkEnd w:id="238"/>
      <w:bookmarkEnd w:id="239"/>
      <w:bookmarkEnd w:id="240"/>
    </w:p>
    <w:p w:rsidR="00A06DF4" w:rsidRPr="00296F6C" w:rsidRDefault="00C2515D" w:rsidP="002E7698">
      <w:pPr>
        <w:pStyle w:val="Clause0Sub"/>
      </w:pPr>
      <w:r w:rsidRPr="00296F6C">
        <w:t>As required in terms of section 150(2)(a)(vi) of the Companies Act, t</w:t>
      </w:r>
      <w:r w:rsidR="004B37E0" w:rsidRPr="00296F6C">
        <w:t xml:space="preserve">his Business Rescue Plan does not include any informal proposals made by a Creditor or Creditors of the Company. </w:t>
      </w:r>
    </w:p>
    <w:p w:rsidR="00884CB9" w:rsidRPr="00296F6C" w:rsidRDefault="00884CB9" w:rsidP="00884CB9">
      <w:pPr>
        <w:pStyle w:val="Clause0Sub"/>
        <w:tabs>
          <w:tab w:val="clear" w:pos="720"/>
          <w:tab w:val="clear" w:pos="1440"/>
          <w:tab w:val="left" w:pos="1418"/>
        </w:tabs>
        <w:ind w:left="1418"/>
        <w:rPr>
          <w:rFonts w:cs="Arial"/>
        </w:rPr>
      </w:pPr>
    </w:p>
    <w:p w:rsidR="00A06DF4" w:rsidRPr="00296F6C" w:rsidRDefault="004B37E0" w:rsidP="003962EA">
      <w:pPr>
        <w:pStyle w:val="Clause3Sub"/>
        <w:numPr>
          <w:ilvl w:val="0"/>
          <w:numId w:val="0"/>
        </w:numPr>
        <w:rPr>
          <w:rFonts w:cs="Arial"/>
        </w:rPr>
      </w:pPr>
      <w:r w:rsidRPr="00296F6C">
        <w:rPr>
          <w:rFonts w:cs="Arial"/>
        </w:rPr>
        <w:br w:type="page"/>
      </w:r>
      <w:bookmarkStart w:id="241" w:name="_Toc351984522"/>
      <w:bookmarkStart w:id="242" w:name="_Toc399512153"/>
      <w:r w:rsidRPr="00296F6C">
        <w:rPr>
          <w:rFonts w:cs="Arial"/>
        </w:rPr>
        <w:lastRenderedPageBreak/>
        <w:t>_____________________________________________________________________________________</w:t>
      </w:r>
    </w:p>
    <w:p w:rsidR="00470682" w:rsidRPr="00296F6C" w:rsidRDefault="004B37E0" w:rsidP="002F7261">
      <w:pPr>
        <w:pStyle w:val="Clause1Head"/>
        <w:numPr>
          <w:ilvl w:val="0"/>
          <w:numId w:val="0"/>
        </w:numPr>
        <w:spacing w:after="0" w:line="240" w:lineRule="atLeast"/>
        <w:jc w:val="center"/>
        <w:rPr>
          <w:rFonts w:cs="Arial"/>
        </w:rPr>
      </w:pPr>
      <w:bookmarkStart w:id="243" w:name="_Toc401228738"/>
      <w:bookmarkStart w:id="244" w:name="_Toc401228775"/>
      <w:bookmarkStart w:id="245" w:name="_Toc401312935"/>
      <w:bookmarkStart w:id="246" w:name="_Toc402209747"/>
      <w:bookmarkStart w:id="247" w:name="_Toc402520533"/>
      <w:bookmarkStart w:id="248" w:name="_Toc402566576"/>
      <w:bookmarkStart w:id="249" w:name="_Toc43032714"/>
      <w:bookmarkStart w:id="250" w:name="_Toc429063464"/>
      <w:r w:rsidRPr="00296F6C">
        <w:rPr>
          <w:rFonts w:cs="Arial"/>
        </w:rPr>
        <w:t>PART B – P</w:t>
      </w:r>
      <w:bookmarkEnd w:id="243"/>
      <w:bookmarkEnd w:id="244"/>
      <w:bookmarkEnd w:id="245"/>
      <w:bookmarkEnd w:id="246"/>
      <w:bookmarkEnd w:id="247"/>
      <w:bookmarkEnd w:id="248"/>
      <w:r w:rsidR="00884CB9" w:rsidRPr="00296F6C">
        <w:rPr>
          <w:rFonts w:cs="Arial"/>
        </w:rPr>
        <w:t>ROPOSALS</w:t>
      </w:r>
      <w:bookmarkEnd w:id="249"/>
    </w:p>
    <w:bookmarkEnd w:id="250"/>
    <w:p w:rsidR="00A06DF4" w:rsidRPr="00296F6C" w:rsidRDefault="004B37E0">
      <w:pPr>
        <w:rPr>
          <w:rFonts w:cs="Arial"/>
          <w:b/>
        </w:rPr>
      </w:pPr>
      <w:r w:rsidRPr="00296F6C">
        <w:rPr>
          <w:rFonts w:cs="Arial"/>
        </w:rPr>
        <w:t>______________________________________________________________________________________</w:t>
      </w:r>
    </w:p>
    <w:p w:rsidR="00A15FCA" w:rsidRPr="00296F6C" w:rsidRDefault="00E612C9" w:rsidP="00FB12E9">
      <w:pPr>
        <w:pStyle w:val="Clause1Head"/>
        <w:numPr>
          <w:ilvl w:val="0"/>
          <w:numId w:val="3"/>
        </w:numPr>
        <w:rPr>
          <w:rFonts w:cs="Arial"/>
        </w:rPr>
      </w:pPr>
      <w:bookmarkStart w:id="251" w:name="_Toc43032715"/>
      <w:bookmarkStart w:id="252" w:name="_Toc399512154"/>
      <w:bookmarkStart w:id="253" w:name="_Toc401228739"/>
      <w:bookmarkStart w:id="254" w:name="_Toc401228776"/>
      <w:bookmarkStart w:id="255" w:name="_Toc401312936"/>
      <w:bookmarkStart w:id="256" w:name="_Toc351984523"/>
      <w:bookmarkEnd w:id="194"/>
      <w:bookmarkEnd w:id="195"/>
      <w:bookmarkEnd w:id="196"/>
      <w:bookmarkEnd w:id="241"/>
      <w:bookmarkEnd w:id="242"/>
      <w:r w:rsidRPr="00296F6C">
        <w:rPr>
          <w:rFonts w:cs="Arial"/>
        </w:rPr>
        <w:t xml:space="preserve">PURPOSE </w:t>
      </w:r>
      <w:r w:rsidR="002156E3" w:rsidRPr="00296F6C">
        <w:rPr>
          <w:rFonts w:cs="Arial"/>
        </w:rPr>
        <w:t xml:space="preserve">AND </w:t>
      </w:r>
      <w:bookmarkStart w:id="257" w:name="_Toc429063465"/>
      <w:r w:rsidR="002156E3" w:rsidRPr="00296F6C">
        <w:rPr>
          <w:rFonts w:cs="Arial"/>
        </w:rPr>
        <w:t>OBJECTIVE</w:t>
      </w:r>
      <w:bookmarkEnd w:id="257"/>
      <w:r w:rsidRPr="00296F6C">
        <w:rPr>
          <w:rFonts w:cs="Arial"/>
        </w:rPr>
        <w:t>OF BUSINESS RESCUE</w:t>
      </w:r>
      <w:bookmarkEnd w:id="251"/>
    </w:p>
    <w:p w:rsidR="00E612C9" w:rsidRPr="00296F6C" w:rsidRDefault="00E612C9" w:rsidP="002E7698">
      <w:pPr>
        <w:pStyle w:val="Clause2Sub"/>
      </w:pPr>
      <w:r w:rsidRPr="00296F6C">
        <w:t>The purpose of</w:t>
      </w:r>
      <w:r w:rsidR="00EB0878" w:rsidRPr="00296F6C">
        <w:t xml:space="preserve"> the</w:t>
      </w:r>
      <w:r w:rsidRPr="00296F6C">
        <w:t xml:space="preserve"> Business Rescue provisions contained in the Companies Act, as set out in section 7(k) of the Companies Act, is to provide for the efficient rescue and recovery of financially distressed companies, in a manner that balances the rights and interests of all relevant stakeholders.</w:t>
      </w:r>
    </w:p>
    <w:p w:rsidR="00A15FCA" w:rsidRPr="00296F6C" w:rsidRDefault="00A15FCA" w:rsidP="002E7698">
      <w:pPr>
        <w:pStyle w:val="Clause2Sub"/>
      </w:pPr>
      <w:r w:rsidRPr="00296F6C">
        <w:t xml:space="preserve">The </w:t>
      </w:r>
      <w:r w:rsidR="00E612C9" w:rsidRPr="00296F6C">
        <w:t xml:space="preserve">objective </w:t>
      </w:r>
      <w:r w:rsidRPr="00296F6C">
        <w:t xml:space="preserve">of </w:t>
      </w:r>
      <w:r w:rsidR="00EB0878" w:rsidRPr="00296F6C">
        <w:t>B</w:t>
      </w:r>
      <w:r w:rsidRPr="00296F6C">
        <w:t xml:space="preserve">usiness </w:t>
      </w:r>
      <w:r w:rsidR="00EB0878" w:rsidRPr="00296F6C">
        <w:t>R</w:t>
      </w:r>
      <w:r w:rsidRPr="00296F6C">
        <w:t>escue, as set out in s</w:t>
      </w:r>
      <w:r w:rsidR="00C87FD1" w:rsidRPr="00296F6C">
        <w:t xml:space="preserve">ection </w:t>
      </w:r>
      <w:r w:rsidRPr="00296F6C">
        <w:t xml:space="preserve">128(1)(b)(iii) of the </w:t>
      </w:r>
      <w:r w:rsidR="00FC1C55" w:rsidRPr="00296F6C">
        <w:rPr>
          <w:rFonts w:eastAsia="Calibri"/>
        </w:rPr>
        <w:t>Companies Act</w:t>
      </w:r>
      <w:r w:rsidRPr="00296F6C">
        <w:t>, is to develop and implement a plan that</w:t>
      </w:r>
      <w:r w:rsidR="008F153D" w:rsidRPr="00296F6C">
        <w:t xml:space="preserve"> rescues the Company</w:t>
      </w:r>
      <w:r w:rsidRPr="00296F6C">
        <w:t>:</w:t>
      </w:r>
    </w:p>
    <w:p w:rsidR="00A15FCA" w:rsidRPr="00296F6C" w:rsidRDefault="00A15FCA" w:rsidP="002E7698">
      <w:pPr>
        <w:pStyle w:val="Clause3Sub"/>
      </w:pPr>
      <w:r w:rsidRPr="00296F6C">
        <w:t xml:space="preserve">by restructuring its affairs, business, property, debt and other liabilities, and equity in a manner that maximises the likelihood of the </w:t>
      </w:r>
      <w:r w:rsidR="00564553" w:rsidRPr="00296F6C">
        <w:t>C</w:t>
      </w:r>
      <w:r w:rsidRPr="00296F6C">
        <w:t>ompany continuing in existence on a solvent basis</w:t>
      </w:r>
      <w:r w:rsidR="00720242" w:rsidRPr="00296F6C">
        <w:t xml:space="preserve"> (“</w:t>
      </w:r>
      <w:r w:rsidR="002053D2" w:rsidRPr="00296F6C">
        <w:rPr>
          <w:b/>
        </w:rPr>
        <w:t>Objective</w:t>
      </w:r>
      <w:r w:rsidR="00720242" w:rsidRPr="00296F6C">
        <w:rPr>
          <w:b/>
        </w:rPr>
        <w:t xml:space="preserve"> A</w:t>
      </w:r>
      <w:r w:rsidR="00720242" w:rsidRPr="00296F6C">
        <w:t>”)</w:t>
      </w:r>
      <w:r w:rsidRPr="00296F6C">
        <w:t>; or</w:t>
      </w:r>
    </w:p>
    <w:p w:rsidR="00A15FCA" w:rsidRPr="00296F6C" w:rsidRDefault="00A15FCA" w:rsidP="00FB12E9">
      <w:pPr>
        <w:pStyle w:val="Clause3Sub"/>
        <w:numPr>
          <w:ilvl w:val="2"/>
          <w:numId w:val="3"/>
        </w:numPr>
        <w:rPr>
          <w:rFonts w:cs="Arial"/>
        </w:rPr>
      </w:pPr>
      <w:r w:rsidRPr="00296F6C">
        <w:rPr>
          <w:rFonts w:cs="Arial"/>
        </w:rPr>
        <w:t xml:space="preserve">if the aforementioned is not possible, results in a better return for the </w:t>
      </w:r>
      <w:r w:rsidR="00564553" w:rsidRPr="00296F6C">
        <w:rPr>
          <w:rFonts w:cs="Arial"/>
        </w:rPr>
        <w:t>C</w:t>
      </w:r>
      <w:r w:rsidRPr="00296F6C">
        <w:rPr>
          <w:rFonts w:cs="Arial"/>
        </w:rPr>
        <w:t xml:space="preserve">ompany’s creditors or shareholders than would result from the immediate liquidation of the </w:t>
      </w:r>
      <w:r w:rsidR="00564553" w:rsidRPr="00296F6C">
        <w:rPr>
          <w:rFonts w:cs="Arial"/>
        </w:rPr>
        <w:t>C</w:t>
      </w:r>
      <w:r w:rsidRPr="00296F6C">
        <w:rPr>
          <w:rFonts w:cs="Arial"/>
        </w:rPr>
        <w:t>ompany</w:t>
      </w:r>
      <w:r w:rsidR="00720242" w:rsidRPr="00296F6C">
        <w:rPr>
          <w:rFonts w:cs="Arial"/>
        </w:rPr>
        <w:t xml:space="preserve"> (“</w:t>
      </w:r>
      <w:r w:rsidR="002053D2" w:rsidRPr="00296F6C">
        <w:rPr>
          <w:rFonts w:cs="Arial"/>
          <w:b/>
        </w:rPr>
        <w:t xml:space="preserve">Objective </w:t>
      </w:r>
      <w:r w:rsidR="00720242" w:rsidRPr="00296F6C">
        <w:rPr>
          <w:rFonts w:cs="Arial"/>
          <w:b/>
        </w:rPr>
        <w:t>B</w:t>
      </w:r>
      <w:r w:rsidR="00720242" w:rsidRPr="00296F6C">
        <w:rPr>
          <w:rFonts w:cs="Arial"/>
        </w:rPr>
        <w:t>”)</w:t>
      </w:r>
      <w:r w:rsidRPr="00296F6C">
        <w:rPr>
          <w:rFonts w:cs="Arial"/>
        </w:rPr>
        <w:t>.</w:t>
      </w:r>
    </w:p>
    <w:p w:rsidR="001F7308" w:rsidRPr="00296F6C" w:rsidRDefault="001F7308" w:rsidP="001F7308">
      <w:pPr>
        <w:pStyle w:val="Clause2Sub"/>
        <w:numPr>
          <w:ilvl w:val="1"/>
          <w:numId w:val="3"/>
        </w:numPr>
      </w:pPr>
      <w:r w:rsidRPr="00296F6C">
        <w:t>The objective of this Business Rescue Plan is to provide Affected Persons with information reasonably required to facilitate them in deciding upon this Business Rescue Plan, including information upon which Affected Persons may:</w:t>
      </w:r>
    </w:p>
    <w:p w:rsidR="001F7308" w:rsidRPr="00296F6C" w:rsidRDefault="001F7308" w:rsidP="001F7308">
      <w:pPr>
        <w:pStyle w:val="Clause3Sub"/>
      </w:pPr>
      <w:r w:rsidRPr="00296F6C">
        <w:t xml:space="preserve">assess the likely outcome of the dividend yield calculation under Business Rescue, as set out in </w:t>
      </w:r>
      <w:fldSimple w:instr=" REF _Ref42108447 \r \h  \* MERGEFORMAT ">
        <w:r w:rsidR="00D93392">
          <w:t>24.6</w:t>
        </w:r>
      </w:fldSimple>
      <w:r w:rsidRPr="00296F6C">
        <w:t>; and</w:t>
      </w:r>
    </w:p>
    <w:p w:rsidR="001F7308" w:rsidRPr="00296F6C" w:rsidRDefault="001F7308" w:rsidP="002F7261">
      <w:pPr>
        <w:pStyle w:val="Clause3Sub"/>
      </w:pPr>
      <w:r w:rsidRPr="00296F6C">
        <w:t>be reasonably assured of the likelihood of obtaining a better outcome under Business Rescue, when compared to a liquidation.</w:t>
      </w:r>
    </w:p>
    <w:p w:rsidR="002F7261" w:rsidRPr="00296F6C" w:rsidRDefault="002F7261" w:rsidP="002F7261">
      <w:pPr>
        <w:pStyle w:val="Clause1Head"/>
        <w:keepNext w:val="0"/>
        <w:rPr>
          <w:rFonts w:cs="Arial"/>
        </w:rPr>
      </w:pPr>
      <w:bookmarkStart w:id="258" w:name="_Toc43032716"/>
      <w:r w:rsidRPr="00296F6C">
        <w:rPr>
          <w:rFonts w:cs="Arial"/>
        </w:rPr>
        <w:t>MORATORIUM</w:t>
      </w:r>
      <w:bookmarkEnd w:id="258"/>
    </w:p>
    <w:p w:rsidR="002F7261" w:rsidRPr="00296F6C" w:rsidRDefault="002F7261" w:rsidP="002F7261">
      <w:pPr>
        <w:pStyle w:val="Clause2Sub"/>
        <w:rPr>
          <w:rFonts w:cs="Arial"/>
        </w:rPr>
      </w:pPr>
      <w:r w:rsidRPr="00296F6C">
        <w:rPr>
          <w:rFonts w:cs="Arial"/>
        </w:rPr>
        <w:t xml:space="preserve">In terms of section 133 of the Companies Act, the commencement of Business Rescue places a moratorium on legal proceedings and enforcement action against the Company.  This means that, subject to the exceptions provided for in section 133 of the Companies Act, Creditors will not be able to proceed in any forum against the Company for non-payment of debts during </w:t>
      </w:r>
      <w:r w:rsidRPr="00296F6C">
        <w:rPr>
          <w:rFonts w:eastAsia="Calibri" w:cs="Arial"/>
        </w:rPr>
        <w:t>Business Rescue</w:t>
      </w:r>
      <w:r w:rsidRPr="00296F6C">
        <w:rPr>
          <w:rFonts w:cs="Arial"/>
        </w:rPr>
        <w:t xml:space="preserve">. </w:t>
      </w:r>
    </w:p>
    <w:p w:rsidR="002F7261" w:rsidRPr="00296F6C" w:rsidRDefault="002F7261" w:rsidP="002F7261">
      <w:pPr>
        <w:pStyle w:val="Clause2Sub"/>
        <w:rPr>
          <w:rFonts w:cs="Arial"/>
        </w:rPr>
      </w:pPr>
      <w:r w:rsidRPr="00296F6C">
        <w:rPr>
          <w:rFonts w:cs="Arial"/>
        </w:rPr>
        <w:t>The intention of a moratorium is to give the Company the best possible chance to implement the Business Rescue Plan.</w:t>
      </w:r>
    </w:p>
    <w:p w:rsidR="002F7261" w:rsidRPr="00296F6C" w:rsidRDefault="002F7261" w:rsidP="002F7261">
      <w:pPr>
        <w:pStyle w:val="Clause2Sub"/>
        <w:rPr>
          <w:rFonts w:cs="Arial"/>
        </w:rPr>
      </w:pPr>
      <w:r w:rsidRPr="00296F6C">
        <w:rPr>
          <w:rFonts w:cs="Arial"/>
        </w:rPr>
        <w:lastRenderedPageBreak/>
        <w:t>As required in terms of section 150(2)(b)(i) of the Companies Act, the moratorium in relation to the Company commenced on the Commencement Date and is expected to remain in place until the Substantial Implementation Date</w:t>
      </w:r>
      <w:r w:rsidR="00A437E4" w:rsidRPr="00296F6C">
        <w:rPr>
          <w:rFonts w:cs="Arial"/>
        </w:rPr>
        <w:t xml:space="preserve">or until the </w:t>
      </w:r>
      <w:r w:rsidR="00E1613B">
        <w:rPr>
          <w:rFonts w:cs="Arial"/>
        </w:rPr>
        <w:t>Business Rescue</w:t>
      </w:r>
      <w:r w:rsidR="00A437E4" w:rsidRPr="00296F6C">
        <w:rPr>
          <w:rFonts w:cs="Arial"/>
        </w:rPr>
        <w:t xml:space="preserve"> are terminated</w:t>
      </w:r>
      <w:r w:rsidRPr="00296F6C">
        <w:rPr>
          <w:rFonts w:cs="Arial"/>
        </w:rPr>
        <w:t>.</w:t>
      </w:r>
      <w:r w:rsidR="00FD6F2B" w:rsidRPr="00296F6C">
        <w:rPr>
          <w:rFonts w:cs="Arial"/>
        </w:rPr>
        <w:t xml:space="preserve">  After the Substantial Implementation Date, Creditors will only be entitled to</w:t>
      </w:r>
      <w:r w:rsidR="00A437E4" w:rsidRPr="00296F6C">
        <w:rPr>
          <w:rFonts w:cs="Arial"/>
        </w:rPr>
        <w:t xml:space="preserve"> claim</w:t>
      </w:r>
      <w:r w:rsidR="00FD6F2B" w:rsidRPr="00296F6C">
        <w:rPr>
          <w:rFonts w:cs="Arial"/>
        </w:rPr>
        <w:t xml:space="preserve"> payment in accordance with the provisions of this Business Rescue Plan. </w:t>
      </w:r>
    </w:p>
    <w:p w:rsidR="002156E3" w:rsidRPr="00296F6C" w:rsidRDefault="00FE269A" w:rsidP="002F7261">
      <w:pPr>
        <w:pStyle w:val="Clause1Head"/>
        <w:keepNext w:val="0"/>
      </w:pPr>
      <w:bookmarkStart w:id="259" w:name="_Toc43032717"/>
      <w:r w:rsidRPr="00296F6C">
        <w:t xml:space="preserve">SUMMARY OF THE </w:t>
      </w:r>
      <w:r w:rsidR="009F7F65" w:rsidRPr="00296F6C">
        <w:t>PROPOSAL</w:t>
      </w:r>
      <w:r w:rsidR="002156E3" w:rsidRPr="00296F6C">
        <w:t xml:space="preserve"> IN TERMS OF THIS BUSINESS RESCUE PLAN</w:t>
      </w:r>
      <w:bookmarkEnd w:id="259"/>
    </w:p>
    <w:p w:rsidR="000D703E" w:rsidRPr="00296F6C" w:rsidRDefault="003F79B7" w:rsidP="002F7261">
      <w:pPr>
        <w:pStyle w:val="Clause2Sub"/>
      </w:pPr>
      <w:r w:rsidRPr="00296F6C">
        <w:t>T</w:t>
      </w:r>
      <w:r w:rsidR="000D703E" w:rsidRPr="00296F6C">
        <w:t xml:space="preserve">he BRPs, together with the Advisors and Management, conducted an objective assessment of the Company and evaluated various </w:t>
      </w:r>
      <w:r w:rsidR="00EE1FB4" w:rsidRPr="00296F6C">
        <w:t>restructuring</w:t>
      </w:r>
      <w:r w:rsidR="000D703E" w:rsidRPr="00296F6C">
        <w:t xml:space="preserve"> scenarios to optimise the Company’s business model, </w:t>
      </w:r>
      <w:r w:rsidR="002C20FF" w:rsidRPr="00296F6C">
        <w:t>route</w:t>
      </w:r>
      <w:r w:rsidR="000D703E" w:rsidRPr="00296F6C">
        <w:t xml:space="preserve"> network and cost base.  </w:t>
      </w:r>
    </w:p>
    <w:p w:rsidR="00720242" w:rsidRPr="00296F6C" w:rsidRDefault="000D703E" w:rsidP="00A07CA5">
      <w:pPr>
        <w:pStyle w:val="Clause2Sub"/>
        <w:keepNext/>
        <w:numPr>
          <w:ilvl w:val="1"/>
          <w:numId w:val="3"/>
        </w:numPr>
      </w:pPr>
      <w:r w:rsidRPr="00296F6C">
        <w:t xml:space="preserve">Pursuant to conducting the aforesaid </w:t>
      </w:r>
      <w:r w:rsidR="006C2BB1" w:rsidRPr="00296F6C">
        <w:t xml:space="preserve">assessment and </w:t>
      </w:r>
      <w:r w:rsidRPr="00296F6C">
        <w:t xml:space="preserve">evaluation, and </w:t>
      </w:r>
      <w:r w:rsidR="006C2BB1" w:rsidRPr="00296F6C">
        <w:t xml:space="preserve">in </w:t>
      </w:r>
      <w:r w:rsidRPr="00296F6C">
        <w:t xml:space="preserve">consultation with the relevant Affected Persons, the BRPs have developed a </w:t>
      </w:r>
      <w:r w:rsidRPr="00296F6C">
        <w:rPr>
          <w:rFonts w:cs="Arial"/>
        </w:rPr>
        <w:t>proposal</w:t>
      </w:r>
      <w:r w:rsidR="00720242" w:rsidRPr="00296F6C">
        <w:rPr>
          <w:rFonts w:cs="Arial"/>
        </w:rPr>
        <w:t xml:space="preserve"> in accordance with </w:t>
      </w:r>
      <w:r w:rsidR="006C2BB1" w:rsidRPr="00296F6C">
        <w:rPr>
          <w:rFonts w:cs="Arial"/>
        </w:rPr>
        <w:t>Objective </w:t>
      </w:r>
      <w:r w:rsidR="00720242" w:rsidRPr="00296F6C">
        <w:rPr>
          <w:rFonts w:cs="Arial"/>
        </w:rPr>
        <w:t>A</w:t>
      </w:r>
      <w:r w:rsidR="006C2BB1" w:rsidRPr="00296F6C">
        <w:rPr>
          <w:rFonts w:cs="Arial"/>
        </w:rPr>
        <w:t xml:space="preserve">, referred to in paragraph </w:t>
      </w:r>
      <w:fldSimple w:instr=" REF _Ref42108514 \r \h  \* MERGEFORMAT ">
        <w:r w:rsidR="00D93392">
          <w:rPr>
            <w:rFonts w:cs="Arial"/>
          </w:rPr>
          <w:t>25</w:t>
        </w:r>
      </w:fldSimple>
      <w:r w:rsidR="00720242" w:rsidRPr="00296F6C">
        <w:rPr>
          <w:rFonts w:cs="Arial"/>
        </w:rPr>
        <w:t xml:space="preserve">, being </w:t>
      </w:r>
      <w:r w:rsidR="00720242" w:rsidRPr="00296F6C">
        <w:t>a restructuring of the Company’s affairs, business, property, debt and other liabilities, and equity in a manner that maximises the likelihood of the Company continuing in existence on a solvent basis.</w:t>
      </w:r>
    </w:p>
    <w:p w:rsidR="006178E5" w:rsidRPr="00296F6C" w:rsidRDefault="00720242" w:rsidP="00A07CA5">
      <w:pPr>
        <w:pStyle w:val="Clause2Sub"/>
        <w:keepNext/>
        <w:numPr>
          <w:ilvl w:val="1"/>
          <w:numId w:val="3"/>
        </w:numPr>
      </w:pPr>
      <w:r w:rsidRPr="00296F6C">
        <w:t xml:space="preserve">The proposal to rescue the Company </w:t>
      </w:r>
      <w:r w:rsidR="009A241D" w:rsidRPr="00296F6C">
        <w:t xml:space="preserve">is </w:t>
      </w:r>
      <w:r w:rsidRPr="00296F6C">
        <w:t>the implementation of the Proposed Restructure,</w:t>
      </w:r>
      <w:r w:rsidR="006178E5" w:rsidRPr="00296F6C">
        <w:t xml:space="preserve">more fully dealt with </w:t>
      </w:r>
      <w:r w:rsidR="00213BD3" w:rsidRPr="00296F6C">
        <w:t xml:space="preserve">in paragraph </w:t>
      </w:r>
      <w:fldSimple w:instr=" REF _Ref42104554 \r \h  \* MERGEFORMAT ">
        <w:r w:rsidR="00D93392">
          <w:t>25</w:t>
        </w:r>
      </w:fldSimple>
      <w:r w:rsidR="006178E5" w:rsidRPr="00296F6C">
        <w:t>.</w:t>
      </w:r>
    </w:p>
    <w:p w:rsidR="002053D2" w:rsidRPr="00296F6C" w:rsidRDefault="002C20FF" w:rsidP="00A07CA5">
      <w:pPr>
        <w:pStyle w:val="Clause2Sub"/>
        <w:keepNext/>
        <w:numPr>
          <w:ilvl w:val="1"/>
          <w:numId w:val="3"/>
        </w:numPr>
      </w:pPr>
      <w:r w:rsidRPr="00296F6C">
        <w:t>T</w:t>
      </w:r>
      <w:r w:rsidR="006178E5" w:rsidRPr="00296F6C">
        <w:t xml:space="preserve">he Proposed Restructure </w:t>
      </w:r>
      <w:r w:rsidR="00213BD3" w:rsidRPr="00296F6C">
        <w:t>e</w:t>
      </w:r>
      <w:r w:rsidR="002053D2" w:rsidRPr="00296F6C">
        <w:t xml:space="preserve">ntails the </w:t>
      </w:r>
      <w:r w:rsidRPr="00296F6C">
        <w:t>restructuring of the Company’s Business to achieve an optimised flight operation (“</w:t>
      </w:r>
      <w:r w:rsidRPr="00296F6C">
        <w:rPr>
          <w:b/>
        </w:rPr>
        <w:t>SAA Restructured</w:t>
      </w:r>
      <w:r w:rsidRPr="00296F6C">
        <w:t>”);</w:t>
      </w:r>
    </w:p>
    <w:p w:rsidR="0083187F" w:rsidRPr="00296F6C" w:rsidRDefault="00B8762F" w:rsidP="0083187F">
      <w:pPr>
        <w:pStyle w:val="Clause2Sub"/>
      </w:pPr>
      <w:r w:rsidRPr="00296F6C">
        <w:t xml:space="preserve">The </w:t>
      </w:r>
      <w:r w:rsidR="0083187F" w:rsidRPr="00296F6C">
        <w:t>appropriations</w:t>
      </w:r>
      <w:r w:rsidRPr="00296F6C">
        <w:t xml:space="preserve"> to be</w:t>
      </w:r>
      <w:r w:rsidR="0083187F" w:rsidRPr="00296F6C">
        <w:t xml:space="preserve"> made by Government, through the National Treasury, will be allocated to, </w:t>
      </w:r>
      <w:r w:rsidR="0083187F" w:rsidRPr="00296F6C">
        <w:rPr>
          <w:i/>
        </w:rPr>
        <w:t>inter alia</w:t>
      </w:r>
      <w:r w:rsidR="0083187F" w:rsidRPr="00296F6C">
        <w:t xml:space="preserve">, the following: </w:t>
      </w:r>
    </w:p>
    <w:p w:rsidR="0083187F" w:rsidRPr="00296F6C" w:rsidRDefault="0083187F" w:rsidP="0083187F">
      <w:pPr>
        <w:pStyle w:val="Clause3Sub"/>
      </w:pPr>
      <w:r w:rsidRPr="00296F6C">
        <w:t>the funding required to implement the Proposed Restructure; and</w:t>
      </w:r>
    </w:p>
    <w:p w:rsidR="0083187F" w:rsidRPr="00296F6C" w:rsidRDefault="0083187F" w:rsidP="0083187F">
      <w:pPr>
        <w:pStyle w:val="Clause3Sub"/>
      </w:pPr>
      <w:r w:rsidRPr="00296F6C">
        <w:t xml:space="preserve">payment of the amounts owed to the </w:t>
      </w:r>
      <w:r w:rsidR="005B787F" w:rsidRPr="00296F6C">
        <w:t>Lenders</w:t>
      </w:r>
      <w:r w:rsidRPr="00296F6C">
        <w:t xml:space="preserve">, which are secured by way of the Guarantees. </w:t>
      </w:r>
    </w:p>
    <w:p w:rsidR="009403FA" w:rsidRPr="00296F6C" w:rsidRDefault="009C0D19" w:rsidP="009403FA">
      <w:pPr>
        <w:pStyle w:val="Clause2Sub"/>
        <w:numPr>
          <w:ilvl w:val="1"/>
          <w:numId w:val="3"/>
        </w:numPr>
      </w:pPr>
      <w:bookmarkStart w:id="260" w:name="_Ref461611578"/>
      <w:bookmarkStart w:id="261" w:name="_Ref42108447"/>
      <w:r w:rsidRPr="00296F6C">
        <w:t>T</w:t>
      </w:r>
      <w:r w:rsidR="00A94857" w:rsidRPr="00296F6C">
        <w:t>o ensure</w:t>
      </w:r>
      <w:r w:rsidR="009A241D" w:rsidRPr="00296F6C">
        <w:t xml:space="preserve"> that the </w:t>
      </w:r>
      <w:r w:rsidR="006656E9" w:rsidRPr="00296F6C">
        <w:t xml:space="preserve">General </w:t>
      </w:r>
      <w:r w:rsidR="00A94857" w:rsidRPr="00296F6C">
        <w:t xml:space="preserve">Concurrent Creditors receive a better </w:t>
      </w:r>
      <w:r w:rsidR="009A241D" w:rsidRPr="00296F6C">
        <w:t xml:space="preserve">dividend in the Business Rescue, </w:t>
      </w:r>
      <w:r w:rsidR="00A94857" w:rsidRPr="00296F6C">
        <w:t xml:space="preserve">and </w:t>
      </w:r>
      <w:r w:rsidR="006656E9" w:rsidRPr="00296F6C">
        <w:t>subject to</w:t>
      </w:r>
      <w:r w:rsidR="000D703E" w:rsidRPr="00296F6C">
        <w:t xml:space="preserve"> this</w:t>
      </w:r>
      <w:r w:rsidR="00A94857" w:rsidRPr="00296F6C">
        <w:t xml:space="preserve"> Business Rescue Plan being </w:t>
      </w:r>
      <w:r w:rsidR="002C20FF" w:rsidRPr="00296F6C">
        <w:t xml:space="preserve">adopted </w:t>
      </w:r>
      <w:r w:rsidR="00A94857" w:rsidRPr="00296F6C">
        <w:t xml:space="preserve">and </w:t>
      </w:r>
      <w:r w:rsidR="009A241D" w:rsidRPr="00296F6C">
        <w:t>the Proposed</w:t>
      </w:r>
      <w:r w:rsidR="008522AE" w:rsidRPr="00296F6C">
        <w:t> </w:t>
      </w:r>
      <w:r w:rsidR="009A241D" w:rsidRPr="00296F6C">
        <w:t xml:space="preserve">Restructure being successfully </w:t>
      </w:r>
      <w:r w:rsidR="00A94857" w:rsidRPr="00296F6C">
        <w:t>implemented</w:t>
      </w:r>
      <w:bookmarkEnd w:id="260"/>
      <w:r w:rsidR="009403FA" w:rsidRPr="00296F6C">
        <w:t>:</w:t>
      </w:r>
      <w:bookmarkEnd w:id="261"/>
    </w:p>
    <w:p w:rsidR="009403FA" w:rsidRPr="00296F6C" w:rsidRDefault="00216ABD" w:rsidP="009403FA">
      <w:pPr>
        <w:pStyle w:val="Clause3Sub"/>
      </w:pPr>
      <w:r w:rsidRPr="00296F6C">
        <w:t xml:space="preserve">An amount of </w:t>
      </w:r>
      <w:r w:rsidR="001B323F">
        <w:t>R1.2 billion (one billion and two hundred million Rand)</w:t>
      </w:r>
      <w:r w:rsidR="003A6E05">
        <w:t xml:space="preserve"> (approximately 10  (ten) cents in the Rand)</w:t>
      </w:r>
      <w:r w:rsidRPr="00296F6C">
        <w:t xml:space="preserve"> will be allocated to payment of the General Concurrent Creditors</w:t>
      </w:r>
      <w:r w:rsidR="00FD689A" w:rsidRPr="00296F6C">
        <w:t xml:space="preserve">, being the </w:t>
      </w:r>
      <w:r w:rsidRPr="00296F6C">
        <w:t xml:space="preserve">Concurrent Allocation, </w:t>
      </w:r>
      <w:r w:rsidR="009403FA" w:rsidRPr="00296F6C">
        <w:t>w</w:t>
      </w:r>
      <w:r w:rsidRPr="00296F6C">
        <w:t xml:space="preserve">hich payment will be made </w:t>
      </w:r>
      <w:r w:rsidR="002F11BC">
        <w:t xml:space="preserve">on a pro rata basis depending on the amount of claims submitted by Concurrent Creditorsas at the Commencement Date and subject to the risks referred </w:t>
      </w:r>
      <w:r w:rsidR="001F7308" w:rsidRPr="00296F6C">
        <w:t>more fully dealt with in paragraph</w:t>
      </w:r>
      <w:r w:rsidR="00FB1593">
        <w:fldChar w:fldCharType="begin"/>
      </w:r>
      <w:r w:rsidR="002F11BC">
        <w:instrText xml:space="preserve"> REF _Ref42870811 \r \h </w:instrText>
      </w:r>
      <w:r w:rsidR="00FB1593">
        <w:fldChar w:fldCharType="separate"/>
      </w:r>
      <w:r w:rsidR="00D93392">
        <w:t>39</w:t>
      </w:r>
      <w:r w:rsidR="00FB1593">
        <w:fldChar w:fldCharType="end"/>
      </w:r>
      <w:r w:rsidR="009403FA" w:rsidRPr="00296F6C">
        <w:t>; and</w:t>
      </w:r>
    </w:p>
    <w:p w:rsidR="00BF5176" w:rsidRPr="00296F6C" w:rsidRDefault="00BF5176" w:rsidP="009403FA">
      <w:pPr>
        <w:pStyle w:val="Clause3Sub"/>
      </w:pPr>
      <w:r w:rsidRPr="00296F6C">
        <w:lastRenderedPageBreak/>
        <w:t>the Lenders will not participate in Distributions</w:t>
      </w:r>
      <w:r w:rsidR="00216ABD" w:rsidRPr="00296F6C">
        <w:t xml:space="preserve"> made out of the Concurrent Allocation</w:t>
      </w:r>
      <w:r w:rsidRPr="00296F6C">
        <w:t>, as more</w:t>
      </w:r>
      <w:r w:rsidR="005B787F" w:rsidRPr="00296F6C">
        <w:t xml:space="preserve"> fully </w:t>
      </w:r>
      <w:r w:rsidRPr="00296F6C">
        <w:t xml:space="preserve">dealt with in paragraph </w:t>
      </w:r>
      <w:fldSimple w:instr=" REF _Ref42112723 \r \h  \* MERGEFORMAT ">
        <w:r w:rsidR="00D93392">
          <w:t>29.4</w:t>
        </w:r>
      </w:fldSimple>
      <w:r w:rsidRPr="00296F6C">
        <w:t>.</w:t>
      </w:r>
    </w:p>
    <w:p w:rsidR="000D703E" w:rsidRPr="00296F6C" w:rsidRDefault="00216ABD" w:rsidP="000D703E">
      <w:pPr>
        <w:pStyle w:val="Clause2Sub"/>
      </w:pPr>
      <w:r w:rsidRPr="00296F6C">
        <w:t>Th</w:t>
      </w:r>
      <w:r w:rsidR="008522AE" w:rsidRPr="00296F6C">
        <w:t xml:space="preserve">e Concurrent Allocation will </w:t>
      </w:r>
      <w:r w:rsidR="000D703E" w:rsidRPr="00296F6C">
        <w:t xml:space="preserve">result in the General Concurrent Creditors receiving </w:t>
      </w:r>
      <w:r w:rsidR="001B323F">
        <w:t>R1.2 billion (one billion and two hundred million Rand)</w:t>
      </w:r>
      <w:r w:rsidR="008A40A7" w:rsidRPr="00296F6C">
        <w:t xml:space="preserve">, being the </w:t>
      </w:r>
      <w:r w:rsidR="008522AE" w:rsidRPr="00296F6C">
        <w:t>General Concurrent Dividend</w:t>
      </w:r>
      <w:r w:rsidR="000D703E" w:rsidRPr="00296F6C">
        <w:t>, compared to a probable dividend of zero cent</w:t>
      </w:r>
      <w:r w:rsidR="008522AE" w:rsidRPr="00296F6C">
        <w:t>s</w:t>
      </w:r>
      <w:r w:rsidR="000D703E" w:rsidRPr="00296F6C">
        <w:t xml:space="preserve"> in the Rand upon liquidation, subject to the risks and assumptions set out in this Business Rescue Plan.</w:t>
      </w:r>
    </w:p>
    <w:p w:rsidR="00DF1194" w:rsidRPr="00296F6C" w:rsidRDefault="009A2FE5" w:rsidP="009A2FE5">
      <w:pPr>
        <w:pStyle w:val="Clause2Sub"/>
      </w:pPr>
      <w:bookmarkStart w:id="262" w:name="_Ref42110554"/>
      <w:r w:rsidRPr="00296F6C">
        <w:t xml:space="preserve">To ensure a successful Business Rescue in terms of Objective A, </w:t>
      </w:r>
      <w:r w:rsidR="008522AE" w:rsidRPr="00296F6C">
        <w:t>payment of the</w:t>
      </w:r>
      <w:r w:rsidRPr="00296F6C">
        <w:t xml:space="preserve"> General </w:t>
      </w:r>
      <w:r w:rsidR="008522AE" w:rsidRPr="00296F6C">
        <w:t xml:space="preserve">Concurrent Dividend to the General Concurrent Creditors will be in full and final settlement of the Pre-commencement Claims of the General </w:t>
      </w:r>
      <w:r w:rsidRPr="00296F6C">
        <w:t>Concurrent Creditors</w:t>
      </w:r>
      <w:r w:rsidR="008522AE" w:rsidRPr="00296F6C">
        <w:t xml:space="preserve">.  The General Concurrent Creditors </w:t>
      </w:r>
      <w:r w:rsidRPr="00296F6C">
        <w:t>will</w:t>
      </w:r>
      <w:r w:rsidR="008522AE" w:rsidRPr="00296F6C">
        <w:t xml:space="preserve">, accordingly, </w:t>
      </w:r>
      <w:r w:rsidRPr="00296F6C">
        <w:t xml:space="preserve">not retain </w:t>
      </w:r>
      <w:r w:rsidR="001F734A" w:rsidRPr="00296F6C">
        <w:t>the</w:t>
      </w:r>
      <w:r w:rsidR="008522AE" w:rsidRPr="00296F6C">
        <w:t xml:space="preserve"> balance of their</w:t>
      </w:r>
      <w:r w:rsidRPr="00296F6C">
        <w:t xml:space="preserve"> Claims against the Company </w:t>
      </w:r>
      <w:r w:rsidR="008522AE" w:rsidRPr="00296F6C">
        <w:t xml:space="preserve">after payment of the General Concurrent Dividend, same </w:t>
      </w:r>
      <w:r w:rsidRPr="00296F6C">
        <w:t>be</w:t>
      </w:r>
      <w:r w:rsidR="008522AE" w:rsidRPr="00296F6C">
        <w:t>ing</w:t>
      </w:r>
      <w:r w:rsidRPr="00296F6C">
        <w:t xml:space="preserve"> discharged as contemplated in section 154 of the Companies Act</w:t>
      </w:r>
      <w:r w:rsidR="00A41382" w:rsidRPr="00296F6C">
        <w:t>,</w:t>
      </w:r>
      <w:r w:rsidR="00E77CCA" w:rsidRPr="00296F6C">
        <w:t xml:space="preserve"> upon Substantial Implementation</w:t>
      </w:r>
      <w:r w:rsidRPr="00296F6C">
        <w:t>.</w:t>
      </w:r>
      <w:r w:rsidR="00E77CCA" w:rsidRPr="00296F6C">
        <w:t xml:space="preserve">  The General Concurrent Creditors will only have claims against the Receivers in terms of </w:t>
      </w:r>
      <w:r w:rsidR="008610E5" w:rsidRPr="00296F6C">
        <w:t>the General Concurrent Dividend</w:t>
      </w:r>
      <w:r w:rsidR="00E77CCA" w:rsidRPr="00296F6C">
        <w:t>.</w:t>
      </w:r>
      <w:bookmarkEnd w:id="262"/>
    </w:p>
    <w:p w:rsidR="009A2FE5" w:rsidRPr="00296F6C" w:rsidRDefault="00DF1194" w:rsidP="009A2FE5">
      <w:pPr>
        <w:pStyle w:val="Clause2Sub"/>
      </w:pPr>
      <w:r w:rsidRPr="00296F6C">
        <w:t xml:space="preserve">In order to </w:t>
      </w:r>
      <w:r w:rsidR="00E77CCA" w:rsidRPr="00296F6C">
        <w:t xml:space="preserve">terminate </w:t>
      </w:r>
      <w:r w:rsidRPr="00296F6C">
        <w:t>the Company</w:t>
      </w:r>
      <w:r w:rsidR="00E77CCA" w:rsidRPr="00296F6C">
        <w:t>’s</w:t>
      </w:r>
      <w:r w:rsidRPr="00296F6C">
        <w:t xml:space="preserve"> Business Rescue as soon as possible, this Business Recue Plan provides for a Receivership to deal with the </w:t>
      </w:r>
      <w:r w:rsidR="00FD6F2B" w:rsidRPr="00296F6C">
        <w:t xml:space="preserve">Claims </w:t>
      </w:r>
      <w:r w:rsidR="001F7308" w:rsidRPr="00296F6C">
        <w:t>and Distributions detailed in this Business Rescue Plan</w:t>
      </w:r>
      <w:r w:rsidR="00E77CCA" w:rsidRPr="00296F6C">
        <w:t>, which</w:t>
      </w:r>
      <w:r w:rsidR="008E79D6" w:rsidRPr="00296F6C">
        <w:t xml:space="preserve"> Receivership</w:t>
      </w:r>
      <w:r w:rsidR="00E77CCA" w:rsidRPr="00296F6C">
        <w:t xml:space="preserve"> will arise after the Substantial Implementation Date</w:t>
      </w:r>
      <w:r w:rsidR="001F7308" w:rsidRPr="00296F6C">
        <w:t>.</w:t>
      </w:r>
      <w:r w:rsidRPr="00296F6C">
        <w:t xml:space="preserve">  The Receivership is dealt with in paragraph </w:t>
      </w:r>
      <w:r w:rsidR="00FB1593">
        <w:fldChar w:fldCharType="begin"/>
      </w:r>
      <w:r w:rsidR="00AC530F">
        <w:instrText xml:space="preserve"> REF _Ref42252970 \r \h </w:instrText>
      </w:r>
      <w:r w:rsidR="00FB1593">
        <w:fldChar w:fldCharType="separate"/>
      </w:r>
      <w:r w:rsidR="00D93392">
        <w:t>35</w:t>
      </w:r>
      <w:r w:rsidR="00FB1593">
        <w:fldChar w:fldCharType="end"/>
      </w:r>
      <w:r w:rsidRPr="00296F6C">
        <w:t>below.</w:t>
      </w:r>
    </w:p>
    <w:p w:rsidR="00A94857" w:rsidRPr="00296F6C" w:rsidRDefault="00A94857" w:rsidP="001F734A">
      <w:pPr>
        <w:pStyle w:val="Clause2Sub"/>
        <w:keepNext/>
        <w:numPr>
          <w:ilvl w:val="1"/>
          <w:numId w:val="3"/>
        </w:numPr>
      </w:pPr>
      <w:r w:rsidRPr="00296F6C">
        <w:t xml:space="preserve">The advantages of proceeding with </w:t>
      </w:r>
      <w:r w:rsidR="00AA7143" w:rsidRPr="00296F6C">
        <w:t>this</w:t>
      </w:r>
      <w:r w:rsidRPr="00296F6C">
        <w:t xml:space="preserve"> Business Rescue </w:t>
      </w:r>
      <w:r w:rsidR="00AA7143" w:rsidRPr="00296F6C">
        <w:t xml:space="preserve">Plan </w:t>
      </w:r>
      <w:r w:rsidRPr="00296F6C">
        <w:t xml:space="preserve">are, </w:t>
      </w:r>
      <w:r w:rsidRPr="00296F6C">
        <w:rPr>
          <w:i/>
        </w:rPr>
        <w:t>inter alia</w:t>
      </w:r>
      <w:r w:rsidRPr="00296F6C">
        <w:t>, as follows:</w:t>
      </w:r>
    </w:p>
    <w:p w:rsidR="006C2BB1" w:rsidRPr="00296F6C" w:rsidRDefault="006C2BB1" w:rsidP="001F734A">
      <w:pPr>
        <w:pStyle w:val="Clause3Sub"/>
        <w:keepNext/>
        <w:numPr>
          <w:ilvl w:val="2"/>
          <w:numId w:val="3"/>
        </w:numPr>
      </w:pPr>
      <w:r w:rsidRPr="00296F6C">
        <w:t xml:space="preserve">the Company’s Business will be restructured in a manner that will result in the Company continuing in existence in a solvent manner, as opposed to being </w:t>
      </w:r>
      <w:r w:rsidR="00290D4C" w:rsidRPr="00296F6C">
        <w:t>placed in liquidation</w:t>
      </w:r>
      <w:r w:rsidRPr="00296F6C">
        <w:t>;</w:t>
      </w:r>
    </w:p>
    <w:p w:rsidR="00E77CCA" w:rsidRPr="00296F6C" w:rsidRDefault="006C2BB1" w:rsidP="00A94857">
      <w:pPr>
        <w:pStyle w:val="Clause3Sub"/>
        <w:numPr>
          <w:ilvl w:val="2"/>
          <w:numId w:val="3"/>
        </w:numPr>
      </w:pPr>
      <w:r w:rsidRPr="00296F6C">
        <w:t>not all of the Employees will be retrenched</w:t>
      </w:r>
      <w:r w:rsidR="00E77CCA" w:rsidRPr="00296F6C">
        <w:t xml:space="preserve"> and many jobs will be preserved</w:t>
      </w:r>
      <w:r w:rsidR="00911144" w:rsidRPr="00296F6C">
        <w:t>;</w:t>
      </w:r>
    </w:p>
    <w:p w:rsidR="006C2BB1" w:rsidRPr="00296F6C" w:rsidRDefault="006C2BB1" w:rsidP="00A94857">
      <w:pPr>
        <w:pStyle w:val="Clause3Sub"/>
        <w:numPr>
          <w:ilvl w:val="2"/>
          <w:numId w:val="3"/>
        </w:numPr>
      </w:pPr>
      <w:r w:rsidRPr="00296F6C">
        <w:t>those Employees who are retrenched will be in a better position than in a liquidation;</w:t>
      </w:r>
    </w:p>
    <w:p w:rsidR="00A94857" w:rsidRPr="00296F6C" w:rsidRDefault="009A2FE5" w:rsidP="00A94857">
      <w:pPr>
        <w:pStyle w:val="Clause3Sub"/>
        <w:numPr>
          <w:ilvl w:val="2"/>
          <w:numId w:val="3"/>
        </w:numPr>
      </w:pPr>
      <w:r w:rsidRPr="00296F6C">
        <w:t>General Concurrent C</w:t>
      </w:r>
      <w:r w:rsidR="00A94857" w:rsidRPr="00296F6C">
        <w:t xml:space="preserve">reditors </w:t>
      </w:r>
      <w:r w:rsidR="006C2BB1" w:rsidRPr="00296F6C">
        <w:t xml:space="preserve">will receive </w:t>
      </w:r>
      <w:r w:rsidR="00290D4C" w:rsidRPr="00296F6C">
        <w:t>a concurrent dividend,</w:t>
      </w:r>
      <w:r w:rsidR="00911144" w:rsidRPr="00296F6C">
        <w:t xml:space="preserve"> i.e. the General Concurrent Dividend,</w:t>
      </w:r>
      <w:r w:rsidR="00290D4C" w:rsidRPr="00296F6C">
        <w:t xml:space="preserve"> as opposed to zero cents in the Rand in a liquidation</w:t>
      </w:r>
      <w:r w:rsidR="00A94857" w:rsidRPr="00296F6C">
        <w:t>;</w:t>
      </w:r>
      <w:r w:rsidR="00290D4C" w:rsidRPr="00296F6C">
        <w:t xml:space="preserve"> and</w:t>
      </w:r>
    </w:p>
    <w:p w:rsidR="00A94857" w:rsidRPr="00296F6C" w:rsidRDefault="00A94857" w:rsidP="00A94857">
      <w:pPr>
        <w:pStyle w:val="Clause3Sub"/>
        <w:numPr>
          <w:ilvl w:val="2"/>
          <w:numId w:val="3"/>
        </w:numPr>
      </w:pPr>
      <w:r w:rsidRPr="00296F6C">
        <w:t>the costs of Business Rescue will be less than the costs of liquidation.</w:t>
      </w:r>
    </w:p>
    <w:p w:rsidR="00A94857" w:rsidRPr="00296F6C" w:rsidRDefault="00A94857" w:rsidP="00A94857">
      <w:pPr>
        <w:pStyle w:val="Clause2Sub"/>
        <w:numPr>
          <w:ilvl w:val="1"/>
          <w:numId w:val="3"/>
        </w:numPr>
      </w:pPr>
      <w:r w:rsidRPr="00296F6C">
        <w:t>Affected Persons are referred to paragraph</w:t>
      </w:r>
      <w:fldSimple w:instr=" REF _Ref42105026 \r \h  \* MERGEFORMAT ">
        <w:r w:rsidR="00D93392">
          <w:t>38</w:t>
        </w:r>
      </w:fldSimple>
      <w:r w:rsidRPr="00296F6C">
        <w:t>below for more information relating to the advantages of proceeding in terms of</w:t>
      </w:r>
      <w:r w:rsidR="009A2FE5" w:rsidRPr="00296F6C">
        <w:t xml:space="preserve"> this</w:t>
      </w:r>
      <w:r w:rsidRPr="00296F6C">
        <w:t xml:space="preserve"> Business Rescue </w:t>
      </w:r>
      <w:r w:rsidR="009A2FE5" w:rsidRPr="00296F6C">
        <w:t xml:space="preserve">Plan </w:t>
      </w:r>
      <w:r w:rsidRPr="00296F6C">
        <w:t xml:space="preserve">as opposed to a liquidation. </w:t>
      </w:r>
    </w:p>
    <w:p w:rsidR="009A2FE5" w:rsidRPr="00296F6C" w:rsidRDefault="009A2FE5" w:rsidP="00092983">
      <w:pPr>
        <w:pStyle w:val="Clause2Sub"/>
      </w:pPr>
      <w:r w:rsidRPr="00296F6C">
        <w:lastRenderedPageBreak/>
        <w:t>In the circumstances, a Business Rescue in accordance with the Proposed Restructure will not only achieve Objective A, but will also result in a better return than upon a liquidation and will balance the interests of allstakeholders.</w:t>
      </w:r>
    </w:p>
    <w:p w:rsidR="00EE5958" w:rsidRPr="00296F6C" w:rsidRDefault="00EE5958" w:rsidP="00092983">
      <w:pPr>
        <w:pStyle w:val="Clause1Head"/>
        <w:keepNext w:val="0"/>
        <w:numPr>
          <w:ilvl w:val="0"/>
          <w:numId w:val="3"/>
        </w:numPr>
      </w:pPr>
      <w:bookmarkStart w:id="263" w:name="_Toc426375922"/>
      <w:bookmarkStart w:id="264" w:name="_Toc426383947"/>
      <w:bookmarkStart w:id="265" w:name="_Toc426552101"/>
      <w:bookmarkStart w:id="266" w:name="_Toc427050495"/>
      <w:bookmarkStart w:id="267" w:name="_Toc427050677"/>
      <w:bookmarkStart w:id="268" w:name="_Toc427057081"/>
      <w:bookmarkStart w:id="269" w:name="_Toc426375938"/>
      <w:bookmarkStart w:id="270" w:name="_Toc426383963"/>
      <w:bookmarkStart w:id="271" w:name="_Toc426552117"/>
      <w:bookmarkStart w:id="272" w:name="_Toc426375949"/>
      <w:bookmarkStart w:id="273" w:name="_Toc426383974"/>
      <w:bookmarkStart w:id="274" w:name="_Toc426552128"/>
      <w:bookmarkStart w:id="275" w:name="_Toc426375956"/>
      <w:bookmarkStart w:id="276" w:name="_Toc426383981"/>
      <w:bookmarkStart w:id="277" w:name="_Toc426552135"/>
      <w:bookmarkStart w:id="278" w:name="_Toc426376011"/>
      <w:bookmarkStart w:id="279" w:name="_Toc426384036"/>
      <w:bookmarkStart w:id="280" w:name="_Toc426552190"/>
      <w:bookmarkStart w:id="281" w:name="_Toc426376043"/>
      <w:bookmarkStart w:id="282" w:name="_Toc426384068"/>
      <w:bookmarkStart w:id="283" w:name="_Toc426552222"/>
      <w:bookmarkStart w:id="284" w:name="_Toc430123977"/>
      <w:bookmarkStart w:id="285" w:name="_Ref41647124"/>
      <w:bookmarkStart w:id="286" w:name="_Ref42075730"/>
      <w:bookmarkStart w:id="287" w:name="_Ref42089454"/>
      <w:bookmarkStart w:id="288" w:name="_Ref42089726"/>
      <w:bookmarkStart w:id="289" w:name="_Ref42090620"/>
      <w:bookmarkStart w:id="290" w:name="_Ref42104554"/>
      <w:bookmarkStart w:id="291" w:name="_Ref42108514"/>
      <w:bookmarkStart w:id="292" w:name="_Toc43032718"/>
      <w:bookmarkStart w:id="293" w:name="_Toc326050205"/>
      <w:bookmarkStart w:id="294" w:name="_Toc326056201"/>
      <w:bookmarkStart w:id="295" w:name="_Toc326327879"/>
      <w:bookmarkStart w:id="296" w:name="_Toc363034853"/>
      <w:bookmarkStart w:id="297" w:name="_Ref429472901"/>
      <w:bookmarkStart w:id="298" w:name="_Ref42947322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296F6C">
        <w:t xml:space="preserve">THE PROPOSED </w:t>
      </w:r>
      <w:bookmarkEnd w:id="284"/>
      <w:r w:rsidR="00290D4C" w:rsidRPr="00296F6C">
        <w:t>RESTRUCTURE</w:t>
      </w:r>
      <w:bookmarkEnd w:id="285"/>
      <w:bookmarkEnd w:id="286"/>
      <w:bookmarkEnd w:id="287"/>
      <w:bookmarkEnd w:id="288"/>
      <w:bookmarkEnd w:id="289"/>
      <w:bookmarkEnd w:id="290"/>
      <w:bookmarkEnd w:id="291"/>
      <w:bookmarkEnd w:id="292"/>
    </w:p>
    <w:p w:rsidR="008E64BF" w:rsidRPr="00296F6C" w:rsidRDefault="008E64BF" w:rsidP="00092983">
      <w:pPr>
        <w:pStyle w:val="Clause2Sub"/>
        <w:numPr>
          <w:ilvl w:val="0"/>
          <w:numId w:val="0"/>
        </w:numPr>
        <w:spacing w:after="0" w:line="240" w:lineRule="atLeast"/>
        <w:ind w:left="1440"/>
      </w:pPr>
    </w:p>
    <w:p w:rsidR="005304D8" w:rsidRDefault="005304D8" w:rsidP="005304D8">
      <w:pPr>
        <w:pStyle w:val="Clause2Sub"/>
      </w:pPr>
      <w:r>
        <w:t xml:space="preserve">The BRPs and Government have had engagements where Government has affirmed that it </w:t>
      </w:r>
      <w:r w:rsidRPr="00296F6C">
        <w:t>supports a Business Rescue which results in a viable and sustainable national flag carrier that provides international, regional and domestic services</w:t>
      </w:r>
      <w:r>
        <w:t>.</w:t>
      </w:r>
    </w:p>
    <w:p w:rsidR="003F79B7" w:rsidRPr="00296F6C" w:rsidRDefault="003F79B7" w:rsidP="00092983">
      <w:pPr>
        <w:pStyle w:val="Clause2Sub"/>
      </w:pPr>
      <w:r w:rsidRPr="00296F6C">
        <w:t xml:space="preserve">Having regard to the Company’s financial position and current organisational structure, it is necessary toimplement the </w:t>
      </w:r>
      <w:r w:rsidR="006178E5" w:rsidRPr="00296F6C">
        <w:t>SAA</w:t>
      </w:r>
      <w:r w:rsidRPr="00296F6C">
        <w:t xml:space="preserve"> Restructurein order to achieve a successful Business Rescue in accordance with Objective A.</w:t>
      </w:r>
    </w:p>
    <w:p w:rsidR="00C10DD5" w:rsidRPr="00296F6C" w:rsidRDefault="003213DC" w:rsidP="00092983">
      <w:pPr>
        <w:pStyle w:val="Clause2Sub"/>
        <w:rPr>
          <w:b/>
        </w:rPr>
      </w:pPr>
      <w:r w:rsidRPr="00296F6C">
        <w:t xml:space="preserve">The </w:t>
      </w:r>
      <w:r w:rsidR="00720209" w:rsidRPr="00296F6C">
        <w:t xml:space="preserve">Proposed Restructure </w:t>
      </w:r>
      <w:r w:rsidR="00C10DD5" w:rsidRPr="00296F6C">
        <w:t>will not impact on the current corporate structure.</w:t>
      </w:r>
    </w:p>
    <w:p w:rsidR="00637142" w:rsidRPr="00ED79BA" w:rsidRDefault="00D246C9" w:rsidP="008A1100">
      <w:pPr>
        <w:pStyle w:val="Clause2Sub"/>
        <w:rPr>
          <w:b/>
        </w:rPr>
      </w:pPr>
      <w:bookmarkStart w:id="299" w:name="_Ref42089786"/>
      <w:r w:rsidRPr="00296F6C">
        <w:t xml:space="preserve">The </w:t>
      </w:r>
      <w:r w:rsidR="006965D5" w:rsidRPr="00296F6C">
        <w:t>Proposed Restructure</w:t>
      </w:r>
      <w:r w:rsidR="00E77CCA" w:rsidRPr="00296F6C">
        <w:t xml:space="preserve">, </w:t>
      </w:r>
      <w:r w:rsidR="006965D5" w:rsidRPr="00296F6C">
        <w:t xml:space="preserve">is subject to the fulfilment of </w:t>
      </w:r>
      <w:r w:rsidRPr="00296F6C">
        <w:t xml:space="preserve">the </w:t>
      </w:r>
      <w:r w:rsidR="006965D5" w:rsidRPr="00296F6C">
        <w:t>conditions</w:t>
      </w:r>
      <w:r w:rsidR="00444317" w:rsidRPr="00296F6C">
        <w:t xml:space="preserve"> set out in the </w:t>
      </w:r>
      <w:r w:rsidR="00E1613B">
        <w:t>Business Rescue Plan</w:t>
      </w:r>
      <w:r w:rsidRPr="00296F6C">
        <w:t>, which</w:t>
      </w:r>
      <w:r w:rsidR="00A146D9" w:rsidRPr="00296F6C">
        <w:t>, for the sake of convenience,</w:t>
      </w:r>
      <w:r w:rsidRPr="00296F6C">
        <w:t xml:space="preserve"> are summarised in the table below:</w:t>
      </w:r>
      <w:bookmarkEnd w:id="299"/>
    </w:p>
    <w:p w:rsidR="003A6E05" w:rsidRDefault="003A6E05" w:rsidP="00ED79BA">
      <w:pPr>
        <w:pStyle w:val="Clause3Sub"/>
      </w:pPr>
      <w:r>
        <w:t>CREDITORS</w:t>
      </w:r>
    </w:p>
    <w:p w:rsidR="003A6E05" w:rsidRPr="00296F6C" w:rsidRDefault="003A6E05" w:rsidP="00ED79BA">
      <w:pPr>
        <w:pStyle w:val="Clause4Sub"/>
        <w:rPr>
          <w:rFonts w:eastAsia="Calibri"/>
        </w:rPr>
      </w:pPr>
      <w:r w:rsidRPr="00296F6C">
        <w:rPr>
          <w:rFonts w:cs="Arial"/>
        </w:rPr>
        <w:t xml:space="preserve">The probable dividend which Concurrent Creditors would have received if the Company was liquidated on </w:t>
      </w:r>
      <w:r w:rsidRPr="00296F6C">
        <w:t>the Commencement Date is 0 (zero)cents in the Rand</w:t>
      </w:r>
      <w:r>
        <w:t xml:space="preserve"> as set out fully in paragraph </w:t>
      </w:r>
      <w:r w:rsidR="00FB1593">
        <w:fldChar w:fldCharType="begin"/>
      </w:r>
      <w:r>
        <w:instrText xml:space="preserve"> REF _Ref41488079 \r \h </w:instrText>
      </w:r>
      <w:r w:rsidR="00FB1593">
        <w:fldChar w:fldCharType="separate"/>
      </w:r>
      <w:r w:rsidR="00D93392">
        <w:t>18</w:t>
      </w:r>
      <w:r w:rsidR="00FB1593">
        <w:fldChar w:fldCharType="end"/>
      </w:r>
      <w:r w:rsidRPr="00296F6C">
        <w:t>.</w:t>
      </w:r>
    </w:p>
    <w:p w:rsidR="003A6E05" w:rsidRPr="00296F6C" w:rsidRDefault="003A6E05" w:rsidP="00ED79BA">
      <w:pPr>
        <w:pStyle w:val="Clause4Sub"/>
      </w:pPr>
      <w:r>
        <w:t xml:space="preserve">The effect of the Business Rescue Plan on </w:t>
      </w:r>
      <w:r w:rsidRPr="00296F6C">
        <w:t>Creditors</w:t>
      </w:r>
      <w:r>
        <w:t xml:space="preserve"> is fully set out</w:t>
      </w:r>
      <w:r w:rsidRPr="00296F6C">
        <w:t xml:space="preserve"> in paragraphs </w:t>
      </w:r>
      <w:fldSimple w:instr=" REF _Ref42252664 \r \h  \* MERGEFORMAT ">
        <w:r w:rsidR="00D93392">
          <w:t>29</w:t>
        </w:r>
      </w:fldSimple>
      <w:r w:rsidRPr="00296F6C">
        <w:t xml:space="preserve">, </w:t>
      </w:r>
      <w:fldSimple w:instr=" REF _Ref42252672 \r \h  \* MERGEFORMAT ">
        <w:r w:rsidR="00D93392">
          <w:t>30</w:t>
        </w:r>
      </w:fldSimple>
      <w:r w:rsidRPr="00296F6C">
        <w:t xml:space="preserve"> and </w:t>
      </w:r>
      <w:fldSimple w:instr=" REF _Ref42252679 \r \h  \* MERGEFORMAT ">
        <w:r w:rsidR="00D93392">
          <w:t>31</w:t>
        </w:r>
      </w:fldSimple>
      <w:r w:rsidRPr="00296F6C">
        <w:t xml:space="preserve"> as summarised below:</w:t>
      </w:r>
    </w:p>
    <w:p w:rsidR="003A6E05" w:rsidRPr="00296F6C" w:rsidRDefault="003A6E05" w:rsidP="00ED79BA">
      <w:pPr>
        <w:pStyle w:val="Clause5Sub"/>
      </w:pPr>
      <w:r w:rsidRPr="00296F6C">
        <w:t>Concurrent creditors:</w:t>
      </w:r>
    </w:p>
    <w:p w:rsidR="003A6E05" w:rsidRPr="00296F6C" w:rsidRDefault="003A6E05" w:rsidP="00ED79BA">
      <w:pPr>
        <w:pStyle w:val="Clause6Sub"/>
      </w:pPr>
      <w:r w:rsidRPr="00296F6C">
        <w:t xml:space="preserve">Concurrent creditors will receive an amount of </w:t>
      </w:r>
      <w:r>
        <w:t>R1.2 billion (one billion and two hundred million Rand) (approximately 10 (ten) cents in the Rand)</w:t>
      </w:r>
      <w:r w:rsidRPr="00296F6C">
        <w:t xml:space="preserve"> for dividend distribution</w:t>
      </w:r>
      <w:r>
        <w:t>;</w:t>
      </w:r>
    </w:p>
    <w:p w:rsidR="003A6E05" w:rsidRPr="00296F6C" w:rsidRDefault="003A6E05" w:rsidP="00ED79BA">
      <w:pPr>
        <w:pStyle w:val="Clause6Sub"/>
      </w:pPr>
      <w:r w:rsidRPr="00296F6C">
        <w:t>This amount will be paid over three years;</w:t>
      </w:r>
    </w:p>
    <w:p w:rsidR="003A6E05" w:rsidRPr="00296F6C" w:rsidRDefault="003A6E05" w:rsidP="00ED79BA">
      <w:pPr>
        <w:pStyle w:val="Clause5Sub"/>
      </w:pPr>
      <w:r w:rsidRPr="00296F6C">
        <w:t>PCF Creditors</w:t>
      </w:r>
    </w:p>
    <w:p w:rsidR="003A6E05" w:rsidRPr="00296F6C" w:rsidRDefault="003A6E05" w:rsidP="00ED79BA">
      <w:pPr>
        <w:pStyle w:val="Clause6Sub"/>
      </w:pPr>
      <w:r w:rsidRPr="00296F6C">
        <w:lastRenderedPageBreak/>
        <w:t xml:space="preserve">Will be paid from the working capital injection as set out in paragraph </w:t>
      </w:r>
      <w:fldSimple w:instr=" REF _Ref41479978 \r \h  \* MERGEFORMAT ">
        <w:r w:rsidR="00D93392">
          <w:t>27</w:t>
        </w:r>
      </w:fldSimple>
      <w:r w:rsidRPr="00296F6C">
        <w:t xml:space="preserve"> of the </w:t>
      </w:r>
      <w:r>
        <w:t>Business Rescue Plan</w:t>
      </w:r>
      <w:r w:rsidRPr="00296F6C">
        <w:t xml:space="preserve">; and </w:t>
      </w:r>
    </w:p>
    <w:p w:rsidR="003A6E05" w:rsidRPr="00296F6C" w:rsidRDefault="003A6E05" w:rsidP="00ED79BA">
      <w:pPr>
        <w:pStyle w:val="Clause6Sub"/>
      </w:pPr>
      <w:r w:rsidRPr="00296F6C">
        <w:t>Will enjoy the preference given to them in terms of the Companies Act.</w:t>
      </w:r>
    </w:p>
    <w:p w:rsidR="003A6E05" w:rsidRPr="00296F6C" w:rsidRDefault="003A6E05" w:rsidP="00ED79BA">
      <w:pPr>
        <w:pStyle w:val="Clause5Sub"/>
      </w:pPr>
      <w:r w:rsidRPr="00296F6C">
        <w:t xml:space="preserve">Lenders </w:t>
      </w:r>
    </w:p>
    <w:p w:rsidR="003A6E05" w:rsidRPr="00296F6C" w:rsidRDefault="003A6E05" w:rsidP="00ED79BA">
      <w:pPr>
        <w:pStyle w:val="Clause6Sub"/>
      </w:pPr>
      <w:r w:rsidRPr="00296F6C">
        <w:t xml:space="preserve">Will receive payment over three years in terms of the Government allocation set out in paragraph </w:t>
      </w:r>
      <w:fldSimple w:instr=" REF _Ref41480240 \r \h  \* MERGEFORMAT ">
        <w:r w:rsidR="00D93392">
          <w:t>29.3</w:t>
        </w:r>
      </w:fldSimple>
      <w:r w:rsidRPr="00296F6C">
        <w:t xml:space="preserve"> in accordance with applicable legislation.</w:t>
      </w:r>
    </w:p>
    <w:p w:rsidR="003A6E05" w:rsidRPr="00E479A3" w:rsidRDefault="003A6E05" w:rsidP="00ED79BA">
      <w:pPr>
        <w:pStyle w:val="Clause4Sub"/>
      </w:pPr>
      <w:r w:rsidRPr="00E479A3">
        <w:t>EMPLOYEES</w:t>
      </w:r>
    </w:p>
    <w:p w:rsidR="003A6E05" w:rsidRPr="00296F6C" w:rsidRDefault="003A6E05" w:rsidP="00ED79BA">
      <w:pPr>
        <w:pStyle w:val="Clause5Sub"/>
      </w:pPr>
      <w:r w:rsidRPr="00296F6C">
        <w:t xml:space="preserve">If the </w:t>
      </w:r>
      <w:r>
        <w:t>P</w:t>
      </w:r>
      <w:r w:rsidRPr="00296F6C">
        <w:t xml:space="preserve">roposed </w:t>
      </w:r>
      <w:r>
        <w:t>R</w:t>
      </w:r>
      <w:r w:rsidRPr="00296F6C">
        <w:t xml:space="preserve">estructure is implemented in agreement with the </w:t>
      </w:r>
      <w:r>
        <w:t>E</w:t>
      </w:r>
      <w:r w:rsidRPr="00296F6C">
        <w:t xml:space="preserve">mployees, the respective representatives and </w:t>
      </w:r>
      <w:r>
        <w:t xml:space="preserve">the </w:t>
      </w:r>
      <w:r w:rsidRPr="00296F6C">
        <w:t xml:space="preserve">Company </w:t>
      </w:r>
      <w:r>
        <w:t xml:space="preserve">it </w:t>
      </w:r>
      <w:r w:rsidRPr="00296F6C">
        <w:t>will be concluded by means of the Leadership Compact Forum or the section 189 process in terms of which SAA anticipates that approximately 48.7% of employees of the Company will be retrenched and the terms and conditions of employment of the remaining employees will be revised along with the terms of the collective agreements.</w:t>
      </w:r>
    </w:p>
    <w:p w:rsidR="003A6E05" w:rsidRPr="00296F6C" w:rsidRDefault="003A6E05" w:rsidP="00ED79BA">
      <w:pPr>
        <w:pStyle w:val="Clause5Sub"/>
      </w:pPr>
      <w:r w:rsidRPr="00296F6C">
        <w:t>In terms of the above agreement, 900 employees will be designated as operational and receive their full salaries and employment benefits. 1412 employees will be designated as non-operational.  There will be a process for them to reapply for vacant positions within the business and will only receive social benefits on revised terms and conditions.</w:t>
      </w:r>
    </w:p>
    <w:p w:rsidR="003A6E05" w:rsidRPr="00296F6C" w:rsidRDefault="003A6E05" w:rsidP="00ED79BA">
      <w:pPr>
        <w:pStyle w:val="Clause5Sub"/>
      </w:pPr>
      <w:r w:rsidRPr="00296F6C">
        <w:t xml:space="preserve">The Company will support the social plan that is an outcome of the Leadership Compact Forum. </w:t>
      </w:r>
    </w:p>
    <w:p w:rsidR="003A6E05" w:rsidRPr="00296F6C" w:rsidRDefault="003A6E05" w:rsidP="00ED79BA">
      <w:pPr>
        <w:pStyle w:val="Clause5Sub"/>
      </w:pPr>
      <w:r w:rsidRPr="00296F6C">
        <w:lastRenderedPageBreak/>
        <w:t xml:space="preserve">The finalisation of the agreement with </w:t>
      </w:r>
      <w:r>
        <w:t>E</w:t>
      </w:r>
      <w:r w:rsidRPr="00296F6C">
        <w:t>mployees and SAA on the revised terms and conditions of employment as well as the headcount as set out above is a condition of the plan as set out in part C.</w:t>
      </w:r>
    </w:p>
    <w:p w:rsidR="003A6E05" w:rsidRPr="00296F6C" w:rsidRDefault="003A6E05" w:rsidP="00ED79BA">
      <w:pPr>
        <w:pStyle w:val="Clause3Sub"/>
      </w:pPr>
      <w:r w:rsidRPr="00296F6C">
        <w:t>RECEIVERSHIP</w:t>
      </w:r>
    </w:p>
    <w:p w:rsidR="003A6E05" w:rsidRPr="00296F6C" w:rsidRDefault="003A6E05" w:rsidP="00ED79BA">
      <w:pPr>
        <w:pStyle w:val="Clause4Sub"/>
      </w:pPr>
      <w:r w:rsidRPr="00296F6C">
        <w:t xml:space="preserve">The </w:t>
      </w:r>
      <w:r>
        <w:t>Business Rescue Plan</w:t>
      </w:r>
      <w:r w:rsidRPr="00296F6C">
        <w:t xml:space="preserve"> proposes that a receivership be set up and will become effective from </w:t>
      </w:r>
      <w:r>
        <w:t>S</w:t>
      </w:r>
      <w:r w:rsidRPr="00296F6C">
        <w:t xml:space="preserve">ubstantial </w:t>
      </w:r>
      <w:r>
        <w:t>I</w:t>
      </w:r>
      <w:r w:rsidRPr="00296F6C">
        <w:t>mplementation</w:t>
      </w:r>
      <w:r>
        <w:t xml:space="preserve"> Date</w:t>
      </w:r>
      <w:r w:rsidRPr="00296F6C">
        <w:t>.</w:t>
      </w:r>
    </w:p>
    <w:p w:rsidR="003A6E05" w:rsidRDefault="003A6E05" w:rsidP="00ED79BA">
      <w:pPr>
        <w:pStyle w:val="Clause4Sub"/>
      </w:pPr>
      <w:r w:rsidRPr="00296F6C">
        <w:t>The purpose of the receivership is to</w:t>
      </w:r>
      <w:r>
        <w:t>:</w:t>
      </w:r>
    </w:p>
    <w:p w:rsidR="003A6E05" w:rsidRPr="00296F6C" w:rsidRDefault="003A6E05" w:rsidP="00ED79BA">
      <w:pPr>
        <w:pStyle w:val="Clause5Sub"/>
      </w:pPr>
      <w:r>
        <w:t>T</w:t>
      </w:r>
      <w:r w:rsidRPr="00296F6C">
        <w:t>ake on the various liabilities from affected parties in order to allow SAA to continue with a restructured balance sheet and continue its business operations without the burden of the Pre Commencement liabilities</w:t>
      </w:r>
      <w:r>
        <w:t>;</w:t>
      </w:r>
    </w:p>
    <w:p w:rsidR="003A6E05" w:rsidRPr="00296F6C" w:rsidRDefault="003A6E05" w:rsidP="00ED79BA">
      <w:pPr>
        <w:pStyle w:val="Clause5Sub"/>
      </w:pPr>
      <w:r w:rsidRPr="00296F6C">
        <w:t xml:space="preserve">Make payment to </w:t>
      </w:r>
      <w:r>
        <w:t>P</w:t>
      </w:r>
      <w:r w:rsidRPr="00296F6C">
        <w:t xml:space="preserve">re-commencement </w:t>
      </w:r>
      <w:r>
        <w:t>C</w:t>
      </w:r>
      <w:r w:rsidRPr="00296F6C">
        <w:t>reditors in accordance with paragraph</w:t>
      </w:r>
      <w:r w:rsidR="00FB1593">
        <w:fldChar w:fldCharType="begin"/>
      </w:r>
      <w:r>
        <w:instrText xml:space="preserve"> REF _Ref42105269 \r \h </w:instrText>
      </w:r>
      <w:r w:rsidR="00FB1593">
        <w:fldChar w:fldCharType="separate"/>
      </w:r>
      <w:r w:rsidR="00D93392">
        <w:t>30.1</w:t>
      </w:r>
      <w:r w:rsidR="00FB1593">
        <w:fldChar w:fldCharType="end"/>
      </w:r>
      <w:r>
        <w:t xml:space="preserve"> and</w:t>
      </w:r>
    </w:p>
    <w:p w:rsidR="003A6E05" w:rsidRPr="00296F6C" w:rsidRDefault="003A6E05" w:rsidP="00ED79BA">
      <w:pPr>
        <w:pStyle w:val="Clause5Sub"/>
      </w:pPr>
      <w:r w:rsidRPr="00296F6C">
        <w:t xml:space="preserve">Make payment to the </w:t>
      </w:r>
      <w:r>
        <w:t>L</w:t>
      </w:r>
      <w:r w:rsidRPr="00296F6C">
        <w:t xml:space="preserve">enders in accordance with paragraph </w:t>
      </w:r>
      <w:r w:rsidR="00FB1593">
        <w:fldChar w:fldCharType="begin"/>
      </w:r>
      <w:r>
        <w:instrText xml:space="preserve"> REF _Ref41480240 \r \h </w:instrText>
      </w:r>
      <w:r w:rsidR="00FB1593">
        <w:fldChar w:fldCharType="separate"/>
      </w:r>
      <w:r w:rsidR="00D93392">
        <w:t>29.3</w:t>
      </w:r>
      <w:r w:rsidR="00FB1593">
        <w:fldChar w:fldCharType="end"/>
      </w:r>
      <w:r w:rsidRPr="00296F6C">
        <w:t xml:space="preserve"> and administer the process of repayment of all creditors post the filing of the notice of the substantial implementation.</w:t>
      </w:r>
    </w:p>
    <w:p w:rsidR="003A6E05" w:rsidRPr="00296F6C" w:rsidRDefault="003A6E05" w:rsidP="00ED79BA">
      <w:pPr>
        <w:pStyle w:val="Clause3Sub"/>
      </w:pPr>
      <w:r w:rsidRPr="00296F6C">
        <w:t>FUNDING</w:t>
      </w:r>
    </w:p>
    <w:p w:rsidR="003A6E05" w:rsidRPr="00296F6C" w:rsidRDefault="003A6E05" w:rsidP="00ED79BA">
      <w:pPr>
        <w:pStyle w:val="Clause4Sub"/>
      </w:pPr>
      <w:r w:rsidRPr="00296F6C">
        <w:t xml:space="preserve">Government, as the sole shareholder of the Company and acting through the DPE, supports a </w:t>
      </w:r>
      <w:r>
        <w:t>Business Rescue Plan</w:t>
      </w:r>
      <w:r w:rsidRPr="00296F6C">
        <w:t xml:space="preserve"> which results in a viable and sustainable national carrier that provides international, regional and domestic services.</w:t>
      </w:r>
    </w:p>
    <w:p w:rsidR="003A6E05" w:rsidRPr="00296F6C" w:rsidRDefault="003A6E05" w:rsidP="00ED79BA">
      <w:pPr>
        <w:pStyle w:val="Clause4Sub"/>
      </w:pPr>
      <w:r w:rsidRPr="00296F6C">
        <w:t xml:space="preserve">Consequently and subject to the adoption of the </w:t>
      </w:r>
      <w:r>
        <w:t>Business Rescue Plan</w:t>
      </w:r>
      <w:r w:rsidRPr="00296F6C">
        <w:t xml:space="preserve">, </w:t>
      </w:r>
      <w:r>
        <w:t xml:space="preserve">it is proposed that </w:t>
      </w:r>
      <w:r w:rsidRPr="00296F6C">
        <w:t xml:space="preserve">Governmentfund </w:t>
      </w:r>
      <w:r>
        <w:t>or raise funding for</w:t>
      </w:r>
      <w:r w:rsidRPr="00296F6C">
        <w:t>:</w:t>
      </w:r>
    </w:p>
    <w:p w:rsidR="003A6E05" w:rsidRPr="00296F6C" w:rsidRDefault="003A6E05" w:rsidP="00ED79BA">
      <w:pPr>
        <w:pStyle w:val="Clause5Sub"/>
      </w:pPr>
      <w:r>
        <w:t>T</w:t>
      </w:r>
      <w:r w:rsidRPr="00296F6C">
        <w:t xml:space="preserve">he </w:t>
      </w:r>
      <w:r>
        <w:t>P</w:t>
      </w:r>
      <w:r w:rsidRPr="00296F6C">
        <w:t xml:space="preserve">roposed </w:t>
      </w:r>
      <w:r>
        <w:t>R</w:t>
      </w:r>
      <w:r w:rsidRPr="00296F6C">
        <w:t>estructure starting with the working capital injection that is required to restart business operations;</w:t>
      </w:r>
    </w:p>
    <w:p w:rsidR="003A6E05" w:rsidRPr="00296F6C" w:rsidRDefault="003A6E05" w:rsidP="00ED79BA">
      <w:pPr>
        <w:pStyle w:val="Clause5Sub"/>
      </w:pPr>
      <w:r>
        <w:lastRenderedPageBreak/>
        <w:t>The</w:t>
      </w:r>
      <w:r w:rsidRPr="00296F6C">
        <w:t xml:space="preserve"> retrenchment costs of </w:t>
      </w:r>
      <w:r>
        <w:t>E</w:t>
      </w:r>
      <w:r w:rsidRPr="00296F6C">
        <w:t>mployees including any support for the social plan;</w:t>
      </w:r>
    </w:p>
    <w:p w:rsidR="003A6E05" w:rsidRPr="00296F6C" w:rsidRDefault="003A6E05" w:rsidP="00ED79BA">
      <w:pPr>
        <w:pStyle w:val="Clause5Sub"/>
      </w:pPr>
      <w:r>
        <w:t>The</w:t>
      </w:r>
      <w:r w:rsidRPr="00296F6C">
        <w:t xml:space="preserve"> repayment of the amounts owing to the </w:t>
      </w:r>
      <w:r>
        <w:t>L</w:t>
      </w:r>
      <w:r w:rsidRPr="00296F6C">
        <w:t>enders as set out in paragraph</w:t>
      </w:r>
      <w:r w:rsidR="00FB1593">
        <w:fldChar w:fldCharType="begin"/>
      </w:r>
      <w:r>
        <w:instrText xml:space="preserve"> REF _Ref41480240 \r \h </w:instrText>
      </w:r>
      <w:r w:rsidR="00FB1593">
        <w:fldChar w:fldCharType="separate"/>
      </w:r>
      <w:r w:rsidR="00D93392">
        <w:t>29.3</w:t>
      </w:r>
      <w:r w:rsidR="00FB1593">
        <w:fldChar w:fldCharType="end"/>
      </w:r>
      <w:r w:rsidRPr="00296F6C">
        <w:t>; and</w:t>
      </w:r>
    </w:p>
    <w:p w:rsidR="003A6E05" w:rsidRPr="00296F6C" w:rsidRDefault="003A6E05" w:rsidP="00ED79BA">
      <w:pPr>
        <w:pStyle w:val="Clause5Sub"/>
      </w:pPr>
      <w:r>
        <w:t>The</w:t>
      </w:r>
      <w:r w:rsidRPr="00296F6C">
        <w:t xml:space="preserve"> continuation of the </w:t>
      </w:r>
      <w:r>
        <w:t>Business</w:t>
      </w:r>
      <w:r w:rsidRPr="00296F6C">
        <w:t xml:space="preserve"> as a going concern which would include honouring of tickets bought by customers or any subsequent vouchers that they may receive in accordance with SAA’s policy.</w:t>
      </w:r>
    </w:p>
    <w:p w:rsidR="003A6E05" w:rsidRPr="00296F6C" w:rsidRDefault="00AC11D6" w:rsidP="00ED79BA">
      <w:pPr>
        <w:pStyle w:val="Clause4Sub"/>
      </w:pPr>
      <w:r w:rsidRPr="00DD49AE">
        <w:rPr>
          <w:noProof/>
          <w:lang w:eastAsia="en-ZA"/>
        </w:rPr>
        <w:lastRenderedPageBreak/>
        <w:drawing>
          <wp:anchor distT="0" distB="0" distL="114300" distR="114300" simplePos="0" relativeHeight="251695104" behindDoc="0" locked="0" layoutInCell="1" allowOverlap="1">
            <wp:simplePos x="0" y="0"/>
            <wp:positionH relativeFrom="margin">
              <wp:posOffset>406754</wp:posOffset>
            </wp:positionH>
            <wp:positionV relativeFrom="margin">
              <wp:posOffset>5923251</wp:posOffset>
            </wp:positionV>
            <wp:extent cx="5688330" cy="3997325"/>
            <wp:effectExtent l="0" t="0" r="7620" b="3175"/>
            <wp:wrapSquare wrapText="bothSides"/>
            <wp:docPr id="22" name="Picture 22" descr="C:\Users\nm020\AppData\Local\Microsoft\Windows\INetCache\Content.Outlook\QQR02YTV\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020\AppData\Local\Microsoft\Windows\INetCache\Content.Outlook\QQR02YTV\Slide1.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8330" cy="3997325"/>
                    </a:xfrm>
                    <a:prstGeom prst="rect">
                      <a:avLst/>
                    </a:prstGeom>
                    <a:noFill/>
                    <a:ln>
                      <a:noFill/>
                    </a:ln>
                  </pic:spPr>
                </pic:pic>
              </a:graphicData>
            </a:graphic>
          </wp:anchor>
        </w:drawing>
      </w:r>
      <w:r w:rsidRPr="001F431C">
        <w:rPr>
          <w:noProof/>
          <w:lang w:eastAsia="en-ZA"/>
        </w:rPr>
        <w:drawing>
          <wp:anchor distT="0" distB="0" distL="114300" distR="114300" simplePos="0" relativeHeight="251693056" behindDoc="0" locked="0" layoutInCell="1" allowOverlap="1">
            <wp:simplePos x="0" y="0"/>
            <wp:positionH relativeFrom="margin">
              <wp:posOffset>287020</wp:posOffset>
            </wp:positionH>
            <wp:positionV relativeFrom="margin">
              <wp:posOffset>1600894</wp:posOffset>
            </wp:positionV>
            <wp:extent cx="6120130" cy="4325647"/>
            <wp:effectExtent l="0" t="0" r="0" b="0"/>
            <wp:wrapSquare wrapText="bothSides"/>
            <wp:docPr id="12" name="Picture 12" descr="C:\Users\mk016\AppData\Local\Microsoft\Windows\INetCache\Content.Outlook\LHCZU511\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016\AppData\Local\Microsoft\Windows\INetCache\Content.Outlook\LHCZU511\Slide0.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325647"/>
                    </a:xfrm>
                    <a:prstGeom prst="rect">
                      <a:avLst/>
                    </a:prstGeom>
                    <a:noFill/>
                    <a:ln>
                      <a:noFill/>
                    </a:ln>
                  </pic:spPr>
                </pic:pic>
              </a:graphicData>
            </a:graphic>
          </wp:anchor>
        </w:drawing>
      </w:r>
      <w:r w:rsidR="003A6E05" w:rsidRPr="00296F6C">
        <w:t xml:space="preserve">This funding is broken down into immediate, medium and long term underpins the </w:t>
      </w:r>
      <w:r w:rsidR="003A6E05">
        <w:t>P</w:t>
      </w:r>
      <w:r w:rsidR="003A6E05" w:rsidRPr="00296F6C">
        <w:t xml:space="preserve">roposed </w:t>
      </w:r>
      <w:r w:rsidR="003A6E05">
        <w:t>R</w:t>
      </w:r>
      <w:r w:rsidR="003A6E05" w:rsidRPr="00296F6C">
        <w:t xml:space="preserve">estructure and is a condition of the implementation of the </w:t>
      </w:r>
      <w:r w:rsidR="003A6E05">
        <w:t>Business Rescue Plan</w:t>
      </w:r>
      <w:r w:rsidR="003A6E05" w:rsidRPr="00296F6C">
        <w:t>.</w:t>
      </w:r>
    </w:p>
    <w:tbl>
      <w:tblPr>
        <w:tblStyle w:val="TableGrid"/>
        <w:tblW w:w="9214" w:type="dxa"/>
        <w:tblInd w:w="846" w:type="dxa"/>
        <w:tblLook w:val="04A0"/>
      </w:tblPr>
      <w:tblGrid>
        <w:gridCol w:w="1134"/>
        <w:gridCol w:w="3685"/>
        <w:gridCol w:w="4395"/>
      </w:tblGrid>
      <w:tr w:rsidR="001C1DDD" w:rsidRPr="00296F6C" w:rsidTr="00E479A3">
        <w:tc>
          <w:tcPr>
            <w:tcW w:w="4819" w:type="dxa"/>
            <w:gridSpan w:val="2"/>
            <w:tcBorders>
              <w:right w:val="nil"/>
            </w:tcBorders>
            <w:shd w:val="clear" w:color="auto" w:fill="D9D9D9" w:themeFill="background1" w:themeFillShade="D9"/>
          </w:tcPr>
          <w:p w:rsidR="001C1DDD" w:rsidRPr="00296F6C" w:rsidRDefault="001C1DDD" w:rsidP="00C2515D">
            <w:pPr>
              <w:spacing w:after="0" w:line="240" w:lineRule="auto"/>
              <w:rPr>
                <w:rFonts w:cs="Arial"/>
                <w:b/>
              </w:rPr>
            </w:pPr>
          </w:p>
        </w:tc>
        <w:tc>
          <w:tcPr>
            <w:tcW w:w="4395" w:type="dxa"/>
            <w:tcBorders>
              <w:top w:val="single" w:sz="4" w:space="0" w:color="auto"/>
              <w:left w:val="nil"/>
              <w:bottom w:val="nil"/>
              <w:right w:val="single" w:sz="4" w:space="0" w:color="auto"/>
            </w:tcBorders>
            <w:shd w:val="clear" w:color="auto" w:fill="D9D9D9" w:themeFill="background1" w:themeFillShade="D9"/>
          </w:tcPr>
          <w:p w:rsidR="001C1DDD" w:rsidRPr="00296F6C" w:rsidRDefault="001C1DDD" w:rsidP="00C2515D">
            <w:pPr>
              <w:spacing w:after="0" w:line="240" w:lineRule="auto"/>
              <w:rPr>
                <w:rFonts w:cs="Arial"/>
                <w:b/>
              </w:rPr>
            </w:pPr>
            <w:r w:rsidRPr="00296F6C">
              <w:rPr>
                <w:rFonts w:cs="Arial"/>
                <w:b/>
              </w:rPr>
              <w:t>SAA Restructure</w:t>
            </w:r>
          </w:p>
        </w:tc>
      </w:tr>
      <w:tr w:rsidR="001C1DDD" w:rsidRPr="00296F6C" w:rsidTr="00E479A3">
        <w:tc>
          <w:tcPr>
            <w:tcW w:w="1134" w:type="dxa"/>
          </w:tcPr>
          <w:p w:rsidR="001C1DDD" w:rsidRPr="00296F6C" w:rsidRDefault="001C1DDD" w:rsidP="00E479A3">
            <w:pPr>
              <w:pStyle w:val="Clause4Sub"/>
              <w:numPr>
                <w:ilvl w:val="0"/>
                <w:numId w:val="54"/>
              </w:numPr>
              <w:spacing w:after="0" w:line="240" w:lineRule="auto"/>
            </w:pPr>
          </w:p>
        </w:tc>
        <w:tc>
          <w:tcPr>
            <w:tcW w:w="8080" w:type="dxa"/>
            <w:gridSpan w:val="2"/>
          </w:tcPr>
          <w:p w:rsidR="001C1DDD" w:rsidRPr="00296F6C" w:rsidRDefault="001C1DDD" w:rsidP="00637142">
            <w:pPr>
              <w:pStyle w:val="Clause4Sub"/>
              <w:numPr>
                <w:ilvl w:val="0"/>
                <w:numId w:val="0"/>
              </w:numPr>
              <w:spacing w:after="0" w:line="240" w:lineRule="auto"/>
            </w:pPr>
            <w:r w:rsidRPr="00296F6C">
              <w:t>Government Consents and Exemptions</w:t>
            </w:r>
          </w:p>
        </w:tc>
      </w:tr>
      <w:tr w:rsidR="001C1DDD" w:rsidRPr="00296F6C" w:rsidTr="00E479A3">
        <w:tc>
          <w:tcPr>
            <w:tcW w:w="1134" w:type="dxa"/>
          </w:tcPr>
          <w:p w:rsidR="001C1DDD" w:rsidRPr="00504A79" w:rsidRDefault="001C1DDD" w:rsidP="00E479A3">
            <w:pPr>
              <w:pStyle w:val="ListParagraph"/>
              <w:numPr>
                <w:ilvl w:val="0"/>
                <w:numId w:val="54"/>
              </w:numPr>
              <w:rPr>
                <w:rFonts w:cs="Arial"/>
              </w:rPr>
            </w:pPr>
          </w:p>
        </w:tc>
        <w:tc>
          <w:tcPr>
            <w:tcW w:w="8080" w:type="dxa"/>
            <w:gridSpan w:val="2"/>
          </w:tcPr>
          <w:p w:rsidR="001C1DDD" w:rsidRPr="00296F6C" w:rsidRDefault="001C1DDD" w:rsidP="00637142">
            <w:pPr>
              <w:spacing w:after="0" w:line="240" w:lineRule="auto"/>
              <w:rPr>
                <w:rFonts w:cs="Arial"/>
              </w:rPr>
            </w:pPr>
            <w:r w:rsidRPr="00296F6C">
              <w:t>Government Funding</w:t>
            </w:r>
          </w:p>
        </w:tc>
      </w:tr>
      <w:tr w:rsidR="001C1DDD" w:rsidRPr="00296F6C" w:rsidTr="00E479A3">
        <w:tc>
          <w:tcPr>
            <w:tcW w:w="1134" w:type="dxa"/>
          </w:tcPr>
          <w:p w:rsidR="001C1DDD" w:rsidRPr="00504A79" w:rsidRDefault="001C1DDD" w:rsidP="00E479A3">
            <w:pPr>
              <w:pStyle w:val="ListParagraph"/>
              <w:numPr>
                <w:ilvl w:val="0"/>
                <w:numId w:val="54"/>
              </w:numPr>
              <w:rPr>
                <w:rFonts w:cs="Arial"/>
              </w:rPr>
            </w:pPr>
          </w:p>
        </w:tc>
        <w:tc>
          <w:tcPr>
            <w:tcW w:w="8080" w:type="dxa"/>
            <w:gridSpan w:val="2"/>
          </w:tcPr>
          <w:p w:rsidR="001C1DDD" w:rsidRPr="00296F6C" w:rsidRDefault="001C1DDD" w:rsidP="00637142">
            <w:pPr>
              <w:pStyle w:val="Clause1Head"/>
              <w:keepNext w:val="0"/>
              <w:numPr>
                <w:ilvl w:val="0"/>
                <w:numId w:val="0"/>
              </w:numPr>
              <w:spacing w:after="0" w:line="240" w:lineRule="auto"/>
              <w:rPr>
                <w:rFonts w:cs="Arial"/>
                <w:b w:val="0"/>
              </w:rPr>
            </w:pPr>
            <w:bookmarkStart w:id="300" w:name="_Toc43032719"/>
            <w:r w:rsidRPr="00296F6C">
              <w:rPr>
                <w:b w:val="0"/>
              </w:rPr>
              <w:t>Management process and procedures must be implemented to effectively and efficiently manage SAA Restructure</w:t>
            </w:r>
            <w:r w:rsidR="00637142" w:rsidRPr="00296F6C">
              <w:rPr>
                <w:b w:val="0"/>
              </w:rPr>
              <w:t>d</w:t>
            </w:r>
            <w:r w:rsidRPr="00296F6C">
              <w:rPr>
                <w:b w:val="0"/>
              </w:rPr>
              <w:t>.</w:t>
            </w:r>
            <w:bookmarkEnd w:id="300"/>
          </w:p>
        </w:tc>
      </w:tr>
      <w:tr w:rsidR="001C1DDD" w:rsidRPr="00296F6C" w:rsidTr="00E479A3">
        <w:tc>
          <w:tcPr>
            <w:tcW w:w="1134" w:type="dxa"/>
          </w:tcPr>
          <w:p w:rsidR="001C1DDD" w:rsidRPr="00296F6C" w:rsidRDefault="001C1DDD" w:rsidP="00E479A3">
            <w:pPr>
              <w:pStyle w:val="Clause1Head"/>
              <w:keepNext w:val="0"/>
              <w:numPr>
                <w:ilvl w:val="0"/>
                <w:numId w:val="54"/>
              </w:numPr>
              <w:spacing w:after="0" w:line="240" w:lineRule="auto"/>
              <w:rPr>
                <w:rFonts w:cs="Arial"/>
                <w:b w:val="0"/>
              </w:rPr>
            </w:pPr>
            <w:bookmarkStart w:id="301" w:name="_Toc43032720"/>
            <w:bookmarkEnd w:id="301"/>
          </w:p>
        </w:tc>
        <w:tc>
          <w:tcPr>
            <w:tcW w:w="8080" w:type="dxa"/>
            <w:gridSpan w:val="2"/>
          </w:tcPr>
          <w:p w:rsidR="001C1DDD" w:rsidRPr="00296F6C" w:rsidRDefault="00637142" w:rsidP="00637142">
            <w:pPr>
              <w:pStyle w:val="Clause1Head"/>
              <w:keepNext w:val="0"/>
              <w:numPr>
                <w:ilvl w:val="0"/>
                <w:numId w:val="0"/>
              </w:numPr>
              <w:spacing w:after="0" w:line="240" w:lineRule="auto"/>
              <w:rPr>
                <w:b w:val="0"/>
              </w:rPr>
            </w:pPr>
            <w:bookmarkStart w:id="302" w:name="_Toc43032721"/>
            <w:r w:rsidRPr="00296F6C">
              <w:rPr>
                <w:b w:val="0"/>
              </w:rPr>
              <w:t>Employees reduced and terms and conditions of employment changed and consented to by Trade Unions by way of collective agreements concluded with all of the Trade Unions, or those Trade Unions representing the majority of the Company’s employees.</w:t>
            </w:r>
            <w:bookmarkEnd w:id="302"/>
          </w:p>
        </w:tc>
      </w:tr>
      <w:tr w:rsidR="001C1DDD" w:rsidRPr="00296F6C" w:rsidTr="00E479A3">
        <w:tc>
          <w:tcPr>
            <w:tcW w:w="1134" w:type="dxa"/>
          </w:tcPr>
          <w:p w:rsidR="001C1DDD" w:rsidRPr="00296F6C" w:rsidRDefault="001C1DDD" w:rsidP="00E479A3">
            <w:pPr>
              <w:pStyle w:val="Clause1Head"/>
              <w:keepNext w:val="0"/>
              <w:numPr>
                <w:ilvl w:val="0"/>
                <w:numId w:val="54"/>
              </w:numPr>
              <w:spacing w:after="0" w:line="240" w:lineRule="auto"/>
              <w:rPr>
                <w:rFonts w:cs="Arial"/>
                <w:b w:val="0"/>
              </w:rPr>
            </w:pPr>
            <w:bookmarkStart w:id="303" w:name="_Toc43032722"/>
            <w:bookmarkEnd w:id="303"/>
          </w:p>
        </w:tc>
        <w:tc>
          <w:tcPr>
            <w:tcW w:w="8080" w:type="dxa"/>
            <w:gridSpan w:val="2"/>
          </w:tcPr>
          <w:p w:rsidR="001C1DDD" w:rsidRPr="00296F6C" w:rsidRDefault="00637142" w:rsidP="00637142">
            <w:pPr>
              <w:pStyle w:val="Clause1Head"/>
              <w:keepNext w:val="0"/>
              <w:numPr>
                <w:ilvl w:val="0"/>
                <w:numId w:val="0"/>
              </w:numPr>
              <w:spacing w:after="0" w:line="240" w:lineRule="auto"/>
              <w:ind w:firstLine="20"/>
              <w:rPr>
                <w:b w:val="0"/>
              </w:rPr>
            </w:pPr>
            <w:bookmarkStart w:id="304" w:name="_Toc43032723"/>
            <w:r w:rsidRPr="00296F6C">
              <w:rPr>
                <w:b w:val="0"/>
              </w:rPr>
              <w:t>Flying Operations optimised – Route Closures and Fleet</w:t>
            </w:r>
            <w:r w:rsidR="00CE3F2F" w:rsidRPr="00296F6C">
              <w:rPr>
                <w:b w:val="0"/>
              </w:rPr>
              <w:t xml:space="preserve"> Optimisation</w:t>
            </w:r>
            <w:bookmarkEnd w:id="304"/>
          </w:p>
        </w:tc>
      </w:tr>
      <w:tr w:rsidR="001C1DDD" w:rsidRPr="00296F6C" w:rsidTr="00E479A3">
        <w:tc>
          <w:tcPr>
            <w:tcW w:w="1134" w:type="dxa"/>
          </w:tcPr>
          <w:p w:rsidR="001C1DDD" w:rsidRPr="00504A79" w:rsidRDefault="001C1DDD" w:rsidP="00E479A3">
            <w:pPr>
              <w:pStyle w:val="ListParagraph"/>
              <w:numPr>
                <w:ilvl w:val="0"/>
                <w:numId w:val="54"/>
              </w:numPr>
              <w:rPr>
                <w:rFonts w:cs="Arial"/>
              </w:rPr>
            </w:pPr>
          </w:p>
        </w:tc>
        <w:tc>
          <w:tcPr>
            <w:tcW w:w="8080" w:type="dxa"/>
            <w:gridSpan w:val="2"/>
          </w:tcPr>
          <w:p w:rsidR="001C1DDD" w:rsidRPr="00296F6C" w:rsidRDefault="00637142" w:rsidP="00637142">
            <w:pPr>
              <w:pStyle w:val="Clause1Head"/>
              <w:keepNext w:val="0"/>
              <w:numPr>
                <w:ilvl w:val="0"/>
                <w:numId w:val="0"/>
              </w:numPr>
              <w:spacing w:after="0" w:line="240" w:lineRule="auto"/>
              <w:ind w:left="31"/>
              <w:rPr>
                <w:b w:val="0"/>
              </w:rPr>
            </w:pPr>
            <w:bookmarkStart w:id="305" w:name="_Toc43032724"/>
            <w:r w:rsidRPr="00296F6C">
              <w:rPr>
                <w:b w:val="0"/>
              </w:rPr>
              <w:t>Contracts c</w:t>
            </w:r>
            <w:r w:rsidR="001C1DDD" w:rsidRPr="00296F6C">
              <w:rPr>
                <w:b w:val="0"/>
              </w:rPr>
              <w:t xml:space="preserve">oncluded by the Company must be assessed to ascertain whether such contracts are material to the conduct of the Restructured Business.The material contracts must be on terms which are viable for </w:t>
            </w:r>
            <w:r w:rsidRPr="00296F6C">
              <w:rPr>
                <w:b w:val="0"/>
              </w:rPr>
              <w:t xml:space="preserve">SAA </w:t>
            </w:r>
            <w:r w:rsidR="001C1DDD" w:rsidRPr="00296F6C">
              <w:rPr>
                <w:b w:val="0"/>
              </w:rPr>
              <w:t>Restructured; and in compliance with the statutorily prescribed procurement processes.The remaining contracts will be cancelled, either by way of agreement or by way of application in terms of section 136 of the Companies Act.</w:t>
            </w:r>
            <w:bookmarkEnd w:id="305"/>
          </w:p>
          <w:p w:rsidR="001C1DDD" w:rsidRPr="00296F6C" w:rsidRDefault="001C1DDD" w:rsidP="00C2515D">
            <w:pPr>
              <w:pStyle w:val="Clause1Head"/>
              <w:keepNext w:val="0"/>
              <w:numPr>
                <w:ilvl w:val="0"/>
                <w:numId w:val="0"/>
              </w:numPr>
              <w:spacing w:after="0" w:line="240" w:lineRule="auto"/>
              <w:ind w:left="720" w:hanging="720"/>
              <w:rPr>
                <w:b w:val="0"/>
              </w:rPr>
            </w:pPr>
          </w:p>
        </w:tc>
      </w:tr>
      <w:tr w:rsidR="001C1DDD" w:rsidRPr="00296F6C" w:rsidTr="00E479A3">
        <w:tc>
          <w:tcPr>
            <w:tcW w:w="1134" w:type="dxa"/>
          </w:tcPr>
          <w:p w:rsidR="001C1DDD" w:rsidRPr="00504A79" w:rsidRDefault="001C1DDD" w:rsidP="00E479A3">
            <w:pPr>
              <w:pStyle w:val="ListParagraph"/>
              <w:numPr>
                <w:ilvl w:val="0"/>
                <w:numId w:val="54"/>
              </w:numPr>
              <w:rPr>
                <w:rFonts w:cs="Arial"/>
              </w:rPr>
            </w:pPr>
          </w:p>
        </w:tc>
        <w:tc>
          <w:tcPr>
            <w:tcW w:w="8080" w:type="dxa"/>
            <w:gridSpan w:val="2"/>
          </w:tcPr>
          <w:p w:rsidR="001C1DDD" w:rsidRPr="00296F6C" w:rsidRDefault="00CE3F2F" w:rsidP="00C2515D">
            <w:pPr>
              <w:pStyle w:val="Clause1Head"/>
              <w:keepNext w:val="0"/>
              <w:numPr>
                <w:ilvl w:val="0"/>
                <w:numId w:val="0"/>
              </w:numPr>
              <w:spacing w:after="0" w:line="240" w:lineRule="auto"/>
              <w:ind w:left="720" w:hanging="720"/>
              <w:rPr>
                <w:b w:val="0"/>
              </w:rPr>
            </w:pPr>
            <w:bookmarkStart w:id="306" w:name="_Toc43032725"/>
            <w:r w:rsidRPr="00296F6C">
              <w:rPr>
                <w:b w:val="0"/>
              </w:rPr>
              <w:t xml:space="preserve">Investment in an </w:t>
            </w:r>
            <w:r w:rsidR="001C1DDD" w:rsidRPr="00296F6C">
              <w:rPr>
                <w:b w:val="0"/>
              </w:rPr>
              <w:t>Optimis</w:t>
            </w:r>
            <w:r w:rsidRPr="00296F6C">
              <w:rPr>
                <w:b w:val="0"/>
              </w:rPr>
              <w:t>ed</w:t>
            </w:r>
            <w:r w:rsidR="001C1DDD" w:rsidRPr="00296F6C">
              <w:rPr>
                <w:b w:val="0"/>
              </w:rPr>
              <w:t xml:space="preserve"> IT infrastructure</w:t>
            </w:r>
            <w:bookmarkEnd w:id="306"/>
          </w:p>
        </w:tc>
      </w:tr>
    </w:tbl>
    <w:p w:rsidR="00637142" w:rsidRPr="00296F6C" w:rsidRDefault="00637142" w:rsidP="00637142">
      <w:pPr>
        <w:pStyle w:val="Clause2Sub"/>
        <w:keepNext/>
        <w:numPr>
          <w:ilvl w:val="0"/>
          <w:numId w:val="0"/>
        </w:numPr>
        <w:spacing w:after="0"/>
        <w:ind w:left="1440"/>
      </w:pPr>
    </w:p>
    <w:p w:rsidR="0083187F" w:rsidRPr="00296F6C" w:rsidRDefault="0083187F" w:rsidP="003A1571">
      <w:pPr>
        <w:pStyle w:val="Clause2Sub"/>
      </w:pPr>
      <w:r w:rsidRPr="00296F6C">
        <w:t>The Lenders will be paid out of the Government appropriation detailed in paragraph</w:t>
      </w:r>
      <w:fldSimple w:instr=" REF _Ref42105168 \r \h  \* MERGEFORMAT ">
        <w:r w:rsidR="00D93392">
          <w:t>29.3.2.1</w:t>
        </w:r>
      </w:fldSimple>
      <w:r w:rsidRPr="00296F6C">
        <w:t xml:space="preserve">. </w:t>
      </w:r>
    </w:p>
    <w:p w:rsidR="00911144" w:rsidRPr="00296F6C" w:rsidRDefault="00911144" w:rsidP="003A1571">
      <w:pPr>
        <w:pStyle w:val="Clause2Sub"/>
      </w:pPr>
      <w:r w:rsidRPr="00296F6C">
        <w:t>The General Concurrent Creditors will be paid out of the Concurrent Allocation detailed in paragraph</w:t>
      </w:r>
      <w:fldSimple w:instr=" REF _Ref42105269 \r \h  \* MERGEFORMAT ">
        <w:r w:rsidR="00D93392">
          <w:t>30.1</w:t>
        </w:r>
      </w:fldSimple>
      <w:r w:rsidRPr="00296F6C">
        <w:t>.</w:t>
      </w:r>
    </w:p>
    <w:p w:rsidR="00B31F61" w:rsidRPr="00296F6C" w:rsidRDefault="008A152B" w:rsidP="003A1571">
      <w:pPr>
        <w:pStyle w:val="Clause2Sub"/>
      </w:pPr>
      <w:r w:rsidRPr="00296F6C">
        <w:t>T</w:t>
      </w:r>
      <w:r w:rsidR="00B31F61" w:rsidRPr="00296F6C">
        <w:t>he Restructure Proceedswill vest in</w:t>
      </w:r>
      <w:r w:rsidR="0008764D" w:rsidRPr="00296F6C">
        <w:t xml:space="preserve"> and be dealt with by</w:t>
      </w:r>
      <w:r w:rsidR="00B31F61" w:rsidRPr="00296F6C">
        <w:t xml:space="preserve"> the Receivers </w:t>
      </w:r>
      <w:r w:rsidR="0008764D" w:rsidRPr="00296F6C">
        <w:t xml:space="preserve">in accordance with </w:t>
      </w:r>
      <w:r w:rsidR="00B31F61" w:rsidRPr="00296F6C">
        <w:t>paragraph</w:t>
      </w:r>
      <w:fldSimple w:instr=" REF _Ref42089703 \r \h  \* MERGEFORMAT ">
        <w:r w:rsidR="00D93392">
          <w:t>35.3</w:t>
        </w:r>
      </w:fldSimple>
      <w:r w:rsidR="00B31F61" w:rsidRPr="00296F6C">
        <w:t>.</w:t>
      </w:r>
    </w:p>
    <w:p w:rsidR="00130597" w:rsidRPr="00296F6C" w:rsidRDefault="00130597" w:rsidP="00130597">
      <w:pPr>
        <w:pStyle w:val="Clause1Head"/>
        <w:rPr>
          <w:rFonts w:cs="Arial"/>
        </w:rPr>
      </w:pPr>
      <w:bookmarkStart w:id="307" w:name="_Toc43032726"/>
      <w:bookmarkStart w:id="308" w:name="_Ref429473013"/>
      <w:r w:rsidRPr="00296F6C">
        <w:rPr>
          <w:rFonts w:cs="Arial"/>
        </w:rPr>
        <w:t>ONGOING ROLE OF THE COMPANY</w:t>
      </w:r>
      <w:bookmarkEnd w:id="307"/>
    </w:p>
    <w:p w:rsidR="00130597" w:rsidRPr="00296F6C" w:rsidRDefault="00130597" w:rsidP="00130597">
      <w:pPr>
        <w:pStyle w:val="Clause2Sub"/>
        <w:numPr>
          <w:ilvl w:val="0"/>
          <w:numId w:val="0"/>
        </w:numPr>
        <w:ind w:left="709"/>
      </w:pPr>
      <w:r w:rsidRPr="00296F6C">
        <w:t xml:space="preserve">As required in terms of section 150(2)(b)(iii) of the Companies Act, if the Proposed Restructure is implemented, the </w:t>
      </w:r>
      <w:r w:rsidR="00EB1928" w:rsidRPr="00296F6C">
        <w:t xml:space="preserve">restructured </w:t>
      </w:r>
      <w:r w:rsidRPr="00296F6C">
        <w:t>Company will continue operating as SAA.</w:t>
      </w:r>
    </w:p>
    <w:p w:rsidR="00130597" w:rsidRPr="00296F6C" w:rsidRDefault="00130597" w:rsidP="00130597">
      <w:pPr>
        <w:pStyle w:val="Clause1Head"/>
        <w:rPr>
          <w:rFonts w:cs="Arial"/>
          <w:sz w:val="21"/>
          <w:szCs w:val="21"/>
        </w:rPr>
      </w:pPr>
      <w:bookmarkStart w:id="309" w:name="_Ref41479978"/>
      <w:bookmarkStart w:id="310" w:name="_Toc43032727"/>
      <w:r w:rsidRPr="00296F6C">
        <w:t>GOVERNMENT APPROPRIATION AND FUNDING</w:t>
      </w:r>
      <w:bookmarkEnd w:id="309"/>
      <w:bookmarkEnd w:id="310"/>
    </w:p>
    <w:p w:rsidR="0003620F" w:rsidRPr="00296F6C" w:rsidRDefault="00A55352" w:rsidP="00D32739">
      <w:pPr>
        <w:pStyle w:val="Clause2Sub"/>
      </w:pPr>
      <w:r w:rsidRPr="00296F6C">
        <w:t>Government</w:t>
      </w:r>
      <w:r w:rsidR="006E5872" w:rsidRPr="00296F6C">
        <w:t>, as the s</w:t>
      </w:r>
      <w:r w:rsidR="0003620F" w:rsidRPr="00296F6C">
        <w:t xml:space="preserve">ole shareholder of the Company and acting through DPE, supports a Business Rescue which results in a </w:t>
      </w:r>
      <w:r w:rsidRPr="00296F6C">
        <w:t>viable and sustainable national flag carrier that provides international, regional and domestic services.</w:t>
      </w:r>
    </w:p>
    <w:p w:rsidR="00652A88" w:rsidRPr="00296F6C" w:rsidRDefault="0003620F" w:rsidP="00D32739">
      <w:pPr>
        <w:pStyle w:val="Clause2Sub"/>
      </w:pPr>
      <w:r w:rsidRPr="00296F6C">
        <w:t>Th</w:t>
      </w:r>
      <w:r w:rsidR="00652A88" w:rsidRPr="00296F6C">
        <w:t xml:space="preserve">e Proposed Restructure seeks to achieve, </w:t>
      </w:r>
      <w:r w:rsidR="00652A88" w:rsidRPr="00296F6C">
        <w:rPr>
          <w:i/>
        </w:rPr>
        <w:t>inter alia</w:t>
      </w:r>
      <w:r w:rsidR="00652A88" w:rsidRPr="00296F6C">
        <w:t xml:space="preserve">, the aforesaid result. </w:t>
      </w:r>
    </w:p>
    <w:p w:rsidR="004572F6" w:rsidRPr="00296F6C" w:rsidRDefault="00652A88" w:rsidP="00D32739">
      <w:pPr>
        <w:pStyle w:val="Clause2Sub"/>
      </w:pPr>
      <w:r w:rsidRPr="00296F6C">
        <w:t xml:space="preserve">Consequently, and subject to the adoption of this Business Rescue Plan, </w:t>
      </w:r>
      <w:r w:rsidR="007F17E6">
        <w:t xml:space="preserve">it is proposed that </w:t>
      </w:r>
      <w:r w:rsidR="0003620F" w:rsidRPr="00296F6C">
        <w:t>Government</w:t>
      </w:r>
      <w:r w:rsidR="007F17E6" w:rsidRPr="00296F6C">
        <w:t xml:space="preserve">fund </w:t>
      </w:r>
      <w:r w:rsidR="007F17E6">
        <w:t xml:space="preserve">or raise funding for </w:t>
      </w:r>
      <w:r w:rsidR="004572F6" w:rsidRPr="00296F6C">
        <w:t>:</w:t>
      </w:r>
    </w:p>
    <w:p w:rsidR="001B323F" w:rsidRDefault="004572F6" w:rsidP="00BE1EF7">
      <w:pPr>
        <w:pStyle w:val="Clause3Sub"/>
      </w:pPr>
      <w:r w:rsidRPr="00296F6C">
        <w:t>the Proposed Restructure</w:t>
      </w:r>
      <w:r w:rsidR="009002C0" w:rsidRPr="00296F6C">
        <w:t xml:space="preserve"> starting with a working capital injection that is needed to restart the airline post the COVID-19 related travel bans and the ramp up of operations as the activity increases </w:t>
      </w:r>
      <w:r w:rsidR="00BE1EF7" w:rsidRPr="00296F6C">
        <w:t>due to</w:t>
      </w:r>
      <w:r w:rsidR="009002C0" w:rsidRPr="00296F6C">
        <w:t xml:space="preserve"> further relaxation of all the other travel bans including opening the borders. We estimate that the initial working capital injection needed would not be less than </w:t>
      </w:r>
      <w:r w:rsidR="001B323F">
        <w:t>R2.8 billion (two billion and eight hundred million Rand). This amount would cover the following costs:</w:t>
      </w:r>
    </w:p>
    <w:p w:rsidR="001B323F" w:rsidRDefault="001B323F" w:rsidP="001B323F">
      <w:pPr>
        <w:pStyle w:val="Clause4Sub"/>
      </w:pPr>
      <w:r>
        <w:t>Post commencement creditors of approximately R800 million (eight hundred million Rand); and</w:t>
      </w:r>
    </w:p>
    <w:p w:rsidR="004572F6" w:rsidRPr="00296F6C" w:rsidRDefault="001B323F" w:rsidP="00E479A3">
      <w:pPr>
        <w:pStyle w:val="Clause4Sub"/>
      </w:pPr>
      <w:r>
        <w:lastRenderedPageBreak/>
        <w:t>Restarting costs of approximately R2 billion (two billion Rand)</w:t>
      </w:r>
      <w:r w:rsidR="00B21736">
        <w:t>.</w:t>
      </w:r>
      <w:r w:rsidR="009002C0" w:rsidRPr="00296F6C">
        <w:t xml:space="preserve"> The working capital requirements would be constantly monitored based on the operational requirements</w:t>
      </w:r>
      <w:r w:rsidR="00BE1EF7" w:rsidRPr="00296F6C">
        <w:t xml:space="preserve">. Details about the phased restart are contained in paragraph </w:t>
      </w:r>
      <w:fldSimple w:instr=" REF _Ref41922669 \r \h  \* MERGEFORMAT ">
        <w:r w:rsidR="00D93392">
          <w:t>28</w:t>
        </w:r>
      </w:fldSimple>
      <w:r w:rsidR="009002C0" w:rsidRPr="00296F6C">
        <w:t>;</w:t>
      </w:r>
    </w:p>
    <w:p w:rsidR="004572F6" w:rsidRPr="00296F6C" w:rsidRDefault="004572F6" w:rsidP="007770DF">
      <w:pPr>
        <w:pStyle w:val="Clause3Sub"/>
      </w:pPr>
      <w:bookmarkStart w:id="311" w:name="_Ref42111357"/>
      <w:r w:rsidRPr="00296F6C">
        <w:t xml:space="preserve">the </w:t>
      </w:r>
      <w:r w:rsidR="005A1FBE" w:rsidRPr="00296F6C">
        <w:t xml:space="preserve">retrenchment of Employees pursuant to the process commenced in terms of </w:t>
      </w:r>
      <w:r w:rsidR="009002C0" w:rsidRPr="00296F6C">
        <w:t xml:space="preserve">the Leadership Compact Forum </w:t>
      </w:r>
      <w:r w:rsidR="0065117C" w:rsidRPr="00296F6C">
        <w:t>or the section 189 process</w:t>
      </w:r>
      <w:r w:rsidR="009002C0" w:rsidRPr="00296F6C">
        <w:t>. Based on the anticipated number of employees to be retrenched this amount is estimated to be up to R2</w:t>
      </w:r>
      <w:r w:rsidR="001B323F">
        <w:t>.2</w:t>
      </w:r>
      <w:r w:rsidR="009002C0" w:rsidRPr="00296F6C">
        <w:t xml:space="preserve"> billion (two billion </w:t>
      </w:r>
      <w:r w:rsidR="001B323F">
        <w:t xml:space="preserve">and two hundred million </w:t>
      </w:r>
      <w:r w:rsidR="009002C0" w:rsidRPr="00296F6C">
        <w:t>Rand). This amount does not have to be paid immediately, an arrangement with the employees can be reached where</w:t>
      </w:r>
      <w:r w:rsidR="001B323F">
        <w:t xml:space="preserve"> only the employees that will not be rehired are paid their severance packages, and the employees that will be rehired would defer the payment to a future date</w:t>
      </w:r>
      <w:r w:rsidR="009002C0" w:rsidRPr="00296F6C">
        <w:t xml:space="preserve"> where </w:t>
      </w:r>
      <w:r w:rsidR="00FF6EB3" w:rsidRPr="00296F6C">
        <w:t>funding</w:t>
      </w:r>
      <w:r w:rsidR="00780E16" w:rsidRPr="00296F6C">
        <w:t xml:space="preserve"> for same is obtained or a cash injection from a SEP is received, whichever comes first</w:t>
      </w:r>
      <w:r w:rsidR="003655FF" w:rsidRPr="00296F6C">
        <w:t xml:space="preserve">; </w:t>
      </w:r>
      <w:bookmarkEnd w:id="311"/>
    </w:p>
    <w:p w:rsidR="00FF6EB3" w:rsidRPr="00296F6C" w:rsidRDefault="004572F6" w:rsidP="00597CD0">
      <w:pPr>
        <w:pStyle w:val="Clause3Sub"/>
      </w:pPr>
      <w:r w:rsidRPr="00296F6C">
        <w:t>R1</w:t>
      </w:r>
      <w:r w:rsidR="005A1FBE" w:rsidRPr="00296F6C">
        <w:t xml:space="preserve">6.4 billion towards </w:t>
      </w:r>
      <w:r w:rsidRPr="00296F6C">
        <w:t>payment of the Lenders, more fully dealt with in paragraph</w:t>
      </w:r>
      <w:r w:rsidR="00FB1593">
        <w:fldChar w:fldCharType="begin"/>
      </w:r>
      <w:r w:rsidR="008950B2">
        <w:instrText xml:space="preserve"> REF _Ref41480240 \r \h </w:instrText>
      </w:r>
      <w:r w:rsidR="00FB1593">
        <w:fldChar w:fldCharType="separate"/>
      </w:r>
      <w:r w:rsidR="00D93392">
        <w:t>29.3</w:t>
      </w:r>
      <w:r w:rsidR="00FB1593">
        <w:fldChar w:fldCharType="end"/>
      </w:r>
      <w:r w:rsidRPr="00296F6C">
        <w:t>;</w:t>
      </w:r>
    </w:p>
    <w:p w:rsidR="00FF6EB3" w:rsidRPr="00296F6C" w:rsidRDefault="00FF6EB3" w:rsidP="00597CD0">
      <w:pPr>
        <w:pStyle w:val="Clause3Sub"/>
      </w:pPr>
      <w:r w:rsidRPr="00296F6C">
        <w:t>the unflown ticket liability in the amount of approximately R3 billion</w:t>
      </w:r>
      <w:r w:rsidR="001B323F">
        <w:t xml:space="preserve"> (three billion Rand)</w:t>
      </w:r>
      <w:r w:rsidRPr="00296F6C">
        <w:t xml:space="preserve">; </w:t>
      </w:r>
    </w:p>
    <w:p w:rsidR="001B323F" w:rsidRDefault="007F17E6" w:rsidP="00597CD0">
      <w:pPr>
        <w:pStyle w:val="Clause3Sub"/>
      </w:pPr>
      <w:r>
        <w:t>General Co</w:t>
      </w:r>
      <w:r w:rsidR="001B323F">
        <w:t xml:space="preserve">ncurrent </w:t>
      </w:r>
      <w:r>
        <w:t>C</w:t>
      </w:r>
      <w:r w:rsidR="001B323F">
        <w:t>reditors</w:t>
      </w:r>
      <w:r>
        <w:t xml:space="preserve"> Dividend</w:t>
      </w:r>
      <w:r w:rsidR="001B323F">
        <w:t xml:space="preserve"> in the amount of approximately R1.2 billion (one billion and two hundred million); and</w:t>
      </w:r>
    </w:p>
    <w:p w:rsidR="004572F6" w:rsidRPr="00296F6C" w:rsidRDefault="00FF6EB3" w:rsidP="00597CD0">
      <w:pPr>
        <w:pStyle w:val="Clause3Sub"/>
      </w:pPr>
      <w:r w:rsidRPr="00296F6C">
        <w:t xml:space="preserve">to support the business during the post ramp up period until it is profitable and self-sustaining, this quantum </w:t>
      </w:r>
      <w:r w:rsidR="00504A79">
        <w:t>is set out in Annexure C</w:t>
      </w:r>
      <w:r w:rsidR="004A277A">
        <w:t xml:space="preserve"> of the </w:t>
      </w:r>
      <w:r w:rsidR="00E1613B">
        <w:t>Business Rescue Plan</w:t>
      </w:r>
      <w:r w:rsidR="004A277A">
        <w:t>.</w:t>
      </w:r>
    </w:p>
    <w:p w:rsidR="00B21947" w:rsidRPr="00296F6C" w:rsidRDefault="00B21947" w:rsidP="00597CD0">
      <w:pPr>
        <w:pStyle w:val="Clause1Head"/>
      </w:pPr>
      <w:bookmarkStart w:id="312" w:name="_Ref41922669"/>
      <w:bookmarkStart w:id="313" w:name="_Toc43032728"/>
      <w:commentRangeStart w:id="314"/>
      <w:r w:rsidRPr="00296F6C">
        <w:t>RESTART</w:t>
      </w:r>
      <w:r w:rsidR="00C42E41" w:rsidRPr="00296F6C">
        <w:t xml:space="preserve"> OF DOMESTIC TRAVEL</w:t>
      </w:r>
      <w:bookmarkEnd w:id="312"/>
      <w:commentRangeEnd w:id="314"/>
      <w:r w:rsidR="008B770A">
        <w:rPr>
          <w:rStyle w:val="CommentReference"/>
          <w:rFonts w:eastAsiaTheme="minorHAnsi" w:cstheme="minorBidi"/>
          <w:b w:val="0"/>
          <w:lang w:eastAsia="en-US"/>
        </w:rPr>
        <w:commentReference w:id="314"/>
      </w:r>
      <w:bookmarkEnd w:id="313"/>
    </w:p>
    <w:p w:rsidR="00B21947" w:rsidRPr="00296F6C" w:rsidRDefault="00B21947" w:rsidP="00597CD0">
      <w:pPr>
        <w:pStyle w:val="Clause2Sub"/>
      </w:pPr>
      <w:r w:rsidRPr="00296F6C">
        <w:t>The restart initiatives of the air</w:t>
      </w:r>
      <w:r w:rsidR="00B47B15" w:rsidRPr="00296F6C">
        <w:t>line will commence under level 3</w:t>
      </w:r>
      <w:r w:rsidRPr="00296F6C">
        <w:t xml:space="preserve"> of the COVID-19 lockdown restrictions with domestic travel</w:t>
      </w:r>
      <w:r w:rsidR="00B47B15" w:rsidRPr="00296F6C">
        <w:t xml:space="preserve"> in June 2020</w:t>
      </w:r>
      <w:r w:rsidR="008F2B4D">
        <w:t>and international travel anticipated to restart under level 1</w:t>
      </w:r>
      <w:r w:rsidRPr="00296F6C">
        <w:t xml:space="preserve">. The domestic operations of the airline will consequently restart with the opening of </w:t>
      </w:r>
      <w:r w:rsidR="00B47B15" w:rsidRPr="00296F6C">
        <w:t xml:space="preserve">all </w:t>
      </w:r>
      <w:r w:rsidRPr="00296F6C">
        <w:t xml:space="preserve">economic activity in the country. </w:t>
      </w:r>
    </w:p>
    <w:p w:rsidR="00B47B15" w:rsidRPr="00296F6C" w:rsidRDefault="00B47B15" w:rsidP="00597CD0">
      <w:pPr>
        <w:pStyle w:val="Clause2Sub"/>
      </w:pPr>
      <w:r w:rsidRPr="00296F6C">
        <w:t xml:space="preserve">The restart of the airline is projected over a period of </w:t>
      </w:r>
      <w:r w:rsidR="0079170B" w:rsidRPr="00296F6C">
        <w:t>eight</w:t>
      </w:r>
      <w:r w:rsidRPr="00296F6C">
        <w:t xml:space="preserve"> (</w:t>
      </w:r>
      <w:r w:rsidR="0079170B" w:rsidRPr="00296F6C">
        <w:t>8</w:t>
      </w:r>
      <w:r w:rsidRPr="00296F6C">
        <w:t xml:space="preserve">) months between June 2020 to January 2021. The operations of the airline will commence with domestic travel under level </w:t>
      </w:r>
      <w:r w:rsidR="00FF6EB3" w:rsidRPr="00296F6C">
        <w:t>3</w:t>
      </w:r>
      <w:r w:rsidRPr="00296F6C">
        <w:t xml:space="preserve"> and </w:t>
      </w:r>
      <w:r w:rsidR="00FF6EB3" w:rsidRPr="00296F6C">
        <w:t>2</w:t>
      </w:r>
      <w:r w:rsidRPr="00296F6C">
        <w:t xml:space="preserve">, and with international travel anticipated to restart under level 1. </w:t>
      </w:r>
      <w:r w:rsidR="0079170B" w:rsidRPr="00296F6C">
        <w:t xml:space="preserve">The airline will slowly ramp up operations and increase its fleet of </w:t>
      </w:r>
      <w:r w:rsidR="00FF6EB3" w:rsidRPr="00296F6C">
        <w:t>aircraftin line with the development in the aviation sector</w:t>
      </w:r>
      <w:r w:rsidR="0079170B" w:rsidRPr="00296F6C">
        <w:t>.</w:t>
      </w:r>
    </w:p>
    <w:p w:rsidR="005060C2" w:rsidRPr="00296F6C" w:rsidRDefault="005060C2" w:rsidP="00597CD0">
      <w:pPr>
        <w:pStyle w:val="Clause2Sub"/>
      </w:pPr>
      <w:r w:rsidRPr="00296F6C">
        <w:lastRenderedPageBreak/>
        <w:t xml:space="preserve">The fleet strategy for the restart of domestic travel will see the airline conducting a thorough comparative analysis to ensure that the best deal is obtained. </w:t>
      </w:r>
    </w:p>
    <w:p w:rsidR="00A97166" w:rsidRPr="00296F6C" w:rsidRDefault="00A97166" w:rsidP="00597CD0">
      <w:pPr>
        <w:pStyle w:val="Clause2Sub"/>
      </w:pPr>
      <w:r w:rsidRPr="00296F6C">
        <w:t>For purposes of domestic travel, the airline will restart operations with the following fleets during June 2020:</w:t>
      </w:r>
    </w:p>
    <w:p w:rsidR="00A97166" w:rsidRPr="00296F6C" w:rsidRDefault="00A97166" w:rsidP="00597CD0">
      <w:pPr>
        <w:pStyle w:val="Clause3Sub"/>
      </w:pPr>
      <w:r w:rsidRPr="00296F6C">
        <w:t xml:space="preserve">6 small narrow body </w:t>
      </w:r>
      <w:r w:rsidR="008F2B4D">
        <w:t>aircraft</w:t>
      </w:r>
      <w:r w:rsidRPr="00296F6C">
        <w:t>; and</w:t>
      </w:r>
    </w:p>
    <w:p w:rsidR="00A97166" w:rsidRPr="00296F6C" w:rsidRDefault="00A97166" w:rsidP="00597CD0">
      <w:pPr>
        <w:pStyle w:val="Clause3Sub"/>
      </w:pPr>
      <w:r w:rsidRPr="00296F6C">
        <w:t>6 narrow body</w:t>
      </w:r>
      <w:r w:rsidR="008F2B4D">
        <w:t xml:space="preserve"> aircraft</w:t>
      </w:r>
      <w:r w:rsidRPr="00296F6C">
        <w:t>.</w:t>
      </w:r>
    </w:p>
    <w:p w:rsidR="00A97166" w:rsidRPr="00296F6C" w:rsidRDefault="00A97166" w:rsidP="00597CD0">
      <w:pPr>
        <w:pStyle w:val="Clause2Sub"/>
      </w:pPr>
      <w:r w:rsidRPr="00296F6C">
        <w:t xml:space="preserve">During September 2020 to December 2020, the airline will increase </w:t>
      </w:r>
      <w:r w:rsidR="008F2B4D">
        <w:t>its aircraft</w:t>
      </w:r>
      <w:r w:rsidRPr="00296F6C">
        <w:t xml:space="preserve"> fleet to:</w:t>
      </w:r>
    </w:p>
    <w:p w:rsidR="00A97166" w:rsidRPr="00296F6C" w:rsidRDefault="00A97166" w:rsidP="00597CD0">
      <w:pPr>
        <w:pStyle w:val="Clause3Sub"/>
      </w:pPr>
      <w:r w:rsidRPr="00296F6C">
        <w:t xml:space="preserve">10 small narrow body </w:t>
      </w:r>
      <w:r w:rsidR="008F2B4D">
        <w:t>aircraft</w:t>
      </w:r>
      <w:r w:rsidRPr="00296F6C">
        <w:t>;</w:t>
      </w:r>
    </w:p>
    <w:p w:rsidR="00A97166" w:rsidRPr="00296F6C" w:rsidRDefault="00A97166" w:rsidP="00597CD0">
      <w:pPr>
        <w:pStyle w:val="Clause3Sub"/>
      </w:pPr>
      <w:r w:rsidRPr="00296F6C">
        <w:t xml:space="preserve">9 narrow body </w:t>
      </w:r>
      <w:r w:rsidR="008F2B4D">
        <w:t>aircraft</w:t>
      </w:r>
      <w:r w:rsidR="00BB2B6C" w:rsidRPr="00296F6C">
        <w:t>; and</w:t>
      </w:r>
    </w:p>
    <w:p w:rsidR="00A97166" w:rsidRPr="00296F6C" w:rsidRDefault="00BB2B6C" w:rsidP="00597CD0">
      <w:pPr>
        <w:pStyle w:val="Clause3Sub"/>
      </w:pPr>
      <w:r w:rsidRPr="00296F6C">
        <w:t xml:space="preserve">4 wide body </w:t>
      </w:r>
      <w:r w:rsidR="008F2B4D">
        <w:t>aircraft</w:t>
      </w:r>
      <w:r w:rsidRPr="00296F6C">
        <w:t>.</w:t>
      </w:r>
    </w:p>
    <w:p w:rsidR="003539E0" w:rsidRPr="00296F6C" w:rsidRDefault="003539E0" w:rsidP="00597CD0">
      <w:pPr>
        <w:pStyle w:val="Clause2Sub"/>
      </w:pPr>
      <w:r w:rsidRPr="00296F6C">
        <w:t xml:space="preserve">In January 2021, the </w:t>
      </w:r>
      <w:r w:rsidR="0079170B" w:rsidRPr="00296F6C">
        <w:t xml:space="preserve">fleet of </w:t>
      </w:r>
      <w:r w:rsidRPr="00296F6C">
        <w:t xml:space="preserve">the small narrow body </w:t>
      </w:r>
      <w:r w:rsidR="008F2B4D">
        <w:t>aircraft</w:t>
      </w:r>
      <w:r w:rsidRPr="00296F6C">
        <w:t xml:space="preserve">and the narrow body </w:t>
      </w:r>
      <w:r w:rsidR="008F2B4D">
        <w:t>aircraft</w:t>
      </w:r>
      <w:r w:rsidRPr="00296F6C">
        <w:t xml:space="preserve">will remain at 10 and 9 respectively, and the wide body </w:t>
      </w:r>
      <w:r w:rsidR="008F2B4D">
        <w:t>aircraft</w:t>
      </w:r>
      <w:r w:rsidRPr="00296F6C">
        <w:t xml:space="preserve">will be increased to 7. </w:t>
      </w:r>
    </w:p>
    <w:p w:rsidR="001554F4" w:rsidRDefault="008F2B4D" w:rsidP="00597CD0">
      <w:pPr>
        <w:pStyle w:val="Clause2Sub"/>
      </w:pPr>
      <w:r>
        <w:t>it is anticipated that the</w:t>
      </w:r>
      <w:r w:rsidR="00B47B15" w:rsidRPr="00296F6C">
        <w:t xml:space="preserve">restart of domestic </w:t>
      </w:r>
      <w:r w:rsidR="001554F4">
        <w:t>travel</w:t>
      </w:r>
      <w:r w:rsidR="00B47B15" w:rsidRPr="00296F6C">
        <w:t xml:space="preserve"> will </w:t>
      </w:r>
      <w:r w:rsidR="001554F4">
        <w:t xml:space="preserve">be on a step-up basis with a similar effect on the </w:t>
      </w:r>
      <w:r w:rsidR="00B47B15" w:rsidRPr="00296F6C">
        <w:t>require</w:t>
      </w:r>
      <w:r w:rsidR="001554F4">
        <w:t>d</w:t>
      </w:r>
      <w:r w:rsidR="00B47B15" w:rsidRPr="00296F6C">
        <w:t xml:space="preserve"> staff compl</w:t>
      </w:r>
      <w:r w:rsidR="00C42E41" w:rsidRPr="00296F6C">
        <w:t>e</w:t>
      </w:r>
      <w:r w:rsidR="00B47B15" w:rsidRPr="00296F6C">
        <w:t xml:space="preserve">ment </w:t>
      </w:r>
      <w:r w:rsidR="001554F4">
        <w:t>as follows:</w:t>
      </w:r>
    </w:p>
    <w:p w:rsidR="00B47B15" w:rsidRPr="00296F6C" w:rsidRDefault="001554F4" w:rsidP="00597CD0">
      <w:pPr>
        <w:pStyle w:val="Clause2Sub"/>
      </w:pPr>
      <w:r w:rsidRPr="00296F6C">
        <w:t>June to August 2020</w:t>
      </w:r>
      <w:r>
        <w:t xml:space="preserve"> will require </w:t>
      </w:r>
      <w:r w:rsidRPr="00296F6C">
        <w:t>2312</w:t>
      </w:r>
      <w:r>
        <w:t xml:space="preserve"> (two thousand three hundred and twelve employees)</w:t>
      </w:r>
      <w:r w:rsidR="00B47B15" w:rsidRPr="00296F6C">
        <w:t>:</w:t>
      </w:r>
    </w:p>
    <w:p w:rsidR="00E0735A" w:rsidRPr="00296F6C" w:rsidRDefault="00E0735A" w:rsidP="00451B0F">
      <w:pPr>
        <w:pStyle w:val="Clause2Sub"/>
      </w:pPr>
      <w:r w:rsidRPr="00296F6C">
        <w:t>September 2020 to December 2020</w:t>
      </w:r>
      <w:r w:rsidR="00451B0F" w:rsidRPr="00296F6C">
        <w:t xml:space="preserve">may </w:t>
      </w:r>
      <w:r w:rsidR="00BF44D2" w:rsidRPr="00296F6C">
        <w:t xml:space="preserve">see an increase in </w:t>
      </w:r>
      <w:r w:rsidR="00C42E41" w:rsidRPr="00296F6C">
        <w:t>the staff comple</w:t>
      </w:r>
      <w:r w:rsidR="00BF44D2" w:rsidRPr="00296F6C">
        <w:t>ment to 2794</w:t>
      </w:r>
      <w:r w:rsidR="001554F4">
        <w:t xml:space="preserve"> (two thousand seven hundred and ninety-four employees); and</w:t>
      </w:r>
    </w:p>
    <w:p w:rsidR="00451B0F" w:rsidRPr="00296F6C" w:rsidRDefault="00F46765" w:rsidP="00597CD0">
      <w:pPr>
        <w:pStyle w:val="Clause2Sub"/>
      </w:pPr>
      <w:r w:rsidRPr="00296F6C">
        <w:t xml:space="preserve">January 2021 </w:t>
      </w:r>
      <w:r w:rsidR="00451B0F" w:rsidRPr="00296F6C">
        <w:t>may</w:t>
      </w:r>
      <w:r w:rsidRPr="00296F6C">
        <w:t xml:space="preserve"> see an increase in the staff complement to 2892</w:t>
      </w:r>
      <w:r w:rsidR="001554F4">
        <w:t xml:space="preserve"> (two thousand eight hundred and ninety-two employees)</w:t>
      </w:r>
      <w:r w:rsidR="00451B0F" w:rsidRPr="00296F6C">
        <w:t>.</w:t>
      </w:r>
    </w:p>
    <w:p w:rsidR="00F46765" w:rsidRPr="00296F6C" w:rsidRDefault="00451B0F" w:rsidP="00597CD0">
      <w:pPr>
        <w:pStyle w:val="Clause2Sub"/>
      </w:pPr>
      <w:r w:rsidRPr="00296F6C">
        <w:t xml:space="preserve">The guidelines on the restart set out above are based on estimates available at the time of publishing the </w:t>
      </w:r>
      <w:r w:rsidR="00E1613B">
        <w:t>Business Rescue Plan</w:t>
      </w:r>
      <w:r w:rsidRPr="00296F6C">
        <w:t xml:space="preserve"> and are indicative only. </w:t>
      </w:r>
      <w:r w:rsidR="001554F4">
        <w:t xml:space="preserve">The exact timing, nature and manner of how </w:t>
      </w:r>
      <w:r w:rsidRPr="00296F6C">
        <w:t>SAA will implement the restart</w:t>
      </w:r>
      <w:r w:rsidR="001554F4">
        <w:t xml:space="preserve"> of domestic travel will be dependent on</w:t>
      </w:r>
      <w:r w:rsidR="007B1CF8">
        <w:t xml:space="preserve">and </w:t>
      </w:r>
      <w:r w:rsidRPr="00296F6C">
        <w:t>based on actual development</w:t>
      </w:r>
      <w:r w:rsidR="001554F4">
        <w:t>s</w:t>
      </w:r>
      <w:r w:rsidRPr="00296F6C">
        <w:t xml:space="preserve"> in the aviation </w:t>
      </w:r>
      <w:r w:rsidR="001554F4">
        <w:t>industry, the economy and the result of the containment measures</w:t>
      </w:r>
      <w:r w:rsidRPr="00296F6C">
        <w:t>and in line with best practice</w:t>
      </w:r>
      <w:r w:rsidR="001554F4">
        <w:t xml:space="preserve">sadopted </w:t>
      </w:r>
      <w:r w:rsidRPr="00296F6C">
        <w:t>to</w:t>
      </w:r>
      <w:r w:rsidR="001554F4">
        <w:t>wards achieving</w:t>
      </w:r>
      <w:r w:rsidRPr="00296F6C">
        <w:t xml:space="preserve"> a sustainable, profitable and competitive airline.</w:t>
      </w:r>
    </w:p>
    <w:p w:rsidR="00CE457C" w:rsidRPr="00296F6C" w:rsidRDefault="00CE457C" w:rsidP="00D32739">
      <w:pPr>
        <w:pStyle w:val="Clause1Head"/>
        <w:rPr>
          <w:rFonts w:cs="Arial"/>
          <w:sz w:val="21"/>
          <w:szCs w:val="21"/>
        </w:rPr>
      </w:pPr>
      <w:bookmarkStart w:id="315" w:name="_Ref42252664"/>
      <w:bookmarkStart w:id="316" w:name="_Toc43032729"/>
      <w:r w:rsidRPr="00296F6C">
        <w:rPr>
          <w:rFonts w:cs="Arial"/>
          <w:sz w:val="21"/>
          <w:szCs w:val="21"/>
        </w:rPr>
        <w:lastRenderedPageBreak/>
        <w:t>LENDERS</w:t>
      </w:r>
      <w:bookmarkEnd w:id="315"/>
      <w:bookmarkEnd w:id="316"/>
    </w:p>
    <w:p w:rsidR="001F7308" w:rsidRPr="00296F6C" w:rsidRDefault="001F7308" w:rsidP="007770DF">
      <w:pPr>
        <w:pStyle w:val="Clause2Sub"/>
        <w:keepNext/>
        <w:numPr>
          <w:ilvl w:val="0"/>
          <w:numId w:val="0"/>
        </w:numPr>
        <w:ind w:left="720"/>
        <w:rPr>
          <w:rFonts w:eastAsiaTheme="minorHAnsi"/>
          <w:lang w:val="en-GB"/>
        </w:rPr>
      </w:pPr>
      <w:r w:rsidRPr="00296F6C">
        <w:rPr>
          <w:rFonts w:eastAsiaTheme="minorHAnsi" w:cstheme="minorBidi"/>
          <w:szCs w:val="22"/>
          <w:lang w:val="en-GB" w:eastAsia="en-US"/>
        </w:rPr>
        <w:t xml:space="preserve">The Lenders comprise </w:t>
      </w:r>
      <w:r w:rsidRPr="00296F6C">
        <w:rPr>
          <w:rFonts w:eastAsiaTheme="minorHAnsi"/>
          <w:lang w:val="en-GB"/>
        </w:rPr>
        <w:t>the Pre-commencement Lenders and the PCF Lenders, dealt with separately below.</w:t>
      </w:r>
    </w:p>
    <w:p w:rsidR="001F7308" w:rsidRPr="00296F6C" w:rsidRDefault="001F7308" w:rsidP="00D32739">
      <w:pPr>
        <w:pStyle w:val="Clause2Sub"/>
        <w:keepNext/>
        <w:rPr>
          <w:rFonts w:eastAsiaTheme="minorHAnsi"/>
          <w:b/>
          <w:lang w:val="en-GB"/>
        </w:rPr>
      </w:pPr>
      <w:r w:rsidRPr="00296F6C">
        <w:rPr>
          <w:rFonts w:eastAsiaTheme="minorHAnsi"/>
          <w:b/>
          <w:lang w:val="en-GB"/>
        </w:rPr>
        <w:t>Pre-commencement Lenders</w:t>
      </w:r>
    </w:p>
    <w:p w:rsidR="001F7308" w:rsidRPr="00296F6C" w:rsidRDefault="001F7308" w:rsidP="002A3ADB">
      <w:pPr>
        <w:pStyle w:val="Clause3Sub"/>
        <w:keepNext/>
        <w:rPr>
          <w:rFonts w:eastAsiaTheme="minorHAnsi"/>
          <w:lang w:val="en-GB"/>
        </w:rPr>
      </w:pPr>
      <w:r w:rsidRPr="00296F6C">
        <w:rPr>
          <w:rFonts w:eastAsiaTheme="minorHAnsi"/>
          <w:lang w:val="en-GB"/>
        </w:rPr>
        <w:t xml:space="preserve">As at the Commencement Date, the Company’s exposure to the </w:t>
      </w:r>
      <w:r w:rsidR="002406F0" w:rsidRPr="00296F6C">
        <w:rPr>
          <w:rFonts w:eastAsiaTheme="minorHAnsi"/>
          <w:lang w:val="en-GB"/>
        </w:rPr>
        <w:t>Pre</w:t>
      </w:r>
      <w:r w:rsidR="002406F0" w:rsidRPr="00296F6C">
        <w:rPr>
          <w:rFonts w:eastAsiaTheme="minorHAnsi"/>
          <w:lang w:val="en-GB"/>
        </w:rPr>
        <w:noBreakHyphen/>
      </w:r>
      <w:r w:rsidR="00D15E40" w:rsidRPr="00296F6C">
        <w:rPr>
          <w:rFonts w:eastAsiaTheme="minorHAnsi"/>
          <w:lang w:val="en-GB"/>
        </w:rPr>
        <w:t>c</w:t>
      </w:r>
      <w:r w:rsidRPr="00296F6C">
        <w:rPr>
          <w:rFonts w:eastAsiaTheme="minorHAnsi"/>
          <w:lang w:val="en-GB"/>
        </w:rPr>
        <w:t>ommencement Lenders was as follows:</w:t>
      </w:r>
    </w:p>
    <w:p w:rsidR="002406F0" w:rsidRPr="00296F6C" w:rsidRDefault="002406F0" w:rsidP="002406F0">
      <w:pPr>
        <w:pStyle w:val="Clause3Sub"/>
        <w:numPr>
          <w:ilvl w:val="0"/>
          <w:numId w:val="0"/>
        </w:numPr>
        <w:spacing w:after="0" w:line="240" w:lineRule="atLeast"/>
        <w:ind w:left="2552"/>
        <w:rPr>
          <w:rFonts w:eastAsiaTheme="minorHAnsi"/>
          <w:lang w:val="en-GB"/>
        </w:rPr>
      </w:pPr>
    </w:p>
    <w:tbl>
      <w:tblPr>
        <w:tblW w:w="7371" w:type="dxa"/>
        <w:tblInd w:w="2542" w:type="dxa"/>
        <w:tblLook w:val="04A0"/>
      </w:tblPr>
      <w:tblGrid>
        <w:gridCol w:w="2268"/>
        <w:gridCol w:w="2977"/>
        <w:gridCol w:w="2126"/>
      </w:tblGrid>
      <w:tr w:rsidR="00D15E40" w:rsidRPr="00296F6C" w:rsidTr="00AD1FF7">
        <w:trPr>
          <w:trHeight w:val="300"/>
        </w:trPr>
        <w:tc>
          <w:tcPr>
            <w:tcW w:w="2268" w:type="dxa"/>
            <w:vMerge w:val="restart"/>
            <w:tcBorders>
              <w:top w:val="single" w:sz="8" w:space="0" w:color="auto"/>
              <w:left w:val="single" w:sz="8" w:space="0" w:color="auto"/>
              <w:bottom w:val="single" w:sz="8" w:space="0" w:color="000000"/>
              <w:right w:val="single" w:sz="8" w:space="0" w:color="auto"/>
            </w:tcBorders>
            <w:shd w:val="clear" w:color="000000" w:fill="F0F0F0"/>
            <w:vAlign w:val="center"/>
            <w:hideMark/>
          </w:tcPr>
          <w:p w:rsidR="00D15E40" w:rsidRPr="00296F6C" w:rsidRDefault="002406F0" w:rsidP="00E1218D">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Pre-commencement Lenders</w:t>
            </w:r>
          </w:p>
        </w:tc>
        <w:tc>
          <w:tcPr>
            <w:tcW w:w="2977" w:type="dxa"/>
            <w:tcBorders>
              <w:top w:val="single" w:sz="8" w:space="0" w:color="auto"/>
              <w:left w:val="nil"/>
              <w:bottom w:val="nil"/>
              <w:right w:val="single" w:sz="8" w:space="0" w:color="auto"/>
            </w:tcBorders>
            <w:shd w:val="clear" w:color="000000" w:fill="F0F0F0"/>
            <w:vAlign w:val="center"/>
            <w:hideMark/>
          </w:tcPr>
          <w:p w:rsidR="002406F0" w:rsidRPr="00296F6C" w:rsidRDefault="002406F0" w:rsidP="00E1218D">
            <w:pPr>
              <w:spacing w:after="0" w:line="240" w:lineRule="auto"/>
              <w:jc w:val="center"/>
              <w:rPr>
                <w:rFonts w:eastAsia="Times New Roman" w:cs="Calibri"/>
                <w:b/>
                <w:bCs/>
                <w:color w:val="000000"/>
                <w:lang w:eastAsia="en-ZA"/>
              </w:rPr>
            </w:pPr>
          </w:p>
          <w:p w:rsidR="00D15E40" w:rsidRPr="00296F6C" w:rsidRDefault="00D15E40" w:rsidP="00E1218D">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Facility Type</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0F0F0"/>
            <w:vAlign w:val="center"/>
            <w:hideMark/>
          </w:tcPr>
          <w:p w:rsidR="00D15E40" w:rsidRPr="00296F6C" w:rsidRDefault="00AD1FF7" w:rsidP="00E1218D">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Limits &amp; E</w:t>
            </w:r>
            <w:r w:rsidR="00D15E40" w:rsidRPr="00296F6C">
              <w:rPr>
                <w:rFonts w:eastAsia="Times New Roman" w:cs="Calibri"/>
                <w:b/>
                <w:bCs/>
                <w:color w:val="000000"/>
                <w:lang w:eastAsia="en-ZA"/>
              </w:rPr>
              <w:t>xposures</w:t>
            </w:r>
          </w:p>
          <w:p w:rsidR="00D15E40" w:rsidRPr="00296F6C" w:rsidRDefault="00AD1FF7" w:rsidP="00D15E40">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R</w:t>
            </w:r>
            <w:r w:rsidR="00D15E40" w:rsidRPr="00296F6C">
              <w:rPr>
                <w:rFonts w:eastAsia="Times New Roman" w:cs="Calibri"/>
                <w:b/>
                <w:bCs/>
                <w:color w:val="000000"/>
                <w:lang w:eastAsia="en-ZA"/>
              </w:rPr>
              <w:t>’000</w:t>
            </w:r>
          </w:p>
        </w:tc>
      </w:tr>
      <w:tr w:rsidR="00D15E40" w:rsidRPr="00296F6C" w:rsidTr="00AD1FF7">
        <w:trPr>
          <w:trHeight w:val="24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977" w:type="dxa"/>
            <w:tcBorders>
              <w:top w:val="nil"/>
              <w:left w:val="nil"/>
              <w:bottom w:val="single" w:sz="8" w:space="0" w:color="auto"/>
              <w:right w:val="single" w:sz="8" w:space="0" w:color="auto"/>
            </w:tcBorders>
            <w:shd w:val="clear" w:color="000000" w:fill="F0F0F0"/>
            <w:vAlign w:val="center"/>
            <w:hideMark/>
          </w:tcPr>
          <w:p w:rsidR="00D15E40" w:rsidRPr="00296F6C" w:rsidRDefault="00D15E40" w:rsidP="00E1218D">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D15E40" w:rsidRPr="00296F6C" w:rsidRDefault="00D15E40" w:rsidP="00E1218D">
            <w:pPr>
              <w:spacing w:after="0" w:line="240" w:lineRule="auto"/>
              <w:rPr>
                <w:rFonts w:eastAsia="Times New Roman" w:cs="Calibri"/>
                <w:b/>
                <w:bCs/>
                <w:color w:val="000000"/>
                <w:lang w:eastAsia="en-ZA"/>
              </w:rPr>
            </w:pPr>
          </w:p>
        </w:tc>
      </w:tr>
      <w:tr w:rsidR="00D15E40" w:rsidRPr="00296F6C" w:rsidTr="00AD1FF7">
        <w:trPr>
          <w:trHeight w:val="300"/>
        </w:trPr>
        <w:tc>
          <w:tcPr>
            <w:tcW w:w="2268" w:type="dxa"/>
            <w:vMerge w:val="restart"/>
            <w:tcBorders>
              <w:top w:val="nil"/>
              <w:left w:val="single" w:sz="8" w:space="0" w:color="auto"/>
              <w:bottom w:val="nil"/>
              <w:right w:val="single" w:sz="8"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Nedbank</w:t>
            </w: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444317">
            <w:pPr>
              <w:spacing w:after="0" w:line="240" w:lineRule="auto"/>
              <w:rPr>
                <w:rFonts w:eastAsia="Times New Roman" w:cs="Calibri"/>
                <w:color w:val="000000"/>
                <w:lang w:eastAsia="en-ZA"/>
              </w:rPr>
            </w:pPr>
            <w:r w:rsidRPr="00296F6C">
              <w:rPr>
                <w:rFonts w:eastAsia="Times New Roman" w:cs="Calibri"/>
                <w:color w:val="000000"/>
                <w:lang w:eastAsia="en-ZA"/>
              </w:rPr>
              <w:t>Subordinated L</w:t>
            </w:r>
            <w:r w:rsidR="00444317" w:rsidRPr="00296F6C">
              <w:rPr>
                <w:rFonts w:eastAsia="Times New Roman" w:cs="Calibri"/>
                <w:color w:val="000000"/>
                <w:lang w:eastAsia="en-ZA"/>
              </w:rPr>
              <w:t>ong Term</w:t>
            </w:r>
            <w:r w:rsidRPr="00296F6C">
              <w:rPr>
                <w:rFonts w:eastAsia="Times New Roman" w:cs="Calibri"/>
                <w:color w:val="000000"/>
                <w:lang w:eastAsia="en-ZA"/>
              </w:rPr>
              <w:t xml:space="preserve"> Loan</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784,665</w:t>
            </w:r>
          </w:p>
        </w:tc>
      </w:tr>
      <w:tr w:rsidR="00D15E40" w:rsidRPr="00296F6C" w:rsidTr="00AD1FF7">
        <w:trPr>
          <w:trHeight w:val="300"/>
        </w:trPr>
        <w:tc>
          <w:tcPr>
            <w:tcW w:w="2268" w:type="dxa"/>
            <w:vMerge/>
            <w:tcBorders>
              <w:top w:val="nil"/>
              <w:left w:val="single" w:sz="8" w:space="0" w:color="auto"/>
              <w:bottom w:val="nil"/>
              <w:right w:val="single" w:sz="8" w:space="0" w:color="auto"/>
            </w:tcBorders>
            <w:vAlign w:val="center"/>
            <w:hideMark/>
          </w:tcPr>
          <w:p w:rsidR="00D15E40" w:rsidRPr="00296F6C" w:rsidRDefault="00D15E40" w:rsidP="00E1218D">
            <w:pPr>
              <w:spacing w:after="0" w:line="240" w:lineRule="auto"/>
              <w:rPr>
                <w:rFonts w:eastAsia="Times New Roman" w:cs="Calibri"/>
                <w:color w:val="000000"/>
                <w:lang w:eastAsia="en-ZA"/>
              </w:rPr>
            </w:pP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 xml:space="preserve">Term Loan </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1,800,000</w:t>
            </w:r>
          </w:p>
        </w:tc>
      </w:tr>
      <w:tr w:rsidR="00D15E40" w:rsidRPr="00296F6C" w:rsidTr="00AD1FF7">
        <w:trPr>
          <w:trHeight w:val="300"/>
        </w:trPr>
        <w:tc>
          <w:tcPr>
            <w:tcW w:w="2268" w:type="dxa"/>
            <w:vMerge/>
            <w:tcBorders>
              <w:top w:val="nil"/>
              <w:left w:val="single" w:sz="8" w:space="0" w:color="auto"/>
              <w:bottom w:val="nil"/>
              <w:right w:val="single" w:sz="8" w:space="0" w:color="auto"/>
            </w:tcBorders>
            <w:vAlign w:val="center"/>
            <w:hideMark/>
          </w:tcPr>
          <w:p w:rsidR="00D15E40" w:rsidRPr="00296F6C" w:rsidRDefault="00D15E40" w:rsidP="00E1218D">
            <w:pPr>
              <w:spacing w:after="0" w:line="240" w:lineRule="auto"/>
              <w:rPr>
                <w:rFonts w:eastAsia="Times New Roman" w:cs="Calibri"/>
                <w:color w:val="000000"/>
                <w:lang w:eastAsia="en-ZA"/>
              </w:rPr>
            </w:pP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General Banking Facility</w:t>
            </w:r>
            <w:r w:rsidRPr="00296F6C">
              <w:rPr>
                <w:rFonts w:eastAsia="Times New Roman" w:cs="Calibri"/>
                <w:color w:val="000000"/>
                <w:vertAlign w:val="superscript"/>
                <w:lang w:eastAsia="en-ZA"/>
              </w:rPr>
              <w:t>2</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200,000</w:t>
            </w:r>
          </w:p>
        </w:tc>
      </w:tr>
      <w:tr w:rsidR="00D15E40" w:rsidRPr="00296F6C" w:rsidTr="00AD1FF7">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126" w:type="dxa"/>
            <w:tcBorders>
              <w:top w:val="nil"/>
              <w:left w:val="nil"/>
              <w:bottom w:val="single" w:sz="8" w:space="0" w:color="auto"/>
              <w:right w:val="single" w:sz="8" w:space="0" w:color="auto"/>
            </w:tcBorders>
            <w:shd w:val="clear" w:color="000000" w:fill="F2F2F2"/>
            <w:vAlign w:val="center"/>
            <w:hideMark/>
          </w:tcPr>
          <w:p w:rsidR="00D15E40" w:rsidRPr="00296F6C" w:rsidRDefault="00444317" w:rsidP="00E1218D">
            <w:pPr>
              <w:spacing w:after="0" w:line="240" w:lineRule="auto"/>
              <w:jc w:val="right"/>
              <w:rPr>
                <w:rFonts w:eastAsia="Times New Roman" w:cs="Calibri"/>
                <w:b/>
                <w:bCs/>
                <w:color w:val="000000"/>
                <w:lang w:eastAsia="en-ZA"/>
              </w:rPr>
            </w:pPr>
            <w:r w:rsidRPr="00296F6C">
              <w:rPr>
                <w:rFonts w:eastAsia="Times New Roman" w:cs="Calibri"/>
                <w:b/>
                <w:bCs/>
                <w:color w:val="000000"/>
                <w:lang w:eastAsia="en-ZA"/>
              </w:rPr>
              <w:t>2,784,665</w:t>
            </w:r>
          </w:p>
        </w:tc>
      </w:tr>
      <w:tr w:rsidR="00D15E40" w:rsidRPr="00296F6C" w:rsidTr="00AD1FF7">
        <w:trPr>
          <w:trHeight w:val="300"/>
        </w:trPr>
        <w:tc>
          <w:tcPr>
            <w:tcW w:w="2268" w:type="dxa"/>
            <w:tcBorders>
              <w:top w:val="nil"/>
              <w:left w:val="single" w:sz="8" w:space="0" w:color="auto"/>
              <w:bottom w:val="nil"/>
              <w:right w:val="single" w:sz="8"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Investec</w:t>
            </w: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Term Loan</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1,265,757</w:t>
            </w:r>
          </w:p>
        </w:tc>
      </w:tr>
      <w:tr w:rsidR="00D15E40" w:rsidRPr="00296F6C" w:rsidTr="00AD1FF7">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126" w:type="dxa"/>
            <w:tcBorders>
              <w:top w:val="nil"/>
              <w:left w:val="nil"/>
              <w:bottom w:val="single" w:sz="4" w:space="0" w:color="auto"/>
              <w:right w:val="single" w:sz="8" w:space="0" w:color="auto"/>
            </w:tcBorders>
            <w:shd w:val="clear" w:color="000000" w:fill="F2F2F2"/>
            <w:vAlign w:val="center"/>
            <w:hideMark/>
          </w:tcPr>
          <w:p w:rsidR="00D15E40" w:rsidRPr="00296F6C" w:rsidRDefault="00D15E40" w:rsidP="00D32739">
            <w:pPr>
              <w:spacing w:after="0" w:line="240" w:lineRule="auto"/>
              <w:jc w:val="right"/>
              <w:rPr>
                <w:rFonts w:eastAsia="Times New Roman" w:cs="Calibri"/>
                <w:b/>
                <w:bCs/>
                <w:color w:val="000000"/>
                <w:lang w:eastAsia="en-ZA"/>
              </w:rPr>
            </w:pPr>
            <w:r w:rsidRPr="00296F6C">
              <w:rPr>
                <w:rFonts w:eastAsia="Times New Roman" w:cs="Calibri"/>
                <w:b/>
                <w:bCs/>
                <w:color w:val="000000"/>
                <w:lang w:eastAsia="en-ZA"/>
              </w:rPr>
              <w:t>1,</w:t>
            </w:r>
            <w:r w:rsidR="00FB4145" w:rsidRPr="00296F6C">
              <w:rPr>
                <w:rFonts w:eastAsia="Times New Roman" w:cs="Calibri"/>
                <w:b/>
                <w:bCs/>
                <w:color w:val="000000"/>
                <w:lang w:eastAsia="en-ZA"/>
              </w:rPr>
              <w:t>2</w:t>
            </w:r>
            <w:r w:rsidRPr="00296F6C">
              <w:rPr>
                <w:rFonts w:eastAsia="Times New Roman" w:cs="Calibri"/>
                <w:b/>
                <w:bCs/>
                <w:color w:val="000000"/>
                <w:lang w:eastAsia="en-ZA"/>
              </w:rPr>
              <w:t>6</w:t>
            </w:r>
            <w:r w:rsidR="00FB4145" w:rsidRPr="00296F6C">
              <w:rPr>
                <w:rFonts w:eastAsia="Times New Roman" w:cs="Calibri"/>
                <w:b/>
                <w:bCs/>
                <w:color w:val="000000"/>
                <w:lang w:eastAsia="en-ZA"/>
              </w:rPr>
              <w:t>5</w:t>
            </w:r>
            <w:r w:rsidRPr="00296F6C">
              <w:rPr>
                <w:rFonts w:eastAsia="Times New Roman" w:cs="Calibri"/>
                <w:b/>
                <w:bCs/>
                <w:color w:val="000000"/>
                <w:lang w:eastAsia="en-ZA"/>
              </w:rPr>
              <w:t>,7</w:t>
            </w:r>
            <w:r w:rsidR="00FB4145" w:rsidRPr="00296F6C">
              <w:rPr>
                <w:rFonts w:eastAsia="Times New Roman" w:cs="Calibri"/>
                <w:b/>
                <w:bCs/>
                <w:color w:val="000000"/>
                <w:lang w:eastAsia="en-ZA"/>
              </w:rPr>
              <w:t>57</w:t>
            </w:r>
          </w:p>
        </w:tc>
      </w:tr>
      <w:tr w:rsidR="00D15E40" w:rsidRPr="00296F6C" w:rsidTr="00AD1FF7">
        <w:trPr>
          <w:trHeight w:val="300"/>
        </w:trPr>
        <w:tc>
          <w:tcPr>
            <w:tcW w:w="226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15E40" w:rsidRPr="00296F6C" w:rsidRDefault="00E2456A" w:rsidP="00E1218D">
            <w:pPr>
              <w:spacing w:after="0" w:line="240" w:lineRule="auto"/>
              <w:rPr>
                <w:rFonts w:eastAsia="Times New Roman" w:cs="Calibri"/>
                <w:color w:val="000000"/>
                <w:lang w:eastAsia="en-ZA"/>
              </w:rPr>
            </w:pPr>
            <w:r w:rsidRPr="00296F6C">
              <w:rPr>
                <w:rFonts w:eastAsia="Times New Roman" w:cs="Calibri"/>
                <w:color w:val="000000"/>
                <w:lang w:eastAsia="en-ZA"/>
              </w:rPr>
              <w:t>FirstRand</w:t>
            </w:r>
            <w:r w:rsidR="008B1859">
              <w:rPr>
                <w:rFonts w:eastAsia="Times New Roman" w:cs="Calibri"/>
                <w:color w:val="000000"/>
                <w:lang w:eastAsia="en-ZA"/>
              </w:rPr>
              <w:t xml:space="preserve"> (including iNguza)</w:t>
            </w:r>
          </w:p>
        </w:tc>
        <w:tc>
          <w:tcPr>
            <w:tcW w:w="297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Term Loan</w:t>
            </w: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585,399</w:t>
            </w:r>
          </w:p>
        </w:tc>
      </w:tr>
      <w:tr w:rsidR="00D15E40" w:rsidRPr="00296F6C" w:rsidTr="00AD1FF7">
        <w:trPr>
          <w:trHeight w:val="300"/>
        </w:trPr>
        <w:tc>
          <w:tcPr>
            <w:tcW w:w="2268" w:type="dxa"/>
            <w:vMerge/>
            <w:tcBorders>
              <w:top w:val="single" w:sz="4" w:space="0" w:color="auto"/>
              <w:left w:val="single" w:sz="8" w:space="0" w:color="auto"/>
              <w:bottom w:val="single" w:sz="4" w:space="0" w:color="auto"/>
              <w:right w:val="single" w:sz="4" w:space="0" w:color="auto"/>
            </w:tcBorders>
            <w:vAlign w:val="center"/>
            <w:hideMark/>
          </w:tcPr>
          <w:p w:rsidR="00D15E40" w:rsidRPr="00296F6C" w:rsidRDefault="00D15E40" w:rsidP="00E1218D">
            <w:pPr>
              <w:spacing w:after="0" w:line="240" w:lineRule="auto"/>
              <w:rPr>
                <w:rFonts w:eastAsia="Times New Roman" w:cs="Calibri"/>
                <w:color w:val="000000"/>
                <w:lang w:eastAsia="en-ZA"/>
              </w:rPr>
            </w:pPr>
          </w:p>
        </w:tc>
        <w:tc>
          <w:tcPr>
            <w:tcW w:w="297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General Banking Facility</w:t>
            </w:r>
            <w:r w:rsidRPr="00296F6C">
              <w:rPr>
                <w:rFonts w:eastAsia="Times New Roman" w:cs="Calibri"/>
                <w:color w:val="000000"/>
                <w:vertAlign w:val="superscript"/>
                <w:lang w:eastAsia="en-ZA"/>
              </w:rPr>
              <w:t>2</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250,000</w:t>
            </w:r>
          </w:p>
        </w:tc>
      </w:tr>
      <w:tr w:rsidR="00D15E40" w:rsidRPr="00296F6C" w:rsidTr="00AD1FF7">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126" w:type="dxa"/>
            <w:tcBorders>
              <w:top w:val="nil"/>
              <w:left w:val="nil"/>
              <w:bottom w:val="single" w:sz="8" w:space="0" w:color="auto"/>
              <w:right w:val="single" w:sz="8" w:space="0" w:color="auto"/>
            </w:tcBorders>
            <w:shd w:val="clear" w:color="000000" w:fill="F2F2F2"/>
            <w:vAlign w:val="center"/>
            <w:hideMark/>
          </w:tcPr>
          <w:p w:rsidR="00D15E40" w:rsidRPr="00296F6C" w:rsidRDefault="00444317" w:rsidP="00444317">
            <w:pPr>
              <w:spacing w:after="0" w:line="240" w:lineRule="auto"/>
              <w:rPr>
                <w:rFonts w:eastAsia="Times New Roman" w:cs="Calibri"/>
                <w:b/>
                <w:bCs/>
                <w:color w:val="000000"/>
                <w:lang w:eastAsia="en-ZA"/>
              </w:rPr>
            </w:pPr>
            <w:r w:rsidRPr="00296F6C">
              <w:rPr>
                <w:rFonts w:eastAsia="Times New Roman" w:cs="Calibri"/>
                <w:b/>
                <w:bCs/>
                <w:color w:val="000000"/>
                <w:lang w:eastAsia="en-ZA"/>
              </w:rPr>
              <w:t>835,399</w:t>
            </w:r>
          </w:p>
        </w:tc>
      </w:tr>
      <w:tr w:rsidR="00D15E40" w:rsidRPr="00296F6C" w:rsidTr="00AD1FF7">
        <w:trPr>
          <w:trHeight w:val="300"/>
        </w:trPr>
        <w:tc>
          <w:tcPr>
            <w:tcW w:w="2268" w:type="dxa"/>
            <w:vMerge w:val="restart"/>
            <w:tcBorders>
              <w:top w:val="nil"/>
              <w:left w:val="single" w:sz="8" w:space="0" w:color="auto"/>
              <w:bottom w:val="nil"/>
              <w:right w:val="single" w:sz="8"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ABSA</w:t>
            </w: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Term Loan</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1,700,000</w:t>
            </w:r>
          </w:p>
        </w:tc>
      </w:tr>
      <w:tr w:rsidR="00D15E40" w:rsidRPr="00296F6C" w:rsidTr="00AD1FF7">
        <w:trPr>
          <w:trHeight w:val="300"/>
        </w:trPr>
        <w:tc>
          <w:tcPr>
            <w:tcW w:w="2268" w:type="dxa"/>
            <w:vMerge/>
            <w:tcBorders>
              <w:top w:val="nil"/>
              <w:left w:val="single" w:sz="8" w:space="0" w:color="auto"/>
              <w:bottom w:val="nil"/>
              <w:right w:val="single" w:sz="8" w:space="0" w:color="auto"/>
            </w:tcBorders>
            <w:vAlign w:val="center"/>
            <w:hideMark/>
          </w:tcPr>
          <w:p w:rsidR="00D15E40" w:rsidRPr="00296F6C" w:rsidRDefault="00D15E40" w:rsidP="00E1218D">
            <w:pPr>
              <w:spacing w:after="0" w:line="240" w:lineRule="auto"/>
              <w:rPr>
                <w:rFonts w:eastAsia="Times New Roman" w:cs="Calibri"/>
                <w:color w:val="000000"/>
                <w:lang w:eastAsia="en-ZA"/>
              </w:rPr>
            </w:pP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Bridge</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558,538</w:t>
            </w:r>
          </w:p>
        </w:tc>
      </w:tr>
      <w:tr w:rsidR="00D15E40" w:rsidRPr="00296F6C" w:rsidTr="00AD1FF7">
        <w:trPr>
          <w:trHeight w:val="300"/>
        </w:trPr>
        <w:tc>
          <w:tcPr>
            <w:tcW w:w="2268" w:type="dxa"/>
            <w:vMerge/>
            <w:tcBorders>
              <w:top w:val="nil"/>
              <w:left w:val="single" w:sz="8" w:space="0" w:color="auto"/>
              <w:bottom w:val="nil"/>
              <w:right w:val="single" w:sz="8" w:space="0" w:color="auto"/>
            </w:tcBorders>
            <w:vAlign w:val="center"/>
            <w:hideMark/>
          </w:tcPr>
          <w:p w:rsidR="00D15E40" w:rsidRPr="00296F6C" w:rsidRDefault="00D15E40" w:rsidP="00E1218D">
            <w:pPr>
              <w:spacing w:after="0" w:line="240" w:lineRule="auto"/>
              <w:rPr>
                <w:rFonts w:eastAsia="Times New Roman" w:cs="Calibri"/>
                <w:color w:val="000000"/>
                <w:lang w:eastAsia="en-ZA"/>
              </w:rPr>
            </w:pP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Call Loan</w:t>
            </w:r>
            <w:r w:rsidRPr="00296F6C">
              <w:rPr>
                <w:rFonts w:eastAsia="Times New Roman" w:cs="Calibri"/>
                <w:color w:val="000000"/>
                <w:vertAlign w:val="superscript"/>
                <w:lang w:eastAsia="en-ZA"/>
              </w:rPr>
              <w:t>2</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130,000</w:t>
            </w:r>
          </w:p>
        </w:tc>
      </w:tr>
      <w:tr w:rsidR="00D15E40" w:rsidRPr="00296F6C" w:rsidTr="00AD1FF7">
        <w:trPr>
          <w:trHeight w:val="315"/>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126" w:type="dxa"/>
            <w:tcBorders>
              <w:top w:val="nil"/>
              <w:left w:val="nil"/>
              <w:bottom w:val="single" w:sz="8" w:space="0" w:color="auto"/>
              <w:right w:val="single" w:sz="8" w:space="0" w:color="auto"/>
            </w:tcBorders>
            <w:shd w:val="clear" w:color="000000" w:fill="F2F2F2"/>
            <w:vAlign w:val="center"/>
            <w:hideMark/>
          </w:tcPr>
          <w:p w:rsidR="00D15E40" w:rsidRPr="00296F6C" w:rsidRDefault="00D15E40" w:rsidP="00444317">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2</w:t>
            </w:r>
            <w:r w:rsidR="002406F0" w:rsidRPr="00296F6C">
              <w:rPr>
                <w:rFonts w:eastAsia="Times New Roman" w:cs="Calibri"/>
                <w:b/>
                <w:bCs/>
                <w:color w:val="000000"/>
                <w:lang w:eastAsia="en-ZA"/>
              </w:rPr>
              <w:t>,</w:t>
            </w:r>
            <w:r w:rsidR="00444317" w:rsidRPr="00296F6C">
              <w:rPr>
                <w:rFonts w:eastAsia="Times New Roman" w:cs="Calibri"/>
                <w:b/>
                <w:bCs/>
                <w:color w:val="000000"/>
                <w:lang w:eastAsia="en-ZA"/>
              </w:rPr>
              <w:t>388</w:t>
            </w:r>
            <w:r w:rsidRPr="00296F6C">
              <w:rPr>
                <w:rFonts w:eastAsia="Times New Roman" w:cs="Calibri"/>
                <w:b/>
                <w:bCs/>
                <w:color w:val="000000"/>
                <w:lang w:eastAsia="en-ZA"/>
              </w:rPr>
              <w:t>,</w:t>
            </w:r>
            <w:r w:rsidR="00444317" w:rsidRPr="00296F6C">
              <w:rPr>
                <w:rFonts w:eastAsia="Times New Roman" w:cs="Calibri"/>
                <w:b/>
                <w:bCs/>
                <w:color w:val="000000"/>
                <w:lang w:eastAsia="en-ZA"/>
              </w:rPr>
              <w:t>538</w:t>
            </w:r>
          </w:p>
        </w:tc>
      </w:tr>
      <w:tr w:rsidR="00D15E40" w:rsidRPr="00296F6C" w:rsidTr="00AD1FF7">
        <w:trPr>
          <w:trHeight w:val="300"/>
        </w:trPr>
        <w:tc>
          <w:tcPr>
            <w:tcW w:w="2268" w:type="dxa"/>
            <w:vMerge w:val="restart"/>
            <w:tcBorders>
              <w:top w:val="nil"/>
              <w:left w:val="single" w:sz="8" w:space="0" w:color="auto"/>
              <w:bottom w:val="nil"/>
              <w:right w:val="single" w:sz="8"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Standard Bank</w:t>
            </w: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Structured Loans</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1,057,949</w:t>
            </w:r>
          </w:p>
        </w:tc>
      </w:tr>
      <w:tr w:rsidR="00D15E40" w:rsidRPr="00296F6C" w:rsidTr="00AD1FF7">
        <w:trPr>
          <w:trHeight w:val="330"/>
        </w:trPr>
        <w:tc>
          <w:tcPr>
            <w:tcW w:w="2268" w:type="dxa"/>
            <w:vMerge/>
            <w:tcBorders>
              <w:top w:val="nil"/>
              <w:left w:val="single" w:sz="8" w:space="0" w:color="auto"/>
              <w:bottom w:val="nil"/>
              <w:right w:val="single" w:sz="8" w:space="0" w:color="auto"/>
            </w:tcBorders>
            <w:vAlign w:val="center"/>
            <w:hideMark/>
          </w:tcPr>
          <w:p w:rsidR="00D15E40" w:rsidRPr="00296F6C" w:rsidRDefault="00D15E40" w:rsidP="00E1218D">
            <w:pPr>
              <w:spacing w:after="0" w:line="240" w:lineRule="auto"/>
              <w:rPr>
                <w:rFonts w:eastAsia="Times New Roman" w:cs="Calibri"/>
                <w:color w:val="000000"/>
                <w:lang w:eastAsia="en-ZA"/>
              </w:rPr>
            </w:pP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General Banking Facilit</w:t>
            </w:r>
            <w:r w:rsidRPr="00296F6C">
              <w:rPr>
                <w:rFonts w:eastAsia="Times New Roman" w:cs="Calibri"/>
                <w:color w:val="000000"/>
                <w:vertAlign w:val="superscript"/>
                <w:lang w:eastAsia="en-ZA"/>
              </w:rPr>
              <w:t>2/3</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250,000</w:t>
            </w:r>
          </w:p>
        </w:tc>
      </w:tr>
      <w:tr w:rsidR="00D15E40" w:rsidRPr="00296F6C" w:rsidTr="00AD1FF7">
        <w:trPr>
          <w:trHeight w:val="315"/>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126" w:type="dxa"/>
            <w:tcBorders>
              <w:top w:val="nil"/>
              <w:left w:val="nil"/>
              <w:bottom w:val="single" w:sz="8" w:space="0" w:color="auto"/>
              <w:right w:val="single" w:sz="8" w:space="0" w:color="auto"/>
            </w:tcBorders>
            <w:shd w:val="clear" w:color="000000" w:fill="F2F2F2"/>
            <w:vAlign w:val="center"/>
            <w:hideMark/>
          </w:tcPr>
          <w:p w:rsidR="00D15E40" w:rsidRPr="00296F6C" w:rsidRDefault="002406F0" w:rsidP="002406F0">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1,307,949</w:t>
            </w:r>
          </w:p>
        </w:tc>
      </w:tr>
      <w:tr w:rsidR="00D15E40" w:rsidRPr="00296F6C" w:rsidTr="00AD1FF7">
        <w:trPr>
          <w:trHeight w:val="300"/>
        </w:trPr>
        <w:tc>
          <w:tcPr>
            <w:tcW w:w="2268" w:type="dxa"/>
            <w:tcBorders>
              <w:top w:val="nil"/>
              <w:left w:val="single" w:sz="8" w:space="0" w:color="auto"/>
              <w:bottom w:val="nil"/>
              <w:right w:val="single" w:sz="8"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IAM</w:t>
            </w: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Term Loan</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253,151</w:t>
            </w:r>
          </w:p>
        </w:tc>
      </w:tr>
      <w:tr w:rsidR="00D15E40" w:rsidRPr="00296F6C" w:rsidTr="00AD1FF7">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2406F0">
            <w:pPr>
              <w:spacing w:after="0" w:line="240" w:lineRule="auto"/>
              <w:rPr>
                <w:rFonts w:eastAsia="Times New Roman" w:cs="Calibri"/>
                <w:b/>
                <w:bCs/>
                <w:color w:val="000000"/>
                <w:lang w:eastAsia="en-ZA"/>
              </w:rPr>
            </w:pPr>
          </w:p>
        </w:tc>
        <w:tc>
          <w:tcPr>
            <w:tcW w:w="2126" w:type="dxa"/>
            <w:tcBorders>
              <w:top w:val="nil"/>
              <w:left w:val="nil"/>
              <w:bottom w:val="single" w:sz="8" w:space="0" w:color="auto"/>
              <w:right w:val="single" w:sz="8" w:space="0" w:color="auto"/>
            </w:tcBorders>
            <w:shd w:val="clear" w:color="000000" w:fill="F2F2F2"/>
            <w:vAlign w:val="center"/>
            <w:hideMark/>
          </w:tcPr>
          <w:p w:rsidR="00D15E40" w:rsidRPr="00296F6C" w:rsidRDefault="00D15E40" w:rsidP="00E1218D">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xml:space="preserve">253,151 </w:t>
            </w:r>
          </w:p>
        </w:tc>
      </w:tr>
      <w:tr w:rsidR="00D15E40" w:rsidRPr="00296F6C" w:rsidTr="00AD1FF7">
        <w:trPr>
          <w:trHeight w:val="300"/>
        </w:trPr>
        <w:tc>
          <w:tcPr>
            <w:tcW w:w="2268" w:type="dxa"/>
            <w:tcBorders>
              <w:top w:val="nil"/>
              <w:left w:val="single" w:sz="8" w:space="0" w:color="auto"/>
              <w:bottom w:val="nil"/>
              <w:right w:val="single" w:sz="8"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Ashburton</w:t>
            </w: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Term Loan</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113,918</w:t>
            </w:r>
          </w:p>
        </w:tc>
      </w:tr>
      <w:tr w:rsidR="00D15E40" w:rsidRPr="00296F6C" w:rsidTr="00AD1FF7">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126" w:type="dxa"/>
            <w:tcBorders>
              <w:top w:val="nil"/>
              <w:left w:val="nil"/>
              <w:bottom w:val="single" w:sz="8" w:space="0" w:color="auto"/>
              <w:right w:val="single" w:sz="8" w:space="0" w:color="auto"/>
            </w:tcBorders>
            <w:shd w:val="clear" w:color="000000" w:fill="F2F2F2"/>
            <w:vAlign w:val="center"/>
            <w:hideMark/>
          </w:tcPr>
          <w:p w:rsidR="00D15E40" w:rsidRPr="00296F6C" w:rsidRDefault="00D15E40" w:rsidP="002406F0">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xml:space="preserve">113,918 </w:t>
            </w:r>
          </w:p>
        </w:tc>
      </w:tr>
      <w:tr w:rsidR="00D15E40" w:rsidRPr="00296F6C" w:rsidTr="00AC530F">
        <w:trPr>
          <w:trHeight w:val="3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D15E40" w:rsidRPr="00296F6C" w:rsidRDefault="002406F0" w:rsidP="00E1218D">
            <w:pPr>
              <w:spacing w:after="0" w:line="240" w:lineRule="auto"/>
              <w:rPr>
                <w:rFonts w:eastAsia="Times New Roman" w:cs="Calibri"/>
                <w:color w:val="000000"/>
                <w:lang w:eastAsia="en-ZA"/>
              </w:rPr>
            </w:pPr>
            <w:r w:rsidRPr="00296F6C">
              <w:rPr>
                <w:rFonts w:eastAsia="Times New Roman" w:cs="Calibri"/>
                <w:color w:val="000000"/>
                <w:lang w:eastAsia="en-ZA"/>
              </w:rPr>
              <w:t>Momentum</w:t>
            </w: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Term Loan</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105,480</w:t>
            </w:r>
          </w:p>
        </w:tc>
      </w:tr>
      <w:tr w:rsidR="00D15E40" w:rsidRPr="00296F6C" w:rsidTr="00AC530F">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126" w:type="dxa"/>
            <w:tcBorders>
              <w:top w:val="single" w:sz="4" w:space="0" w:color="auto"/>
              <w:left w:val="nil"/>
              <w:bottom w:val="single" w:sz="8" w:space="0" w:color="auto"/>
              <w:right w:val="single" w:sz="8" w:space="0" w:color="auto"/>
            </w:tcBorders>
            <w:shd w:val="clear" w:color="000000" w:fill="F2F2F2"/>
            <w:vAlign w:val="center"/>
            <w:hideMark/>
          </w:tcPr>
          <w:p w:rsidR="00D15E40" w:rsidRPr="00296F6C" w:rsidRDefault="00D15E40" w:rsidP="00E1218D">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xml:space="preserve">105,480 </w:t>
            </w:r>
          </w:p>
        </w:tc>
      </w:tr>
      <w:tr w:rsidR="00D15E40" w:rsidRPr="00296F6C" w:rsidTr="00AD1FF7">
        <w:trPr>
          <w:trHeight w:val="300"/>
        </w:trPr>
        <w:tc>
          <w:tcPr>
            <w:tcW w:w="2268" w:type="dxa"/>
            <w:tcBorders>
              <w:top w:val="nil"/>
              <w:left w:val="single" w:sz="8" w:space="0" w:color="auto"/>
              <w:bottom w:val="nil"/>
              <w:right w:val="single" w:sz="8" w:space="0" w:color="auto"/>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Sanlam</w:t>
            </w:r>
          </w:p>
        </w:tc>
        <w:tc>
          <w:tcPr>
            <w:tcW w:w="2977" w:type="dxa"/>
            <w:tcBorders>
              <w:top w:val="nil"/>
              <w:left w:val="nil"/>
              <w:bottom w:val="single" w:sz="8" w:space="0" w:color="auto"/>
              <w:right w:val="nil"/>
            </w:tcBorders>
            <w:shd w:val="clear" w:color="auto" w:fill="auto"/>
            <w:vAlign w:val="center"/>
            <w:hideMark/>
          </w:tcPr>
          <w:p w:rsidR="00D15E40" w:rsidRPr="00296F6C" w:rsidRDefault="00D15E40" w:rsidP="00E1218D">
            <w:pPr>
              <w:spacing w:after="0" w:line="240" w:lineRule="auto"/>
              <w:rPr>
                <w:rFonts w:eastAsia="Times New Roman" w:cs="Calibri"/>
                <w:color w:val="000000"/>
                <w:lang w:eastAsia="en-ZA"/>
              </w:rPr>
            </w:pPr>
            <w:r w:rsidRPr="00296F6C">
              <w:rPr>
                <w:rFonts w:eastAsia="Times New Roman" w:cs="Calibri"/>
                <w:color w:val="000000"/>
                <w:lang w:eastAsia="en-ZA"/>
              </w:rPr>
              <w:t>Term Loan</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D15E40" w:rsidRPr="00296F6C" w:rsidRDefault="00D15E40"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168,768</w:t>
            </w:r>
          </w:p>
        </w:tc>
      </w:tr>
      <w:tr w:rsidR="00D15E40" w:rsidRPr="00296F6C" w:rsidTr="00AD1FF7">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15E40" w:rsidRPr="00296F6C" w:rsidRDefault="00D15E40" w:rsidP="00E1218D">
            <w:pPr>
              <w:spacing w:after="0" w:line="240" w:lineRule="auto"/>
              <w:rPr>
                <w:rFonts w:eastAsia="Times New Roman" w:cs="Calibri"/>
                <w:b/>
                <w:bCs/>
                <w:color w:val="000000"/>
                <w:lang w:eastAsia="en-ZA"/>
              </w:rPr>
            </w:pPr>
          </w:p>
        </w:tc>
        <w:tc>
          <w:tcPr>
            <w:tcW w:w="2126" w:type="dxa"/>
            <w:tcBorders>
              <w:top w:val="nil"/>
              <w:left w:val="nil"/>
              <w:bottom w:val="single" w:sz="4" w:space="0" w:color="auto"/>
              <w:right w:val="single" w:sz="8" w:space="0" w:color="auto"/>
            </w:tcBorders>
            <w:shd w:val="clear" w:color="000000" w:fill="F2F2F2"/>
            <w:vAlign w:val="center"/>
            <w:hideMark/>
          </w:tcPr>
          <w:p w:rsidR="00D15E40" w:rsidRPr="00296F6C" w:rsidRDefault="00D15E40" w:rsidP="00E1218D">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xml:space="preserve">168,768 </w:t>
            </w:r>
          </w:p>
        </w:tc>
      </w:tr>
      <w:tr w:rsidR="002406F0" w:rsidRPr="00296F6C" w:rsidTr="00AD1FF7">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406F0" w:rsidRPr="00296F6C" w:rsidRDefault="002406F0" w:rsidP="00E1218D">
            <w:pPr>
              <w:spacing w:after="0" w:line="240" w:lineRule="auto"/>
              <w:rPr>
                <w:rFonts w:eastAsia="Times New Roman" w:cs="Calibri"/>
                <w:b/>
                <w:bCs/>
                <w:color w:val="000000"/>
                <w:lang w:eastAsia="en-ZA"/>
              </w:rPr>
            </w:pPr>
          </w:p>
        </w:tc>
        <w:tc>
          <w:tcPr>
            <w:tcW w:w="2126" w:type="dxa"/>
            <w:tcBorders>
              <w:top w:val="nil"/>
              <w:left w:val="nil"/>
              <w:bottom w:val="single" w:sz="4" w:space="0" w:color="auto"/>
              <w:right w:val="single" w:sz="8" w:space="0" w:color="auto"/>
            </w:tcBorders>
            <w:shd w:val="clear" w:color="auto" w:fill="auto"/>
            <w:vAlign w:val="center"/>
          </w:tcPr>
          <w:p w:rsidR="002406F0" w:rsidRPr="00296F6C" w:rsidRDefault="002406F0" w:rsidP="00E1218D">
            <w:pPr>
              <w:spacing w:after="0" w:line="240" w:lineRule="auto"/>
              <w:jc w:val="center"/>
              <w:rPr>
                <w:rFonts w:eastAsia="Times New Roman" w:cs="Calibri"/>
                <w:b/>
                <w:bCs/>
                <w:color w:val="000000"/>
                <w:lang w:eastAsia="en-ZA"/>
              </w:rPr>
            </w:pPr>
          </w:p>
        </w:tc>
      </w:tr>
      <w:tr w:rsidR="002406F0" w:rsidRPr="00296F6C" w:rsidTr="00AD1FF7">
        <w:trPr>
          <w:trHeight w:val="300"/>
        </w:trPr>
        <w:tc>
          <w:tcPr>
            <w:tcW w:w="5245"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rsidR="002406F0" w:rsidRPr="00296F6C" w:rsidRDefault="002406F0" w:rsidP="00E1218D">
            <w:pPr>
              <w:spacing w:after="0" w:line="240" w:lineRule="auto"/>
              <w:rPr>
                <w:rFonts w:eastAsia="Times New Roman" w:cs="Calibri"/>
                <w:b/>
                <w:bCs/>
                <w:color w:val="000000"/>
                <w:lang w:eastAsia="en-ZA"/>
              </w:rPr>
            </w:pPr>
            <w:r w:rsidRPr="00296F6C">
              <w:rPr>
                <w:rFonts w:eastAsia="Times New Roman" w:cs="Calibri"/>
                <w:b/>
                <w:bCs/>
                <w:color w:val="000000"/>
                <w:lang w:eastAsia="en-ZA"/>
              </w:rPr>
              <w:t>Total Pre-commencement Lenders</w:t>
            </w:r>
          </w:p>
        </w:tc>
        <w:tc>
          <w:tcPr>
            <w:tcW w:w="2126" w:type="dxa"/>
            <w:tcBorders>
              <w:top w:val="single" w:sz="4" w:space="0" w:color="auto"/>
              <w:left w:val="nil"/>
              <w:bottom w:val="single" w:sz="8" w:space="0" w:color="auto"/>
              <w:right w:val="single" w:sz="8" w:space="0" w:color="auto"/>
            </w:tcBorders>
            <w:shd w:val="clear" w:color="000000" w:fill="F2F2F2"/>
            <w:vAlign w:val="center"/>
          </w:tcPr>
          <w:p w:rsidR="002406F0" w:rsidRPr="00296F6C" w:rsidRDefault="009D7245" w:rsidP="00D32739">
            <w:pPr>
              <w:spacing w:after="0" w:line="240" w:lineRule="auto"/>
              <w:jc w:val="center"/>
              <w:rPr>
                <w:rFonts w:eastAsia="Times New Roman" w:cs="Calibri"/>
                <w:b/>
                <w:bCs/>
                <w:color w:val="000000"/>
                <w:vertAlign w:val="superscript"/>
                <w:lang w:eastAsia="en-ZA"/>
              </w:rPr>
            </w:pPr>
            <w:r w:rsidRPr="00296F6C">
              <w:rPr>
                <w:rFonts w:eastAsia="Times New Roman" w:cs="Calibri"/>
                <w:b/>
                <w:bCs/>
                <w:color w:val="000000"/>
                <w:lang w:eastAsia="en-ZA"/>
              </w:rPr>
              <w:t>9,223,625</w:t>
            </w:r>
          </w:p>
        </w:tc>
      </w:tr>
    </w:tbl>
    <w:p w:rsidR="002406F0" w:rsidRPr="00296F6C" w:rsidRDefault="002406F0" w:rsidP="002406F0">
      <w:pPr>
        <w:pStyle w:val="Clause3Sub"/>
        <w:numPr>
          <w:ilvl w:val="0"/>
          <w:numId w:val="0"/>
        </w:numPr>
        <w:spacing w:after="0" w:line="240" w:lineRule="atLeast"/>
        <w:ind w:left="2552"/>
        <w:rPr>
          <w:rFonts w:eastAsiaTheme="minorHAnsi"/>
          <w:lang w:val="en-GB"/>
        </w:rPr>
      </w:pPr>
    </w:p>
    <w:p w:rsidR="00D15E40" w:rsidRPr="00296F6C" w:rsidRDefault="00D15E40" w:rsidP="002406F0">
      <w:pPr>
        <w:pStyle w:val="Clause3Sub"/>
        <w:numPr>
          <w:ilvl w:val="0"/>
          <w:numId w:val="0"/>
        </w:numPr>
        <w:spacing w:after="0" w:line="240" w:lineRule="atLeast"/>
        <w:ind w:left="2552"/>
        <w:rPr>
          <w:rFonts w:eastAsiaTheme="minorHAnsi"/>
          <w:lang w:val="en-GB"/>
        </w:rPr>
      </w:pPr>
      <w:r w:rsidRPr="00296F6C">
        <w:rPr>
          <w:rFonts w:eastAsiaTheme="minorHAnsi"/>
          <w:lang w:val="en-GB"/>
        </w:rPr>
        <w:t>Notes:</w:t>
      </w:r>
    </w:p>
    <w:p w:rsidR="00444317" w:rsidRPr="00296F6C" w:rsidRDefault="00444317" w:rsidP="00444317">
      <w:pPr>
        <w:pStyle w:val="Clause3Sub"/>
        <w:numPr>
          <w:ilvl w:val="0"/>
          <w:numId w:val="38"/>
        </w:numPr>
        <w:spacing w:after="0" w:line="240" w:lineRule="atLeast"/>
        <w:rPr>
          <w:lang w:val="en-GB"/>
        </w:rPr>
      </w:pPr>
      <w:r w:rsidRPr="00296F6C">
        <w:rPr>
          <w:lang w:val="en-GB"/>
        </w:rPr>
        <w:t>Amounts do not include capitalised interest</w:t>
      </w:r>
      <w:r w:rsidR="007B5991" w:rsidRPr="00296F6C">
        <w:rPr>
          <w:lang w:val="en-GB"/>
        </w:rPr>
        <w:t xml:space="preserve"> since the Commencement Date</w:t>
      </w:r>
      <w:r w:rsidRPr="00296F6C">
        <w:rPr>
          <w:lang w:val="en-GB"/>
        </w:rPr>
        <w:t>.</w:t>
      </w:r>
    </w:p>
    <w:p w:rsidR="00D15E40" w:rsidRPr="00296F6C" w:rsidRDefault="00D15E40" w:rsidP="00D15E40">
      <w:pPr>
        <w:pStyle w:val="Clause3Sub"/>
        <w:numPr>
          <w:ilvl w:val="0"/>
          <w:numId w:val="38"/>
        </w:numPr>
        <w:spacing w:after="0" w:line="240" w:lineRule="atLeast"/>
        <w:rPr>
          <w:lang w:val="en-GB"/>
        </w:rPr>
      </w:pPr>
      <w:r w:rsidRPr="00296F6C">
        <w:rPr>
          <w:lang w:val="en-GB"/>
        </w:rPr>
        <w:t xml:space="preserve">Utilisation under the </w:t>
      </w:r>
      <w:r w:rsidR="00444317" w:rsidRPr="00296F6C">
        <w:rPr>
          <w:lang w:val="en-GB"/>
        </w:rPr>
        <w:t>general banking facility and/or c</w:t>
      </w:r>
      <w:r w:rsidRPr="00296F6C">
        <w:rPr>
          <w:lang w:val="en-GB"/>
        </w:rPr>
        <w:t xml:space="preserve">all </w:t>
      </w:r>
      <w:r w:rsidR="00444317" w:rsidRPr="00296F6C">
        <w:rPr>
          <w:lang w:val="en-GB"/>
        </w:rPr>
        <w:t>l</w:t>
      </w:r>
      <w:r w:rsidRPr="00296F6C">
        <w:rPr>
          <w:lang w:val="en-GB"/>
        </w:rPr>
        <w:t xml:space="preserve">oan </w:t>
      </w:r>
      <w:r w:rsidR="00444317" w:rsidRPr="00296F6C">
        <w:rPr>
          <w:lang w:val="en-GB"/>
        </w:rPr>
        <w:t>f</w:t>
      </w:r>
      <w:r w:rsidRPr="00296F6C">
        <w:rPr>
          <w:lang w:val="en-GB"/>
        </w:rPr>
        <w:t>acilit</w:t>
      </w:r>
      <w:r w:rsidR="00444317" w:rsidRPr="00296F6C">
        <w:rPr>
          <w:lang w:val="en-GB"/>
        </w:rPr>
        <w:t>ies at Nedbank, FirstRand, ABSA and Standard Bank</w:t>
      </w:r>
      <w:r w:rsidRPr="00296F6C">
        <w:rPr>
          <w:lang w:val="en-GB"/>
        </w:rPr>
        <w:t xml:space="preserve"> may fluctuate.</w:t>
      </w:r>
    </w:p>
    <w:p w:rsidR="00D15E40" w:rsidRPr="00296F6C" w:rsidRDefault="00D15E40" w:rsidP="00D15E40">
      <w:pPr>
        <w:pStyle w:val="Clause3Sub"/>
        <w:numPr>
          <w:ilvl w:val="0"/>
          <w:numId w:val="38"/>
        </w:numPr>
        <w:spacing w:after="0" w:line="240" w:lineRule="atLeast"/>
        <w:rPr>
          <w:lang w:val="en-GB"/>
        </w:rPr>
      </w:pPr>
      <w:r w:rsidRPr="00296F6C">
        <w:rPr>
          <w:lang w:val="en-GB"/>
        </w:rPr>
        <w:t xml:space="preserve">Portion of </w:t>
      </w:r>
      <w:r w:rsidR="00444317" w:rsidRPr="00296F6C">
        <w:rPr>
          <w:lang w:val="en-GB"/>
        </w:rPr>
        <w:t xml:space="preserve">Standard Bank’s general banking facility </w:t>
      </w:r>
      <w:r w:rsidRPr="00296F6C">
        <w:rPr>
          <w:lang w:val="en-GB"/>
        </w:rPr>
        <w:t>has become a PCF facility.</w:t>
      </w:r>
    </w:p>
    <w:p w:rsidR="005A54F7" w:rsidRPr="00296F6C" w:rsidRDefault="005A54F7" w:rsidP="005A54F7">
      <w:pPr>
        <w:pStyle w:val="Clause3Sub"/>
        <w:numPr>
          <w:ilvl w:val="0"/>
          <w:numId w:val="0"/>
        </w:numPr>
        <w:spacing w:after="0" w:line="240" w:lineRule="atLeast"/>
        <w:ind w:left="2552"/>
        <w:rPr>
          <w:lang w:val="en-GB"/>
        </w:rPr>
      </w:pPr>
    </w:p>
    <w:p w:rsidR="002406F0" w:rsidRPr="00296F6C" w:rsidRDefault="005A54F7" w:rsidP="005A54F7">
      <w:pPr>
        <w:pStyle w:val="Clause3Sub"/>
        <w:rPr>
          <w:lang w:val="en-GB"/>
        </w:rPr>
      </w:pPr>
      <w:r w:rsidRPr="00296F6C">
        <w:rPr>
          <w:lang w:val="en-GB"/>
        </w:rPr>
        <w:lastRenderedPageBreak/>
        <w:t>The Company’s aforesaid exposure to the Pre-commencement Lenders is s</w:t>
      </w:r>
      <w:r w:rsidR="002406F0" w:rsidRPr="00296F6C">
        <w:rPr>
          <w:lang w:val="en-GB"/>
        </w:rPr>
        <w:t xml:space="preserve">ecured by </w:t>
      </w:r>
      <w:r w:rsidRPr="00296F6C">
        <w:rPr>
          <w:lang w:val="en-GB"/>
        </w:rPr>
        <w:t>g</w:t>
      </w:r>
      <w:r w:rsidR="002406F0" w:rsidRPr="00296F6C">
        <w:rPr>
          <w:lang w:val="en-GB"/>
        </w:rPr>
        <w:t>uarantees</w:t>
      </w:r>
      <w:r w:rsidRPr="00296F6C">
        <w:rPr>
          <w:lang w:val="en-GB"/>
        </w:rPr>
        <w:t xml:space="preserve"> issued by Government in favour of the Pre-commencement Lenders.</w:t>
      </w:r>
    </w:p>
    <w:p w:rsidR="00DE0394" w:rsidRPr="00296F6C" w:rsidRDefault="00CE457C" w:rsidP="00637142">
      <w:pPr>
        <w:pStyle w:val="Clause2Sub"/>
        <w:keepNext/>
        <w:rPr>
          <w:rFonts w:eastAsiaTheme="minorHAnsi" w:cstheme="minorBidi"/>
          <w:szCs w:val="22"/>
          <w:lang w:val="en-GB" w:eastAsia="en-US"/>
        </w:rPr>
      </w:pPr>
      <w:bookmarkStart w:id="317" w:name="_Ref41487677"/>
      <w:r w:rsidRPr="00296F6C">
        <w:rPr>
          <w:b/>
        </w:rPr>
        <w:t xml:space="preserve">PCF </w:t>
      </w:r>
      <w:r w:rsidR="00D15E40" w:rsidRPr="00296F6C">
        <w:rPr>
          <w:b/>
        </w:rPr>
        <w:t>L</w:t>
      </w:r>
      <w:r w:rsidRPr="00296F6C">
        <w:rPr>
          <w:b/>
        </w:rPr>
        <w:t>enders</w:t>
      </w:r>
      <w:bookmarkEnd w:id="317"/>
    </w:p>
    <w:p w:rsidR="002406F0" w:rsidRPr="00296F6C" w:rsidRDefault="002406F0" w:rsidP="00637142">
      <w:pPr>
        <w:pStyle w:val="Clause3Sub"/>
        <w:keepNext/>
        <w:numPr>
          <w:ilvl w:val="0"/>
          <w:numId w:val="0"/>
        </w:numPr>
        <w:ind w:left="1440"/>
        <w:rPr>
          <w:rFonts w:eastAsiaTheme="minorHAnsi" w:cstheme="minorBidi"/>
          <w:szCs w:val="22"/>
          <w:lang w:val="en-GB" w:eastAsia="en-US"/>
        </w:rPr>
      </w:pPr>
      <w:r w:rsidRPr="00296F6C">
        <w:rPr>
          <w:rFonts w:eastAsiaTheme="minorHAnsi" w:cstheme="minorBidi"/>
          <w:szCs w:val="22"/>
          <w:lang w:val="en-GB" w:eastAsia="en-US"/>
        </w:rPr>
        <w:t>The PCF Lenders comprise the PCF Bank Lenders and DBSA</w:t>
      </w:r>
      <w:r w:rsidR="008B1859">
        <w:rPr>
          <w:rFonts w:eastAsiaTheme="minorHAnsi" w:cstheme="minorBidi"/>
          <w:szCs w:val="22"/>
          <w:lang w:val="en-GB" w:eastAsia="en-US"/>
        </w:rPr>
        <w:t>,w</w:t>
      </w:r>
      <w:r w:rsidRPr="00296F6C">
        <w:rPr>
          <w:rFonts w:eastAsiaTheme="minorHAnsi" w:cstheme="minorBidi"/>
          <w:szCs w:val="22"/>
          <w:lang w:val="en-GB" w:eastAsia="en-US"/>
        </w:rPr>
        <w:t>hich are dealt with separately below.</w:t>
      </w:r>
    </w:p>
    <w:p w:rsidR="002406F0" w:rsidRPr="00296F6C" w:rsidRDefault="002406F0" w:rsidP="00DE0394">
      <w:pPr>
        <w:pStyle w:val="Clause3Sub"/>
        <w:rPr>
          <w:rFonts w:eastAsiaTheme="minorHAnsi" w:cstheme="minorBidi"/>
          <w:szCs w:val="22"/>
          <w:lang w:val="en-GB" w:eastAsia="en-US"/>
        </w:rPr>
      </w:pPr>
      <w:r w:rsidRPr="00296F6C">
        <w:rPr>
          <w:rFonts w:eastAsiaTheme="minorHAnsi" w:cstheme="minorBidi"/>
          <w:b/>
          <w:szCs w:val="22"/>
          <w:lang w:val="en-GB" w:eastAsia="en-US"/>
        </w:rPr>
        <w:t xml:space="preserve">PCF Bank Lenders </w:t>
      </w:r>
    </w:p>
    <w:p w:rsidR="00803F63" w:rsidRPr="00296F6C" w:rsidRDefault="00803F63" w:rsidP="00120945">
      <w:pPr>
        <w:pStyle w:val="Clause4Sub"/>
        <w:ind w:left="3601" w:hanging="1049"/>
        <w:rPr>
          <w:rFonts w:cs="Arial"/>
        </w:rPr>
      </w:pPr>
      <w:r w:rsidRPr="00296F6C">
        <w:rPr>
          <w:rFonts w:cs="Arial"/>
        </w:rPr>
        <w:t>On 7 December 2019, the PCF Bank Lenders granted a PCF revolving credit facility to the Company in the amount of R2 </w:t>
      </w:r>
      <w:r w:rsidR="001554F4">
        <w:rPr>
          <w:rFonts w:cs="Arial"/>
        </w:rPr>
        <w:t>billion</w:t>
      </w:r>
      <w:r w:rsidRPr="00296F6C">
        <w:rPr>
          <w:rFonts w:cs="Arial"/>
        </w:rPr>
        <w:t xml:space="preserve"> (two billion Rand)</w:t>
      </w:r>
      <w:r w:rsidR="003A5DBF" w:rsidRPr="00296F6C">
        <w:rPr>
          <w:rFonts w:cs="Arial"/>
        </w:rPr>
        <w:t xml:space="preserve"> (“</w:t>
      </w:r>
      <w:r w:rsidR="003A5DBF" w:rsidRPr="00296F6C">
        <w:rPr>
          <w:rFonts w:cs="Arial"/>
          <w:b/>
        </w:rPr>
        <w:t>BankPCF</w:t>
      </w:r>
      <w:r w:rsidR="003A5DBF" w:rsidRPr="00296F6C">
        <w:rPr>
          <w:rFonts w:cs="Arial"/>
        </w:rPr>
        <w:t>”)</w:t>
      </w:r>
      <w:r w:rsidRPr="00296F6C">
        <w:rPr>
          <w:rFonts w:cs="Arial"/>
        </w:rPr>
        <w:t xml:space="preserve">.    </w:t>
      </w:r>
    </w:p>
    <w:p w:rsidR="00803F63" w:rsidRPr="00296F6C" w:rsidRDefault="005F73AD" w:rsidP="00120945">
      <w:pPr>
        <w:pStyle w:val="Clause4Sub"/>
        <w:keepNext/>
        <w:rPr>
          <w:rFonts w:eastAsiaTheme="minorHAnsi"/>
          <w:lang w:val="en-GB"/>
        </w:rPr>
      </w:pPr>
      <w:r w:rsidRPr="00296F6C">
        <w:rPr>
          <w:rFonts w:eastAsiaTheme="minorHAnsi"/>
          <w:lang w:val="en-GB"/>
        </w:rPr>
        <w:t>The following amounts were made available by the respective PCF Bank Lenders to the Company under the Bank PCF</w:t>
      </w:r>
      <w:r w:rsidR="00AD1FF7" w:rsidRPr="00296F6C">
        <w:rPr>
          <w:rFonts w:eastAsiaTheme="minorHAnsi"/>
          <w:lang w:val="en-GB"/>
        </w:rPr>
        <w:t>:</w:t>
      </w:r>
    </w:p>
    <w:tbl>
      <w:tblPr>
        <w:tblW w:w="7229" w:type="dxa"/>
        <w:tblInd w:w="2684" w:type="dxa"/>
        <w:tblLook w:val="04A0"/>
      </w:tblPr>
      <w:tblGrid>
        <w:gridCol w:w="2127"/>
        <w:gridCol w:w="2976"/>
        <w:gridCol w:w="2126"/>
      </w:tblGrid>
      <w:tr w:rsidR="00AD1FF7" w:rsidRPr="00296F6C" w:rsidTr="00AD1FF7">
        <w:trPr>
          <w:trHeight w:val="300"/>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F0F0F0"/>
            <w:vAlign w:val="center"/>
            <w:hideMark/>
          </w:tcPr>
          <w:p w:rsidR="00AD1FF7" w:rsidRPr="00296F6C" w:rsidRDefault="00AD1FF7" w:rsidP="00120945">
            <w:pPr>
              <w:keepNext/>
              <w:spacing w:after="0" w:line="240" w:lineRule="auto"/>
              <w:ind w:right="-107"/>
              <w:jc w:val="center"/>
              <w:rPr>
                <w:rFonts w:eastAsia="Times New Roman" w:cs="Calibri"/>
                <w:b/>
                <w:bCs/>
                <w:color w:val="000000"/>
                <w:lang w:eastAsia="en-ZA"/>
              </w:rPr>
            </w:pPr>
            <w:r w:rsidRPr="00296F6C">
              <w:rPr>
                <w:rFonts w:eastAsia="Times New Roman" w:cs="Calibri"/>
                <w:b/>
                <w:bCs/>
                <w:color w:val="000000"/>
                <w:lang w:eastAsia="en-ZA"/>
              </w:rPr>
              <w:t>PCF Bank Lenders</w:t>
            </w:r>
          </w:p>
        </w:tc>
        <w:tc>
          <w:tcPr>
            <w:tcW w:w="2976" w:type="dxa"/>
            <w:tcBorders>
              <w:top w:val="single" w:sz="8" w:space="0" w:color="auto"/>
              <w:left w:val="nil"/>
              <w:bottom w:val="nil"/>
              <w:right w:val="single" w:sz="8" w:space="0" w:color="auto"/>
            </w:tcBorders>
            <w:shd w:val="clear" w:color="000000" w:fill="F0F0F0"/>
            <w:vAlign w:val="center"/>
            <w:hideMark/>
          </w:tcPr>
          <w:p w:rsidR="00AD1FF7" w:rsidRPr="00296F6C" w:rsidRDefault="00AD1FF7" w:rsidP="00120945">
            <w:pPr>
              <w:keepNext/>
              <w:spacing w:after="0" w:line="240" w:lineRule="auto"/>
              <w:jc w:val="center"/>
              <w:rPr>
                <w:rFonts w:eastAsia="Times New Roman" w:cs="Calibri"/>
                <w:b/>
                <w:bCs/>
                <w:color w:val="000000"/>
                <w:lang w:eastAsia="en-ZA"/>
              </w:rPr>
            </w:pPr>
          </w:p>
          <w:p w:rsidR="00AD1FF7" w:rsidRPr="00296F6C" w:rsidRDefault="00AD1FF7" w:rsidP="00120945">
            <w:pPr>
              <w:keepNext/>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Facility Type</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0F0F0"/>
            <w:vAlign w:val="center"/>
            <w:hideMark/>
          </w:tcPr>
          <w:p w:rsidR="00AD1FF7" w:rsidRPr="00296F6C" w:rsidRDefault="00AD1FF7" w:rsidP="00120945">
            <w:pPr>
              <w:keepNext/>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xml:space="preserve">Limits &amp; Exposures </w:t>
            </w:r>
          </w:p>
          <w:p w:rsidR="00AD1FF7" w:rsidRPr="00296F6C" w:rsidRDefault="00AD1FF7" w:rsidP="00120945">
            <w:pPr>
              <w:keepNext/>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R’000</w:t>
            </w:r>
          </w:p>
        </w:tc>
      </w:tr>
      <w:tr w:rsidR="00AD1FF7" w:rsidRPr="00296F6C" w:rsidTr="00AD1FF7">
        <w:trPr>
          <w:trHeight w:val="245"/>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AD1FF7" w:rsidRPr="00296F6C" w:rsidRDefault="00AD1FF7" w:rsidP="00E1218D">
            <w:pPr>
              <w:spacing w:after="0" w:line="240" w:lineRule="auto"/>
              <w:rPr>
                <w:rFonts w:eastAsia="Times New Roman" w:cs="Calibri"/>
                <w:b/>
                <w:bCs/>
                <w:color w:val="000000"/>
                <w:lang w:eastAsia="en-ZA"/>
              </w:rPr>
            </w:pPr>
          </w:p>
        </w:tc>
        <w:tc>
          <w:tcPr>
            <w:tcW w:w="2976" w:type="dxa"/>
            <w:tcBorders>
              <w:top w:val="nil"/>
              <w:left w:val="nil"/>
              <w:bottom w:val="single" w:sz="8" w:space="0" w:color="auto"/>
              <w:right w:val="single" w:sz="8" w:space="0" w:color="auto"/>
            </w:tcBorders>
            <w:shd w:val="clear" w:color="000000" w:fill="F0F0F0"/>
            <w:vAlign w:val="center"/>
            <w:hideMark/>
          </w:tcPr>
          <w:p w:rsidR="00AD1FF7" w:rsidRPr="00296F6C" w:rsidRDefault="00AD1FF7" w:rsidP="00E1218D">
            <w:pPr>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AD1FF7" w:rsidRPr="00296F6C" w:rsidRDefault="00AD1FF7" w:rsidP="00E1218D">
            <w:pPr>
              <w:spacing w:after="0" w:line="240" w:lineRule="auto"/>
              <w:rPr>
                <w:rFonts w:eastAsia="Times New Roman" w:cs="Calibri"/>
                <w:b/>
                <w:bCs/>
                <w:color w:val="000000"/>
                <w:lang w:eastAsia="en-ZA"/>
              </w:rPr>
            </w:pPr>
          </w:p>
        </w:tc>
      </w:tr>
      <w:tr w:rsidR="00AD1FF7" w:rsidRPr="00296F6C" w:rsidTr="00AD1FF7">
        <w:trPr>
          <w:trHeight w:val="300"/>
        </w:trPr>
        <w:tc>
          <w:tcPr>
            <w:tcW w:w="2127" w:type="dxa"/>
            <w:tcBorders>
              <w:top w:val="nil"/>
              <w:left w:val="single" w:sz="8" w:space="0" w:color="auto"/>
              <w:bottom w:val="single" w:sz="4" w:space="0" w:color="auto"/>
              <w:right w:val="single" w:sz="8" w:space="0" w:color="auto"/>
            </w:tcBorders>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 xml:space="preserve">Nedbank </w:t>
            </w:r>
          </w:p>
        </w:tc>
        <w:tc>
          <w:tcPr>
            <w:tcW w:w="2976" w:type="dxa"/>
            <w:tcBorders>
              <w:top w:val="nil"/>
              <w:left w:val="nil"/>
              <w:bottom w:val="single" w:sz="8" w:space="0" w:color="auto"/>
              <w:right w:val="nil"/>
            </w:tcBorders>
            <w:shd w:val="clear" w:color="auto" w:fill="auto"/>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PCF</w:t>
            </w:r>
          </w:p>
        </w:tc>
        <w:tc>
          <w:tcPr>
            <w:tcW w:w="2126" w:type="dxa"/>
            <w:tcBorders>
              <w:top w:val="nil"/>
              <w:left w:val="single" w:sz="8" w:space="0" w:color="auto"/>
              <w:bottom w:val="single" w:sz="8" w:space="0" w:color="auto"/>
              <w:right w:val="single" w:sz="8" w:space="0" w:color="auto"/>
            </w:tcBorders>
            <w:shd w:val="clear" w:color="auto" w:fill="auto"/>
            <w:vAlign w:val="center"/>
          </w:tcPr>
          <w:p w:rsidR="00AD1FF7" w:rsidRPr="00296F6C" w:rsidRDefault="00AD1FF7"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648,932</w:t>
            </w:r>
          </w:p>
        </w:tc>
      </w:tr>
      <w:tr w:rsidR="00AD1FF7" w:rsidRPr="00296F6C" w:rsidTr="00AD1FF7">
        <w:trPr>
          <w:trHeight w:val="30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Investec</w:t>
            </w:r>
          </w:p>
        </w:tc>
        <w:tc>
          <w:tcPr>
            <w:tcW w:w="2976" w:type="dxa"/>
            <w:tcBorders>
              <w:top w:val="nil"/>
              <w:left w:val="nil"/>
              <w:bottom w:val="single" w:sz="8" w:space="0" w:color="auto"/>
              <w:right w:val="nil"/>
            </w:tcBorders>
            <w:shd w:val="clear" w:color="auto" w:fill="auto"/>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PCF</w:t>
            </w:r>
          </w:p>
        </w:tc>
        <w:tc>
          <w:tcPr>
            <w:tcW w:w="2126" w:type="dxa"/>
            <w:tcBorders>
              <w:top w:val="nil"/>
              <w:left w:val="single" w:sz="8" w:space="0" w:color="auto"/>
              <w:bottom w:val="single" w:sz="8" w:space="0" w:color="auto"/>
              <w:right w:val="single" w:sz="8" w:space="0" w:color="auto"/>
            </w:tcBorders>
            <w:shd w:val="clear" w:color="auto" w:fill="auto"/>
            <w:vAlign w:val="center"/>
          </w:tcPr>
          <w:p w:rsidR="00AD1FF7" w:rsidRPr="00296F6C" w:rsidRDefault="00AD1FF7"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294,969</w:t>
            </w:r>
          </w:p>
        </w:tc>
      </w:tr>
      <w:tr w:rsidR="00AD1FF7" w:rsidRPr="00296F6C" w:rsidTr="00AD1FF7">
        <w:trPr>
          <w:trHeight w:val="300"/>
        </w:trPr>
        <w:tc>
          <w:tcPr>
            <w:tcW w:w="2127" w:type="dxa"/>
            <w:tcBorders>
              <w:top w:val="single" w:sz="4" w:space="0" w:color="auto"/>
              <w:left w:val="single" w:sz="8" w:space="0" w:color="auto"/>
              <w:bottom w:val="single" w:sz="4" w:space="0" w:color="auto"/>
              <w:right w:val="single" w:sz="8" w:space="0" w:color="auto"/>
            </w:tcBorders>
            <w:vAlign w:val="center"/>
          </w:tcPr>
          <w:p w:rsidR="00AD1FF7" w:rsidRPr="00296F6C" w:rsidRDefault="00E2456A" w:rsidP="00E1218D">
            <w:pPr>
              <w:spacing w:after="0" w:line="240" w:lineRule="auto"/>
              <w:rPr>
                <w:rFonts w:eastAsia="Times New Roman" w:cs="Calibri"/>
                <w:color w:val="000000"/>
                <w:lang w:eastAsia="en-ZA"/>
              </w:rPr>
            </w:pPr>
            <w:r w:rsidRPr="00296F6C">
              <w:rPr>
                <w:rFonts w:eastAsia="Times New Roman" w:cs="Calibri"/>
                <w:color w:val="000000"/>
                <w:lang w:eastAsia="en-ZA"/>
              </w:rPr>
              <w:t>FirstRand</w:t>
            </w:r>
          </w:p>
        </w:tc>
        <w:tc>
          <w:tcPr>
            <w:tcW w:w="2976" w:type="dxa"/>
            <w:tcBorders>
              <w:top w:val="nil"/>
              <w:left w:val="nil"/>
              <w:bottom w:val="single" w:sz="4" w:space="0" w:color="auto"/>
              <w:right w:val="nil"/>
            </w:tcBorders>
            <w:shd w:val="clear" w:color="auto" w:fill="auto"/>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PCF</w:t>
            </w:r>
          </w:p>
        </w:tc>
        <w:tc>
          <w:tcPr>
            <w:tcW w:w="2126" w:type="dxa"/>
            <w:tcBorders>
              <w:top w:val="nil"/>
              <w:left w:val="single" w:sz="8" w:space="0" w:color="auto"/>
              <w:bottom w:val="single" w:sz="4" w:space="0" w:color="auto"/>
              <w:right w:val="single" w:sz="8" w:space="0" w:color="auto"/>
            </w:tcBorders>
            <w:shd w:val="clear" w:color="auto" w:fill="auto"/>
            <w:vAlign w:val="center"/>
          </w:tcPr>
          <w:p w:rsidR="00AD1FF7" w:rsidRPr="00296F6C" w:rsidRDefault="00AD1FF7"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194,679</w:t>
            </w:r>
          </w:p>
        </w:tc>
      </w:tr>
      <w:tr w:rsidR="00AD1FF7" w:rsidRPr="00296F6C" w:rsidTr="00AD1FF7">
        <w:trPr>
          <w:trHeight w:val="300"/>
        </w:trPr>
        <w:tc>
          <w:tcPr>
            <w:tcW w:w="2127" w:type="dxa"/>
            <w:tcBorders>
              <w:top w:val="single" w:sz="4" w:space="0" w:color="auto"/>
              <w:left w:val="single" w:sz="8" w:space="0" w:color="auto"/>
              <w:bottom w:val="single" w:sz="4" w:space="0" w:color="auto"/>
              <w:right w:val="single" w:sz="8" w:space="0" w:color="auto"/>
            </w:tcBorders>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ABSA</w:t>
            </w:r>
          </w:p>
        </w:tc>
        <w:tc>
          <w:tcPr>
            <w:tcW w:w="2976" w:type="dxa"/>
            <w:tcBorders>
              <w:top w:val="single" w:sz="4" w:space="0" w:color="auto"/>
              <w:left w:val="nil"/>
              <w:bottom w:val="single" w:sz="4" w:space="0" w:color="auto"/>
              <w:right w:val="nil"/>
            </w:tcBorders>
            <w:shd w:val="clear" w:color="auto" w:fill="auto"/>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PCF</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rsidR="00AD1FF7" w:rsidRPr="00296F6C" w:rsidRDefault="00AD1FF7"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556,619</w:t>
            </w:r>
          </w:p>
        </w:tc>
      </w:tr>
      <w:tr w:rsidR="00AD1FF7" w:rsidRPr="00296F6C" w:rsidTr="00AD1FF7">
        <w:trPr>
          <w:trHeight w:val="330"/>
        </w:trPr>
        <w:tc>
          <w:tcPr>
            <w:tcW w:w="2127" w:type="dxa"/>
            <w:tcBorders>
              <w:top w:val="single" w:sz="4" w:space="0" w:color="auto"/>
              <w:left w:val="single" w:sz="8" w:space="0" w:color="auto"/>
              <w:bottom w:val="single" w:sz="4" w:space="0" w:color="auto"/>
              <w:right w:val="single" w:sz="8" w:space="0" w:color="auto"/>
            </w:tcBorders>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Standard Bank</w:t>
            </w:r>
          </w:p>
        </w:tc>
        <w:tc>
          <w:tcPr>
            <w:tcW w:w="2976" w:type="dxa"/>
            <w:tcBorders>
              <w:top w:val="single" w:sz="4" w:space="0" w:color="auto"/>
              <w:left w:val="nil"/>
              <w:bottom w:val="single" w:sz="4" w:space="0" w:color="auto"/>
              <w:right w:val="nil"/>
            </w:tcBorders>
            <w:shd w:val="clear" w:color="auto" w:fill="auto"/>
            <w:vAlign w:val="center"/>
          </w:tcPr>
          <w:p w:rsidR="00AD1FF7" w:rsidRPr="00296F6C" w:rsidRDefault="00AD1FF7" w:rsidP="00E1218D">
            <w:pPr>
              <w:spacing w:after="0" w:line="240" w:lineRule="auto"/>
              <w:rPr>
                <w:rFonts w:eastAsia="Times New Roman" w:cs="Calibri"/>
                <w:color w:val="000000"/>
                <w:lang w:eastAsia="en-ZA"/>
              </w:rPr>
            </w:pPr>
            <w:r w:rsidRPr="00296F6C">
              <w:rPr>
                <w:rFonts w:eastAsia="Times New Roman" w:cs="Calibri"/>
                <w:color w:val="000000"/>
                <w:lang w:eastAsia="en-ZA"/>
              </w:rPr>
              <w:t>PCF</w:t>
            </w: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rsidR="00AD1FF7" w:rsidRPr="00296F6C" w:rsidRDefault="00AD1FF7" w:rsidP="00E1218D">
            <w:pPr>
              <w:spacing w:after="0" w:line="240" w:lineRule="auto"/>
              <w:jc w:val="right"/>
              <w:rPr>
                <w:rFonts w:eastAsia="Times New Roman" w:cs="Calibri"/>
                <w:color w:val="000000"/>
                <w:lang w:eastAsia="en-ZA"/>
              </w:rPr>
            </w:pPr>
            <w:r w:rsidRPr="00296F6C">
              <w:rPr>
                <w:rFonts w:eastAsia="Times New Roman" w:cs="Calibri"/>
                <w:color w:val="000000"/>
                <w:lang w:eastAsia="en-ZA"/>
              </w:rPr>
              <w:t>304,801</w:t>
            </w:r>
          </w:p>
        </w:tc>
      </w:tr>
      <w:tr w:rsidR="00AD1FF7" w:rsidRPr="00296F6C" w:rsidTr="00AD1FF7">
        <w:trPr>
          <w:trHeight w:val="330"/>
        </w:trPr>
        <w:tc>
          <w:tcPr>
            <w:tcW w:w="2127" w:type="dxa"/>
            <w:tcBorders>
              <w:top w:val="single" w:sz="4" w:space="0" w:color="auto"/>
              <w:left w:val="single" w:sz="8" w:space="0" w:color="auto"/>
              <w:bottom w:val="single" w:sz="4" w:space="0" w:color="auto"/>
              <w:right w:val="single" w:sz="8" w:space="0" w:color="auto"/>
            </w:tcBorders>
            <w:vAlign w:val="center"/>
          </w:tcPr>
          <w:p w:rsidR="00AD1FF7" w:rsidRPr="00296F6C" w:rsidRDefault="00AD1FF7" w:rsidP="00E1218D">
            <w:pPr>
              <w:spacing w:after="0" w:line="240" w:lineRule="auto"/>
              <w:rPr>
                <w:rFonts w:eastAsia="Times New Roman" w:cs="Calibri"/>
                <w:color w:val="000000"/>
                <w:lang w:eastAsia="en-ZA"/>
              </w:rPr>
            </w:pPr>
          </w:p>
        </w:tc>
        <w:tc>
          <w:tcPr>
            <w:tcW w:w="2976" w:type="dxa"/>
            <w:tcBorders>
              <w:top w:val="single" w:sz="4" w:space="0" w:color="auto"/>
              <w:left w:val="nil"/>
              <w:bottom w:val="single" w:sz="4" w:space="0" w:color="auto"/>
              <w:right w:val="nil"/>
            </w:tcBorders>
            <w:shd w:val="clear" w:color="auto" w:fill="auto"/>
            <w:vAlign w:val="center"/>
          </w:tcPr>
          <w:p w:rsidR="00AD1FF7" w:rsidRPr="00296F6C" w:rsidRDefault="00AD1FF7" w:rsidP="00E1218D">
            <w:pPr>
              <w:spacing w:after="0" w:line="240" w:lineRule="auto"/>
              <w:rPr>
                <w:rFonts w:eastAsia="Times New Roman" w:cs="Calibri"/>
                <w:color w:val="000000"/>
                <w:lang w:eastAsia="en-ZA"/>
              </w:rPr>
            </w:pPr>
          </w:p>
        </w:tc>
        <w:tc>
          <w:tcPr>
            <w:tcW w:w="2126" w:type="dxa"/>
            <w:tcBorders>
              <w:top w:val="single" w:sz="4" w:space="0" w:color="auto"/>
              <w:left w:val="single" w:sz="8" w:space="0" w:color="auto"/>
              <w:bottom w:val="single" w:sz="4" w:space="0" w:color="auto"/>
              <w:right w:val="single" w:sz="8" w:space="0" w:color="auto"/>
            </w:tcBorders>
            <w:shd w:val="clear" w:color="auto" w:fill="auto"/>
            <w:vAlign w:val="center"/>
          </w:tcPr>
          <w:p w:rsidR="00AD1FF7" w:rsidRPr="00296F6C" w:rsidRDefault="00AD1FF7" w:rsidP="00E1218D">
            <w:pPr>
              <w:spacing w:after="0" w:line="240" w:lineRule="auto"/>
              <w:jc w:val="right"/>
              <w:rPr>
                <w:rFonts w:eastAsia="Times New Roman" w:cs="Calibri"/>
                <w:color w:val="000000"/>
                <w:lang w:eastAsia="en-ZA"/>
              </w:rPr>
            </w:pPr>
          </w:p>
        </w:tc>
      </w:tr>
      <w:tr w:rsidR="00AD1FF7" w:rsidRPr="00296F6C" w:rsidTr="00AD1FF7">
        <w:trPr>
          <w:trHeight w:val="330"/>
        </w:trPr>
        <w:tc>
          <w:tcPr>
            <w:tcW w:w="5103" w:type="dxa"/>
            <w:gridSpan w:val="2"/>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AD1FF7" w:rsidRPr="00296F6C" w:rsidRDefault="00AD1FF7" w:rsidP="00E1218D">
            <w:pPr>
              <w:spacing w:after="0" w:line="240" w:lineRule="auto"/>
              <w:rPr>
                <w:rFonts w:eastAsia="Times New Roman" w:cs="Calibri"/>
                <w:b/>
                <w:color w:val="000000"/>
                <w:lang w:eastAsia="en-ZA"/>
              </w:rPr>
            </w:pPr>
            <w:r w:rsidRPr="00296F6C">
              <w:rPr>
                <w:rFonts w:eastAsia="Times New Roman" w:cs="Calibri"/>
                <w:b/>
                <w:color w:val="000000"/>
                <w:lang w:eastAsia="en-ZA"/>
              </w:rPr>
              <w:t>Total PCF Bank Lenders</w:t>
            </w:r>
          </w:p>
        </w:tc>
        <w:tc>
          <w:tcPr>
            <w:tcW w:w="2126"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AD1FF7" w:rsidRPr="00296F6C" w:rsidRDefault="00AD1FF7" w:rsidP="00E1218D">
            <w:pPr>
              <w:spacing w:after="0" w:line="240" w:lineRule="auto"/>
              <w:jc w:val="right"/>
              <w:rPr>
                <w:rFonts w:eastAsia="Times New Roman" w:cs="Calibri"/>
                <w:b/>
                <w:color w:val="000000"/>
                <w:lang w:eastAsia="en-ZA"/>
              </w:rPr>
            </w:pPr>
            <w:r w:rsidRPr="00296F6C">
              <w:rPr>
                <w:rFonts w:eastAsia="Times New Roman" w:cs="Calibri"/>
                <w:b/>
                <w:color w:val="000000"/>
                <w:lang w:eastAsia="en-ZA"/>
              </w:rPr>
              <w:t>2,000,000</w:t>
            </w:r>
          </w:p>
        </w:tc>
      </w:tr>
    </w:tbl>
    <w:p w:rsidR="00AD1FF7" w:rsidRPr="00296F6C" w:rsidRDefault="00AD1FF7" w:rsidP="00AD1FF7">
      <w:pPr>
        <w:pStyle w:val="Clause4Sub"/>
        <w:numPr>
          <w:ilvl w:val="0"/>
          <w:numId w:val="0"/>
        </w:numPr>
        <w:spacing w:after="0" w:line="240" w:lineRule="atLeast"/>
        <w:ind w:left="3600"/>
        <w:rPr>
          <w:rFonts w:eastAsiaTheme="minorHAnsi"/>
          <w:lang w:val="en-GB"/>
        </w:rPr>
      </w:pPr>
    </w:p>
    <w:p w:rsidR="003A5DBF" w:rsidRPr="00296F6C" w:rsidRDefault="003A5DBF" w:rsidP="00803F63">
      <w:pPr>
        <w:pStyle w:val="Clause4Sub"/>
        <w:rPr>
          <w:rFonts w:eastAsiaTheme="minorHAnsi"/>
          <w:lang w:val="en-GB"/>
        </w:rPr>
      </w:pPr>
      <w:r w:rsidRPr="00296F6C">
        <w:rPr>
          <w:rFonts w:eastAsiaTheme="minorHAnsi"/>
          <w:lang w:val="en-GB"/>
        </w:rPr>
        <w:t xml:space="preserve">The repayment date for </w:t>
      </w:r>
      <w:r w:rsidR="00033A79" w:rsidRPr="00296F6C">
        <w:rPr>
          <w:rFonts w:eastAsiaTheme="minorHAnsi"/>
          <w:lang w:val="en-GB"/>
        </w:rPr>
        <w:t xml:space="preserve">the </w:t>
      </w:r>
      <w:r w:rsidRPr="00296F6C">
        <w:rPr>
          <w:rFonts w:eastAsiaTheme="minorHAnsi"/>
          <w:lang w:val="en-GB"/>
        </w:rPr>
        <w:t>Bank PCF is the earlier of:</w:t>
      </w:r>
    </w:p>
    <w:p w:rsidR="003A5DBF" w:rsidRPr="00296F6C" w:rsidRDefault="003A5DBF" w:rsidP="003A5DBF">
      <w:pPr>
        <w:pStyle w:val="Clause5Sub"/>
        <w:rPr>
          <w:rFonts w:eastAsiaTheme="minorHAnsi"/>
          <w:lang w:val="en-GB"/>
        </w:rPr>
      </w:pPr>
      <w:r w:rsidRPr="00296F6C">
        <w:rPr>
          <w:rFonts w:eastAsiaTheme="minorHAnsi"/>
          <w:lang w:val="en-GB"/>
        </w:rPr>
        <w:t>31 July 2020;</w:t>
      </w:r>
    </w:p>
    <w:p w:rsidR="003A5DBF" w:rsidRPr="00296F6C" w:rsidRDefault="003A5DBF" w:rsidP="003A5DBF">
      <w:pPr>
        <w:pStyle w:val="Clause5Sub"/>
        <w:rPr>
          <w:rFonts w:eastAsiaTheme="minorHAnsi"/>
          <w:lang w:val="en-GB"/>
        </w:rPr>
      </w:pPr>
      <w:r w:rsidRPr="00296F6C">
        <w:rPr>
          <w:rFonts w:eastAsiaTheme="minorHAnsi"/>
          <w:lang w:val="en-GB"/>
        </w:rPr>
        <w:t xml:space="preserve">the date of completion of the </w:t>
      </w:r>
      <w:r w:rsidR="008B1859">
        <w:rPr>
          <w:rFonts w:eastAsiaTheme="minorHAnsi"/>
          <w:lang w:val="en-GB"/>
        </w:rPr>
        <w:t>Business Rescue</w:t>
      </w:r>
      <w:r w:rsidRPr="00296F6C">
        <w:rPr>
          <w:rFonts w:eastAsiaTheme="minorHAnsi"/>
          <w:lang w:val="en-GB"/>
        </w:rPr>
        <w:t xml:space="preserve"> of the Company in accordance with this Business Rescue Plan; or</w:t>
      </w:r>
    </w:p>
    <w:p w:rsidR="003A5DBF" w:rsidRPr="00296F6C" w:rsidRDefault="003A5DBF" w:rsidP="003A5DBF">
      <w:pPr>
        <w:pStyle w:val="Clause5Sub"/>
        <w:rPr>
          <w:rFonts w:eastAsiaTheme="minorHAnsi"/>
          <w:lang w:val="en-GB"/>
        </w:rPr>
      </w:pPr>
      <w:r w:rsidRPr="00296F6C">
        <w:rPr>
          <w:rFonts w:eastAsiaTheme="minorHAnsi"/>
          <w:lang w:val="en-GB"/>
        </w:rPr>
        <w:t xml:space="preserve">the date of commencement of liquidation of the Company. </w:t>
      </w:r>
    </w:p>
    <w:p w:rsidR="005A54F7" w:rsidRPr="00296F6C" w:rsidRDefault="005A54F7" w:rsidP="005A54F7">
      <w:pPr>
        <w:pStyle w:val="Clause4Sub"/>
        <w:rPr>
          <w:rFonts w:eastAsiaTheme="minorHAnsi"/>
          <w:lang w:val="en-GB"/>
        </w:rPr>
      </w:pPr>
      <w:bookmarkStart w:id="318" w:name="_Ref43021548"/>
      <w:r w:rsidRPr="00296F6C">
        <w:rPr>
          <w:rFonts w:eastAsiaTheme="minorHAnsi"/>
          <w:lang w:val="en-GB"/>
        </w:rPr>
        <w:t xml:space="preserve">As security for the Bank PCF, Government issued unconditional and irrevocable first demand payment guarantees in favour of each PCF Bank Lender guaranteeing the performance of the obligations of the </w:t>
      </w:r>
      <w:r w:rsidRPr="00296F6C">
        <w:rPr>
          <w:rFonts w:eastAsiaTheme="minorHAnsi"/>
          <w:lang w:val="en-GB"/>
        </w:rPr>
        <w:lastRenderedPageBreak/>
        <w:t>Company to each PCF Bank Lender under the Bank PCF.</w:t>
      </w:r>
      <w:bookmarkEnd w:id="318"/>
    </w:p>
    <w:p w:rsidR="00CE457C" w:rsidRPr="00296F6C" w:rsidRDefault="00CE457C" w:rsidP="00637142">
      <w:pPr>
        <w:pStyle w:val="Clause3Sub"/>
        <w:keepNext/>
        <w:rPr>
          <w:b/>
        </w:rPr>
      </w:pPr>
      <w:r w:rsidRPr="00296F6C">
        <w:rPr>
          <w:b/>
        </w:rPr>
        <w:t>DBSA</w:t>
      </w:r>
    </w:p>
    <w:p w:rsidR="00803F63" w:rsidRPr="00296F6C" w:rsidRDefault="00803F63" w:rsidP="00637142">
      <w:pPr>
        <w:pStyle w:val="Clause4Sub"/>
        <w:keepNext/>
        <w:rPr>
          <w:rFonts w:cs="Arial"/>
        </w:rPr>
      </w:pPr>
      <w:r w:rsidRPr="00296F6C">
        <w:rPr>
          <w:rFonts w:cs="Arial"/>
        </w:rPr>
        <w:t>On 27 January 2020, DBSA granted a PCF term loan facility to the Company in the amount of R3</w:t>
      </w:r>
      <w:r w:rsidR="001554F4">
        <w:rPr>
          <w:rFonts w:cs="Arial"/>
        </w:rPr>
        <w:t>,</w:t>
      </w:r>
      <w:r w:rsidRPr="00296F6C">
        <w:rPr>
          <w:rFonts w:cs="Arial"/>
        </w:rPr>
        <w:t>5</w:t>
      </w:r>
      <w:r w:rsidR="001554F4">
        <w:rPr>
          <w:rFonts w:cs="Arial"/>
        </w:rPr>
        <w:t xml:space="preserve"> billion</w:t>
      </w:r>
      <w:r w:rsidRPr="00296F6C">
        <w:rPr>
          <w:rFonts w:cs="Arial"/>
        </w:rPr>
        <w:t xml:space="preserve"> (three billion five hundred million Rand)</w:t>
      </w:r>
      <w:r w:rsidR="005A54F7" w:rsidRPr="00296F6C">
        <w:rPr>
          <w:rFonts w:cs="Arial"/>
        </w:rPr>
        <w:t xml:space="preserve"> (“</w:t>
      </w:r>
      <w:r w:rsidR="005A54F7" w:rsidRPr="00296F6C">
        <w:rPr>
          <w:rFonts w:cs="Arial"/>
          <w:b/>
        </w:rPr>
        <w:t>DBSA PCF</w:t>
      </w:r>
      <w:r w:rsidR="005A54F7" w:rsidRPr="00296F6C">
        <w:rPr>
          <w:rFonts w:cs="Arial"/>
        </w:rPr>
        <w:t>”)</w:t>
      </w:r>
      <w:r w:rsidRPr="00296F6C">
        <w:rPr>
          <w:rFonts w:cs="Arial"/>
        </w:rPr>
        <w:t xml:space="preserve">.  </w:t>
      </w:r>
    </w:p>
    <w:p w:rsidR="00803F63" w:rsidRPr="00296F6C" w:rsidRDefault="00524941" w:rsidP="00E1218D">
      <w:pPr>
        <w:pStyle w:val="Clause4Sub"/>
      </w:pPr>
      <w:r w:rsidRPr="00296F6C">
        <w:t xml:space="preserve">The DBSA PCF was required as </w:t>
      </w:r>
      <w:r w:rsidR="007038EF" w:rsidRPr="00296F6C">
        <w:t>a bridge to the appropriation to be made by Government to the Company</w:t>
      </w:r>
      <w:r w:rsidRPr="00296F6C">
        <w:t xml:space="preserve">, which is dealt with further in paragraph </w:t>
      </w:r>
      <w:fldSimple w:instr=" REF _Ref41479978 \r \h  \* MERGEFORMAT ">
        <w:r w:rsidR="00D93392">
          <w:t>27</w:t>
        </w:r>
      </w:fldSimple>
      <w:r w:rsidR="007038EF" w:rsidRPr="00296F6C">
        <w:t>.</w:t>
      </w:r>
    </w:p>
    <w:p w:rsidR="007038EF" w:rsidRPr="00296F6C" w:rsidRDefault="007038EF" w:rsidP="007038EF">
      <w:pPr>
        <w:pStyle w:val="Clause4Sub"/>
        <w:rPr>
          <w:rFonts w:eastAsiaTheme="minorHAnsi"/>
          <w:lang w:val="en-GB"/>
        </w:rPr>
      </w:pPr>
      <w:r w:rsidRPr="00296F6C">
        <w:rPr>
          <w:rFonts w:eastAsiaTheme="minorHAnsi"/>
          <w:lang w:val="en-GB"/>
        </w:rPr>
        <w:t>The repayment date for</w:t>
      </w:r>
      <w:r w:rsidR="00033A79" w:rsidRPr="00296F6C">
        <w:rPr>
          <w:rFonts w:eastAsiaTheme="minorHAnsi"/>
          <w:lang w:val="en-GB"/>
        </w:rPr>
        <w:t xml:space="preserve"> the</w:t>
      </w:r>
      <w:r w:rsidRPr="00296F6C">
        <w:rPr>
          <w:rFonts w:eastAsiaTheme="minorHAnsi"/>
          <w:lang w:val="en-GB"/>
        </w:rPr>
        <w:t xml:space="preserve"> DBSA PCF is the earlier of:</w:t>
      </w:r>
    </w:p>
    <w:p w:rsidR="007038EF" w:rsidRPr="00296F6C" w:rsidRDefault="007038EF" w:rsidP="007038EF">
      <w:pPr>
        <w:pStyle w:val="Clause5Sub"/>
        <w:rPr>
          <w:rFonts w:eastAsiaTheme="minorHAnsi"/>
          <w:lang w:val="en-GB"/>
        </w:rPr>
      </w:pPr>
      <w:r w:rsidRPr="00296F6C">
        <w:rPr>
          <w:rFonts w:eastAsiaTheme="minorHAnsi"/>
          <w:lang w:val="en-GB"/>
        </w:rPr>
        <w:t>31 July 2020;</w:t>
      </w:r>
    </w:p>
    <w:p w:rsidR="007038EF" w:rsidRPr="00296F6C" w:rsidRDefault="007038EF" w:rsidP="007038EF">
      <w:pPr>
        <w:pStyle w:val="Clause5Sub"/>
        <w:rPr>
          <w:rFonts w:eastAsiaTheme="minorHAnsi"/>
          <w:lang w:val="en-GB"/>
        </w:rPr>
      </w:pPr>
      <w:r w:rsidRPr="00296F6C">
        <w:rPr>
          <w:rFonts w:eastAsiaTheme="minorHAnsi"/>
          <w:lang w:val="en-GB"/>
        </w:rPr>
        <w:t>the date of completion of the business rescue of the Company in accordance with this Business Rescue Plan; or</w:t>
      </w:r>
    </w:p>
    <w:p w:rsidR="007038EF" w:rsidRPr="00296F6C" w:rsidRDefault="007038EF" w:rsidP="007038EF">
      <w:pPr>
        <w:pStyle w:val="Clause5Sub"/>
      </w:pPr>
      <w:r w:rsidRPr="00296F6C">
        <w:rPr>
          <w:rFonts w:eastAsiaTheme="minorHAnsi"/>
          <w:lang w:val="en-GB"/>
        </w:rPr>
        <w:t>the date of commencement of liquidation of the Company.</w:t>
      </w:r>
    </w:p>
    <w:p w:rsidR="007038EF" w:rsidRPr="00296F6C" w:rsidRDefault="007038EF" w:rsidP="00803F63">
      <w:pPr>
        <w:pStyle w:val="Clause4Sub"/>
      </w:pPr>
      <w:r w:rsidRPr="00296F6C">
        <w:rPr>
          <w:rFonts w:eastAsiaTheme="minorHAnsi"/>
          <w:lang w:val="en-GB"/>
        </w:rPr>
        <w:t>As security for the DBSA PCF:</w:t>
      </w:r>
    </w:p>
    <w:p w:rsidR="005A54F7" w:rsidRPr="00296F6C" w:rsidRDefault="007038EF" w:rsidP="007038EF">
      <w:pPr>
        <w:pStyle w:val="Clause5Sub"/>
      </w:pPr>
      <w:bookmarkStart w:id="319" w:name="_Ref43021576"/>
      <w:r w:rsidRPr="00296F6C">
        <w:rPr>
          <w:rFonts w:eastAsiaTheme="minorHAnsi"/>
          <w:lang w:val="en-GB"/>
        </w:rPr>
        <w:t>Government issued an unconditional and irrevocable first demand payment guarantee in favour of DBSA guaranteeing the performance of the obligations of the Company to DBSA under the DBSA PCF; and</w:t>
      </w:r>
      <w:bookmarkEnd w:id="319"/>
    </w:p>
    <w:p w:rsidR="007038EF" w:rsidRPr="00296F6C" w:rsidRDefault="00524941" w:rsidP="007038EF">
      <w:pPr>
        <w:pStyle w:val="Clause5Sub"/>
      </w:pPr>
      <w:r w:rsidRPr="00296F6C">
        <w:rPr>
          <w:rFonts w:eastAsiaTheme="minorHAnsi"/>
          <w:lang w:val="en-GB"/>
        </w:rPr>
        <w:t xml:space="preserve">a cession agreement was concluded in terms of which the Company’s rights in and to a </w:t>
      </w:r>
      <w:r w:rsidR="007038EF" w:rsidRPr="00296F6C">
        <w:rPr>
          <w:rFonts w:eastAsiaTheme="minorHAnsi"/>
          <w:lang w:val="en-GB"/>
        </w:rPr>
        <w:t xml:space="preserve">ring-fenced bank accountopened by the Company for the purpose of receiving the amounts </w:t>
      </w:r>
      <w:r w:rsidRPr="00296F6C">
        <w:rPr>
          <w:rFonts w:eastAsiaTheme="minorHAnsi"/>
          <w:lang w:val="en-GB"/>
        </w:rPr>
        <w:t xml:space="preserve">to be </w:t>
      </w:r>
      <w:r w:rsidR="007038EF" w:rsidRPr="00296F6C">
        <w:rPr>
          <w:rFonts w:eastAsiaTheme="minorHAnsi"/>
          <w:lang w:val="en-GB"/>
        </w:rPr>
        <w:t>paid or payable to the Company by or on behalf of Government</w:t>
      </w:r>
      <w:r w:rsidR="00D271C7" w:rsidRPr="00296F6C">
        <w:rPr>
          <w:rFonts w:eastAsiaTheme="minorHAnsi"/>
          <w:lang w:val="en-GB"/>
        </w:rPr>
        <w:t xml:space="preserve"> (“</w:t>
      </w:r>
      <w:r w:rsidR="00D271C7" w:rsidRPr="00296F6C">
        <w:rPr>
          <w:rFonts w:eastAsiaTheme="minorHAnsi"/>
          <w:b/>
          <w:lang w:val="en-GB"/>
        </w:rPr>
        <w:t>DBSA Account</w:t>
      </w:r>
      <w:r w:rsidR="00D271C7" w:rsidRPr="00296F6C">
        <w:rPr>
          <w:rFonts w:eastAsiaTheme="minorHAnsi"/>
          <w:lang w:val="en-GB"/>
        </w:rPr>
        <w:t>”)</w:t>
      </w:r>
      <w:r w:rsidRPr="00296F6C">
        <w:rPr>
          <w:rFonts w:eastAsiaTheme="minorHAnsi"/>
          <w:lang w:val="en-GB"/>
        </w:rPr>
        <w:t>, were ceded to DBSA.</w:t>
      </w:r>
    </w:p>
    <w:p w:rsidR="00524941" w:rsidRPr="00296F6C" w:rsidRDefault="00524941" w:rsidP="00B87298">
      <w:pPr>
        <w:pStyle w:val="Clause2Sub"/>
        <w:keepNext/>
        <w:rPr>
          <w:b/>
        </w:rPr>
      </w:pPr>
      <w:bookmarkStart w:id="320" w:name="_Ref41480240"/>
      <w:r w:rsidRPr="00296F6C">
        <w:rPr>
          <w:b/>
        </w:rPr>
        <w:t>Repayment of Lenders</w:t>
      </w:r>
      <w:bookmarkEnd w:id="320"/>
    </w:p>
    <w:p w:rsidR="00524941" w:rsidRPr="00296F6C" w:rsidRDefault="00D271C7" w:rsidP="00B87298">
      <w:pPr>
        <w:pStyle w:val="Clause3Sub"/>
        <w:keepNext/>
        <w:numPr>
          <w:ilvl w:val="0"/>
          <w:numId w:val="0"/>
        </w:numPr>
        <w:ind w:left="1440"/>
      </w:pPr>
      <w:r w:rsidRPr="00296F6C">
        <w:t>A</w:t>
      </w:r>
      <w:r w:rsidR="00524941" w:rsidRPr="00296F6C">
        <w:t xml:space="preserve">s set out above, Government has issued </w:t>
      </w:r>
      <w:r w:rsidR="008B1859">
        <w:t>G</w:t>
      </w:r>
      <w:r w:rsidR="00524941" w:rsidRPr="00296F6C">
        <w:t>uarantees in favour of the Lenders</w:t>
      </w:r>
      <w:r w:rsidR="002260CD" w:rsidRPr="00296F6C">
        <w:t xml:space="preserve"> in respect of the obligations of the Company to the Lenders</w:t>
      </w:r>
      <w:r w:rsidR="00524941" w:rsidRPr="00296F6C">
        <w:t>.</w:t>
      </w:r>
      <w:r w:rsidRPr="00296F6C">
        <w:t xml:space="preserve">  Government has accordingly allocated </w:t>
      </w:r>
      <w:r w:rsidRPr="00296F6C">
        <w:lastRenderedPageBreak/>
        <w:t>R16.</w:t>
      </w:r>
      <w:r w:rsidR="00120945" w:rsidRPr="00296F6C">
        <w:t>4</w:t>
      </w:r>
      <w:r w:rsidRPr="00296F6C">
        <w:t> billion</w:t>
      </w:r>
      <w:r w:rsidR="003505AE">
        <w:t xml:space="preserve"> (sixteen billion four hundred million Rand)</w:t>
      </w:r>
      <w:r w:rsidRPr="00296F6C">
        <w:t xml:space="preserve"> to repay the Lenders as set out below.</w:t>
      </w:r>
    </w:p>
    <w:p w:rsidR="00525109" w:rsidRPr="00296F6C" w:rsidRDefault="00525109" w:rsidP="00637142">
      <w:pPr>
        <w:pStyle w:val="Clause3Sub"/>
        <w:keepNext/>
      </w:pPr>
      <w:r w:rsidRPr="00296F6C">
        <w:t>DBSA</w:t>
      </w:r>
    </w:p>
    <w:p w:rsidR="00E204F7" w:rsidRPr="00296F6C" w:rsidRDefault="00D271C7" w:rsidP="00637142">
      <w:pPr>
        <w:pStyle w:val="Clause4Sub"/>
        <w:keepNext/>
      </w:pPr>
      <w:r w:rsidRPr="00296F6C">
        <w:t>The amount owed to the DBSA under the DBSA PCF</w:t>
      </w:r>
      <w:r w:rsidR="00E204F7" w:rsidRPr="00296F6C">
        <w:t>, being:</w:t>
      </w:r>
    </w:p>
    <w:p w:rsidR="00E204F7" w:rsidRPr="00296F6C" w:rsidRDefault="00E204F7" w:rsidP="00E204F7">
      <w:pPr>
        <w:pStyle w:val="Clause5Sub"/>
      </w:pPr>
      <w:r w:rsidRPr="00296F6C">
        <w:t>R3.</w:t>
      </w:r>
      <w:r w:rsidR="0013219E" w:rsidRPr="00296F6C">
        <w:t>5</w:t>
      </w:r>
      <w:r w:rsidRPr="00296F6C">
        <w:t> billion</w:t>
      </w:r>
      <w:r w:rsidR="003505AE">
        <w:t xml:space="preserve"> (three billion five hundred million Rand)</w:t>
      </w:r>
      <w:r w:rsidRPr="00296F6C">
        <w:t xml:space="preserve"> in capital; and </w:t>
      </w:r>
    </w:p>
    <w:p w:rsidR="00E204F7" w:rsidRPr="00296F6C" w:rsidRDefault="00354FBF" w:rsidP="00E204F7">
      <w:pPr>
        <w:pStyle w:val="Clause5Sub"/>
      </w:pPr>
      <w:r w:rsidRPr="00296F6C">
        <w:t>R1</w:t>
      </w:r>
      <w:r w:rsidR="00E204F7" w:rsidRPr="00296F6C">
        <w:t xml:space="preserve">68 </w:t>
      </w:r>
      <w:r w:rsidRPr="00296F6C">
        <w:t>m</w:t>
      </w:r>
      <w:r w:rsidR="00E204F7" w:rsidRPr="00296F6C">
        <w:t xml:space="preserve">illion </w:t>
      </w:r>
      <w:r w:rsidR="003505AE">
        <w:t xml:space="preserve">(one hundred and sixty eight million Rand) </w:t>
      </w:r>
      <w:r w:rsidR="00E204F7" w:rsidRPr="00296F6C">
        <w:t>in estimated interest,</w:t>
      </w:r>
    </w:p>
    <w:p w:rsidR="00525109" w:rsidRPr="00296F6C" w:rsidRDefault="00D271C7" w:rsidP="00B21736">
      <w:pPr>
        <w:pStyle w:val="Clause4Sub"/>
      </w:pPr>
      <w:r w:rsidRPr="00296F6C">
        <w:t xml:space="preserve">will be paid into the DBSA Account </w:t>
      </w:r>
      <w:r w:rsidR="00D74FBA" w:rsidRPr="00296F6C">
        <w:t>during the 2020/2021 fiscal year</w:t>
      </w:r>
      <w:r w:rsidRPr="00296F6C">
        <w:t>.</w:t>
      </w:r>
    </w:p>
    <w:p w:rsidR="00525109" w:rsidRPr="00296F6C" w:rsidRDefault="00525109" w:rsidP="001C1DDD">
      <w:pPr>
        <w:pStyle w:val="Clause3Sub"/>
        <w:keepNext/>
      </w:pPr>
      <w:r w:rsidRPr="00296F6C">
        <w:t>Pre-commencement Lenders and PCF Bank Lenders</w:t>
      </w:r>
    </w:p>
    <w:p w:rsidR="002260CD" w:rsidRPr="00296F6C" w:rsidRDefault="00D271C7" w:rsidP="001C1DDD">
      <w:pPr>
        <w:pStyle w:val="Clause4Sub"/>
        <w:keepNext/>
      </w:pPr>
      <w:bookmarkStart w:id="321" w:name="_Ref42105168"/>
      <w:r w:rsidRPr="00296F6C">
        <w:t>T</w:t>
      </w:r>
      <w:r w:rsidR="00DE0394" w:rsidRPr="00296F6C">
        <w:t>he P</w:t>
      </w:r>
      <w:r w:rsidR="00CE457C" w:rsidRPr="00296F6C">
        <w:t xml:space="preserve">re-commencement </w:t>
      </w:r>
      <w:r w:rsidR="00DE0394" w:rsidRPr="00296F6C">
        <w:t>L</w:t>
      </w:r>
      <w:r w:rsidR="00CE457C" w:rsidRPr="00296F6C">
        <w:t xml:space="preserve">enders and </w:t>
      </w:r>
      <w:r w:rsidR="00DE0394" w:rsidRPr="00296F6C">
        <w:t xml:space="preserve">the </w:t>
      </w:r>
      <w:r w:rsidR="00CE457C" w:rsidRPr="00296F6C">
        <w:t xml:space="preserve">PCF </w:t>
      </w:r>
      <w:r w:rsidR="00525109" w:rsidRPr="00296F6C">
        <w:t xml:space="preserve">Bank </w:t>
      </w:r>
      <w:r w:rsidR="00DE0394" w:rsidRPr="00296F6C">
        <w:t>L</w:t>
      </w:r>
      <w:r w:rsidR="00CE457C" w:rsidRPr="00296F6C">
        <w:t>enders</w:t>
      </w:r>
      <w:r w:rsidR="00D74FBA" w:rsidRPr="00296F6C">
        <w:t xml:space="preserve"> will be paid</w:t>
      </w:r>
      <w:r w:rsidR="00CE457C" w:rsidRPr="00296F6C">
        <w:t xml:space="preserve"> over three years</w:t>
      </w:r>
      <w:r w:rsidR="008B1859">
        <w:t>, by no later than 31 August of each relevant year</w:t>
      </w:r>
      <w:r w:rsidR="00DE0394" w:rsidRPr="00296F6C">
        <w:t xml:space="preserve"> in accordance with the</w:t>
      </w:r>
      <w:r w:rsidR="002260CD" w:rsidRPr="00296F6C">
        <w:t xml:space="preserve"> below </w:t>
      </w:r>
      <w:r w:rsidR="00525109" w:rsidRPr="00296F6C">
        <w:t>table</w:t>
      </w:r>
      <w:r w:rsidR="002260CD" w:rsidRPr="00296F6C">
        <w:t>:</w:t>
      </w:r>
      <w:bookmarkEnd w:id="321"/>
    </w:p>
    <w:p w:rsidR="0013219E" w:rsidRPr="00296F6C" w:rsidRDefault="0013219E" w:rsidP="007770DF">
      <w:pPr>
        <w:pStyle w:val="Clause4Sub"/>
        <w:keepNext/>
        <w:numPr>
          <w:ilvl w:val="0"/>
          <w:numId w:val="0"/>
        </w:numPr>
        <w:ind w:left="3600"/>
      </w:pPr>
    </w:p>
    <w:tbl>
      <w:tblPr>
        <w:tblW w:w="7370" w:type="dxa"/>
        <w:tblInd w:w="2684" w:type="dxa"/>
        <w:tblLook w:val="04A0"/>
      </w:tblPr>
      <w:tblGrid>
        <w:gridCol w:w="1842"/>
        <w:gridCol w:w="3402"/>
        <w:gridCol w:w="2126"/>
      </w:tblGrid>
      <w:tr w:rsidR="00525109" w:rsidRPr="00296F6C" w:rsidTr="00E204F7">
        <w:trPr>
          <w:trHeight w:val="300"/>
        </w:trPr>
        <w:tc>
          <w:tcPr>
            <w:tcW w:w="1842" w:type="dxa"/>
            <w:vMerge w:val="restart"/>
            <w:tcBorders>
              <w:top w:val="single" w:sz="8" w:space="0" w:color="auto"/>
              <w:left w:val="single" w:sz="8" w:space="0" w:color="auto"/>
              <w:bottom w:val="single" w:sz="8" w:space="0" w:color="000000"/>
              <w:right w:val="single" w:sz="8" w:space="0" w:color="auto"/>
            </w:tcBorders>
            <w:shd w:val="clear" w:color="000000" w:fill="F0F0F0"/>
            <w:vAlign w:val="center"/>
            <w:hideMark/>
          </w:tcPr>
          <w:p w:rsidR="00525109" w:rsidRPr="00296F6C" w:rsidRDefault="00525109" w:rsidP="001C1DDD">
            <w:pPr>
              <w:keepNext/>
              <w:spacing w:after="0" w:line="240" w:lineRule="auto"/>
              <w:ind w:right="-107"/>
              <w:jc w:val="center"/>
              <w:rPr>
                <w:rFonts w:eastAsia="Times New Roman" w:cs="Calibri"/>
                <w:b/>
                <w:bCs/>
                <w:color w:val="000000"/>
                <w:lang w:eastAsia="en-ZA"/>
              </w:rPr>
            </w:pPr>
            <w:r w:rsidRPr="00296F6C">
              <w:rPr>
                <w:rFonts w:eastAsia="Times New Roman" w:cs="Calibri"/>
                <w:b/>
                <w:bCs/>
                <w:color w:val="000000"/>
                <w:lang w:eastAsia="en-ZA"/>
              </w:rPr>
              <w:t>Fiscal Year</w:t>
            </w:r>
          </w:p>
        </w:tc>
        <w:tc>
          <w:tcPr>
            <w:tcW w:w="3402" w:type="dxa"/>
            <w:tcBorders>
              <w:top w:val="single" w:sz="8" w:space="0" w:color="auto"/>
              <w:left w:val="nil"/>
              <w:bottom w:val="nil"/>
              <w:right w:val="single" w:sz="8" w:space="0" w:color="auto"/>
            </w:tcBorders>
            <w:shd w:val="clear" w:color="000000" w:fill="F0F0F0"/>
            <w:vAlign w:val="center"/>
            <w:hideMark/>
          </w:tcPr>
          <w:p w:rsidR="00525109" w:rsidRPr="00296F6C" w:rsidRDefault="00525109" w:rsidP="001C1DDD">
            <w:pPr>
              <w:keepNext/>
              <w:spacing w:after="0" w:line="240" w:lineRule="auto"/>
              <w:jc w:val="center"/>
              <w:rPr>
                <w:rFonts w:eastAsia="Times New Roman" w:cs="Calibri"/>
                <w:b/>
                <w:bCs/>
                <w:color w:val="000000"/>
                <w:lang w:eastAsia="en-ZA"/>
              </w:rPr>
            </w:pPr>
          </w:p>
          <w:p w:rsidR="00525109" w:rsidRPr="00296F6C" w:rsidRDefault="00525109" w:rsidP="001C1DDD">
            <w:pPr>
              <w:keepNext/>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Amount to Pre-Commencement Lenders</w:t>
            </w:r>
          </w:p>
          <w:p w:rsidR="00525109" w:rsidRPr="00296F6C" w:rsidRDefault="00525109" w:rsidP="001C1DDD">
            <w:pPr>
              <w:keepNext/>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R’000</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0F0F0"/>
            <w:vAlign w:val="center"/>
            <w:hideMark/>
          </w:tcPr>
          <w:p w:rsidR="00525109" w:rsidRDefault="00525109" w:rsidP="001C1DDD">
            <w:pPr>
              <w:keepNext/>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xml:space="preserve">Amount to PCF </w:t>
            </w:r>
            <w:r w:rsidR="00D271C7" w:rsidRPr="00296F6C">
              <w:rPr>
                <w:rFonts w:eastAsia="Times New Roman" w:cs="Calibri"/>
                <w:b/>
                <w:bCs/>
                <w:color w:val="000000"/>
                <w:lang w:eastAsia="en-ZA"/>
              </w:rPr>
              <w:t xml:space="preserve">Bank </w:t>
            </w:r>
            <w:r w:rsidRPr="00296F6C">
              <w:rPr>
                <w:rFonts w:eastAsia="Times New Roman" w:cs="Calibri"/>
                <w:b/>
                <w:bCs/>
                <w:color w:val="000000"/>
                <w:lang w:eastAsia="en-ZA"/>
              </w:rPr>
              <w:t xml:space="preserve">Lenders </w:t>
            </w:r>
          </w:p>
          <w:p w:rsidR="003505AE" w:rsidRPr="00296F6C" w:rsidRDefault="003505AE" w:rsidP="001C1DDD">
            <w:pPr>
              <w:keepNext/>
              <w:spacing w:after="0" w:line="240" w:lineRule="auto"/>
              <w:jc w:val="center"/>
              <w:rPr>
                <w:rFonts w:eastAsia="Times New Roman" w:cs="Calibri"/>
                <w:b/>
                <w:bCs/>
                <w:color w:val="000000"/>
                <w:lang w:eastAsia="en-ZA"/>
              </w:rPr>
            </w:pPr>
            <w:r>
              <w:rPr>
                <w:rFonts w:eastAsia="Times New Roman" w:cs="Calibri"/>
                <w:b/>
                <w:bCs/>
                <w:color w:val="000000"/>
                <w:lang w:eastAsia="en-ZA"/>
              </w:rPr>
              <w:t>R’000</w:t>
            </w:r>
          </w:p>
        </w:tc>
      </w:tr>
      <w:tr w:rsidR="00525109" w:rsidRPr="00296F6C" w:rsidTr="00E204F7">
        <w:trPr>
          <w:trHeight w:val="245"/>
        </w:trPr>
        <w:tc>
          <w:tcPr>
            <w:tcW w:w="1842" w:type="dxa"/>
            <w:vMerge/>
            <w:tcBorders>
              <w:top w:val="single" w:sz="8" w:space="0" w:color="auto"/>
              <w:left w:val="single" w:sz="8" w:space="0" w:color="auto"/>
              <w:bottom w:val="single" w:sz="8" w:space="0" w:color="000000"/>
              <w:right w:val="single" w:sz="8" w:space="0" w:color="auto"/>
            </w:tcBorders>
            <w:vAlign w:val="center"/>
            <w:hideMark/>
          </w:tcPr>
          <w:p w:rsidR="00525109" w:rsidRPr="00296F6C" w:rsidRDefault="00525109" w:rsidP="001C1DDD">
            <w:pPr>
              <w:keepNext/>
              <w:spacing w:after="0" w:line="240" w:lineRule="auto"/>
              <w:rPr>
                <w:rFonts w:eastAsia="Times New Roman" w:cs="Calibri"/>
                <w:b/>
                <w:bCs/>
                <w:color w:val="000000"/>
                <w:lang w:eastAsia="en-ZA"/>
              </w:rPr>
            </w:pPr>
          </w:p>
        </w:tc>
        <w:tc>
          <w:tcPr>
            <w:tcW w:w="3402" w:type="dxa"/>
            <w:tcBorders>
              <w:top w:val="nil"/>
              <w:left w:val="nil"/>
              <w:bottom w:val="single" w:sz="8" w:space="0" w:color="auto"/>
              <w:right w:val="single" w:sz="8" w:space="0" w:color="auto"/>
            </w:tcBorders>
            <w:shd w:val="clear" w:color="000000" w:fill="F0F0F0"/>
            <w:vAlign w:val="center"/>
            <w:hideMark/>
          </w:tcPr>
          <w:p w:rsidR="00525109" w:rsidRPr="00296F6C" w:rsidRDefault="00525109" w:rsidP="001C1DDD">
            <w:pPr>
              <w:keepNext/>
              <w:spacing w:after="0" w:line="240" w:lineRule="auto"/>
              <w:jc w:val="center"/>
              <w:rPr>
                <w:rFonts w:eastAsia="Times New Roman" w:cs="Calibri"/>
                <w:b/>
                <w:bCs/>
                <w:color w:val="000000"/>
                <w:lang w:eastAsia="en-ZA"/>
              </w:rPr>
            </w:pPr>
            <w:r w:rsidRPr="00296F6C">
              <w:rPr>
                <w:rFonts w:eastAsia="Times New Roman" w:cs="Calibri"/>
                <w:b/>
                <w:bCs/>
                <w:color w:val="000000"/>
                <w:lang w:eastAsia="en-ZA"/>
              </w:rPr>
              <w:t> </w:t>
            </w: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25109" w:rsidRPr="00296F6C" w:rsidRDefault="00525109" w:rsidP="001C1DDD">
            <w:pPr>
              <w:keepNext/>
              <w:spacing w:after="0" w:line="240" w:lineRule="auto"/>
              <w:rPr>
                <w:rFonts w:eastAsia="Times New Roman" w:cs="Calibri"/>
                <w:b/>
                <w:bCs/>
                <w:color w:val="000000"/>
                <w:lang w:eastAsia="en-ZA"/>
              </w:rPr>
            </w:pPr>
          </w:p>
        </w:tc>
      </w:tr>
      <w:tr w:rsidR="00525109" w:rsidRPr="00296F6C" w:rsidTr="00E204F7">
        <w:trPr>
          <w:trHeight w:val="300"/>
        </w:trPr>
        <w:tc>
          <w:tcPr>
            <w:tcW w:w="1842" w:type="dxa"/>
            <w:tcBorders>
              <w:top w:val="nil"/>
              <w:left w:val="single" w:sz="8" w:space="0" w:color="auto"/>
              <w:bottom w:val="single" w:sz="4" w:space="0" w:color="auto"/>
              <w:right w:val="single" w:sz="8" w:space="0" w:color="auto"/>
            </w:tcBorders>
            <w:vAlign w:val="center"/>
          </w:tcPr>
          <w:p w:rsidR="00525109" w:rsidRPr="00296F6C" w:rsidRDefault="00525109" w:rsidP="00E1218D">
            <w:pPr>
              <w:spacing w:after="0" w:line="240" w:lineRule="auto"/>
              <w:rPr>
                <w:rFonts w:eastAsia="Times New Roman" w:cs="Calibri"/>
                <w:color w:val="000000"/>
                <w:lang w:eastAsia="en-ZA"/>
              </w:rPr>
            </w:pPr>
            <w:r w:rsidRPr="00296F6C">
              <w:rPr>
                <w:rFonts w:eastAsia="Times New Roman" w:cs="Calibri"/>
                <w:color w:val="000000"/>
                <w:lang w:eastAsia="en-ZA"/>
              </w:rPr>
              <w:t>2020/2021</w:t>
            </w:r>
          </w:p>
        </w:tc>
        <w:tc>
          <w:tcPr>
            <w:tcW w:w="3402" w:type="dxa"/>
            <w:tcBorders>
              <w:top w:val="nil"/>
              <w:left w:val="nil"/>
              <w:bottom w:val="single" w:sz="8" w:space="0" w:color="auto"/>
              <w:right w:val="nil"/>
            </w:tcBorders>
            <w:shd w:val="clear" w:color="auto" w:fill="auto"/>
            <w:vAlign w:val="center"/>
          </w:tcPr>
          <w:p w:rsidR="00525109" w:rsidRPr="00296F6C" w:rsidRDefault="00D271C7" w:rsidP="00525109">
            <w:pPr>
              <w:spacing w:after="0" w:line="240" w:lineRule="auto"/>
              <w:rPr>
                <w:rFonts w:eastAsia="Times New Roman" w:cs="Calibri"/>
                <w:color w:val="000000"/>
                <w:lang w:eastAsia="en-ZA"/>
              </w:rPr>
            </w:pPr>
            <w:r w:rsidRPr="00296F6C">
              <w:rPr>
                <w:rFonts w:eastAsia="Times New Roman" w:cs="Calibri"/>
                <w:color w:val="000000"/>
                <w:lang w:eastAsia="en-ZA"/>
              </w:rPr>
              <w:t>3,800,000</w:t>
            </w:r>
          </w:p>
        </w:tc>
        <w:tc>
          <w:tcPr>
            <w:tcW w:w="2126" w:type="dxa"/>
            <w:tcBorders>
              <w:top w:val="nil"/>
              <w:left w:val="single" w:sz="8" w:space="0" w:color="auto"/>
              <w:bottom w:val="single" w:sz="8" w:space="0" w:color="auto"/>
              <w:right w:val="single" w:sz="8" w:space="0" w:color="auto"/>
            </w:tcBorders>
            <w:shd w:val="clear" w:color="auto" w:fill="auto"/>
            <w:vAlign w:val="center"/>
          </w:tcPr>
          <w:p w:rsidR="00525109" w:rsidRPr="00296F6C" w:rsidRDefault="00D271C7" w:rsidP="00D271C7">
            <w:pPr>
              <w:spacing w:after="0" w:line="240" w:lineRule="auto"/>
              <w:jc w:val="right"/>
              <w:rPr>
                <w:rFonts w:eastAsia="Times New Roman" w:cs="Calibri"/>
                <w:color w:val="000000"/>
                <w:lang w:eastAsia="en-ZA"/>
              </w:rPr>
            </w:pPr>
            <w:r w:rsidRPr="00296F6C">
              <w:rPr>
                <w:rFonts w:eastAsia="Times New Roman" w:cs="Calibri"/>
                <w:color w:val="000000"/>
                <w:lang w:eastAsia="en-ZA"/>
              </w:rPr>
              <w:t>2,000,000</w:t>
            </w:r>
          </w:p>
        </w:tc>
      </w:tr>
      <w:tr w:rsidR="00525109" w:rsidRPr="00296F6C" w:rsidTr="00E204F7">
        <w:trPr>
          <w:trHeight w:val="300"/>
        </w:trPr>
        <w:tc>
          <w:tcPr>
            <w:tcW w:w="1842" w:type="dxa"/>
            <w:tcBorders>
              <w:top w:val="single" w:sz="4" w:space="0" w:color="auto"/>
              <w:left w:val="single" w:sz="8" w:space="0" w:color="auto"/>
              <w:bottom w:val="single" w:sz="4" w:space="0" w:color="auto"/>
              <w:right w:val="single" w:sz="8" w:space="0" w:color="auto"/>
            </w:tcBorders>
            <w:shd w:val="clear" w:color="auto" w:fill="auto"/>
            <w:vAlign w:val="center"/>
          </w:tcPr>
          <w:p w:rsidR="00525109" w:rsidRPr="00296F6C" w:rsidRDefault="00525109" w:rsidP="00E1218D">
            <w:pPr>
              <w:spacing w:after="0" w:line="240" w:lineRule="auto"/>
              <w:rPr>
                <w:rFonts w:eastAsia="Times New Roman" w:cs="Calibri"/>
                <w:color w:val="000000"/>
                <w:lang w:eastAsia="en-ZA"/>
              </w:rPr>
            </w:pPr>
            <w:r w:rsidRPr="00296F6C">
              <w:rPr>
                <w:rFonts w:eastAsia="Times New Roman" w:cs="Calibri"/>
                <w:color w:val="000000"/>
                <w:lang w:eastAsia="en-ZA"/>
              </w:rPr>
              <w:t>2021/2022</w:t>
            </w:r>
          </w:p>
        </w:tc>
        <w:tc>
          <w:tcPr>
            <w:tcW w:w="3402" w:type="dxa"/>
            <w:tcBorders>
              <w:top w:val="nil"/>
              <w:left w:val="nil"/>
              <w:bottom w:val="single" w:sz="8" w:space="0" w:color="auto"/>
              <w:right w:val="nil"/>
            </w:tcBorders>
            <w:shd w:val="clear" w:color="auto" w:fill="auto"/>
            <w:vAlign w:val="center"/>
          </w:tcPr>
          <w:p w:rsidR="00525109" w:rsidRPr="00296F6C" w:rsidRDefault="00525109" w:rsidP="00E1218D">
            <w:pPr>
              <w:spacing w:after="0" w:line="240" w:lineRule="auto"/>
              <w:rPr>
                <w:rFonts w:eastAsia="Times New Roman" w:cs="Calibri"/>
                <w:color w:val="000000"/>
                <w:lang w:eastAsia="en-ZA"/>
              </w:rPr>
            </w:pPr>
            <w:r w:rsidRPr="00296F6C">
              <w:rPr>
                <w:rFonts w:eastAsia="Times New Roman" w:cs="Calibri"/>
                <w:color w:val="000000"/>
                <w:lang w:eastAsia="en-ZA"/>
              </w:rPr>
              <w:t>3,800,000</w:t>
            </w:r>
          </w:p>
        </w:tc>
        <w:tc>
          <w:tcPr>
            <w:tcW w:w="2126" w:type="dxa"/>
            <w:tcBorders>
              <w:top w:val="nil"/>
              <w:left w:val="single" w:sz="8" w:space="0" w:color="auto"/>
              <w:bottom w:val="single" w:sz="8" w:space="0" w:color="auto"/>
              <w:right w:val="single" w:sz="8" w:space="0" w:color="auto"/>
            </w:tcBorders>
            <w:shd w:val="clear" w:color="auto" w:fill="auto"/>
            <w:vAlign w:val="center"/>
          </w:tcPr>
          <w:p w:rsidR="00525109" w:rsidRPr="00296F6C" w:rsidRDefault="00525109" w:rsidP="00E1218D">
            <w:pPr>
              <w:spacing w:after="0" w:line="240" w:lineRule="auto"/>
              <w:jc w:val="right"/>
              <w:rPr>
                <w:rFonts w:eastAsia="Times New Roman" w:cs="Calibri"/>
                <w:color w:val="000000"/>
                <w:lang w:eastAsia="en-ZA"/>
              </w:rPr>
            </w:pPr>
          </w:p>
        </w:tc>
      </w:tr>
      <w:tr w:rsidR="00525109" w:rsidRPr="00296F6C" w:rsidTr="00E204F7">
        <w:trPr>
          <w:trHeight w:val="300"/>
        </w:trPr>
        <w:tc>
          <w:tcPr>
            <w:tcW w:w="1842" w:type="dxa"/>
            <w:tcBorders>
              <w:top w:val="single" w:sz="4" w:space="0" w:color="auto"/>
              <w:left w:val="single" w:sz="8" w:space="0" w:color="auto"/>
              <w:bottom w:val="single" w:sz="4" w:space="0" w:color="auto"/>
              <w:right w:val="single" w:sz="8" w:space="0" w:color="auto"/>
            </w:tcBorders>
            <w:vAlign w:val="center"/>
          </w:tcPr>
          <w:p w:rsidR="00525109" w:rsidRPr="00296F6C" w:rsidRDefault="00525109" w:rsidP="00E1218D">
            <w:pPr>
              <w:spacing w:after="0" w:line="240" w:lineRule="auto"/>
              <w:rPr>
                <w:rFonts w:eastAsia="Times New Roman" w:cs="Calibri"/>
                <w:color w:val="000000"/>
                <w:lang w:eastAsia="en-ZA"/>
              </w:rPr>
            </w:pPr>
            <w:r w:rsidRPr="00296F6C">
              <w:rPr>
                <w:rFonts w:eastAsia="Times New Roman" w:cs="Calibri"/>
                <w:color w:val="000000"/>
                <w:lang w:eastAsia="en-ZA"/>
              </w:rPr>
              <w:t>2022/2023</w:t>
            </w:r>
          </w:p>
        </w:tc>
        <w:tc>
          <w:tcPr>
            <w:tcW w:w="3402" w:type="dxa"/>
            <w:tcBorders>
              <w:top w:val="nil"/>
              <w:left w:val="nil"/>
              <w:bottom w:val="single" w:sz="4" w:space="0" w:color="auto"/>
              <w:right w:val="nil"/>
            </w:tcBorders>
            <w:shd w:val="clear" w:color="auto" w:fill="auto"/>
            <w:vAlign w:val="center"/>
          </w:tcPr>
          <w:p w:rsidR="00525109" w:rsidRPr="00296F6C" w:rsidRDefault="00D74FBA" w:rsidP="00D74FBA">
            <w:pPr>
              <w:spacing w:after="0" w:line="240" w:lineRule="auto"/>
              <w:rPr>
                <w:rFonts w:eastAsia="Times New Roman" w:cs="Calibri"/>
                <w:color w:val="000000"/>
                <w:lang w:eastAsia="en-ZA"/>
              </w:rPr>
            </w:pPr>
            <w:r w:rsidRPr="00296F6C">
              <w:rPr>
                <w:rFonts w:eastAsia="Times New Roman" w:cs="Calibri"/>
                <w:color w:val="000000"/>
                <w:lang w:eastAsia="en-ZA"/>
              </w:rPr>
              <w:t>1,623</w:t>
            </w:r>
            <w:r w:rsidR="00525109" w:rsidRPr="00296F6C">
              <w:rPr>
                <w:rFonts w:eastAsia="Times New Roman" w:cs="Calibri"/>
                <w:color w:val="000000"/>
                <w:lang w:eastAsia="en-ZA"/>
              </w:rPr>
              <w:t>,</w:t>
            </w:r>
            <w:r w:rsidRPr="00296F6C">
              <w:rPr>
                <w:rFonts w:eastAsia="Times New Roman" w:cs="Calibri"/>
                <w:color w:val="000000"/>
                <w:lang w:eastAsia="en-ZA"/>
              </w:rPr>
              <w:t>916</w:t>
            </w:r>
          </w:p>
        </w:tc>
        <w:tc>
          <w:tcPr>
            <w:tcW w:w="2126" w:type="dxa"/>
            <w:tcBorders>
              <w:top w:val="nil"/>
              <w:left w:val="single" w:sz="8" w:space="0" w:color="auto"/>
              <w:bottom w:val="single" w:sz="4" w:space="0" w:color="auto"/>
              <w:right w:val="single" w:sz="8" w:space="0" w:color="auto"/>
            </w:tcBorders>
            <w:shd w:val="clear" w:color="auto" w:fill="auto"/>
            <w:vAlign w:val="center"/>
          </w:tcPr>
          <w:p w:rsidR="00525109" w:rsidRPr="00296F6C" w:rsidRDefault="00525109" w:rsidP="00E1218D">
            <w:pPr>
              <w:spacing w:after="0" w:line="240" w:lineRule="auto"/>
              <w:jc w:val="right"/>
              <w:rPr>
                <w:rFonts w:eastAsia="Times New Roman" w:cs="Calibri"/>
                <w:color w:val="000000"/>
                <w:lang w:eastAsia="en-ZA"/>
              </w:rPr>
            </w:pPr>
          </w:p>
        </w:tc>
      </w:tr>
      <w:tr w:rsidR="00E204F7" w:rsidRPr="00296F6C" w:rsidTr="00E204F7">
        <w:trPr>
          <w:trHeight w:val="670"/>
        </w:trPr>
        <w:tc>
          <w:tcPr>
            <w:tcW w:w="7370"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E204F7" w:rsidRPr="00296F6C" w:rsidRDefault="00E204F7" w:rsidP="00E204F7">
            <w:pPr>
              <w:spacing w:after="0" w:line="240" w:lineRule="auto"/>
              <w:rPr>
                <w:rFonts w:eastAsia="Times New Roman" w:cs="Calibri"/>
                <w:b/>
                <w:color w:val="000000"/>
                <w:lang w:eastAsia="en-ZA"/>
              </w:rPr>
            </w:pPr>
            <w:r w:rsidRPr="00296F6C">
              <w:rPr>
                <w:rFonts w:eastAsia="Times New Roman" w:cs="Calibri"/>
                <w:b/>
                <w:color w:val="000000"/>
                <w:lang w:eastAsia="en-ZA"/>
              </w:rPr>
              <w:t>Total (excluding interest)                    R10,923,916</w:t>
            </w:r>
          </w:p>
          <w:p w:rsidR="00E204F7" w:rsidRPr="00296F6C" w:rsidRDefault="00E204F7" w:rsidP="00E204F7">
            <w:pPr>
              <w:spacing w:after="0" w:line="240" w:lineRule="auto"/>
              <w:rPr>
                <w:rFonts w:eastAsia="Times New Roman" w:cs="Calibri"/>
                <w:b/>
                <w:color w:val="000000"/>
                <w:lang w:eastAsia="en-ZA"/>
              </w:rPr>
            </w:pPr>
            <w:r w:rsidRPr="00296F6C">
              <w:rPr>
                <w:rFonts w:eastAsia="Times New Roman" w:cs="Calibri"/>
                <w:b/>
                <w:color w:val="000000"/>
                <w:lang w:eastAsia="en-ZA"/>
              </w:rPr>
              <w:t>Total (including estimated interest)   R12,719,903</w:t>
            </w:r>
          </w:p>
        </w:tc>
      </w:tr>
    </w:tbl>
    <w:p w:rsidR="00525109" w:rsidRPr="00296F6C" w:rsidRDefault="00525109" w:rsidP="00525109">
      <w:pPr>
        <w:pStyle w:val="Clause3Sub"/>
        <w:numPr>
          <w:ilvl w:val="0"/>
          <w:numId w:val="0"/>
        </w:numPr>
        <w:ind w:left="2552"/>
      </w:pPr>
    </w:p>
    <w:p w:rsidR="002260CD" w:rsidRPr="00296F6C" w:rsidRDefault="00CE457C" w:rsidP="00E204F7">
      <w:pPr>
        <w:pStyle w:val="Clause4Sub"/>
      </w:pPr>
      <w:r w:rsidRPr="00296F6C">
        <w:t>The</w:t>
      </w:r>
      <w:r w:rsidR="00DE0394" w:rsidRPr="00296F6C">
        <w:t xml:space="preserve"> aforesaid amounts will be paid to the Re</w:t>
      </w:r>
      <w:r w:rsidRPr="00296F6C">
        <w:t>ceiver</w:t>
      </w:r>
      <w:r w:rsidR="00DE0394" w:rsidRPr="00296F6C">
        <w:t>s</w:t>
      </w:r>
      <w:r w:rsidR="002260CD" w:rsidRPr="00296F6C">
        <w:t>,</w:t>
      </w:r>
      <w:r w:rsidRPr="00296F6C">
        <w:t xml:space="preserve"> subject to</w:t>
      </w:r>
      <w:r w:rsidR="002260CD" w:rsidRPr="00296F6C">
        <w:t xml:space="preserve"> the following:</w:t>
      </w:r>
    </w:p>
    <w:p w:rsidR="002260CD" w:rsidRPr="00296F6C" w:rsidRDefault="002260CD" w:rsidP="00E204F7">
      <w:pPr>
        <w:pStyle w:val="Clause5Sub"/>
      </w:pPr>
      <w:r w:rsidRPr="00296F6C">
        <w:t xml:space="preserve">the </w:t>
      </w:r>
      <w:r w:rsidR="00CE457C" w:rsidRPr="00296F6C">
        <w:t>adoption of th</w:t>
      </w:r>
      <w:r w:rsidRPr="00296F6C">
        <w:t>is</w:t>
      </w:r>
      <w:r w:rsidR="00DE0394" w:rsidRPr="00296F6C">
        <w:t>Business Rescue Plan</w:t>
      </w:r>
      <w:r w:rsidRPr="00296F6C">
        <w:t>;</w:t>
      </w:r>
    </w:p>
    <w:p w:rsidR="002260CD" w:rsidRPr="00296F6C" w:rsidRDefault="002260CD" w:rsidP="00E204F7">
      <w:pPr>
        <w:pStyle w:val="Clause5Sub"/>
      </w:pPr>
      <w:r w:rsidRPr="00296F6C">
        <w:t xml:space="preserve">the amounts being paid </w:t>
      </w:r>
      <w:r w:rsidR="00CE457C" w:rsidRPr="00296F6C">
        <w:t xml:space="preserve">into </w:t>
      </w:r>
      <w:r w:rsidR="00DE0394" w:rsidRPr="00296F6C">
        <w:t xml:space="preserve">a </w:t>
      </w:r>
      <w:r w:rsidR="00CE457C" w:rsidRPr="00296F6C">
        <w:t>ring-fen</w:t>
      </w:r>
      <w:r w:rsidR="00DE0394" w:rsidRPr="00296F6C">
        <w:t>ced bank account opened by the R</w:t>
      </w:r>
      <w:r w:rsidR="00CE457C" w:rsidRPr="00296F6C">
        <w:t>eceiver</w:t>
      </w:r>
      <w:r w:rsidRPr="00296F6C">
        <w:t>s</w:t>
      </w:r>
      <w:r w:rsidR="00CE457C" w:rsidRPr="00296F6C">
        <w:t xml:space="preserve"> for this purpose</w:t>
      </w:r>
      <w:r w:rsidR="00DE0394" w:rsidRPr="00296F6C">
        <w:t>on a quasi-</w:t>
      </w:r>
      <w:r w:rsidR="00CE457C" w:rsidRPr="00296F6C">
        <w:t>ownership basis</w:t>
      </w:r>
      <w:r w:rsidRPr="00296F6C">
        <w:t xml:space="preserve"> in terms of </w:t>
      </w:r>
      <w:r w:rsidRPr="00296F6C">
        <w:lastRenderedPageBreak/>
        <w:t xml:space="preserve">which </w:t>
      </w:r>
      <w:r w:rsidR="00CE457C" w:rsidRPr="00296F6C">
        <w:t xml:space="preserve">ownership in and to the funds will vest in the </w:t>
      </w:r>
      <w:r w:rsidR="008773AF" w:rsidRPr="00296F6C">
        <w:t xml:space="preserve">Pre-commencement Lenders and PCF Bank </w:t>
      </w:r>
      <w:r w:rsidR="00DE0394" w:rsidRPr="00296F6C">
        <w:t>L</w:t>
      </w:r>
      <w:r w:rsidR="00CE457C" w:rsidRPr="00296F6C">
        <w:t>enders</w:t>
      </w:r>
      <w:r w:rsidRPr="00296F6C">
        <w:t>(“</w:t>
      </w:r>
      <w:r w:rsidR="001F361A" w:rsidRPr="00296F6C">
        <w:rPr>
          <w:b/>
        </w:rPr>
        <w:t>Appropriation </w:t>
      </w:r>
      <w:r w:rsidRPr="00296F6C">
        <w:rPr>
          <w:b/>
        </w:rPr>
        <w:t>Account</w:t>
      </w:r>
      <w:r w:rsidR="003655FF" w:rsidRPr="00296F6C">
        <w:rPr>
          <w:b/>
        </w:rPr>
        <w:t>s</w:t>
      </w:r>
      <w:r w:rsidRPr="00296F6C">
        <w:t>”);</w:t>
      </w:r>
      <w:r w:rsidR="00DE0394" w:rsidRPr="00296F6C">
        <w:t xml:space="preserve"> and </w:t>
      </w:r>
    </w:p>
    <w:p w:rsidR="00CE457C" w:rsidRPr="00296F6C" w:rsidRDefault="00DE0394" w:rsidP="00E204F7">
      <w:pPr>
        <w:pStyle w:val="Clause5Sub"/>
      </w:pPr>
      <w:r w:rsidRPr="00296F6C">
        <w:t xml:space="preserve">the </w:t>
      </w:r>
      <w:r w:rsidR="002260CD" w:rsidRPr="00296F6C">
        <w:t>rights in an</w:t>
      </w:r>
      <w:r w:rsidR="00A146D9" w:rsidRPr="00296F6C">
        <w:t>d</w:t>
      </w:r>
      <w:r w:rsidR="002260CD" w:rsidRPr="00296F6C">
        <w:t xml:space="preserve"> to the proceeds in the Appropriation</w:t>
      </w:r>
      <w:r w:rsidR="00A146D9" w:rsidRPr="00296F6C">
        <w:t> </w:t>
      </w:r>
      <w:r w:rsidR="002260CD" w:rsidRPr="00296F6C">
        <w:t>Account</w:t>
      </w:r>
      <w:r w:rsidR="003655FF" w:rsidRPr="00296F6C">
        <w:t>s</w:t>
      </w:r>
      <w:r w:rsidR="002260CD" w:rsidRPr="00296F6C">
        <w:t xml:space="preserve"> being ceded to the </w:t>
      </w:r>
      <w:r w:rsidR="008773AF" w:rsidRPr="00296F6C">
        <w:t xml:space="preserve">Pre-commencement Lenders and PCF Bank </w:t>
      </w:r>
      <w:r w:rsidR="002260CD" w:rsidRPr="00296F6C">
        <w:t>Lenders</w:t>
      </w:r>
      <w:r w:rsidRPr="00296F6C">
        <w:t>.</w:t>
      </w:r>
    </w:p>
    <w:p w:rsidR="00CE457C" w:rsidRPr="00296F6C" w:rsidRDefault="00525109" w:rsidP="00E204F7">
      <w:pPr>
        <w:pStyle w:val="Clause4Sub"/>
      </w:pPr>
      <w:bookmarkStart w:id="322" w:name="_Ref42112047"/>
      <w:r w:rsidRPr="00296F6C">
        <w:t xml:space="preserve">The Receivers will be obliged to pay the </w:t>
      </w:r>
      <w:r w:rsidR="008773AF" w:rsidRPr="00296F6C">
        <w:t xml:space="preserve">Pre-commencement Lenders and PCF Bank </w:t>
      </w:r>
      <w:r w:rsidRPr="00296F6C">
        <w:t xml:space="preserve">Lenders </w:t>
      </w:r>
      <w:r w:rsidR="008773AF" w:rsidRPr="00296F6C">
        <w:t xml:space="preserve">within 7 days of receipt of amounts paid by Government </w:t>
      </w:r>
      <w:r w:rsidRPr="00296F6C">
        <w:t>in</w:t>
      </w:r>
      <w:r w:rsidR="008773AF" w:rsidRPr="00296F6C">
        <w:t>to</w:t>
      </w:r>
      <w:r w:rsidRPr="00296F6C">
        <w:t xml:space="preserve"> the Appropriation Account</w:t>
      </w:r>
      <w:r w:rsidR="003655FF" w:rsidRPr="00296F6C">
        <w:t>s</w:t>
      </w:r>
      <w:r w:rsidR="00CE457C" w:rsidRPr="00296F6C">
        <w:t>.</w:t>
      </w:r>
      <w:bookmarkEnd w:id="322"/>
    </w:p>
    <w:p w:rsidR="00CE457C" w:rsidRPr="00296F6C" w:rsidRDefault="00CE457C" w:rsidP="00E204F7">
      <w:pPr>
        <w:pStyle w:val="Clause2Sub"/>
      </w:pPr>
      <w:bookmarkStart w:id="323" w:name="_Ref42112723"/>
      <w:r w:rsidRPr="00296F6C">
        <w:t>In consideration for the above payments, and subject to the adoption of th</w:t>
      </w:r>
      <w:r w:rsidR="008773AF" w:rsidRPr="00296F6C">
        <w:t>is</w:t>
      </w:r>
      <w:r w:rsidR="00DE0394" w:rsidRPr="00296F6C">
        <w:t>Business Rescue Plan</w:t>
      </w:r>
      <w:r w:rsidRPr="00296F6C">
        <w:t xml:space="preserve">, </w:t>
      </w:r>
      <w:r w:rsidR="00E204F7" w:rsidRPr="00296F6C">
        <w:t xml:space="preserve">the </w:t>
      </w:r>
      <w:r w:rsidR="00DE0394" w:rsidRPr="00296F6C">
        <w:t>L</w:t>
      </w:r>
      <w:r w:rsidRPr="00296F6C">
        <w:t xml:space="preserve">enders will not participate in </w:t>
      </w:r>
      <w:r w:rsidR="00DE0394" w:rsidRPr="00296F6C">
        <w:t>D</w:t>
      </w:r>
      <w:r w:rsidRPr="00296F6C">
        <w:t xml:space="preserve">istributions of the </w:t>
      </w:r>
      <w:r w:rsidR="00DE0394" w:rsidRPr="00296F6C">
        <w:t>R</w:t>
      </w:r>
      <w:r w:rsidRPr="00296F6C">
        <w:t>e</w:t>
      </w:r>
      <w:r w:rsidR="00426140" w:rsidRPr="00296F6C">
        <w:t xml:space="preserve">structure </w:t>
      </w:r>
      <w:r w:rsidR="00DE0394" w:rsidRPr="00296F6C">
        <w:t>P</w:t>
      </w:r>
      <w:r w:rsidRPr="00296F6C">
        <w:t>roceeds</w:t>
      </w:r>
      <w:r w:rsidR="00426140" w:rsidRPr="00296F6C">
        <w:t xml:space="preserve"> and/or the Concurrent Allocation</w:t>
      </w:r>
      <w:r w:rsidRPr="00296F6C">
        <w:t xml:space="preserve"> in settlement of their </w:t>
      </w:r>
      <w:r w:rsidR="008773AF" w:rsidRPr="00296F6C">
        <w:t>Claims</w:t>
      </w:r>
      <w:r w:rsidRPr="00296F6C">
        <w:t>.</w:t>
      </w:r>
      <w:bookmarkEnd w:id="323"/>
    </w:p>
    <w:p w:rsidR="00CE457C" w:rsidRPr="00296F6C" w:rsidRDefault="00BF5176" w:rsidP="008773AF">
      <w:pPr>
        <w:pStyle w:val="Clause2Sub"/>
      </w:pPr>
      <w:r w:rsidRPr="00296F6C">
        <w:t>T</w:t>
      </w:r>
      <w:r w:rsidR="00CE457C" w:rsidRPr="00296F6C">
        <w:t xml:space="preserve">he </w:t>
      </w:r>
      <w:r w:rsidRPr="00296F6C">
        <w:t>L</w:t>
      </w:r>
      <w:r w:rsidR="00CE457C" w:rsidRPr="00296F6C">
        <w:t xml:space="preserve">enders’ </w:t>
      </w:r>
      <w:r w:rsidR="004D07DB" w:rsidRPr="00296F6C">
        <w:t>C</w:t>
      </w:r>
      <w:r w:rsidR="00CE457C" w:rsidRPr="00296F6C">
        <w:t xml:space="preserve">laims will vest in </w:t>
      </w:r>
      <w:r w:rsidRPr="00296F6C">
        <w:t>the R</w:t>
      </w:r>
      <w:r w:rsidR="00CE457C" w:rsidRPr="00296F6C">
        <w:t>eceiver</w:t>
      </w:r>
      <w:r w:rsidRPr="00296F6C">
        <w:t>ship</w:t>
      </w:r>
      <w:r w:rsidR="00CE457C" w:rsidRPr="00296F6C">
        <w:t xml:space="preserve"> and </w:t>
      </w:r>
      <w:r w:rsidRPr="00296F6C">
        <w:t xml:space="preserve">they </w:t>
      </w:r>
      <w:r w:rsidR="00CE457C" w:rsidRPr="00296F6C">
        <w:t xml:space="preserve">will no longer have a claim against the </w:t>
      </w:r>
      <w:r w:rsidRPr="00296F6C">
        <w:t>C</w:t>
      </w:r>
      <w:r w:rsidR="00CE457C" w:rsidRPr="00296F6C">
        <w:t>ompany</w:t>
      </w:r>
      <w:r w:rsidRPr="00296F6C">
        <w:t>,</w:t>
      </w:r>
      <w:r w:rsidR="00CE457C" w:rsidRPr="00296F6C">
        <w:t xml:space="preserve"> subject to retaining</w:t>
      </w:r>
      <w:r w:rsidR="004D07DB" w:rsidRPr="00296F6C">
        <w:t xml:space="preserve"> their</w:t>
      </w:r>
      <w:r w:rsidR="00CE457C" w:rsidRPr="00296F6C">
        <w:t xml:space="preserve"> full </w:t>
      </w:r>
      <w:r w:rsidR="004D07DB" w:rsidRPr="00296F6C">
        <w:t>C</w:t>
      </w:r>
      <w:r w:rsidR="00CE457C" w:rsidRPr="00296F6C">
        <w:t>laim</w:t>
      </w:r>
      <w:r w:rsidR="004D07DB" w:rsidRPr="00296F6C">
        <w:t>s against G</w:t>
      </w:r>
      <w:r w:rsidR="00CE457C" w:rsidRPr="00296F6C">
        <w:t>ov</w:t>
      </w:r>
      <w:r w:rsidRPr="00296F6C">
        <w:t xml:space="preserve">ernment </w:t>
      </w:r>
      <w:r w:rsidR="00CE457C" w:rsidRPr="00296F6C">
        <w:t xml:space="preserve">under the </w:t>
      </w:r>
      <w:r w:rsidR="004D07DB" w:rsidRPr="00296F6C">
        <w:t>G</w:t>
      </w:r>
      <w:r w:rsidR="00CE457C" w:rsidRPr="00296F6C">
        <w:t>uarantees.</w:t>
      </w:r>
    </w:p>
    <w:p w:rsidR="004D07DB" w:rsidRPr="00296F6C" w:rsidRDefault="008B1859" w:rsidP="00CE457C">
      <w:pPr>
        <w:pStyle w:val="Clause2Sub"/>
      </w:pPr>
      <w:r>
        <w:t xml:space="preserve">The Government shall provide the DBSA, PCF Bank Lenders and the Pre-commencement Lenders with satisfactory confirmation that the Guarantees issued to them in respect of the Pre-commencement Claims and the PCF provided by them to the Company (collectively, the </w:t>
      </w:r>
      <w:r w:rsidRPr="00E62558">
        <w:rPr>
          <w:b/>
        </w:rPr>
        <w:t>Lender Claims</w:t>
      </w:r>
      <w:r>
        <w:t xml:space="preserve">) shall continue in full force and effect until the Lender Claims are discharged in full as contemplated in this paragraph </w:t>
      </w:r>
      <w:r w:rsidR="00FB1593">
        <w:fldChar w:fldCharType="begin"/>
      </w:r>
      <w:r>
        <w:instrText xml:space="preserve"> REF _Ref42252664 \r \h </w:instrText>
      </w:r>
      <w:r w:rsidR="00FB1593">
        <w:fldChar w:fldCharType="separate"/>
      </w:r>
      <w:r w:rsidR="00D93392">
        <w:t>29</w:t>
      </w:r>
      <w:r w:rsidR="00FB1593">
        <w:fldChar w:fldCharType="end"/>
      </w:r>
      <w:r w:rsidR="004D07DB" w:rsidRPr="00296F6C">
        <w:t>:</w:t>
      </w:r>
    </w:p>
    <w:p w:rsidR="00CE457C" w:rsidRPr="00296F6C" w:rsidRDefault="00CE457C" w:rsidP="004D07DB">
      <w:pPr>
        <w:pStyle w:val="Clause2Sub"/>
        <w:numPr>
          <w:ilvl w:val="0"/>
          <w:numId w:val="0"/>
        </w:numPr>
        <w:spacing w:after="0" w:line="240" w:lineRule="atLeast"/>
        <w:ind w:left="1440"/>
      </w:pPr>
    </w:p>
    <w:p w:rsidR="00A06DF4" w:rsidRPr="00296F6C" w:rsidRDefault="00600B2A" w:rsidP="004D07DB">
      <w:pPr>
        <w:pStyle w:val="Clause1Head"/>
        <w:rPr>
          <w:rFonts w:cs="Arial"/>
        </w:rPr>
      </w:pPr>
      <w:bookmarkStart w:id="324" w:name="_Toc351484213"/>
      <w:bookmarkStart w:id="325" w:name="_Toc351485216"/>
      <w:bookmarkStart w:id="326" w:name="_Toc351484214"/>
      <w:bookmarkStart w:id="327" w:name="_Toc351485217"/>
      <w:bookmarkStart w:id="328" w:name="_Toc351484215"/>
      <w:bookmarkStart w:id="329" w:name="_Toc351485218"/>
      <w:bookmarkStart w:id="330" w:name="_Toc351484216"/>
      <w:bookmarkStart w:id="331" w:name="_Toc351485219"/>
      <w:bookmarkStart w:id="332" w:name="_Toc351484217"/>
      <w:bookmarkStart w:id="333" w:name="_Toc351485220"/>
      <w:bookmarkStart w:id="334" w:name="_Toc351484218"/>
      <w:bookmarkStart w:id="335" w:name="_Toc351485221"/>
      <w:bookmarkStart w:id="336" w:name="_Toc351484219"/>
      <w:bookmarkStart w:id="337" w:name="_Toc351485222"/>
      <w:bookmarkStart w:id="338" w:name="_Toc351484220"/>
      <w:bookmarkStart w:id="339" w:name="_Toc351485223"/>
      <w:bookmarkStart w:id="340" w:name="_Toc351484221"/>
      <w:bookmarkStart w:id="341" w:name="_Toc351485224"/>
      <w:bookmarkStart w:id="342" w:name="_Toc351484222"/>
      <w:bookmarkStart w:id="343" w:name="_Toc351485225"/>
      <w:bookmarkStart w:id="344" w:name="_Toc351484223"/>
      <w:bookmarkStart w:id="345" w:name="_Toc351485226"/>
      <w:bookmarkStart w:id="346" w:name="_Toc351484224"/>
      <w:bookmarkStart w:id="347" w:name="_Toc351485227"/>
      <w:bookmarkStart w:id="348" w:name="_Toc351484225"/>
      <w:bookmarkStart w:id="349" w:name="_Toc351485228"/>
      <w:bookmarkStart w:id="350" w:name="_Toc351484226"/>
      <w:bookmarkStart w:id="351" w:name="_Toc351485229"/>
      <w:bookmarkStart w:id="352" w:name="_Toc351484227"/>
      <w:bookmarkStart w:id="353" w:name="_Toc351485230"/>
      <w:bookmarkStart w:id="354" w:name="_Toc351484228"/>
      <w:bookmarkStart w:id="355" w:name="_Toc351485231"/>
      <w:bookmarkStart w:id="356" w:name="_Toc351484229"/>
      <w:bookmarkStart w:id="357" w:name="_Toc351485232"/>
      <w:bookmarkStart w:id="358" w:name="_Toc351484230"/>
      <w:bookmarkStart w:id="359" w:name="_Toc351485233"/>
      <w:bookmarkStart w:id="360" w:name="_Toc351484231"/>
      <w:bookmarkStart w:id="361" w:name="_Toc351485234"/>
      <w:bookmarkStart w:id="362" w:name="_Toc351484232"/>
      <w:bookmarkStart w:id="363" w:name="_Toc351485235"/>
      <w:bookmarkStart w:id="364" w:name="_Toc351484233"/>
      <w:bookmarkStart w:id="365" w:name="_Toc351485236"/>
      <w:bookmarkStart w:id="366" w:name="_Toc351484234"/>
      <w:bookmarkStart w:id="367" w:name="_Toc351485237"/>
      <w:bookmarkStart w:id="368" w:name="_Toc351484235"/>
      <w:bookmarkStart w:id="369" w:name="_Toc351485238"/>
      <w:bookmarkStart w:id="370" w:name="_Toc351484236"/>
      <w:bookmarkStart w:id="371" w:name="_Toc351485239"/>
      <w:bookmarkStart w:id="372" w:name="_Toc351484237"/>
      <w:bookmarkStart w:id="373" w:name="_Toc351485240"/>
      <w:bookmarkStart w:id="374" w:name="_Toc351484238"/>
      <w:bookmarkStart w:id="375" w:name="_Toc351485241"/>
      <w:bookmarkStart w:id="376" w:name="_Toc351484239"/>
      <w:bookmarkStart w:id="377" w:name="_Toc351485242"/>
      <w:bookmarkStart w:id="378" w:name="_Toc351484240"/>
      <w:bookmarkStart w:id="379" w:name="_Toc351485243"/>
      <w:bookmarkStart w:id="380" w:name="_Toc351484241"/>
      <w:bookmarkStart w:id="381" w:name="_Toc351485244"/>
      <w:bookmarkStart w:id="382" w:name="_Toc351484242"/>
      <w:bookmarkStart w:id="383" w:name="_Toc351485245"/>
      <w:bookmarkStart w:id="384" w:name="_Toc351484243"/>
      <w:bookmarkStart w:id="385" w:name="_Toc351485246"/>
      <w:bookmarkStart w:id="386" w:name="_Toc351484244"/>
      <w:bookmarkStart w:id="387" w:name="_Toc351485247"/>
      <w:bookmarkStart w:id="388" w:name="_Toc351484245"/>
      <w:bookmarkStart w:id="389" w:name="_Toc351485248"/>
      <w:bookmarkStart w:id="390" w:name="_Toc351484246"/>
      <w:bookmarkStart w:id="391" w:name="_Toc351485249"/>
      <w:bookmarkStart w:id="392" w:name="_Toc351484247"/>
      <w:bookmarkStart w:id="393" w:name="_Toc351485250"/>
      <w:bookmarkStart w:id="394" w:name="_Toc351484248"/>
      <w:bookmarkStart w:id="395" w:name="_Toc351485251"/>
      <w:bookmarkStart w:id="396" w:name="_Toc351484249"/>
      <w:bookmarkStart w:id="397" w:name="_Toc351485252"/>
      <w:bookmarkStart w:id="398" w:name="_Toc351484250"/>
      <w:bookmarkStart w:id="399" w:name="_Toc351485253"/>
      <w:bookmarkStart w:id="400" w:name="_Toc351484251"/>
      <w:bookmarkStart w:id="401" w:name="_Toc351485254"/>
      <w:bookmarkStart w:id="402" w:name="_Toc351484252"/>
      <w:bookmarkStart w:id="403" w:name="_Toc351485255"/>
      <w:bookmarkStart w:id="404" w:name="_Toc351484253"/>
      <w:bookmarkStart w:id="405" w:name="_Toc351485256"/>
      <w:bookmarkStart w:id="406" w:name="_Toc351484254"/>
      <w:bookmarkStart w:id="407" w:name="_Toc351485257"/>
      <w:bookmarkStart w:id="408" w:name="_Toc351484255"/>
      <w:bookmarkStart w:id="409" w:name="_Toc351485258"/>
      <w:bookmarkStart w:id="410" w:name="_Toc351484256"/>
      <w:bookmarkStart w:id="411" w:name="_Toc351485259"/>
      <w:bookmarkStart w:id="412" w:name="_Toc351484257"/>
      <w:bookmarkStart w:id="413" w:name="_Toc351485260"/>
      <w:bookmarkStart w:id="414" w:name="_Toc351484258"/>
      <w:bookmarkStart w:id="415" w:name="_Toc351485261"/>
      <w:bookmarkStart w:id="416" w:name="_Toc351484259"/>
      <w:bookmarkStart w:id="417" w:name="_Toc351485262"/>
      <w:bookmarkStart w:id="418" w:name="_Toc351484260"/>
      <w:bookmarkStart w:id="419" w:name="_Toc351485263"/>
      <w:bookmarkStart w:id="420" w:name="_Toc351484261"/>
      <w:bookmarkStart w:id="421" w:name="_Toc351485264"/>
      <w:bookmarkStart w:id="422" w:name="_Toc351484262"/>
      <w:bookmarkStart w:id="423" w:name="_Toc351485265"/>
      <w:bookmarkStart w:id="424" w:name="_Toc351484263"/>
      <w:bookmarkStart w:id="425" w:name="_Toc351485266"/>
      <w:bookmarkStart w:id="426" w:name="_Toc351484264"/>
      <w:bookmarkStart w:id="427" w:name="_Toc351485267"/>
      <w:bookmarkStart w:id="428" w:name="_Toc351484265"/>
      <w:bookmarkStart w:id="429" w:name="_Toc351485268"/>
      <w:bookmarkStart w:id="430" w:name="_Toc351484266"/>
      <w:bookmarkStart w:id="431" w:name="_Toc351485269"/>
      <w:bookmarkStart w:id="432" w:name="_Toc351484267"/>
      <w:bookmarkStart w:id="433" w:name="_Toc351485270"/>
      <w:bookmarkStart w:id="434" w:name="_Toc351484268"/>
      <w:bookmarkStart w:id="435" w:name="_Toc351485271"/>
      <w:bookmarkStart w:id="436" w:name="_Toc351484269"/>
      <w:bookmarkStart w:id="437" w:name="_Toc351485272"/>
      <w:bookmarkStart w:id="438" w:name="_Toc351484270"/>
      <w:bookmarkStart w:id="439" w:name="_Toc351485273"/>
      <w:bookmarkStart w:id="440" w:name="_Toc351484271"/>
      <w:bookmarkStart w:id="441" w:name="_Toc351485274"/>
      <w:bookmarkStart w:id="442" w:name="_Toc351484272"/>
      <w:bookmarkStart w:id="443" w:name="_Toc351485275"/>
      <w:bookmarkStart w:id="444" w:name="_Toc351484273"/>
      <w:bookmarkStart w:id="445" w:name="_Toc351485276"/>
      <w:bookmarkStart w:id="446" w:name="_Toc351484274"/>
      <w:bookmarkStart w:id="447" w:name="_Toc351485277"/>
      <w:bookmarkStart w:id="448" w:name="_Toc351484275"/>
      <w:bookmarkStart w:id="449" w:name="_Toc351485278"/>
      <w:bookmarkStart w:id="450" w:name="_Toc351484276"/>
      <w:bookmarkStart w:id="451" w:name="_Toc351485279"/>
      <w:bookmarkStart w:id="452" w:name="_Toc351484277"/>
      <w:bookmarkStart w:id="453" w:name="_Toc351485280"/>
      <w:bookmarkStart w:id="454" w:name="_Toc351484278"/>
      <w:bookmarkStart w:id="455" w:name="_Toc351485281"/>
      <w:bookmarkStart w:id="456" w:name="_Toc351484279"/>
      <w:bookmarkStart w:id="457" w:name="_Toc351485282"/>
      <w:bookmarkStart w:id="458" w:name="_Toc351484280"/>
      <w:bookmarkStart w:id="459" w:name="_Toc351485283"/>
      <w:bookmarkStart w:id="460" w:name="_Toc351484281"/>
      <w:bookmarkStart w:id="461" w:name="_Toc351485284"/>
      <w:bookmarkStart w:id="462" w:name="_Toc351484282"/>
      <w:bookmarkStart w:id="463" w:name="_Toc351485285"/>
      <w:bookmarkStart w:id="464" w:name="_Toc351484283"/>
      <w:bookmarkStart w:id="465" w:name="_Toc351485286"/>
      <w:bookmarkStart w:id="466" w:name="_Toc351484284"/>
      <w:bookmarkStart w:id="467" w:name="_Toc351485287"/>
      <w:bookmarkStart w:id="468" w:name="_Toc351484285"/>
      <w:bookmarkStart w:id="469" w:name="_Toc351485288"/>
      <w:bookmarkStart w:id="470" w:name="_Toc351484286"/>
      <w:bookmarkStart w:id="471" w:name="_Toc351485289"/>
      <w:bookmarkStart w:id="472" w:name="_Toc351484287"/>
      <w:bookmarkStart w:id="473" w:name="_Toc351485290"/>
      <w:bookmarkStart w:id="474" w:name="_Toc351484288"/>
      <w:bookmarkStart w:id="475" w:name="_Toc351485291"/>
      <w:bookmarkStart w:id="476" w:name="_Toc351484289"/>
      <w:bookmarkStart w:id="477" w:name="_Toc351485292"/>
      <w:bookmarkStart w:id="478" w:name="_Toc351484290"/>
      <w:bookmarkStart w:id="479" w:name="_Toc351485293"/>
      <w:bookmarkStart w:id="480" w:name="_Toc351484291"/>
      <w:bookmarkStart w:id="481" w:name="_Toc351485294"/>
      <w:bookmarkStart w:id="482" w:name="_Toc351484292"/>
      <w:bookmarkStart w:id="483" w:name="_Toc351485295"/>
      <w:bookmarkStart w:id="484" w:name="_Toc351484293"/>
      <w:bookmarkStart w:id="485" w:name="_Toc351485296"/>
      <w:bookmarkStart w:id="486" w:name="_Toc351484294"/>
      <w:bookmarkStart w:id="487" w:name="_Toc351485297"/>
      <w:bookmarkStart w:id="488" w:name="_Toc351484295"/>
      <w:bookmarkStart w:id="489" w:name="_Toc351485298"/>
      <w:bookmarkStart w:id="490" w:name="_Toc351484314"/>
      <w:bookmarkStart w:id="491" w:name="_Toc351485317"/>
      <w:bookmarkStart w:id="492" w:name="_Toc351984529"/>
      <w:bookmarkStart w:id="493" w:name="_Toc399512160"/>
      <w:bookmarkStart w:id="494" w:name="_Toc401228744"/>
      <w:bookmarkStart w:id="495" w:name="_Toc401228781"/>
      <w:bookmarkStart w:id="496" w:name="_Toc401312941"/>
      <w:bookmarkStart w:id="497" w:name="_Toc402209756"/>
      <w:bookmarkStart w:id="498" w:name="_Toc402520540"/>
      <w:bookmarkStart w:id="499" w:name="_Toc429063473"/>
      <w:bookmarkStart w:id="500" w:name="_Ref41480043"/>
      <w:bookmarkStart w:id="501" w:name="_Ref41480703"/>
      <w:bookmarkStart w:id="502" w:name="_Ref41483056"/>
      <w:bookmarkStart w:id="503" w:name="_Ref41487764"/>
      <w:bookmarkStart w:id="504" w:name="_Ref41488169"/>
      <w:bookmarkStart w:id="505" w:name="_Ref41832071"/>
      <w:bookmarkStart w:id="506" w:name="_Ref42069143"/>
      <w:bookmarkStart w:id="507" w:name="_Ref42252672"/>
      <w:bookmarkStart w:id="508" w:name="_Ref43025600"/>
      <w:bookmarkStart w:id="509" w:name="_Toc43032730"/>
      <w:bookmarkEnd w:id="252"/>
      <w:bookmarkEnd w:id="253"/>
      <w:bookmarkEnd w:id="254"/>
      <w:bookmarkEnd w:id="255"/>
      <w:bookmarkEnd w:id="256"/>
      <w:bookmarkEnd w:id="293"/>
      <w:bookmarkEnd w:id="294"/>
      <w:bookmarkEnd w:id="295"/>
      <w:bookmarkEnd w:id="296"/>
      <w:bookmarkEnd w:id="297"/>
      <w:bookmarkEnd w:id="298"/>
      <w:bookmarkEnd w:id="308"/>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296F6C">
        <w:t xml:space="preserve">GENERAL CONCURRENT </w:t>
      </w:r>
      <w:r w:rsidR="004B37E0" w:rsidRPr="00296F6C">
        <w:rPr>
          <w:rFonts w:cs="Arial"/>
        </w:rPr>
        <w:t>CREDITORS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600B2A" w:rsidRPr="00296F6C" w:rsidRDefault="00600B2A" w:rsidP="007770DF">
      <w:pPr>
        <w:pStyle w:val="Clause1Head"/>
        <w:numPr>
          <w:ilvl w:val="0"/>
          <w:numId w:val="0"/>
        </w:numPr>
        <w:ind w:left="720"/>
        <w:rPr>
          <w:rFonts w:cs="Arial"/>
          <w:b w:val="0"/>
        </w:rPr>
      </w:pPr>
      <w:bookmarkStart w:id="510" w:name="_Toc43032731"/>
      <w:r w:rsidRPr="00296F6C">
        <w:rPr>
          <w:b w:val="0"/>
        </w:rPr>
        <w:t>Th</w:t>
      </w:r>
      <w:r w:rsidR="00776B9A" w:rsidRPr="00296F6C">
        <w:rPr>
          <w:b w:val="0"/>
        </w:rPr>
        <w:t>e General Concurrent Creditors comprise the Pre-commencement Creditors, excluding the Lenders.  Thi</w:t>
      </w:r>
      <w:r w:rsidRPr="00296F6C">
        <w:rPr>
          <w:b w:val="0"/>
        </w:rPr>
        <w:t xml:space="preserve">s paragraph deals with the effect of this Business Rescue Plan and the </w:t>
      </w:r>
      <w:r w:rsidR="00776B9A" w:rsidRPr="00296F6C">
        <w:rPr>
          <w:b w:val="0"/>
        </w:rPr>
        <w:t>Proposed </w:t>
      </w:r>
      <w:r w:rsidRPr="00296F6C">
        <w:rPr>
          <w:b w:val="0"/>
        </w:rPr>
        <w:t>Restructure on the General Concurrent Creditors.</w:t>
      </w:r>
      <w:bookmarkEnd w:id="510"/>
    </w:p>
    <w:p w:rsidR="00374E4C" w:rsidRPr="00296F6C" w:rsidRDefault="00600B2A" w:rsidP="004D07DB">
      <w:pPr>
        <w:pStyle w:val="Clause2Sub"/>
        <w:keepNext/>
        <w:rPr>
          <w:b/>
        </w:rPr>
      </w:pPr>
      <w:bookmarkStart w:id="511" w:name="_Ref42105269"/>
      <w:r w:rsidRPr="00296F6C">
        <w:rPr>
          <w:b/>
        </w:rPr>
        <w:t xml:space="preserve">Payment of the </w:t>
      </w:r>
      <w:r w:rsidR="00374E4C" w:rsidRPr="00296F6C">
        <w:rPr>
          <w:b/>
        </w:rPr>
        <w:t xml:space="preserve">General Concurrent </w:t>
      </w:r>
      <w:r w:rsidRPr="00296F6C">
        <w:rPr>
          <w:b/>
        </w:rPr>
        <w:t>Creditors</w:t>
      </w:r>
      <w:bookmarkEnd w:id="511"/>
    </w:p>
    <w:p w:rsidR="00374E4C" w:rsidRPr="00296F6C" w:rsidRDefault="00374E4C">
      <w:pPr>
        <w:pStyle w:val="Clause3Sub"/>
      </w:pPr>
      <w:bookmarkStart w:id="512" w:name="_Ref42112891"/>
      <w:r w:rsidRPr="00296F6C">
        <w:t xml:space="preserve">As set out above, the Concurrent Allocation, being an amount </w:t>
      </w:r>
      <w:r w:rsidR="001B323F">
        <w:t>R1.2 billion (one billion and two hundred million Rand</w:t>
      </w:r>
      <w:r w:rsidR="00B21736">
        <w:t>)</w:t>
      </w:r>
      <w:r w:rsidR="003A6E05">
        <w:t xml:space="preserve"> (approximately 10 (ten) cents in the Rand)</w:t>
      </w:r>
      <w:r w:rsidR="00B21736">
        <w:t>,</w:t>
      </w:r>
      <w:r w:rsidRPr="00296F6C">
        <w:t>will be allocated to payment of the Pre-commencement Claims of the General Concurrent Creditors</w:t>
      </w:r>
      <w:r w:rsidR="002B3F7E" w:rsidRPr="00296F6C">
        <w:t xml:space="preserve">, should the General Concurrent Creditors’ claim increase post the Adoption Date there will be no increase in the amount available for distribution to General Concurrent Creditors and Concurrent </w:t>
      </w:r>
      <w:r w:rsidR="002B3F7E" w:rsidRPr="00296F6C">
        <w:lastRenderedPageBreak/>
        <w:t>Allocation will be paid to t</w:t>
      </w:r>
      <w:r w:rsidR="00304E86" w:rsidRPr="00296F6C">
        <w:t>he General Concurrent Creditors pro rata</w:t>
      </w:r>
      <w:r w:rsidR="00F278A7">
        <w:t xml:space="preserve"> to their claims</w:t>
      </w:r>
      <w:r w:rsidRPr="00296F6C">
        <w:t>.</w:t>
      </w:r>
      <w:bookmarkEnd w:id="512"/>
    </w:p>
    <w:p w:rsidR="00A37E66" w:rsidRPr="00296F6C" w:rsidRDefault="00A37E66">
      <w:pPr>
        <w:pStyle w:val="Clause3Sub"/>
      </w:pPr>
      <w:bookmarkStart w:id="513" w:name="_Ref41481967"/>
      <w:r w:rsidRPr="00296F6C">
        <w:t xml:space="preserve">The payment of the allocated amount of </w:t>
      </w:r>
      <w:r w:rsidR="001B323F">
        <w:t xml:space="preserve">R1.2 billion (one billion and two hundred million Rand) </w:t>
      </w:r>
      <w:r w:rsidRPr="00296F6C">
        <w:t xml:space="preserve"> will be repaid over a three year period commencing from the resumption of domestic, regional and international flights, other than repatriation and C</w:t>
      </w:r>
      <w:r w:rsidR="000F6532" w:rsidRPr="00296F6C">
        <w:t>OVID</w:t>
      </w:r>
      <w:r w:rsidRPr="00296F6C">
        <w:t>-19 related charters.</w:t>
      </w:r>
      <w:bookmarkEnd w:id="513"/>
    </w:p>
    <w:p w:rsidR="00374E4C" w:rsidRPr="00296F6C" w:rsidRDefault="00374E4C" w:rsidP="00374E4C">
      <w:pPr>
        <w:pStyle w:val="Clause2Sub"/>
        <w:keepNext/>
        <w:numPr>
          <w:ilvl w:val="1"/>
          <w:numId w:val="14"/>
        </w:numPr>
        <w:rPr>
          <w:b/>
          <w:color w:val="000000" w:themeColor="text1"/>
        </w:rPr>
      </w:pPr>
      <w:bookmarkStart w:id="514" w:name="_Ref41482461"/>
      <w:r w:rsidRPr="00296F6C">
        <w:rPr>
          <w:b/>
          <w:color w:val="000000" w:themeColor="text1"/>
        </w:rPr>
        <w:t>Claims and release of the Company from the payment of debts</w:t>
      </w:r>
      <w:bookmarkEnd w:id="514"/>
    </w:p>
    <w:p w:rsidR="00776B9A" w:rsidRPr="00296F6C" w:rsidRDefault="00776B9A" w:rsidP="007770DF">
      <w:pPr>
        <w:pStyle w:val="Clause3Sub"/>
        <w:numPr>
          <w:ilvl w:val="2"/>
          <w:numId w:val="14"/>
        </w:numPr>
      </w:pPr>
      <w:bookmarkStart w:id="515" w:name="_Ref42112179"/>
      <w:r w:rsidRPr="00296F6C">
        <w:t>In return for the right to participate in the Concurrent Allocation and with effect from the Substantial Implementation Date:</w:t>
      </w:r>
      <w:bookmarkEnd w:id="515"/>
    </w:p>
    <w:p w:rsidR="00776B9A" w:rsidRPr="00296F6C" w:rsidRDefault="00776B9A" w:rsidP="007770DF">
      <w:pPr>
        <w:pStyle w:val="Clause4Sub"/>
        <w:numPr>
          <w:ilvl w:val="3"/>
          <w:numId w:val="14"/>
        </w:numPr>
      </w:pPr>
      <w:bookmarkStart w:id="516" w:name="_Ref42111470"/>
      <w:r w:rsidRPr="00296F6C">
        <w:t>each General Concurrent Creditor will be deemed to have acceded to the discharge of the remainder of such General Concurrent Creditor’s Pre-commencement Claim after payment of the General Concurrent Dividend</w:t>
      </w:r>
      <w:r w:rsidR="004F56CF" w:rsidRPr="00296F6C">
        <w:t>, and will lose its rights to enforce the relevant balance of such debt against the Company (the provisions of section 154(1) of the Companies Act will accordingly apply)</w:t>
      </w:r>
      <w:r w:rsidRPr="00296F6C">
        <w:t>; and</w:t>
      </w:r>
      <w:bookmarkEnd w:id="516"/>
    </w:p>
    <w:p w:rsidR="00776B9A" w:rsidRPr="00296F6C" w:rsidRDefault="00776B9A" w:rsidP="007770DF">
      <w:pPr>
        <w:pStyle w:val="Clause4Sub"/>
        <w:numPr>
          <w:ilvl w:val="3"/>
          <w:numId w:val="14"/>
        </w:numPr>
      </w:pPr>
      <w:bookmarkStart w:id="517" w:name="_Ref42110147"/>
      <w:r w:rsidRPr="00296F6C">
        <w:t>aside from their rights to claim payment of the General Concurrent Dividend</w:t>
      </w:r>
      <w:r w:rsidR="004F56CF" w:rsidRPr="00296F6C">
        <w:t xml:space="preserve"> from the Receivers</w:t>
      </w:r>
      <w:r w:rsidRPr="00296F6C">
        <w:t>, no General Concurrent Creditor shall have any Pre-commencement Claim against the Company from the Substantial Implementation Date.</w:t>
      </w:r>
      <w:bookmarkEnd w:id="517"/>
    </w:p>
    <w:p w:rsidR="00374E4C" w:rsidRPr="00296F6C" w:rsidRDefault="00776B9A" w:rsidP="00374E4C">
      <w:pPr>
        <w:pStyle w:val="Clause3Sub"/>
      </w:pPr>
      <w:bookmarkStart w:id="518" w:name="_Ref42090846"/>
      <w:r w:rsidRPr="00296F6C">
        <w:t>Consequently, and a</w:t>
      </w:r>
      <w:r w:rsidR="00374E4C" w:rsidRPr="00296F6C">
        <w:t xml:space="preserve">s required in terms of section 150(2)(b)(ii) of the Companies Act, </w:t>
      </w:r>
      <w:r w:rsidRPr="00296F6C">
        <w:t>upon the Substantial Implementation Date</w:t>
      </w:r>
      <w:r w:rsidR="004F56CF" w:rsidRPr="00296F6C">
        <w:t>,</w:t>
      </w:r>
      <w:r w:rsidR="00600B2A" w:rsidRPr="00296F6C">
        <w:t xml:space="preserve">the General Concurrent </w:t>
      </w:r>
      <w:r w:rsidR="00374E4C" w:rsidRPr="00296F6C">
        <w:t xml:space="preserve">Creditors will have </w:t>
      </w:r>
      <w:r w:rsidR="00600B2A" w:rsidRPr="00296F6C">
        <w:t xml:space="preserve">Pre-commencement </w:t>
      </w:r>
      <w:r w:rsidR="004F56CF" w:rsidRPr="00296F6C">
        <w:t>C</w:t>
      </w:r>
      <w:r w:rsidR="00374E4C" w:rsidRPr="00296F6C">
        <w:t>laims against the Receivers</w:t>
      </w:r>
      <w:r w:rsidR="008B1859">
        <w:t>hip</w:t>
      </w:r>
      <w:r w:rsidR="00374E4C" w:rsidRPr="00296F6C">
        <w:t>, as provided for in paragraph</w:t>
      </w:r>
      <w:r w:rsidR="00FB1593">
        <w:fldChar w:fldCharType="begin"/>
      </w:r>
      <w:r w:rsidR="00AC530F">
        <w:instrText xml:space="preserve"> REF _Ref42252970 \r \h </w:instrText>
      </w:r>
      <w:r w:rsidR="00FB1593">
        <w:fldChar w:fldCharType="separate"/>
      </w:r>
      <w:r w:rsidR="00D93392">
        <w:t>35</w:t>
      </w:r>
      <w:r w:rsidR="00FB1593">
        <w:fldChar w:fldCharType="end"/>
      </w:r>
      <w:r w:rsidR="00374E4C" w:rsidRPr="00296F6C">
        <w:t xml:space="preserve">, and the Company will be released from the payment of debts to </w:t>
      </w:r>
      <w:r w:rsidR="00600B2A" w:rsidRPr="00296F6C">
        <w:t xml:space="preserve">the Pre-commencement </w:t>
      </w:r>
      <w:r w:rsidR="00374E4C" w:rsidRPr="00296F6C">
        <w:t>Creditors.</w:t>
      </w:r>
      <w:bookmarkEnd w:id="518"/>
    </w:p>
    <w:p w:rsidR="00A06DF4" w:rsidRPr="00296F6C" w:rsidRDefault="004B37E0" w:rsidP="004D07DB">
      <w:pPr>
        <w:pStyle w:val="Clause2Sub"/>
        <w:keepNext/>
        <w:rPr>
          <w:b/>
        </w:rPr>
      </w:pPr>
      <w:r w:rsidRPr="00296F6C">
        <w:rPr>
          <w:b/>
        </w:rPr>
        <w:t>Contracts</w:t>
      </w:r>
    </w:p>
    <w:p w:rsidR="00790E19" w:rsidRPr="00296F6C" w:rsidRDefault="008045D3" w:rsidP="008045D3">
      <w:pPr>
        <w:pStyle w:val="Clause2Sub"/>
        <w:numPr>
          <w:ilvl w:val="0"/>
          <w:numId w:val="0"/>
        </w:numPr>
        <w:ind w:left="1440"/>
        <w:rPr>
          <w:rFonts w:cs="Arial"/>
          <w:color w:val="000000" w:themeColor="text1"/>
        </w:rPr>
      </w:pPr>
      <w:r w:rsidRPr="00296F6C">
        <w:t>As required in terms of section 150(2)(b)(iii) of the Companies Act, o</w:t>
      </w:r>
      <w:r w:rsidR="00790E19" w:rsidRPr="00296F6C">
        <w:rPr>
          <w:color w:val="000000" w:themeColor="text1"/>
        </w:rPr>
        <w:t xml:space="preserve">ne of the conditions </w:t>
      </w:r>
      <w:r w:rsidR="009309B4" w:rsidRPr="00296F6C">
        <w:rPr>
          <w:color w:val="000000" w:themeColor="text1"/>
        </w:rPr>
        <w:t xml:space="preserve">required for the </w:t>
      </w:r>
      <w:r w:rsidR="00790E19" w:rsidRPr="00296F6C">
        <w:rPr>
          <w:color w:val="000000" w:themeColor="text1"/>
        </w:rPr>
        <w:t xml:space="preserve">Proposed </w:t>
      </w:r>
      <w:r w:rsidR="009309B4" w:rsidRPr="00296F6C">
        <w:rPr>
          <w:color w:val="000000" w:themeColor="text1"/>
        </w:rPr>
        <w:t xml:space="preserve">Restructure </w:t>
      </w:r>
      <w:r w:rsidR="00790E19" w:rsidRPr="00296F6C">
        <w:rPr>
          <w:color w:val="000000" w:themeColor="text1"/>
        </w:rPr>
        <w:t xml:space="preserve">is the cancellation, modification or restructuring of </w:t>
      </w:r>
      <w:r w:rsidR="00A16102" w:rsidRPr="00296F6C">
        <w:rPr>
          <w:color w:val="000000" w:themeColor="text1"/>
        </w:rPr>
        <w:t xml:space="preserve">certain </w:t>
      </w:r>
      <w:r w:rsidR="00790E19" w:rsidRPr="00296F6C">
        <w:rPr>
          <w:color w:val="000000" w:themeColor="text1"/>
        </w:rPr>
        <w:t>Contracts</w:t>
      </w:r>
      <w:r w:rsidR="00A16102" w:rsidRPr="00296F6C">
        <w:rPr>
          <w:color w:val="000000" w:themeColor="text1"/>
        </w:rPr>
        <w:t xml:space="preserve">.  </w:t>
      </w:r>
      <w:r w:rsidR="00790E19" w:rsidRPr="00296F6C">
        <w:rPr>
          <w:color w:val="000000" w:themeColor="text1"/>
        </w:rPr>
        <w:t>To the extent that Contracts are cancelled, Creditors’ Claims for damages will be limited as contemplated in paragraph</w:t>
      </w:r>
      <w:fldSimple w:instr=" REF _Ref42110190 \r \h  \* MERGEFORMAT ">
        <w:r w:rsidR="00D93392">
          <w:rPr>
            <w:color w:val="000000" w:themeColor="text1"/>
          </w:rPr>
          <w:t>30.5</w:t>
        </w:r>
      </w:fldSimple>
      <w:r w:rsidR="00244D64" w:rsidRPr="00296F6C">
        <w:rPr>
          <w:color w:val="000000" w:themeColor="text1"/>
        </w:rPr>
        <w:t xml:space="preserve"> below</w:t>
      </w:r>
      <w:r w:rsidR="00790E19" w:rsidRPr="00296F6C">
        <w:rPr>
          <w:color w:val="000000" w:themeColor="text1"/>
        </w:rPr>
        <w:t>;</w:t>
      </w:r>
    </w:p>
    <w:p w:rsidR="002F0450" w:rsidRPr="00296F6C" w:rsidRDefault="002F0450" w:rsidP="00880BFB">
      <w:pPr>
        <w:pStyle w:val="Clause2Sub"/>
        <w:keepNext/>
        <w:rPr>
          <w:b/>
          <w:color w:val="000000" w:themeColor="text1"/>
        </w:rPr>
      </w:pPr>
      <w:bookmarkStart w:id="519" w:name="_Ref42110190"/>
      <w:r w:rsidRPr="00296F6C">
        <w:rPr>
          <w:b/>
          <w:color w:val="000000" w:themeColor="text1"/>
        </w:rPr>
        <w:lastRenderedPageBreak/>
        <w:t>Damages</w:t>
      </w:r>
      <w:bookmarkEnd w:id="519"/>
    </w:p>
    <w:p w:rsidR="00790E19" w:rsidRPr="00296F6C" w:rsidRDefault="00790E19" w:rsidP="00790E19">
      <w:pPr>
        <w:pStyle w:val="Clause3Sub"/>
        <w:rPr>
          <w:rFonts w:cs="Arial"/>
          <w:color w:val="000000" w:themeColor="text1"/>
        </w:rPr>
      </w:pPr>
      <w:bookmarkStart w:id="520" w:name="_Ref42114079"/>
      <w:r w:rsidRPr="00296F6C">
        <w:rPr>
          <w:color w:val="000000" w:themeColor="text1"/>
        </w:rPr>
        <w:t>In the event that Creditors claim damages, whether contractual</w:t>
      </w:r>
      <w:r w:rsidR="009309B4" w:rsidRPr="00296F6C">
        <w:rPr>
          <w:color w:val="000000" w:themeColor="text1"/>
        </w:rPr>
        <w:t>,</w:t>
      </w:r>
      <w:r w:rsidRPr="00296F6C">
        <w:rPr>
          <w:color w:val="000000" w:themeColor="text1"/>
        </w:rPr>
        <w:t xml:space="preserve"> delictual</w:t>
      </w:r>
      <w:r w:rsidR="009309B4" w:rsidRPr="00296F6C">
        <w:rPr>
          <w:color w:val="000000" w:themeColor="text1"/>
        </w:rPr>
        <w:t xml:space="preserve"> or statutory</w:t>
      </w:r>
      <w:r w:rsidRPr="00296F6C">
        <w:rPr>
          <w:color w:val="000000" w:themeColor="text1"/>
        </w:rPr>
        <w:t>, against the Company, which damages Claim is accepted by the BRPs or proved by way of the Dispute Mechanism or by Court or similar proceedings, such damages Claims:</w:t>
      </w:r>
      <w:bookmarkEnd w:id="520"/>
    </w:p>
    <w:p w:rsidR="00790E19" w:rsidRPr="00296F6C" w:rsidRDefault="00790E19" w:rsidP="00790E19">
      <w:pPr>
        <w:pStyle w:val="Clause4Sub"/>
        <w:rPr>
          <w:color w:val="000000" w:themeColor="text1"/>
        </w:rPr>
      </w:pPr>
      <w:r w:rsidRPr="00296F6C">
        <w:rPr>
          <w:color w:val="000000" w:themeColor="text1"/>
        </w:rPr>
        <w:t xml:space="preserve">shall be a concurrent Claim, unless the Creditor holds security for such claim; </w:t>
      </w:r>
    </w:p>
    <w:p w:rsidR="007C4257" w:rsidRPr="00296F6C" w:rsidRDefault="00790E19" w:rsidP="0093731E">
      <w:pPr>
        <w:pStyle w:val="Clause4Sub"/>
        <w:rPr>
          <w:color w:val="000000" w:themeColor="text1"/>
        </w:rPr>
      </w:pPr>
      <w:r w:rsidRPr="00296F6C">
        <w:rPr>
          <w:color w:val="000000" w:themeColor="text1"/>
        </w:rPr>
        <w:t>will be deemed to be limited to general damages suffered over the lesser of</w:t>
      </w:r>
      <w:r w:rsidR="00A37E66" w:rsidRPr="00296F6C">
        <w:rPr>
          <w:color w:val="000000" w:themeColor="text1"/>
        </w:rPr>
        <w:t xml:space="preserve"> 2</w:t>
      </w:r>
      <w:r w:rsidRPr="00296F6C">
        <w:rPr>
          <w:color w:val="000000" w:themeColor="text1"/>
        </w:rPr>
        <w:t>(</w:t>
      </w:r>
      <w:r w:rsidR="00A37E66" w:rsidRPr="00296F6C">
        <w:rPr>
          <w:color w:val="000000" w:themeColor="text1"/>
        </w:rPr>
        <w:t>two</w:t>
      </w:r>
      <w:r w:rsidRPr="00296F6C">
        <w:rPr>
          <w:color w:val="000000" w:themeColor="text1"/>
        </w:rPr>
        <w:t xml:space="preserve">) months from the date on which the alleged damages Claim arose or the balance of the Contract duration.  For purposes hereof, general damages are those which, on an objective basis, would be reasonably foreseeable at the time of entering into the relevant Contract as a probable consequence of, and with a sufficiently close connection to, any breach by the Company of such Contract so as to be said to flow naturally and generally and not to be too remote; </w:t>
      </w:r>
    </w:p>
    <w:p w:rsidR="00790E19" w:rsidRPr="00296F6C" w:rsidRDefault="00790E19" w:rsidP="0093731E">
      <w:pPr>
        <w:pStyle w:val="Clause4Sub"/>
        <w:rPr>
          <w:color w:val="000000" w:themeColor="text1"/>
        </w:rPr>
      </w:pPr>
      <w:r w:rsidRPr="00296F6C">
        <w:rPr>
          <w:color w:val="000000" w:themeColor="text1"/>
        </w:rPr>
        <w:t xml:space="preserve">will be deemed to exclude all consequential (including loss </w:t>
      </w:r>
      <w:r w:rsidR="00B12B3E" w:rsidRPr="00296F6C">
        <w:rPr>
          <w:color w:val="000000" w:themeColor="text1"/>
        </w:rPr>
        <w:t>of profit) and indirect damages</w:t>
      </w:r>
      <w:r w:rsidRPr="00296F6C">
        <w:rPr>
          <w:color w:val="000000" w:themeColor="text1"/>
        </w:rPr>
        <w:t>; and</w:t>
      </w:r>
    </w:p>
    <w:p w:rsidR="00F35CA8" w:rsidRPr="00296F6C" w:rsidRDefault="00790E19" w:rsidP="00D32739">
      <w:pPr>
        <w:pStyle w:val="Clause4Sub"/>
        <w:rPr>
          <w:b/>
          <w:bCs/>
          <w:color w:val="000000" w:themeColor="text1"/>
        </w:rPr>
      </w:pPr>
      <w:r w:rsidRPr="00296F6C">
        <w:rPr>
          <w:color w:val="000000" w:themeColor="text1"/>
        </w:rPr>
        <w:t>if disputed, will be resolved in terms of the Dispute Mechanism, detailed in paragraph</w:t>
      </w:r>
      <w:fldSimple w:instr=" REF _Ref42069391 \r \h  \* MERGEFORMAT ">
        <w:r w:rsidR="00D93392">
          <w:rPr>
            <w:color w:val="000000" w:themeColor="text1"/>
          </w:rPr>
          <w:t>46.3</w:t>
        </w:r>
      </w:fldSimple>
      <w:r w:rsidRPr="00296F6C">
        <w:rPr>
          <w:color w:val="000000" w:themeColor="text1"/>
        </w:rPr>
        <w:t>.</w:t>
      </w:r>
    </w:p>
    <w:p w:rsidR="001E3048" w:rsidRPr="00296F6C" w:rsidRDefault="001E3048" w:rsidP="007770DF">
      <w:pPr>
        <w:pStyle w:val="Clause2Sub"/>
        <w:rPr>
          <w:b/>
        </w:rPr>
      </w:pPr>
      <w:bookmarkStart w:id="521" w:name="_Toc351374791"/>
      <w:bookmarkStart w:id="522" w:name="_Ref351482344"/>
      <w:bookmarkStart w:id="523" w:name="_Ref351484120"/>
      <w:bookmarkStart w:id="524" w:name="_Ref351716113"/>
      <w:bookmarkStart w:id="525" w:name="_Toc351984530"/>
      <w:bookmarkStart w:id="526" w:name="_Ref399237214"/>
      <w:bookmarkStart w:id="527" w:name="_Toc402520541"/>
      <w:bookmarkStart w:id="528" w:name="_Toc429063474"/>
      <w:bookmarkStart w:id="529" w:name="_Toc399512161"/>
      <w:bookmarkStart w:id="530" w:name="_Toc401228745"/>
      <w:bookmarkStart w:id="531" w:name="_Toc401228782"/>
      <w:bookmarkStart w:id="532" w:name="_Toc401312942"/>
      <w:bookmarkStart w:id="533" w:name="_Toc402209757"/>
      <w:bookmarkStart w:id="534" w:name="_Toc332058279"/>
      <w:bookmarkStart w:id="535" w:name="_Toc332059162"/>
      <w:r w:rsidRPr="00296F6C">
        <w:rPr>
          <w:b/>
        </w:rPr>
        <w:t>Se</w:t>
      </w:r>
      <w:r w:rsidR="00724107" w:rsidRPr="00296F6C">
        <w:rPr>
          <w:b/>
        </w:rPr>
        <w:t>ction 22 of Value-</w:t>
      </w:r>
      <w:r w:rsidRPr="00296F6C">
        <w:rPr>
          <w:b/>
        </w:rPr>
        <w:t>Added Tax Act</w:t>
      </w:r>
    </w:p>
    <w:p w:rsidR="00FE45FB" w:rsidRDefault="00530ACA" w:rsidP="00E479A3">
      <w:pPr>
        <w:pStyle w:val="Clause3Sub"/>
      </w:pPr>
      <w:r w:rsidRPr="00FE45FB">
        <w:t xml:space="preserve">Section 22 of the Value-Added Tax Act will apply </w:t>
      </w:r>
      <w:r w:rsidR="009E6C7C" w:rsidRPr="00FE45FB">
        <w:t xml:space="preserve">in respect of </w:t>
      </w:r>
      <w:r w:rsidRPr="00FE45FB">
        <w:t>t</w:t>
      </w:r>
      <w:r w:rsidR="001E3048" w:rsidRPr="00FE45FB">
        <w:t>he Pre-commencement Claims of the General Concurrent Creditors</w:t>
      </w:r>
      <w:r w:rsidR="009E6C7C" w:rsidRPr="00504A79">
        <w:t xml:space="preserve"> which </w:t>
      </w:r>
      <w:r w:rsidR="001E3048" w:rsidRPr="00E479A3">
        <w:t>will be compro</w:t>
      </w:r>
      <w:r w:rsidR="009E6C7C" w:rsidRPr="00E479A3">
        <w:t>mised in terms of this Business </w:t>
      </w:r>
      <w:r w:rsidR="001E3048" w:rsidRPr="00E479A3">
        <w:t>Rescue Plan</w:t>
      </w:r>
      <w:r w:rsidR="00216ABD" w:rsidRPr="00E479A3">
        <w:t>, as provided for in paragraph</w:t>
      </w:r>
      <w:fldSimple w:instr=" REF _Ref42111470 \r \h  \* MERGEFORMAT ">
        <w:r w:rsidR="00D93392">
          <w:t>30.3.1.1</w:t>
        </w:r>
      </w:fldSimple>
      <w:r w:rsidR="00FE45FB">
        <w:t>.</w:t>
      </w:r>
    </w:p>
    <w:p w:rsidR="001E3048" w:rsidRPr="00FE45FB" w:rsidRDefault="00FE45FB" w:rsidP="00E479A3">
      <w:pPr>
        <w:pStyle w:val="Clause3Sub"/>
      </w:pPr>
      <w:r>
        <w:t xml:space="preserve">Any claim due to SARS as a result of the application of section 22 of the Value-Added Tax Act will be treated as a pre commencement claim, receive a portion of the Concurrent Creditors Allocation and be compromised in terms of paragraph </w:t>
      </w:r>
      <w:r w:rsidR="00FB1593">
        <w:fldChar w:fldCharType="begin"/>
      </w:r>
      <w:r>
        <w:instrText xml:space="preserve"> REF _Ref41482461 \r \h </w:instrText>
      </w:r>
      <w:r w:rsidR="00FB1593">
        <w:fldChar w:fldCharType="separate"/>
      </w:r>
      <w:r w:rsidR="00D93392">
        <w:t>30.3</w:t>
      </w:r>
      <w:r w:rsidR="00FB1593">
        <w:fldChar w:fldCharType="end"/>
      </w:r>
      <w:r w:rsidR="001E3048" w:rsidRPr="00FE45FB">
        <w:t xml:space="preserve">.  </w:t>
      </w:r>
    </w:p>
    <w:p w:rsidR="00600B2A" w:rsidRPr="00296F6C" w:rsidRDefault="00600B2A" w:rsidP="00CD3DC0">
      <w:pPr>
        <w:pStyle w:val="Clause1Head"/>
      </w:pPr>
      <w:bookmarkStart w:id="536" w:name="_Ref42252679"/>
      <w:bookmarkStart w:id="537" w:name="_Toc43032732"/>
      <w:r w:rsidRPr="00296F6C">
        <w:t>POST-COMMENCEMENT CREDITORS</w:t>
      </w:r>
      <w:bookmarkEnd w:id="536"/>
      <w:bookmarkEnd w:id="537"/>
    </w:p>
    <w:p w:rsidR="004F56CF" w:rsidRPr="00296F6C" w:rsidRDefault="004F56CF" w:rsidP="007770DF">
      <w:pPr>
        <w:pStyle w:val="Clause2Sub"/>
        <w:rPr>
          <w:b/>
        </w:rPr>
      </w:pPr>
      <w:r w:rsidRPr="00296F6C">
        <w:rPr>
          <w:b/>
        </w:rPr>
        <w:t>Payment of Post-Commencement Creditors</w:t>
      </w:r>
    </w:p>
    <w:p w:rsidR="00600B2A" w:rsidRPr="00296F6C" w:rsidRDefault="00600B2A" w:rsidP="007770DF">
      <w:pPr>
        <w:pStyle w:val="Clause3Sub"/>
        <w:numPr>
          <w:ilvl w:val="0"/>
          <w:numId w:val="0"/>
        </w:numPr>
        <w:ind w:left="1440"/>
      </w:pPr>
      <w:r w:rsidRPr="00296F6C">
        <w:lastRenderedPageBreak/>
        <w:t xml:space="preserve">Post-commencement Creditors will </w:t>
      </w:r>
      <w:r w:rsidR="004F56CF" w:rsidRPr="00296F6C">
        <w:t xml:space="preserve">be paid </w:t>
      </w:r>
      <w:r w:rsidR="00346753" w:rsidRPr="00296F6C">
        <w:t xml:space="preserve">by SAA as part of the working capital injection, failing which they will be paid </w:t>
      </w:r>
      <w:r w:rsidR="004F56CF" w:rsidRPr="00296F6C">
        <w:t>by the Receivers in accordance with the payment waterfall provided for in paragraph</w:t>
      </w:r>
      <w:fldSimple w:instr=" REF _Ref41482502 \r \h  \* MERGEFORMAT ">
        <w:r w:rsidR="00D93392">
          <w:t>36</w:t>
        </w:r>
      </w:fldSimple>
      <w:r w:rsidR="004F56CF" w:rsidRPr="00296F6C">
        <w:t>.</w:t>
      </w:r>
    </w:p>
    <w:p w:rsidR="004F56CF" w:rsidRPr="00296F6C" w:rsidRDefault="004F56CF" w:rsidP="004F56CF">
      <w:pPr>
        <w:pStyle w:val="Clause2Sub"/>
        <w:keepNext/>
        <w:rPr>
          <w:b/>
        </w:rPr>
      </w:pPr>
      <w:r w:rsidRPr="00296F6C">
        <w:rPr>
          <w:b/>
        </w:rPr>
        <w:t>Property of the Company available to pay Post-Commencement Claims</w:t>
      </w:r>
    </w:p>
    <w:p w:rsidR="004F56CF" w:rsidRPr="00296F6C" w:rsidRDefault="004F56CF" w:rsidP="004F56CF">
      <w:pPr>
        <w:pStyle w:val="Clause2Sub"/>
        <w:keepNext/>
        <w:numPr>
          <w:ilvl w:val="0"/>
          <w:numId w:val="0"/>
        </w:numPr>
        <w:ind w:left="1440"/>
        <w:rPr>
          <w:b/>
        </w:rPr>
      </w:pPr>
      <w:r w:rsidRPr="00296F6C">
        <w:t>As required in terms of section 150(2)(b)(iv), the Receivership Proceeds, dealt with in paragraph</w:t>
      </w:r>
      <w:r w:rsidR="00FB1593">
        <w:fldChar w:fldCharType="begin"/>
      </w:r>
      <w:r w:rsidR="00AC530F">
        <w:instrText xml:space="preserve"> REF _Ref42252970 \r \h </w:instrText>
      </w:r>
      <w:r w:rsidR="00FB1593">
        <w:fldChar w:fldCharType="separate"/>
      </w:r>
      <w:r w:rsidR="00D93392">
        <w:t>35</w:t>
      </w:r>
      <w:r w:rsidR="00FB1593">
        <w:fldChar w:fldCharType="end"/>
      </w:r>
      <w:r w:rsidR="004A205E" w:rsidRPr="00296F6C">
        <w:t>,</w:t>
      </w:r>
      <w:r w:rsidR="0059329F" w:rsidRPr="00296F6C">
        <w:t xml:space="preserve"> will be </w:t>
      </w:r>
      <w:r w:rsidR="004A205E" w:rsidRPr="00296F6C">
        <w:t xml:space="preserve">available for </w:t>
      </w:r>
      <w:r w:rsidR="0059329F" w:rsidRPr="00296F6C">
        <w:t xml:space="preserve">payment of, </w:t>
      </w:r>
      <w:r w:rsidR="0059329F" w:rsidRPr="00296F6C">
        <w:rPr>
          <w:i/>
        </w:rPr>
        <w:t>inter alia</w:t>
      </w:r>
      <w:r w:rsidR="0059329F" w:rsidRPr="00296F6C">
        <w:t xml:space="preserve">, </w:t>
      </w:r>
      <w:r w:rsidR="004A205E" w:rsidRPr="00296F6C">
        <w:t xml:space="preserve">the </w:t>
      </w:r>
      <w:r w:rsidR="0059329F" w:rsidRPr="00296F6C">
        <w:t>Post-commencement Claims</w:t>
      </w:r>
      <w:r w:rsidRPr="00296F6C">
        <w:t>.</w:t>
      </w:r>
    </w:p>
    <w:p w:rsidR="00A06DF4" w:rsidRPr="00296F6C" w:rsidRDefault="004B37E0" w:rsidP="00CD3DC0">
      <w:pPr>
        <w:pStyle w:val="Clause1Head"/>
      </w:pPr>
      <w:bookmarkStart w:id="538" w:name="_Ref41490603"/>
      <w:bookmarkStart w:id="539" w:name="_Toc43032733"/>
      <w:r w:rsidRPr="00296F6C">
        <w:t>EMPLOYEES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8"/>
      <w:bookmarkEnd w:id="539"/>
    </w:p>
    <w:p w:rsidR="0006658A" w:rsidRPr="00296F6C" w:rsidRDefault="009078D3" w:rsidP="009E6C7C">
      <w:pPr>
        <w:pStyle w:val="Clause2Sub"/>
      </w:pPr>
      <w:r w:rsidRPr="00296F6C">
        <w:t xml:space="preserve">If the Proposed Restructure is implemented, </w:t>
      </w:r>
      <w:r w:rsidR="00531902" w:rsidRPr="00296F6C">
        <w:t xml:space="preserve">an agreement with employees, the respective representatives and the Company will be concluded </w:t>
      </w:r>
      <w:r w:rsidR="00CF1CED" w:rsidRPr="00296F6C">
        <w:t xml:space="preserve">by means of the Leadership Compact Forum </w:t>
      </w:r>
      <w:r w:rsidR="00531902" w:rsidRPr="00296F6C">
        <w:t xml:space="preserve">or </w:t>
      </w:r>
      <w:r w:rsidRPr="00296F6C">
        <w:t>t</w:t>
      </w:r>
      <w:r w:rsidR="0006658A" w:rsidRPr="00296F6C">
        <w:t xml:space="preserve">he section 189 process will be proceeded with to finality, in terms of which </w:t>
      </w:r>
      <w:r w:rsidR="007B659D" w:rsidRPr="00296F6C">
        <w:t>SAA</w:t>
      </w:r>
      <w:r w:rsidR="00D87E67" w:rsidRPr="00296F6C">
        <w:t>anticipate that approximately 48.17</w:t>
      </w:r>
      <w:r w:rsidR="0006658A" w:rsidRPr="00296F6C">
        <w:t>% of the Employees of the Company will be retrenched</w:t>
      </w:r>
      <w:r w:rsidRPr="00296F6C">
        <w:t xml:space="preserve"> and the </w:t>
      </w:r>
      <w:r w:rsidR="0006658A" w:rsidRPr="00296F6C">
        <w:t xml:space="preserve">terms and conditions </w:t>
      </w:r>
      <w:r w:rsidRPr="00296F6C">
        <w:t>of employment of the remaining E</w:t>
      </w:r>
      <w:r w:rsidR="0006658A" w:rsidRPr="00296F6C">
        <w:t xml:space="preserve">mployees will be </w:t>
      </w:r>
      <w:r w:rsidR="00531902" w:rsidRPr="00296F6C">
        <w:t>revised</w:t>
      </w:r>
      <w:r w:rsidRPr="00296F6C">
        <w:t>, along with the</w:t>
      </w:r>
      <w:r w:rsidR="0006658A" w:rsidRPr="00296F6C">
        <w:t xml:space="preserve"> terms of </w:t>
      </w:r>
      <w:r w:rsidRPr="00296F6C">
        <w:t xml:space="preserve">the </w:t>
      </w:r>
      <w:r w:rsidR="0006658A" w:rsidRPr="00296F6C">
        <w:t>collecti</w:t>
      </w:r>
      <w:r w:rsidRPr="00296F6C">
        <w:t>ve agreements.</w:t>
      </w:r>
    </w:p>
    <w:p w:rsidR="003505AE" w:rsidRDefault="00551C0D" w:rsidP="00551C0D">
      <w:pPr>
        <w:pStyle w:val="Clause3Sub"/>
      </w:pPr>
      <w:r w:rsidRPr="00296F6C">
        <w:t xml:space="preserve">In terms of the above agreement, 900 </w:t>
      </w:r>
      <w:r w:rsidR="003505AE">
        <w:t xml:space="preserve">(nine hundred) </w:t>
      </w:r>
      <w:r w:rsidRPr="00296F6C">
        <w:t xml:space="preserve">employees will be designated as operational and receive their full salaries and employment benefits.  </w:t>
      </w:r>
    </w:p>
    <w:p w:rsidR="00551C0D" w:rsidRPr="00296F6C" w:rsidRDefault="00551C0D" w:rsidP="00551C0D">
      <w:pPr>
        <w:pStyle w:val="Clause3Sub"/>
      </w:pPr>
      <w:r w:rsidRPr="00296F6C">
        <w:t xml:space="preserve">1412 </w:t>
      </w:r>
      <w:r w:rsidR="003505AE">
        <w:t xml:space="preserve">(one thousand four hundred and twelve) </w:t>
      </w:r>
      <w:r w:rsidRPr="00296F6C">
        <w:t>employees will be designated as non-operational.  There will be a process for them to reapply for vacant positions within the business and will only receive social benefits on revised terms and conditions.</w:t>
      </w:r>
    </w:p>
    <w:p w:rsidR="00551C0D" w:rsidRPr="00296F6C" w:rsidRDefault="00551C0D" w:rsidP="00551C0D">
      <w:pPr>
        <w:pStyle w:val="Clause3Sub"/>
      </w:pPr>
      <w:r w:rsidRPr="00296F6C">
        <w:t xml:space="preserve">The Company will support the social plan that is an outcome of the Leadership Compact Forum. </w:t>
      </w:r>
    </w:p>
    <w:p w:rsidR="00551C0D" w:rsidRPr="00296F6C" w:rsidRDefault="00551C0D" w:rsidP="00551C0D">
      <w:pPr>
        <w:pStyle w:val="Clause3Sub"/>
      </w:pPr>
      <w:r w:rsidRPr="00296F6C">
        <w:t xml:space="preserve">The finalisation of the agreement with employees and SAA on the revised terms and conditions of employment as well as the headcount as set out above is a condition of the plan as set out in </w:t>
      </w:r>
      <w:r w:rsidR="003505AE">
        <w:t>P</w:t>
      </w:r>
      <w:r w:rsidRPr="00296F6C">
        <w:t>art C.</w:t>
      </w:r>
    </w:p>
    <w:p w:rsidR="00551C0D" w:rsidRPr="00296F6C" w:rsidRDefault="00DD5151" w:rsidP="001B323F">
      <w:pPr>
        <w:pStyle w:val="Clause2Sub"/>
      </w:pPr>
      <w:r w:rsidRPr="00296F6C">
        <w:t>As set out in paragraph</w:t>
      </w:r>
      <w:fldSimple w:instr=" REF _Ref42111357 \r \h  \* MERGEFORMAT ">
        <w:r w:rsidR="00D93392">
          <w:t>27.3.2</w:t>
        </w:r>
      </w:fldSimple>
      <w:r w:rsidRPr="00296F6C">
        <w:t>, Government has agreed to fund the payments due to Emplo</w:t>
      </w:r>
      <w:r w:rsidR="00154AA2">
        <w:t xml:space="preserve">yees who have been retrenched. </w:t>
      </w:r>
    </w:p>
    <w:p w:rsidR="00346753" w:rsidRPr="00296F6C" w:rsidRDefault="00991794" w:rsidP="009E6C7C">
      <w:pPr>
        <w:pStyle w:val="Clause2Sub"/>
      </w:pPr>
      <w:r w:rsidRPr="00296F6C">
        <w:t xml:space="preserve">As the operations of SAA stabilise and eventually increase it is anticipated that more staff will be required and on a commercially viable and sustainable basis the Company will employ more staff, with a preference being given to former SAA employees subject to competence, skills and suitability. </w:t>
      </w:r>
    </w:p>
    <w:p w:rsidR="002D52EA" w:rsidRPr="00296F6C" w:rsidRDefault="002D52EA" w:rsidP="00457A2A">
      <w:pPr>
        <w:pStyle w:val="Clause1Head"/>
        <w:rPr>
          <w:rFonts w:cs="Arial"/>
        </w:rPr>
      </w:pPr>
      <w:bookmarkStart w:id="540" w:name="_Toc426376159"/>
      <w:bookmarkStart w:id="541" w:name="_Toc426384184"/>
      <w:bookmarkStart w:id="542" w:name="_Toc426552338"/>
      <w:bookmarkStart w:id="543" w:name="_Toc427050621"/>
      <w:bookmarkStart w:id="544" w:name="_Toc427050803"/>
      <w:bookmarkStart w:id="545" w:name="_Toc427057207"/>
      <w:bookmarkStart w:id="546" w:name="_Toc351484333"/>
      <w:bookmarkStart w:id="547" w:name="_Toc351485336"/>
      <w:bookmarkStart w:id="548" w:name="_Toc351484334"/>
      <w:bookmarkStart w:id="549" w:name="_Toc351485337"/>
      <w:bookmarkStart w:id="550" w:name="_Toc351484335"/>
      <w:bookmarkStart w:id="551" w:name="_Toc351485338"/>
      <w:bookmarkStart w:id="552" w:name="_Toc351484336"/>
      <w:bookmarkStart w:id="553" w:name="_Toc351485339"/>
      <w:bookmarkStart w:id="554" w:name="_Toc351484337"/>
      <w:bookmarkStart w:id="555" w:name="_Toc351485340"/>
      <w:bookmarkStart w:id="556" w:name="_Toc351484338"/>
      <w:bookmarkStart w:id="557" w:name="_Toc351485341"/>
      <w:bookmarkStart w:id="558" w:name="_Toc351484339"/>
      <w:bookmarkStart w:id="559" w:name="_Toc351485342"/>
      <w:bookmarkStart w:id="560" w:name="_Toc351484340"/>
      <w:bookmarkStart w:id="561" w:name="_Toc351485343"/>
      <w:bookmarkStart w:id="562" w:name="_Toc351484341"/>
      <w:bookmarkStart w:id="563" w:name="_Toc351485344"/>
      <w:bookmarkStart w:id="564" w:name="_Toc351484342"/>
      <w:bookmarkStart w:id="565" w:name="_Toc351485345"/>
      <w:bookmarkStart w:id="566" w:name="_Toc351484343"/>
      <w:bookmarkStart w:id="567" w:name="_Toc351485346"/>
      <w:bookmarkStart w:id="568" w:name="_Toc351484344"/>
      <w:bookmarkStart w:id="569" w:name="_Toc351485347"/>
      <w:bookmarkStart w:id="570" w:name="_Toc351484345"/>
      <w:bookmarkStart w:id="571" w:name="_Toc351485348"/>
      <w:bookmarkStart w:id="572" w:name="_Toc351484346"/>
      <w:bookmarkStart w:id="573" w:name="_Toc351485349"/>
      <w:bookmarkStart w:id="574" w:name="_Toc351484347"/>
      <w:bookmarkStart w:id="575" w:name="_Toc351485350"/>
      <w:bookmarkStart w:id="576" w:name="_Toc351484348"/>
      <w:bookmarkStart w:id="577" w:name="_Toc351485351"/>
      <w:bookmarkStart w:id="578" w:name="_Toc351484349"/>
      <w:bookmarkStart w:id="579" w:name="_Toc351485352"/>
      <w:bookmarkStart w:id="580" w:name="_Toc351484350"/>
      <w:bookmarkStart w:id="581" w:name="_Toc351485353"/>
      <w:bookmarkStart w:id="582" w:name="_Toc351484351"/>
      <w:bookmarkStart w:id="583" w:name="_Toc351485354"/>
      <w:bookmarkStart w:id="584" w:name="_Toc351484352"/>
      <w:bookmarkStart w:id="585" w:name="_Toc351485355"/>
      <w:bookmarkStart w:id="586" w:name="_Toc43032734"/>
      <w:bookmarkStart w:id="587" w:name="_Toc332058281"/>
      <w:bookmarkStart w:id="588" w:name="_Toc332059164"/>
      <w:bookmarkStart w:id="589" w:name="_Toc351374795"/>
      <w:bookmarkStart w:id="590" w:name="_Toc351984531"/>
      <w:bookmarkStart w:id="591" w:name="_Toc399512162"/>
      <w:bookmarkStart w:id="592" w:name="_Toc401228746"/>
      <w:bookmarkStart w:id="593" w:name="_Toc401228783"/>
      <w:bookmarkStart w:id="594" w:name="_Toc401312943"/>
      <w:bookmarkStart w:id="595" w:name="_Toc402209759"/>
      <w:bookmarkStart w:id="596" w:name="_Toc402520542"/>
      <w:bookmarkStart w:id="597" w:name="_Toc429063475"/>
      <w:bookmarkEnd w:id="534"/>
      <w:bookmarkEnd w:id="535"/>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296F6C">
        <w:rPr>
          <w:rFonts w:cs="Arial"/>
        </w:rPr>
        <w:lastRenderedPageBreak/>
        <w:t xml:space="preserve">EFFECT OF THE </w:t>
      </w:r>
      <w:r w:rsidRPr="00296F6C">
        <w:rPr>
          <w:rFonts w:eastAsia="Calibri" w:cs="Arial"/>
        </w:rPr>
        <w:t>BUSINESS RESCUE PLAN</w:t>
      </w:r>
      <w:r w:rsidRPr="00296F6C">
        <w:rPr>
          <w:rFonts w:cs="Arial"/>
        </w:rPr>
        <w:t xml:space="preserve"> ON THE HOLDERS OF EACH CLASS OF THE COMPANY'S ISSUED SHARES</w:t>
      </w:r>
      <w:bookmarkEnd w:id="586"/>
    </w:p>
    <w:p w:rsidR="002940BB" w:rsidRPr="00296F6C" w:rsidRDefault="004073CD" w:rsidP="00330CFD">
      <w:pPr>
        <w:pStyle w:val="Clause2Sub"/>
        <w:numPr>
          <w:ilvl w:val="0"/>
          <w:numId w:val="0"/>
        </w:numPr>
        <w:ind w:left="720"/>
      </w:pPr>
      <w:r>
        <w:t>T</w:t>
      </w:r>
      <w:r w:rsidR="00683442" w:rsidRPr="00296F6C">
        <w:t xml:space="preserve">he </w:t>
      </w:r>
      <w:r w:rsidR="00E1613B">
        <w:t>Business Rescue Plan</w:t>
      </w:r>
      <w:r w:rsidR="00683442" w:rsidRPr="00296F6C">
        <w:t xml:space="preserve"> will not have an effect on the holders of the Company’s issued shares.</w:t>
      </w:r>
    </w:p>
    <w:p w:rsidR="00200F3C" w:rsidRPr="00296F6C" w:rsidRDefault="00200F3C" w:rsidP="00200F3C">
      <w:pPr>
        <w:pStyle w:val="Clause1Head"/>
        <w:numPr>
          <w:ilvl w:val="0"/>
          <w:numId w:val="3"/>
        </w:numPr>
        <w:rPr>
          <w:rFonts w:cs="Arial"/>
        </w:rPr>
      </w:pPr>
      <w:bookmarkStart w:id="598" w:name="_Ref42113035"/>
      <w:bookmarkStart w:id="599" w:name="_Toc43032735"/>
      <w:r w:rsidRPr="00296F6C">
        <w:rPr>
          <w:rFonts w:cs="Arial"/>
        </w:rPr>
        <w:t xml:space="preserve">COMPARISON OF THE BUSINESS RESCUE TO </w:t>
      </w:r>
      <w:r w:rsidR="00CA6D81" w:rsidRPr="00296F6C">
        <w:rPr>
          <w:rFonts w:cs="Arial"/>
        </w:rPr>
        <w:t>LIQUIDATION</w:t>
      </w:r>
      <w:bookmarkEnd w:id="598"/>
      <w:bookmarkEnd w:id="599"/>
    </w:p>
    <w:p w:rsidR="00200F3C" w:rsidRPr="00296F6C" w:rsidRDefault="00200F3C" w:rsidP="00200F3C">
      <w:pPr>
        <w:pStyle w:val="Clause2Sub"/>
        <w:numPr>
          <w:ilvl w:val="1"/>
          <w:numId w:val="3"/>
        </w:numPr>
        <w:rPr>
          <w:rFonts w:cs="Arial"/>
        </w:rPr>
      </w:pPr>
      <w:bookmarkStart w:id="600" w:name="_Ref426552723"/>
      <w:r w:rsidRPr="00296F6C">
        <w:rPr>
          <w:rFonts w:cs="Arial"/>
        </w:rPr>
        <w:t xml:space="preserve">The following table sets out a comparison of the outcomes that are likely to arise under the </w:t>
      </w:r>
      <w:r w:rsidRPr="00296F6C">
        <w:rPr>
          <w:rFonts w:eastAsia="Calibri" w:cs="Arial"/>
        </w:rPr>
        <w:t xml:space="preserve">Business Rescue </w:t>
      </w:r>
      <w:r w:rsidRPr="00296F6C">
        <w:rPr>
          <w:rFonts w:cs="Arial"/>
        </w:rPr>
        <w:t xml:space="preserve">as compared to a liquidation (the liquidation calculation is based on the information provided in </w:t>
      </w:r>
      <w:r w:rsidR="004073CD">
        <w:rPr>
          <w:rFonts w:cs="Arial"/>
        </w:rPr>
        <w:t>Pw</w:t>
      </w:r>
      <w:r w:rsidR="00E81A35">
        <w:rPr>
          <w:rFonts w:cs="Arial"/>
        </w:rPr>
        <w:t>C</w:t>
      </w:r>
      <w:r w:rsidR="0006658A" w:rsidRPr="00296F6C">
        <w:rPr>
          <w:rFonts w:cs="Arial"/>
        </w:rPr>
        <w:t xml:space="preserve">’s </w:t>
      </w:r>
      <w:r w:rsidRPr="00296F6C">
        <w:rPr>
          <w:rFonts w:cs="Arial"/>
        </w:rPr>
        <w:t>liquidation calculation):</w:t>
      </w:r>
      <w:bookmarkEnd w:id="600"/>
    </w:p>
    <w:tbl>
      <w:tblPr>
        <w:tblW w:w="9356" w:type="dxa"/>
        <w:tblInd w:w="704" w:type="dxa"/>
        <w:tblLayout w:type="fixed"/>
        <w:tblLook w:val="04A0"/>
      </w:tblPr>
      <w:tblGrid>
        <w:gridCol w:w="1328"/>
        <w:gridCol w:w="1791"/>
        <w:gridCol w:w="1313"/>
        <w:gridCol w:w="4924"/>
      </w:tblGrid>
      <w:tr w:rsidR="001B2613" w:rsidRPr="00296F6C" w:rsidTr="00F34A02">
        <w:trPr>
          <w:trHeight w:val="488"/>
        </w:trPr>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2BA" w:rsidRPr="00296F6C" w:rsidRDefault="004C52BA" w:rsidP="004C52BA">
            <w:pPr>
              <w:spacing w:after="0" w:line="240" w:lineRule="auto"/>
              <w:jc w:val="center"/>
              <w:rPr>
                <w:rFonts w:eastAsia="Times New Roman" w:cs="Arial"/>
                <w:b/>
                <w:bCs/>
                <w:color w:val="000000"/>
                <w:szCs w:val="20"/>
                <w:lang w:val="en-GB" w:eastAsia="en-GB"/>
              </w:rPr>
            </w:pPr>
            <w:bookmarkStart w:id="601" w:name="_Ref429474431"/>
            <w:r w:rsidRPr="00296F6C">
              <w:rPr>
                <w:rFonts w:eastAsia="Times New Roman" w:cs="Arial"/>
                <w:b/>
                <w:bCs/>
                <w:color w:val="000000"/>
                <w:szCs w:val="20"/>
                <w:lang w:val="en-GB" w:eastAsia="en-GB"/>
              </w:rPr>
              <w:t>Class of creditor</w:t>
            </w:r>
          </w:p>
        </w:tc>
        <w:tc>
          <w:tcPr>
            <w:tcW w:w="3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2BA" w:rsidRPr="00296F6C" w:rsidRDefault="004C52BA" w:rsidP="004C52BA">
            <w:pPr>
              <w:spacing w:after="0" w:line="240" w:lineRule="auto"/>
              <w:jc w:val="center"/>
              <w:rPr>
                <w:rFonts w:eastAsia="Times New Roman" w:cs="Arial"/>
                <w:b/>
                <w:bCs/>
                <w:color w:val="000000"/>
                <w:szCs w:val="20"/>
                <w:lang w:val="en-GB" w:eastAsia="en-GB"/>
              </w:rPr>
            </w:pPr>
            <w:r w:rsidRPr="00296F6C">
              <w:rPr>
                <w:rFonts w:eastAsia="Times New Roman" w:cs="Arial"/>
                <w:b/>
                <w:bCs/>
                <w:color w:val="000000"/>
                <w:szCs w:val="20"/>
                <w:lang w:val="en-GB" w:eastAsia="en-GB"/>
              </w:rPr>
              <w:t>Liquidation</w:t>
            </w:r>
          </w:p>
        </w:tc>
        <w:tc>
          <w:tcPr>
            <w:tcW w:w="4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52BA" w:rsidRPr="00296F6C" w:rsidRDefault="004C52BA" w:rsidP="004C52BA">
            <w:pPr>
              <w:spacing w:after="0" w:line="240" w:lineRule="auto"/>
              <w:jc w:val="center"/>
              <w:rPr>
                <w:rFonts w:eastAsia="Times New Roman" w:cs="Arial"/>
                <w:b/>
                <w:bCs/>
                <w:color w:val="000000"/>
                <w:szCs w:val="20"/>
                <w:lang w:val="en-GB" w:eastAsia="en-GB"/>
              </w:rPr>
            </w:pPr>
            <w:r w:rsidRPr="00296F6C">
              <w:rPr>
                <w:rFonts w:eastAsia="Times New Roman" w:cs="Arial"/>
                <w:b/>
                <w:bCs/>
                <w:color w:val="000000"/>
                <w:szCs w:val="20"/>
                <w:lang w:val="en-GB" w:eastAsia="en-GB"/>
              </w:rPr>
              <w:t xml:space="preserve">Business Rescue  </w:t>
            </w:r>
          </w:p>
        </w:tc>
      </w:tr>
      <w:tr w:rsidR="001B2613" w:rsidRPr="00296F6C" w:rsidTr="00F34A02">
        <w:trPr>
          <w:trHeight w:val="285"/>
        </w:trPr>
        <w:tc>
          <w:tcPr>
            <w:tcW w:w="1328" w:type="dxa"/>
            <w:vMerge/>
            <w:tcBorders>
              <w:top w:val="single" w:sz="4" w:space="0" w:color="auto"/>
              <w:left w:val="single" w:sz="4" w:space="0" w:color="auto"/>
              <w:bottom w:val="single" w:sz="4" w:space="0" w:color="auto"/>
              <w:right w:val="single" w:sz="4" w:space="0" w:color="auto"/>
            </w:tcBorders>
            <w:vAlign w:val="center"/>
            <w:hideMark/>
          </w:tcPr>
          <w:p w:rsidR="004C52BA" w:rsidRPr="00296F6C" w:rsidRDefault="004C52BA" w:rsidP="004C52BA">
            <w:pPr>
              <w:spacing w:after="0" w:line="240" w:lineRule="auto"/>
              <w:rPr>
                <w:rFonts w:eastAsia="Times New Roman" w:cs="Arial"/>
                <w:b/>
                <w:bCs/>
                <w:color w:val="000000"/>
                <w:szCs w:val="20"/>
                <w:lang w:val="en-GB" w:eastAsia="en-GB"/>
              </w:rPr>
            </w:pPr>
          </w:p>
        </w:tc>
        <w:tc>
          <w:tcPr>
            <w:tcW w:w="3104" w:type="dxa"/>
            <w:gridSpan w:val="2"/>
            <w:vMerge/>
            <w:tcBorders>
              <w:top w:val="single" w:sz="4" w:space="0" w:color="auto"/>
              <w:left w:val="single" w:sz="4" w:space="0" w:color="auto"/>
              <w:bottom w:val="single" w:sz="4" w:space="0" w:color="auto"/>
              <w:right w:val="single" w:sz="4" w:space="0" w:color="auto"/>
            </w:tcBorders>
            <w:vAlign w:val="center"/>
            <w:hideMark/>
          </w:tcPr>
          <w:p w:rsidR="004C52BA" w:rsidRPr="00296F6C" w:rsidRDefault="004C52BA" w:rsidP="004C52BA">
            <w:pPr>
              <w:spacing w:after="0" w:line="240" w:lineRule="auto"/>
              <w:rPr>
                <w:rFonts w:eastAsia="Times New Roman" w:cs="Arial"/>
                <w:b/>
                <w:bCs/>
                <w:color w:val="000000"/>
                <w:szCs w:val="20"/>
                <w:lang w:val="en-GB" w:eastAsia="en-GB"/>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rsidR="004C52BA" w:rsidRPr="00296F6C" w:rsidRDefault="004C52BA" w:rsidP="004C52BA">
            <w:pPr>
              <w:spacing w:after="0" w:line="240" w:lineRule="auto"/>
              <w:rPr>
                <w:rFonts w:eastAsia="Times New Roman" w:cs="Arial"/>
                <w:b/>
                <w:bCs/>
                <w:color w:val="000000"/>
                <w:szCs w:val="20"/>
                <w:lang w:val="en-GB" w:eastAsia="en-GB"/>
              </w:rPr>
            </w:pPr>
          </w:p>
        </w:tc>
      </w:tr>
      <w:tr w:rsidR="009078D3" w:rsidRPr="00296F6C" w:rsidTr="009078D3">
        <w:trPr>
          <w:trHeight w:val="719"/>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9078D3" w:rsidRPr="00296F6C" w:rsidRDefault="009078D3" w:rsidP="004C52BA">
            <w:pPr>
              <w:spacing w:after="0" w:line="240" w:lineRule="auto"/>
              <w:jc w:val="center"/>
              <w:rPr>
                <w:rFonts w:eastAsia="Times New Roman" w:cs="Arial"/>
                <w:b/>
                <w:bCs/>
                <w:color w:val="000000"/>
                <w:szCs w:val="20"/>
                <w:lang w:val="en-GB" w:eastAsia="en-GB"/>
              </w:rPr>
            </w:pPr>
            <w:r w:rsidRPr="00296F6C">
              <w:rPr>
                <w:rFonts w:eastAsia="Times New Roman" w:cs="Arial"/>
                <w:b/>
                <w:bCs/>
                <w:color w:val="000000"/>
                <w:szCs w:val="20"/>
                <w:lang w:val="en-GB" w:eastAsia="en-GB"/>
              </w:rPr>
              <w:t> </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9078D3" w:rsidRPr="00296F6C" w:rsidRDefault="009078D3" w:rsidP="004C52BA">
            <w:pPr>
              <w:spacing w:after="0" w:line="240" w:lineRule="auto"/>
              <w:jc w:val="center"/>
              <w:rPr>
                <w:rFonts w:eastAsia="Times New Roman" w:cs="Arial"/>
                <w:b/>
                <w:bCs/>
                <w:color w:val="000000"/>
                <w:szCs w:val="20"/>
                <w:lang w:val="en-GB" w:eastAsia="en-GB"/>
              </w:rPr>
            </w:pPr>
            <w:r w:rsidRPr="00296F6C">
              <w:rPr>
                <w:rFonts w:eastAsia="Times New Roman" w:cs="Arial"/>
                <w:b/>
                <w:bCs/>
                <w:color w:val="000000"/>
                <w:szCs w:val="20"/>
                <w:lang w:val="en-GB" w:eastAsia="en-GB"/>
              </w:rPr>
              <w:t>Commencement Date</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9078D3" w:rsidRPr="00296F6C" w:rsidRDefault="009078D3" w:rsidP="004C52BA">
            <w:pPr>
              <w:spacing w:after="0" w:line="240" w:lineRule="auto"/>
              <w:jc w:val="center"/>
              <w:rPr>
                <w:rFonts w:eastAsia="Times New Roman" w:cs="Arial"/>
                <w:b/>
                <w:bCs/>
                <w:color w:val="000000"/>
                <w:szCs w:val="20"/>
                <w:lang w:val="en-GB" w:eastAsia="en-GB"/>
              </w:rPr>
            </w:pPr>
            <w:r w:rsidRPr="00296F6C">
              <w:rPr>
                <w:rFonts w:eastAsia="Times New Roman" w:cs="Arial"/>
                <w:b/>
                <w:bCs/>
                <w:color w:val="000000"/>
                <w:szCs w:val="20"/>
                <w:lang w:val="en-GB" w:eastAsia="en-GB"/>
              </w:rPr>
              <w:t>Publication Date</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9078D3" w:rsidRPr="00296F6C" w:rsidRDefault="009078D3" w:rsidP="004C52BA">
            <w:pPr>
              <w:spacing w:after="0" w:line="240" w:lineRule="auto"/>
              <w:jc w:val="center"/>
              <w:rPr>
                <w:rFonts w:eastAsia="Times New Roman" w:cs="Arial"/>
                <w:b/>
                <w:bCs/>
                <w:color w:val="000000"/>
                <w:szCs w:val="20"/>
                <w:lang w:val="en-GB" w:eastAsia="en-GB"/>
              </w:rPr>
            </w:pPr>
            <w:r w:rsidRPr="00296F6C">
              <w:rPr>
                <w:rFonts w:eastAsia="Times New Roman" w:cs="Arial"/>
                <w:b/>
                <w:bCs/>
                <w:color w:val="000000"/>
                <w:szCs w:val="20"/>
                <w:lang w:val="en-GB" w:eastAsia="en-GB"/>
              </w:rPr>
              <w:t xml:space="preserve">Proposed Restructure </w:t>
            </w:r>
          </w:p>
        </w:tc>
      </w:tr>
      <w:tr w:rsidR="00531902" w:rsidRPr="00296F6C" w:rsidTr="00A30EB1">
        <w:trPr>
          <w:trHeight w:val="271"/>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jc w:val="center"/>
              <w:rPr>
                <w:rFonts w:eastAsia="Times New Roman" w:cs="Arial"/>
                <w:color w:val="000000"/>
                <w:szCs w:val="20"/>
                <w:lang w:val="en-GB" w:eastAsia="en-GB"/>
              </w:rPr>
            </w:pPr>
            <w:r w:rsidRPr="00296F6C">
              <w:rPr>
                <w:rFonts w:eastAsia="Times New Roman" w:cs="Arial"/>
                <w:color w:val="000000"/>
                <w:szCs w:val="20"/>
                <w:lang w:val="en-GB" w:eastAsia="en-GB"/>
              </w:rPr>
              <w:t> </w:t>
            </w:r>
          </w:p>
        </w:tc>
        <w:tc>
          <w:tcPr>
            <w:tcW w:w="1791"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jc w:val="center"/>
              <w:rPr>
                <w:rFonts w:eastAsia="Times New Roman" w:cs="Arial"/>
                <w:b/>
                <w:bCs/>
                <w:color w:val="000000"/>
                <w:szCs w:val="20"/>
                <w:lang w:val="en-GB" w:eastAsia="en-GB"/>
              </w:rPr>
            </w:pPr>
          </w:p>
        </w:tc>
        <w:tc>
          <w:tcPr>
            <w:tcW w:w="1313"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F34A02">
            <w:pPr>
              <w:spacing w:after="0" w:line="240" w:lineRule="auto"/>
              <w:rPr>
                <w:rFonts w:eastAsia="Times New Roman" w:cs="Arial"/>
                <w:b/>
                <w:bCs/>
                <w:color w:val="000000"/>
                <w:szCs w:val="20"/>
                <w:lang w:val="en-GB" w:eastAsia="en-GB"/>
              </w:rPr>
            </w:pPr>
          </w:p>
        </w:tc>
        <w:tc>
          <w:tcPr>
            <w:tcW w:w="4924"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A30EB1">
            <w:pPr>
              <w:spacing w:after="0" w:line="240" w:lineRule="auto"/>
              <w:rPr>
                <w:rFonts w:eastAsia="Times New Roman" w:cs="Arial"/>
                <w:b/>
                <w:bCs/>
                <w:color w:val="000000"/>
                <w:szCs w:val="20"/>
                <w:lang w:val="en-GB" w:eastAsia="en-GB"/>
              </w:rPr>
            </w:pPr>
          </w:p>
        </w:tc>
      </w:tr>
      <w:tr w:rsidR="00531902" w:rsidRPr="00296F6C" w:rsidTr="00A30EB1">
        <w:trPr>
          <w:trHeight w:val="271"/>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rPr>
                <w:rFonts w:eastAsia="Times New Roman" w:cs="Arial"/>
                <w:b/>
                <w:bCs/>
                <w:color w:val="000000"/>
                <w:szCs w:val="20"/>
                <w:lang w:val="en-GB" w:eastAsia="en-GB"/>
              </w:rPr>
            </w:pPr>
            <w:r w:rsidRPr="00296F6C">
              <w:rPr>
                <w:rFonts w:eastAsia="Times New Roman" w:cs="Arial"/>
                <w:b/>
                <w:bCs/>
                <w:color w:val="000000"/>
                <w:szCs w:val="20"/>
                <w:lang w:val="en-GB" w:eastAsia="en-GB"/>
              </w:rPr>
              <w:t>Secured</w:t>
            </w:r>
          </w:p>
        </w:tc>
        <w:tc>
          <w:tcPr>
            <w:tcW w:w="1791" w:type="dxa"/>
            <w:tcBorders>
              <w:top w:val="nil"/>
              <w:left w:val="nil"/>
              <w:bottom w:val="single" w:sz="4" w:space="0" w:color="auto"/>
              <w:right w:val="single" w:sz="4" w:space="0" w:color="auto"/>
            </w:tcBorders>
            <w:shd w:val="clear" w:color="auto" w:fill="auto"/>
            <w:vAlign w:val="center"/>
            <w:hideMark/>
          </w:tcPr>
          <w:p w:rsidR="00531902" w:rsidRPr="00296F6C" w:rsidRDefault="004073CD" w:rsidP="004C52BA">
            <w:pPr>
              <w:spacing w:after="0" w:line="240" w:lineRule="auto"/>
              <w:jc w:val="center"/>
              <w:rPr>
                <w:rFonts w:eastAsia="Times New Roman" w:cs="Arial"/>
                <w:color w:val="000000"/>
                <w:szCs w:val="20"/>
                <w:lang w:val="en-GB" w:eastAsia="en-GB"/>
              </w:rPr>
            </w:pPr>
            <w:r>
              <w:rPr>
                <w:rFonts w:eastAsia="Times New Roman" w:cs="Arial"/>
                <w:color w:val="000000"/>
                <w:szCs w:val="20"/>
                <w:lang w:val="en-GB" w:eastAsia="en-GB"/>
              </w:rPr>
              <w:t>N/A</w:t>
            </w:r>
          </w:p>
        </w:tc>
        <w:tc>
          <w:tcPr>
            <w:tcW w:w="1313" w:type="dxa"/>
            <w:tcBorders>
              <w:top w:val="nil"/>
              <w:left w:val="nil"/>
              <w:bottom w:val="single" w:sz="4" w:space="0" w:color="auto"/>
              <w:right w:val="single" w:sz="4" w:space="0" w:color="auto"/>
            </w:tcBorders>
            <w:shd w:val="clear" w:color="auto" w:fill="auto"/>
            <w:vAlign w:val="center"/>
            <w:hideMark/>
          </w:tcPr>
          <w:p w:rsidR="00531902" w:rsidRPr="00296F6C" w:rsidRDefault="004073CD" w:rsidP="004C52BA">
            <w:pPr>
              <w:spacing w:after="0" w:line="240" w:lineRule="auto"/>
              <w:jc w:val="center"/>
              <w:rPr>
                <w:rFonts w:eastAsia="Times New Roman" w:cs="Arial"/>
                <w:color w:val="000000"/>
                <w:szCs w:val="20"/>
                <w:lang w:val="en-GB" w:eastAsia="en-GB"/>
              </w:rPr>
            </w:pPr>
            <w:r>
              <w:rPr>
                <w:rFonts w:eastAsia="Times New Roman" w:cs="Arial"/>
                <w:color w:val="000000"/>
                <w:szCs w:val="20"/>
                <w:lang w:val="en-GB" w:eastAsia="en-GB"/>
              </w:rPr>
              <w:t>N/A</w:t>
            </w:r>
          </w:p>
        </w:tc>
        <w:tc>
          <w:tcPr>
            <w:tcW w:w="4924" w:type="dxa"/>
            <w:tcBorders>
              <w:top w:val="nil"/>
              <w:left w:val="nil"/>
              <w:bottom w:val="single" w:sz="4" w:space="0" w:color="auto"/>
              <w:right w:val="single" w:sz="4" w:space="0" w:color="auto"/>
            </w:tcBorders>
            <w:shd w:val="clear" w:color="auto" w:fill="auto"/>
            <w:vAlign w:val="center"/>
            <w:hideMark/>
          </w:tcPr>
          <w:p w:rsidR="00531902" w:rsidRPr="00296F6C" w:rsidRDefault="004073CD" w:rsidP="004C52BA">
            <w:pPr>
              <w:spacing w:after="0" w:line="240" w:lineRule="auto"/>
              <w:jc w:val="center"/>
              <w:rPr>
                <w:rFonts w:eastAsia="Times New Roman" w:cs="Arial"/>
                <w:color w:val="000000"/>
                <w:szCs w:val="20"/>
                <w:lang w:val="en-GB" w:eastAsia="en-GB"/>
              </w:rPr>
            </w:pPr>
            <w:r>
              <w:rPr>
                <w:rFonts w:eastAsia="Times New Roman" w:cs="Arial"/>
                <w:color w:val="000000"/>
                <w:szCs w:val="20"/>
                <w:lang w:val="en-GB" w:eastAsia="en-GB"/>
              </w:rPr>
              <w:t>N/A</w:t>
            </w:r>
          </w:p>
        </w:tc>
      </w:tr>
      <w:tr w:rsidR="00531902" w:rsidRPr="00296F6C" w:rsidTr="00A30EB1">
        <w:trPr>
          <w:trHeight w:val="814"/>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rPr>
                <w:rFonts w:eastAsia="Times New Roman" w:cs="Arial"/>
                <w:b/>
                <w:bCs/>
                <w:color w:val="000000"/>
                <w:szCs w:val="20"/>
                <w:lang w:val="en-GB" w:eastAsia="en-GB"/>
              </w:rPr>
            </w:pPr>
            <w:r w:rsidRPr="00296F6C">
              <w:rPr>
                <w:rFonts w:eastAsia="Times New Roman" w:cs="Arial"/>
                <w:b/>
                <w:bCs/>
                <w:color w:val="000000"/>
                <w:szCs w:val="20"/>
                <w:lang w:val="en-GB" w:eastAsia="en-GB"/>
              </w:rPr>
              <w:t>Business Rescue / PCF Creditors</w:t>
            </w:r>
          </w:p>
        </w:tc>
        <w:tc>
          <w:tcPr>
            <w:tcW w:w="1791"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jc w:val="center"/>
              <w:rPr>
                <w:rFonts w:eastAsia="Times New Roman" w:cs="Arial"/>
                <w:color w:val="000000"/>
                <w:szCs w:val="20"/>
                <w:lang w:val="en-GB" w:eastAsia="en-GB"/>
              </w:rPr>
            </w:pPr>
            <w:r w:rsidRPr="00296F6C">
              <w:rPr>
                <w:rFonts w:eastAsia="Times New Roman" w:cs="Arial"/>
                <w:color w:val="000000"/>
                <w:szCs w:val="20"/>
                <w:lang w:val="en-GB" w:eastAsia="en-GB"/>
              </w:rPr>
              <w:t>N/A</w:t>
            </w:r>
          </w:p>
        </w:tc>
        <w:tc>
          <w:tcPr>
            <w:tcW w:w="1313"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jc w:val="center"/>
              <w:rPr>
                <w:rFonts w:eastAsia="Times New Roman" w:cs="Arial"/>
                <w:color w:val="000000"/>
                <w:szCs w:val="20"/>
                <w:lang w:val="en-GB" w:eastAsia="en-GB"/>
              </w:rPr>
            </w:pPr>
            <w:r w:rsidRPr="00296F6C">
              <w:rPr>
                <w:rFonts w:eastAsia="Times New Roman" w:cs="Arial"/>
                <w:color w:val="000000"/>
                <w:szCs w:val="20"/>
                <w:lang w:val="en-GB" w:eastAsia="en-GB"/>
              </w:rPr>
              <w:t>N/A</w:t>
            </w:r>
          </w:p>
        </w:tc>
        <w:tc>
          <w:tcPr>
            <w:tcW w:w="4924" w:type="dxa"/>
            <w:tcBorders>
              <w:top w:val="nil"/>
              <w:left w:val="nil"/>
              <w:bottom w:val="single" w:sz="4" w:space="0" w:color="auto"/>
              <w:right w:val="single" w:sz="4" w:space="0" w:color="auto"/>
            </w:tcBorders>
            <w:shd w:val="clear" w:color="auto" w:fill="auto"/>
            <w:vAlign w:val="center"/>
            <w:hideMark/>
          </w:tcPr>
          <w:p w:rsidR="00531902" w:rsidRPr="00296F6C" w:rsidRDefault="004073CD" w:rsidP="004C52BA">
            <w:pPr>
              <w:spacing w:after="0" w:line="240" w:lineRule="auto"/>
              <w:jc w:val="center"/>
              <w:rPr>
                <w:rFonts w:eastAsia="Times New Roman" w:cs="Arial"/>
                <w:color w:val="000000"/>
                <w:szCs w:val="20"/>
                <w:lang w:val="en-GB" w:eastAsia="en-GB"/>
              </w:rPr>
            </w:pPr>
            <w:r>
              <w:rPr>
                <w:rFonts w:eastAsia="Times New Roman" w:cs="Arial"/>
                <w:color w:val="000000"/>
                <w:szCs w:val="20"/>
                <w:lang w:val="en-GB" w:eastAsia="en-GB"/>
              </w:rPr>
              <w:t>100c</w:t>
            </w:r>
          </w:p>
        </w:tc>
      </w:tr>
      <w:tr w:rsidR="00531902" w:rsidRPr="00296F6C" w:rsidTr="00A30EB1">
        <w:trPr>
          <w:trHeight w:val="271"/>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rPr>
                <w:rFonts w:eastAsia="Times New Roman" w:cs="Arial"/>
                <w:b/>
                <w:bCs/>
                <w:color w:val="000000"/>
                <w:szCs w:val="20"/>
                <w:lang w:val="en-GB" w:eastAsia="en-GB"/>
              </w:rPr>
            </w:pPr>
            <w:r w:rsidRPr="00296F6C">
              <w:rPr>
                <w:rFonts w:eastAsia="Times New Roman" w:cs="Arial"/>
                <w:b/>
                <w:bCs/>
                <w:color w:val="000000"/>
                <w:szCs w:val="20"/>
                <w:lang w:val="en-GB" w:eastAsia="en-GB"/>
              </w:rPr>
              <w:t>Employees</w:t>
            </w:r>
          </w:p>
        </w:tc>
        <w:tc>
          <w:tcPr>
            <w:tcW w:w="1791"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jc w:val="center"/>
              <w:rPr>
                <w:rFonts w:eastAsia="Times New Roman" w:cs="Arial"/>
                <w:color w:val="000000"/>
                <w:szCs w:val="20"/>
                <w:lang w:val="en-GB" w:eastAsia="en-GB"/>
              </w:rPr>
            </w:pPr>
            <w:r w:rsidRPr="00296F6C">
              <w:rPr>
                <w:rFonts w:eastAsia="Times New Roman" w:cs="Arial"/>
                <w:color w:val="000000"/>
                <w:szCs w:val="20"/>
                <w:lang w:val="en-GB" w:eastAsia="en-GB"/>
              </w:rPr>
              <w:t>R 32,000</w:t>
            </w:r>
          </w:p>
        </w:tc>
        <w:tc>
          <w:tcPr>
            <w:tcW w:w="1313"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jc w:val="center"/>
              <w:rPr>
                <w:rFonts w:eastAsia="Times New Roman" w:cs="Arial"/>
                <w:color w:val="000000"/>
                <w:szCs w:val="20"/>
                <w:lang w:val="en-GB" w:eastAsia="en-GB"/>
              </w:rPr>
            </w:pPr>
            <w:r w:rsidRPr="00296F6C">
              <w:rPr>
                <w:rFonts w:eastAsia="Times New Roman" w:cs="Arial"/>
                <w:color w:val="000000"/>
                <w:szCs w:val="20"/>
                <w:lang w:val="en-GB" w:eastAsia="en-GB"/>
              </w:rPr>
              <w:t>R 32,000</w:t>
            </w:r>
          </w:p>
        </w:tc>
        <w:tc>
          <w:tcPr>
            <w:tcW w:w="4924" w:type="dxa"/>
            <w:tcBorders>
              <w:top w:val="nil"/>
              <w:left w:val="nil"/>
              <w:bottom w:val="single" w:sz="4" w:space="0" w:color="auto"/>
              <w:right w:val="single" w:sz="4" w:space="0" w:color="auto"/>
            </w:tcBorders>
            <w:shd w:val="clear" w:color="auto" w:fill="auto"/>
            <w:vAlign w:val="center"/>
            <w:hideMark/>
          </w:tcPr>
          <w:p w:rsidR="00531902" w:rsidRPr="00296F6C" w:rsidRDefault="004073CD" w:rsidP="004C52BA">
            <w:pPr>
              <w:spacing w:after="0" w:line="240" w:lineRule="auto"/>
              <w:jc w:val="center"/>
              <w:rPr>
                <w:rFonts w:eastAsia="Times New Roman" w:cs="Arial"/>
                <w:color w:val="000000"/>
                <w:szCs w:val="20"/>
                <w:lang w:val="en-GB" w:eastAsia="en-GB"/>
              </w:rPr>
            </w:pPr>
            <w:r>
              <w:rPr>
                <w:rFonts w:eastAsia="Times New Roman" w:cs="Arial"/>
                <w:color w:val="000000"/>
                <w:szCs w:val="20"/>
                <w:lang w:val="en-GB" w:eastAsia="en-GB"/>
              </w:rPr>
              <w:t>Full severance for retrenched employees and continued employment for retained employees</w:t>
            </w:r>
          </w:p>
        </w:tc>
      </w:tr>
      <w:tr w:rsidR="00531902" w:rsidRPr="00296F6C" w:rsidTr="00A30EB1">
        <w:trPr>
          <w:trHeight w:val="461"/>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rPr>
                <w:rFonts w:eastAsia="Times New Roman" w:cs="Arial"/>
                <w:b/>
                <w:bCs/>
                <w:color w:val="000000"/>
                <w:szCs w:val="20"/>
                <w:lang w:val="en-GB" w:eastAsia="en-GB"/>
              </w:rPr>
            </w:pPr>
            <w:r w:rsidRPr="00296F6C">
              <w:rPr>
                <w:rFonts w:eastAsia="Times New Roman" w:cs="Arial"/>
                <w:b/>
                <w:bCs/>
                <w:color w:val="000000"/>
                <w:szCs w:val="20"/>
                <w:lang w:val="en-GB" w:eastAsia="en-GB"/>
              </w:rPr>
              <w:t>Concurrent creditors</w:t>
            </w:r>
          </w:p>
        </w:tc>
        <w:tc>
          <w:tcPr>
            <w:tcW w:w="1791"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jc w:val="center"/>
              <w:rPr>
                <w:rFonts w:eastAsia="Times New Roman" w:cs="Arial"/>
                <w:color w:val="000000"/>
                <w:szCs w:val="20"/>
                <w:lang w:val="en-GB" w:eastAsia="en-GB"/>
              </w:rPr>
            </w:pPr>
            <w:r w:rsidRPr="00296F6C">
              <w:rPr>
                <w:rFonts w:eastAsia="Times New Roman" w:cs="Arial"/>
                <w:color w:val="000000"/>
                <w:szCs w:val="20"/>
                <w:lang w:val="en-GB" w:eastAsia="en-GB"/>
              </w:rPr>
              <w:t>0c</w:t>
            </w:r>
          </w:p>
        </w:tc>
        <w:tc>
          <w:tcPr>
            <w:tcW w:w="1313" w:type="dxa"/>
            <w:tcBorders>
              <w:top w:val="nil"/>
              <w:left w:val="nil"/>
              <w:bottom w:val="single" w:sz="4" w:space="0" w:color="auto"/>
              <w:right w:val="single" w:sz="4" w:space="0" w:color="auto"/>
            </w:tcBorders>
            <w:shd w:val="clear" w:color="auto" w:fill="auto"/>
            <w:vAlign w:val="center"/>
            <w:hideMark/>
          </w:tcPr>
          <w:p w:rsidR="00531902" w:rsidRPr="00296F6C" w:rsidRDefault="00531902" w:rsidP="004C52BA">
            <w:pPr>
              <w:spacing w:after="0" w:line="240" w:lineRule="auto"/>
              <w:jc w:val="center"/>
              <w:rPr>
                <w:rFonts w:eastAsia="Times New Roman" w:cs="Arial"/>
                <w:color w:val="000000"/>
                <w:szCs w:val="20"/>
                <w:lang w:val="en-GB" w:eastAsia="en-GB"/>
              </w:rPr>
            </w:pPr>
            <w:r w:rsidRPr="00296F6C">
              <w:rPr>
                <w:rFonts w:eastAsia="Times New Roman" w:cs="Arial"/>
                <w:color w:val="000000"/>
                <w:szCs w:val="20"/>
                <w:lang w:val="en-GB" w:eastAsia="en-GB"/>
              </w:rPr>
              <w:t>0c</w:t>
            </w:r>
          </w:p>
        </w:tc>
        <w:tc>
          <w:tcPr>
            <w:tcW w:w="4924" w:type="dxa"/>
            <w:tcBorders>
              <w:top w:val="nil"/>
              <w:left w:val="nil"/>
              <w:bottom w:val="single" w:sz="4" w:space="0" w:color="auto"/>
              <w:right w:val="single" w:sz="4" w:space="0" w:color="auto"/>
            </w:tcBorders>
            <w:shd w:val="clear" w:color="auto" w:fill="auto"/>
            <w:vAlign w:val="center"/>
            <w:hideMark/>
          </w:tcPr>
          <w:p w:rsidR="00531902" w:rsidRPr="00296F6C" w:rsidRDefault="004073CD" w:rsidP="004C52BA">
            <w:pPr>
              <w:spacing w:after="0" w:line="240" w:lineRule="auto"/>
              <w:jc w:val="center"/>
              <w:rPr>
                <w:rFonts w:eastAsia="Times New Roman" w:cs="Arial"/>
                <w:color w:val="000000"/>
                <w:szCs w:val="20"/>
                <w:lang w:val="en-GB" w:eastAsia="en-GB"/>
              </w:rPr>
            </w:pPr>
            <w:r>
              <w:rPr>
                <w:rFonts w:eastAsia="Times New Roman" w:cs="Arial"/>
                <w:color w:val="000000"/>
                <w:szCs w:val="20"/>
                <w:lang w:val="en-GB" w:eastAsia="en-GB"/>
              </w:rPr>
              <w:t>R1,2 billion for distribution to General Concurrent Creditors</w:t>
            </w:r>
          </w:p>
        </w:tc>
      </w:tr>
    </w:tbl>
    <w:p w:rsidR="0077095D" w:rsidRPr="00296F6C" w:rsidRDefault="0077095D" w:rsidP="00597CD0">
      <w:pPr>
        <w:pStyle w:val="Clause1Head"/>
        <w:numPr>
          <w:ilvl w:val="0"/>
          <w:numId w:val="0"/>
        </w:numPr>
        <w:ind w:left="720"/>
      </w:pPr>
      <w:bookmarkStart w:id="602" w:name="_Toc427050614"/>
      <w:bookmarkStart w:id="603" w:name="_Toc427050796"/>
      <w:bookmarkStart w:id="604" w:name="_Toc427057200"/>
      <w:bookmarkStart w:id="605" w:name="_Toc427050615"/>
      <w:bookmarkStart w:id="606" w:name="_Toc427050797"/>
      <w:bookmarkStart w:id="607" w:name="_Toc427057201"/>
      <w:bookmarkStart w:id="608" w:name="_Ref41477450"/>
      <w:bookmarkStart w:id="609" w:name="_Ref41477506"/>
      <w:bookmarkStart w:id="610" w:name="_Ref41480079"/>
      <w:bookmarkStart w:id="611" w:name="_Ref41482215"/>
      <w:bookmarkStart w:id="612" w:name="_Ref41642947"/>
      <w:bookmarkStart w:id="613" w:name="_Ref42089607"/>
      <w:bookmarkStart w:id="614" w:name="_Ref42104745"/>
      <w:bookmarkStart w:id="615" w:name="_Ref42111140"/>
      <w:bookmarkStart w:id="616" w:name="_Ref42241834"/>
      <w:bookmarkStart w:id="617" w:name="_Toc351984526"/>
      <w:bookmarkStart w:id="618" w:name="_Toc399512157"/>
      <w:bookmarkStart w:id="619" w:name="_Toc401228742"/>
      <w:bookmarkStart w:id="620" w:name="_Toc401228779"/>
      <w:bookmarkStart w:id="621" w:name="_Toc401312939"/>
      <w:bookmarkStart w:id="622" w:name="_Toc402209754"/>
      <w:bookmarkStart w:id="623" w:name="_Ref402509987"/>
      <w:bookmarkStart w:id="624" w:name="_Ref402514785"/>
      <w:bookmarkStart w:id="625" w:name="_Toc402520538"/>
      <w:bookmarkStart w:id="626" w:name="_Ref402535843"/>
      <w:bookmarkStart w:id="627" w:name="_Toc429063471"/>
      <w:bookmarkStart w:id="628" w:name="_Ref351482318"/>
      <w:bookmarkEnd w:id="601"/>
      <w:bookmarkEnd w:id="602"/>
      <w:bookmarkEnd w:id="603"/>
      <w:bookmarkEnd w:id="604"/>
      <w:bookmarkEnd w:id="605"/>
      <w:bookmarkEnd w:id="606"/>
      <w:bookmarkEnd w:id="607"/>
    </w:p>
    <w:p w:rsidR="00CE457C" w:rsidRPr="00296F6C" w:rsidRDefault="00CE457C" w:rsidP="00CE457C">
      <w:pPr>
        <w:pStyle w:val="Clause1Head"/>
        <w:numPr>
          <w:ilvl w:val="0"/>
          <w:numId w:val="3"/>
        </w:numPr>
      </w:pPr>
      <w:bookmarkStart w:id="629" w:name="_Ref42252970"/>
      <w:bookmarkStart w:id="630" w:name="_Toc43032736"/>
      <w:r w:rsidRPr="00296F6C">
        <w:t>RECEIVERSHIP</w:t>
      </w:r>
      <w:bookmarkEnd w:id="608"/>
      <w:bookmarkEnd w:id="609"/>
      <w:bookmarkEnd w:id="610"/>
      <w:bookmarkEnd w:id="611"/>
      <w:bookmarkEnd w:id="612"/>
      <w:bookmarkEnd w:id="613"/>
      <w:bookmarkEnd w:id="614"/>
      <w:bookmarkEnd w:id="615"/>
      <w:bookmarkEnd w:id="616"/>
      <w:bookmarkEnd w:id="629"/>
      <w:bookmarkEnd w:id="630"/>
    </w:p>
    <w:p w:rsidR="00CE457C" w:rsidRPr="00296F6C" w:rsidRDefault="004073CD" w:rsidP="00CE457C">
      <w:pPr>
        <w:pStyle w:val="Clause2Sub"/>
        <w:numPr>
          <w:ilvl w:val="1"/>
          <w:numId w:val="3"/>
        </w:numPr>
      </w:pPr>
      <w:r>
        <w:t>T</w:t>
      </w:r>
      <w:r w:rsidR="00CE457C" w:rsidRPr="00296F6C">
        <w:t>he BRPs will file a notice of substantial implementation, thereby discharging the Company from Business Rescue</w:t>
      </w:r>
      <w:r w:rsidR="00991794" w:rsidRPr="00296F6C">
        <w:t xml:space="preserve">, subject to the conditions and assumptions set out in paragraph </w:t>
      </w:r>
      <w:fldSimple w:instr=" REF _Ref41490871 \r \h  \* MERGEFORMAT ">
        <w:r w:rsidR="00D93392">
          <w:t>41.1</w:t>
        </w:r>
      </w:fldSimple>
      <w:r w:rsidR="00991794" w:rsidRPr="00296F6C">
        <w:t xml:space="preserve">  being met</w:t>
      </w:r>
      <w:r w:rsidR="00CE457C" w:rsidRPr="00296F6C">
        <w:t xml:space="preserve">. </w:t>
      </w:r>
    </w:p>
    <w:p w:rsidR="00CE457C" w:rsidRPr="00296F6C" w:rsidRDefault="00CE457C" w:rsidP="00CE457C">
      <w:pPr>
        <w:pStyle w:val="Clause2Sub"/>
        <w:numPr>
          <w:ilvl w:val="1"/>
          <w:numId w:val="3"/>
        </w:numPr>
      </w:pPr>
      <w:bookmarkStart w:id="631" w:name="_Ref42791051"/>
      <w:r w:rsidRPr="00296F6C">
        <w:t>With effect from the Substantial Implementation Date, the BRPs will be appointed as the Receivers in order to:</w:t>
      </w:r>
      <w:bookmarkEnd w:id="631"/>
    </w:p>
    <w:p w:rsidR="00CE457C" w:rsidRPr="00296F6C" w:rsidRDefault="00CE457C" w:rsidP="00CE457C">
      <w:pPr>
        <w:pStyle w:val="Clause3Sub"/>
      </w:pPr>
      <w:r w:rsidRPr="00296F6C">
        <w:t xml:space="preserve">receive the Restructure Proceeds; </w:t>
      </w:r>
    </w:p>
    <w:p w:rsidR="00CE457C" w:rsidRPr="00296F6C" w:rsidRDefault="00531902" w:rsidP="00CE457C">
      <w:pPr>
        <w:pStyle w:val="Clause3Sub"/>
      </w:pPr>
      <w:r w:rsidRPr="00296F6C">
        <w:t>make payment to the Pre-Commencement Creditors in accordance with paragraph</w:t>
      </w:r>
      <w:r w:rsidR="00FB1593">
        <w:fldChar w:fldCharType="begin"/>
      </w:r>
      <w:r w:rsidR="00511A25">
        <w:instrText xml:space="preserve"> REF _Ref42105269 \r \h </w:instrText>
      </w:r>
      <w:r w:rsidR="00FB1593">
        <w:fldChar w:fldCharType="separate"/>
      </w:r>
      <w:r w:rsidR="00D93392">
        <w:t>30.1</w:t>
      </w:r>
      <w:r w:rsidR="00FB1593">
        <w:fldChar w:fldCharType="end"/>
      </w:r>
      <w:r w:rsidR="001A15C1" w:rsidRPr="00296F6C">
        <w:t xml:space="preserve">; </w:t>
      </w:r>
    </w:p>
    <w:p w:rsidR="00CE457C" w:rsidRPr="00296F6C" w:rsidRDefault="00CE457C" w:rsidP="00CE457C">
      <w:pPr>
        <w:pStyle w:val="Clause3Sub"/>
      </w:pPr>
      <w:r w:rsidRPr="00296F6C">
        <w:t xml:space="preserve">distribute the </w:t>
      </w:r>
      <w:r w:rsidR="00911144" w:rsidRPr="00296F6C">
        <w:t xml:space="preserve">Restructure Proceeds </w:t>
      </w:r>
      <w:r w:rsidR="001A15C1" w:rsidRPr="00296F6C">
        <w:t xml:space="preserve">in </w:t>
      </w:r>
      <w:r w:rsidR="008E79D6" w:rsidRPr="00296F6C">
        <w:t xml:space="preserve">accordance with </w:t>
      </w:r>
      <w:r w:rsidR="001A15C1" w:rsidRPr="00296F6C">
        <w:t>this paragraph; and</w:t>
      </w:r>
    </w:p>
    <w:p w:rsidR="001A15C1" w:rsidRPr="00296F6C" w:rsidRDefault="001A15C1" w:rsidP="001A15C1">
      <w:pPr>
        <w:pStyle w:val="Clause3Sub"/>
      </w:pPr>
      <w:r w:rsidRPr="00296F6C">
        <w:t>make payment to the Lenders in accordance with paragraph</w:t>
      </w:r>
      <w:r w:rsidR="00FB1593">
        <w:fldChar w:fldCharType="begin"/>
      </w:r>
      <w:r w:rsidR="00511A25">
        <w:instrText xml:space="preserve"> REF _Ref41480240 \r \h </w:instrText>
      </w:r>
      <w:r w:rsidR="00FB1593">
        <w:fldChar w:fldCharType="separate"/>
      </w:r>
      <w:r w:rsidR="00D93392">
        <w:t>29.3</w:t>
      </w:r>
      <w:r w:rsidR="00FB1593">
        <w:fldChar w:fldCharType="end"/>
      </w:r>
      <w:r w:rsidRPr="00296F6C">
        <w:t>.</w:t>
      </w:r>
    </w:p>
    <w:p w:rsidR="00CE457C" w:rsidRPr="00296F6C" w:rsidRDefault="00CE457C" w:rsidP="00CE457C">
      <w:pPr>
        <w:pStyle w:val="Clause2Sub"/>
        <w:numPr>
          <w:ilvl w:val="1"/>
          <w:numId w:val="3"/>
        </w:numPr>
      </w:pPr>
      <w:bookmarkStart w:id="632" w:name="_Ref42089703"/>
      <w:r w:rsidRPr="00296F6C">
        <w:t>The Re</w:t>
      </w:r>
      <w:r w:rsidR="00426140" w:rsidRPr="00296F6C">
        <w:t>structure</w:t>
      </w:r>
      <w:r w:rsidRPr="00296F6C">
        <w:t xml:space="preserve"> Proceeds will be allocated as follows:</w:t>
      </w:r>
      <w:bookmarkEnd w:id="632"/>
    </w:p>
    <w:p w:rsidR="00CE457C" w:rsidRPr="00296F6C" w:rsidRDefault="00CE457C" w:rsidP="00CE457C">
      <w:pPr>
        <w:pStyle w:val="Clause3Sub"/>
        <w:numPr>
          <w:ilvl w:val="2"/>
          <w:numId w:val="3"/>
        </w:numPr>
      </w:pPr>
      <w:r w:rsidRPr="00296F6C">
        <w:lastRenderedPageBreak/>
        <w:t>firstly, payment of the Receivership Administration Expenses; and</w:t>
      </w:r>
    </w:p>
    <w:p w:rsidR="00CE457C" w:rsidRPr="00296F6C" w:rsidRDefault="00CE457C" w:rsidP="00CE457C">
      <w:pPr>
        <w:pStyle w:val="Clause3Sub"/>
        <w:numPr>
          <w:ilvl w:val="2"/>
          <w:numId w:val="3"/>
        </w:numPr>
      </w:pPr>
      <w:r w:rsidRPr="00296F6C">
        <w:t>thereafter, payment in accordance with the payment waterfall</w:t>
      </w:r>
      <w:r w:rsidR="00911144" w:rsidRPr="00296F6C">
        <w:t xml:space="preserve">, </w:t>
      </w:r>
      <w:r w:rsidRPr="00296F6C">
        <w:t>which will exclude the Lenders’ claims</w:t>
      </w:r>
      <w:r w:rsidR="00911144" w:rsidRPr="00296F6C">
        <w:t xml:space="preserve"> and the Pre-commencement Claims of the General Concurrent Creditors, </w:t>
      </w:r>
      <w:r w:rsidRPr="00296F6C">
        <w:t>as more fully dealt with in paragraph</w:t>
      </w:r>
      <w:fldSimple w:instr=" REF _Ref41482502 \r \h  \* MERGEFORMAT ">
        <w:r w:rsidR="00D93392">
          <w:t>36</w:t>
        </w:r>
      </w:fldSimple>
      <w:r w:rsidRPr="00296F6C">
        <w:t xml:space="preserve">.  </w:t>
      </w:r>
    </w:p>
    <w:p w:rsidR="00F4397E" w:rsidRPr="00296F6C" w:rsidRDefault="00911144">
      <w:pPr>
        <w:pStyle w:val="Clause2Sub"/>
        <w:numPr>
          <w:ilvl w:val="1"/>
          <w:numId w:val="3"/>
        </w:numPr>
      </w:pPr>
      <w:r w:rsidRPr="00296F6C">
        <w:t>The Concurrent Allocation will be allocated to payment of the Pre-Commencement Claims of the General Concurrent Creditors</w:t>
      </w:r>
      <w:r w:rsidR="008E79D6" w:rsidRPr="00296F6C">
        <w:t>, which will result in the payment of the General Concurrent Dividend to the General Concurrent Creditors</w:t>
      </w:r>
      <w:r w:rsidRPr="00296F6C">
        <w:t xml:space="preserve">.  </w:t>
      </w:r>
    </w:p>
    <w:p w:rsidR="00CE457C" w:rsidRPr="00296F6C" w:rsidRDefault="00776B9A">
      <w:pPr>
        <w:pStyle w:val="Clause2Sub"/>
        <w:numPr>
          <w:ilvl w:val="1"/>
          <w:numId w:val="3"/>
        </w:numPr>
      </w:pPr>
      <w:r w:rsidRPr="00296F6C">
        <w:t>As set out in paragraph</w:t>
      </w:r>
      <w:fldSimple w:instr=" REF _Ref42112179 \r \h  \* MERGEFORMAT ">
        <w:r w:rsidR="00D93392">
          <w:t>30.3.1</w:t>
        </w:r>
      </w:fldSimple>
      <w:r w:rsidRPr="00296F6C">
        <w:t>, i</w:t>
      </w:r>
      <w:r w:rsidR="00CE457C" w:rsidRPr="00296F6C">
        <w:t xml:space="preserve">n return for the right to participate in the </w:t>
      </w:r>
      <w:r w:rsidR="00F4397E" w:rsidRPr="00296F6C">
        <w:t>Concurrent Allocation</w:t>
      </w:r>
      <w:r w:rsidR="00CE457C" w:rsidRPr="00296F6C">
        <w:t xml:space="preserve">, and with effect from </w:t>
      </w:r>
      <w:r w:rsidR="008E79D6" w:rsidRPr="00296F6C">
        <w:t>the Substantial Implementation Date:</w:t>
      </w:r>
    </w:p>
    <w:p w:rsidR="00CE457C" w:rsidRPr="00296F6C" w:rsidRDefault="00CE457C" w:rsidP="00CE457C">
      <w:pPr>
        <w:pStyle w:val="Clause3Sub"/>
        <w:numPr>
          <w:ilvl w:val="2"/>
          <w:numId w:val="3"/>
        </w:numPr>
      </w:pPr>
      <w:r w:rsidRPr="00296F6C">
        <w:t xml:space="preserve">each General Concurrent Creditor will be deemed to have acceded to the discharge of the remainder of such General Concurrent Creditor’s </w:t>
      </w:r>
      <w:r w:rsidR="00F4397E" w:rsidRPr="00296F6C">
        <w:t xml:space="preserve">Pre-commencement </w:t>
      </w:r>
      <w:r w:rsidRPr="00296F6C">
        <w:t>Cla</w:t>
      </w:r>
      <w:r w:rsidR="00FF7A2F" w:rsidRPr="00296F6C">
        <w:t>i</w:t>
      </w:r>
      <w:r w:rsidRPr="00296F6C">
        <w:t xml:space="preserve">m after payment of the </w:t>
      </w:r>
      <w:r w:rsidR="00911144" w:rsidRPr="00296F6C">
        <w:t>General Concurrent Dividend</w:t>
      </w:r>
      <w:r w:rsidRPr="00296F6C">
        <w:t>; and</w:t>
      </w:r>
    </w:p>
    <w:p w:rsidR="00CE457C" w:rsidRPr="00296F6C" w:rsidRDefault="00CE457C" w:rsidP="00CE457C">
      <w:pPr>
        <w:pStyle w:val="Clause3Sub"/>
        <w:numPr>
          <w:ilvl w:val="2"/>
          <w:numId w:val="3"/>
        </w:numPr>
      </w:pPr>
      <w:r w:rsidRPr="00296F6C">
        <w:t>aside from their rights to claim payment</w:t>
      </w:r>
      <w:r w:rsidR="00F4397E" w:rsidRPr="00296F6C">
        <w:t xml:space="preserve"> of the General Concurrent Dividend</w:t>
      </w:r>
      <w:r w:rsidRPr="00296F6C">
        <w:t xml:space="preserve">, no General Concurrent Creditor shall have any </w:t>
      </w:r>
      <w:r w:rsidR="00F4397E" w:rsidRPr="00296F6C">
        <w:t xml:space="preserve">Pre-commencement </w:t>
      </w:r>
      <w:r w:rsidR="008E79D6" w:rsidRPr="00296F6C">
        <w:t>C</w:t>
      </w:r>
      <w:r w:rsidRPr="00296F6C">
        <w:t>laim against the Company</w:t>
      </w:r>
      <w:r w:rsidR="00A146D9" w:rsidRPr="00296F6C">
        <w:t xml:space="preserve"> from the Substantial Implementation Date</w:t>
      </w:r>
      <w:r w:rsidRPr="00296F6C">
        <w:t>.</w:t>
      </w:r>
    </w:p>
    <w:p w:rsidR="008B1859" w:rsidRDefault="008B1859" w:rsidP="008B1859">
      <w:pPr>
        <w:pStyle w:val="Clause2Sub"/>
        <w:numPr>
          <w:ilvl w:val="1"/>
          <w:numId w:val="3"/>
        </w:numPr>
      </w:pPr>
      <w:r w:rsidRPr="000F3BF0">
        <w:t xml:space="preserve">With effect from the </w:t>
      </w:r>
      <w:r>
        <w:t>date of adoption of this Business Rescue Plan,</w:t>
      </w:r>
      <w:r w:rsidRPr="000F3BF0">
        <w:t xml:space="preserve"> the BRPs </w:t>
      </w:r>
      <w:r>
        <w:t xml:space="preserve">and the Company shall be authorised and empowered </w:t>
      </w:r>
      <w:r w:rsidRPr="000F3BF0">
        <w:t xml:space="preserve">to negotiate and conclude with the </w:t>
      </w:r>
      <w:r>
        <w:t xml:space="preserve">Receivers (upon appointment), </w:t>
      </w:r>
      <w:r w:rsidRPr="000F3BF0">
        <w:t>the Government and the relevant Lender(s) (as applicable) the terms of a debt consolidation agreement(s) regulating the relevant PCF and Pre-commencement Claims</w:t>
      </w:r>
      <w:r>
        <w:t xml:space="preserve"> in R</w:t>
      </w:r>
      <w:r w:rsidRPr="000F3BF0">
        <w:t>eceivership</w:t>
      </w:r>
      <w:r>
        <w:t xml:space="preserve"> in terms of this Business Rescue Plan.</w:t>
      </w:r>
    </w:p>
    <w:p w:rsidR="00CE457C" w:rsidRPr="00296F6C" w:rsidRDefault="00CE457C" w:rsidP="00CE457C">
      <w:pPr>
        <w:pStyle w:val="Clause2Sub"/>
        <w:numPr>
          <w:ilvl w:val="1"/>
          <w:numId w:val="3"/>
        </w:numPr>
      </w:pPr>
      <w:r w:rsidRPr="00296F6C">
        <w:t>The Receivers will have</w:t>
      </w:r>
      <w:bookmarkStart w:id="633" w:name="_Ref333482913"/>
      <w:r w:rsidRPr="00296F6C">
        <w:t xml:space="preserve"> all such powers as may be necessary for them to discharge their obligations in terms of the Receivership and without in any way restricting the generality of such powers, the Receivers shall have the following powers and obligations</w:t>
      </w:r>
      <w:bookmarkEnd w:id="633"/>
      <w:r w:rsidRPr="00296F6C">
        <w:t>:</w:t>
      </w:r>
    </w:p>
    <w:p w:rsidR="00CE457C" w:rsidRPr="00296F6C" w:rsidRDefault="00CE457C" w:rsidP="00CE457C">
      <w:pPr>
        <w:pStyle w:val="Clause3Sub"/>
        <w:numPr>
          <w:ilvl w:val="2"/>
          <w:numId w:val="3"/>
        </w:numPr>
      </w:pPr>
      <w:r w:rsidRPr="00296F6C">
        <w:t>to perform all acts and discharge all duties which the Receivers are required to perform and discharge in order to give effect to the implementation of terms of the Receivership;</w:t>
      </w:r>
    </w:p>
    <w:p w:rsidR="00CE457C" w:rsidRPr="00296F6C" w:rsidRDefault="00CE457C" w:rsidP="00CE457C">
      <w:pPr>
        <w:pStyle w:val="Clause3Sub"/>
        <w:numPr>
          <w:ilvl w:val="2"/>
          <w:numId w:val="3"/>
        </w:numPr>
      </w:pPr>
      <w:r w:rsidRPr="00296F6C">
        <w:t xml:space="preserve">to open and operate banking accounts and investments as if they were trustees in terms of section 70(1) of the Insolvency Act, </w:t>
      </w:r>
      <w:r w:rsidRPr="00296F6C">
        <w:rPr>
          <w:i/>
        </w:rPr>
        <w:t>mutatis mutandis</w:t>
      </w:r>
      <w:r w:rsidRPr="00296F6C">
        <w:t>;</w:t>
      </w:r>
    </w:p>
    <w:p w:rsidR="00CE457C" w:rsidRPr="00296F6C" w:rsidRDefault="00CE457C" w:rsidP="00CE457C">
      <w:pPr>
        <w:pStyle w:val="Clause3Sub"/>
        <w:numPr>
          <w:ilvl w:val="2"/>
          <w:numId w:val="3"/>
        </w:numPr>
      </w:pPr>
      <w:r w:rsidRPr="00296F6C">
        <w:t xml:space="preserve">to admit or reject any Claims tendered for proof as provided for in paragraph </w:t>
      </w:r>
      <w:fldSimple w:instr=" REF _Ref42112458 \r \h  \* MERGEFORMAT ">
        <w:r w:rsidR="00D93392">
          <w:t>37.3.1</w:t>
        </w:r>
      </w:fldSimple>
      <w:r w:rsidRPr="00296F6C">
        <w:t xml:space="preserve">; </w:t>
      </w:r>
    </w:p>
    <w:p w:rsidR="00CE457C" w:rsidRPr="00296F6C" w:rsidRDefault="00CE457C" w:rsidP="00CE457C">
      <w:pPr>
        <w:pStyle w:val="Clause3Sub"/>
        <w:numPr>
          <w:ilvl w:val="2"/>
          <w:numId w:val="3"/>
        </w:numPr>
      </w:pPr>
      <w:r w:rsidRPr="00296F6C">
        <w:t>to compromise the Claims and defend any proceedings which may be instituted against the Receivers for the enforcement of Claims disputed by the Receivers;</w:t>
      </w:r>
    </w:p>
    <w:p w:rsidR="00CE457C" w:rsidRPr="00296F6C" w:rsidRDefault="00CE457C" w:rsidP="00CE457C">
      <w:pPr>
        <w:pStyle w:val="Clause3Sub"/>
        <w:numPr>
          <w:ilvl w:val="2"/>
          <w:numId w:val="3"/>
        </w:numPr>
      </w:pPr>
      <w:r w:rsidRPr="00296F6C">
        <w:lastRenderedPageBreak/>
        <w:t xml:space="preserve">to abandon to secured Creditors any property held as security at a value agreed to between the secured Creditor and the Receivers; </w:t>
      </w:r>
    </w:p>
    <w:p w:rsidR="00CE457C" w:rsidRPr="00296F6C" w:rsidRDefault="00CE457C" w:rsidP="00CE457C">
      <w:pPr>
        <w:pStyle w:val="Clause3Sub"/>
        <w:numPr>
          <w:ilvl w:val="2"/>
          <w:numId w:val="3"/>
        </w:numPr>
      </w:pPr>
      <w:r w:rsidRPr="00296F6C">
        <w:t>to proceed in terms of the Dispute Mechanism or institute any legal proceedings in their capacities as the Receivers, as they may in their sole discretion deem appropriate, against any person as may be required to give effect to the Receivership and to defend any proceedings brought against the Receivers arising out of the Receivership where the subject matter of the dispute relates to their powers and obligations in terms of the Receivership;</w:t>
      </w:r>
    </w:p>
    <w:p w:rsidR="00CE457C" w:rsidRPr="00296F6C" w:rsidRDefault="00CE457C" w:rsidP="00CE457C">
      <w:pPr>
        <w:pStyle w:val="Clause3Sub"/>
        <w:numPr>
          <w:ilvl w:val="2"/>
          <w:numId w:val="3"/>
        </w:numPr>
      </w:pPr>
      <w:r w:rsidRPr="00296F6C">
        <w:t>to have access to all books, records, documentation and trading figures of the Company as they may reasonably and properly require for the execution of their duties as Receivers in terms of the Receivership;</w:t>
      </w:r>
    </w:p>
    <w:p w:rsidR="00CE457C" w:rsidRPr="00296F6C" w:rsidRDefault="00CE457C" w:rsidP="00CE457C">
      <w:pPr>
        <w:pStyle w:val="Clause3Sub"/>
        <w:numPr>
          <w:ilvl w:val="2"/>
          <w:numId w:val="3"/>
        </w:numPr>
      </w:pPr>
      <w:r w:rsidRPr="00296F6C">
        <w:t>to engage the service of attorneys, advocates, other professional advisers and service providers in connection with any matter concerning the Receivership, their functions and duties, to dispense with taxation and to agree on the amount of their reasonable fees and charges and to pay such fees and disbursements of such persons out of the monies becoming available to the Receivers in terms of the Receivership;</w:t>
      </w:r>
    </w:p>
    <w:p w:rsidR="00CE457C" w:rsidRPr="00296F6C" w:rsidRDefault="00CE457C" w:rsidP="00CE457C">
      <w:pPr>
        <w:pStyle w:val="Clause3Sub"/>
        <w:numPr>
          <w:ilvl w:val="2"/>
          <w:numId w:val="3"/>
        </w:numPr>
      </w:pPr>
      <w:r w:rsidRPr="00296F6C">
        <w:t>to receive any and all amounts payable to them by the Successful Bidder in terms of the Proposed Transaction and the power to disburse all such amounts to any relevant person/s and Creditors contemplated in this Proposed Transaction; and</w:t>
      </w:r>
    </w:p>
    <w:p w:rsidR="00CE457C" w:rsidRPr="00296F6C" w:rsidRDefault="00CE457C" w:rsidP="00CE457C">
      <w:pPr>
        <w:pStyle w:val="Clause3Sub"/>
        <w:numPr>
          <w:ilvl w:val="2"/>
          <w:numId w:val="3"/>
        </w:numPr>
      </w:pPr>
      <w:r w:rsidRPr="00296F6C">
        <w:t>to investigate the Company’s affairs, business, property and financial situation and take appropriate steps as contemplated in section 141(1)(c) of the Companies Act.</w:t>
      </w:r>
    </w:p>
    <w:p w:rsidR="00CE457C" w:rsidRPr="00296F6C" w:rsidRDefault="00CE457C" w:rsidP="00CE457C">
      <w:pPr>
        <w:pStyle w:val="Clause2Sub"/>
        <w:numPr>
          <w:ilvl w:val="1"/>
          <w:numId w:val="3"/>
        </w:numPr>
      </w:pPr>
      <w:r w:rsidRPr="00296F6C">
        <w:t>The Receivers will be entitled to charge out their time at the rate of R</w:t>
      </w:r>
      <w:r w:rsidR="004B4B5F">
        <w:t>2000 (two thousand Rand)</w:t>
      </w:r>
      <w:r w:rsidRPr="00296F6C">
        <w:t>per hour, excluding VAT.</w:t>
      </w:r>
    </w:p>
    <w:p w:rsidR="00200F3C" w:rsidRPr="00296F6C" w:rsidRDefault="00200F3C" w:rsidP="00200F3C">
      <w:pPr>
        <w:pStyle w:val="Clause1Head"/>
        <w:rPr>
          <w:rFonts w:cs="Arial"/>
        </w:rPr>
      </w:pPr>
      <w:bookmarkStart w:id="634" w:name="_Ref41482502"/>
      <w:bookmarkStart w:id="635" w:name="_Toc43032737"/>
      <w:r w:rsidRPr="00296F6C">
        <w:rPr>
          <w:rFonts w:cs="Arial"/>
        </w:rPr>
        <w:t>ORDER OF DISTRIBUTION – PAYMENT WATERFALL</w:t>
      </w:r>
      <w:bookmarkEnd w:id="617"/>
      <w:bookmarkEnd w:id="618"/>
      <w:bookmarkEnd w:id="619"/>
      <w:bookmarkEnd w:id="620"/>
      <w:bookmarkEnd w:id="621"/>
      <w:bookmarkEnd w:id="622"/>
      <w:bookmarkEnd w:id="623"/>
      <w:bookmarkEnd w:id="624"/>
      <w:bookmarkEnd w:id="625"/>
      <w:bookmarkEnd w:id="626"/>
      <w:bookmarkEnd w:id="627"/>
      <w:r w:rsidRPr="00296F6C">
        <w:rPr>
          <w:rFonts w:cs="Arial"/>
        </w:rPr>
        <w:t xml:space="preserve"> IN BUSINESS RESCUE</w:t>
      </w:r>
      <w:r w:rsidR="009078D3" w:rsidRPr="00296F6C">
        <w:rPr>
          <w:rFonts w:cs="Arial"/>
        </w:rPr>
        <w:t>&amp; RECEIVERSHIP</w:t>
      </w:r>
      <w:bookmarkEnd w:id="634"/>
      <w:bookmarkEnd w:id="635"/>
    </w:p>
    <w:p w:rsidR="00C2515D" w:rsidRPr="00296F6C" w:rsidRDefault="00C2515D" w:rsidP="00200F3C">
      <w:pPr>
        <w:pStyle w:val="Clause2Sub"/>
        <w:rPr>
          <w:rFonts w:cs="Arial"/>
        </w:rPr>
      </w:pPr>
      <w:bookmarkStart w:id="636" w:name="_Ref351648658"/>
      <w:r w:rsidRPr="00296F6C">
        <w:t xml:space="preserve">As required in terms of section 150(2)(b)(v) of the Companies Act, the </w:t>
      </w:r>
      <w:r w:rsidR="001232DC" w:rsidRPr="00296F6C">
        <w:t>order of preference in which</w:t>
      </w:r>
      <w:r w:rsidRPr="00296F6C">
        <w:t xml:space="preserve"> proceeds will be </w:t>
      </w:r>
      <w:r w:rsidR="001232DC" w:rsidRPr="00296F6C">
        <w:t>applied to pay creditors if the Business Rescue Plan is adopted is set out below.</w:t>
      </w:r>
    </w:p>
    <w:p w:rsidR="00200F3C" w:rsidRPr="00296F6C" w:rsidRDefault="00200F3C" w:rsidP="00200F3C">
      <w:pPr>
        <w:pStyle w:val="Clause2Sub"/>
        <w:rPr>
          <w:rFonts w:cs="Arial"/>
        </w:rPr>
      </w:pPr>
      <w:r w:rsidRPr="00296F6C">
        <w:rPr>
          <w:rFonts w:cs="Arial"/>
        </w:rPr>
        <w:t xml:space="preserve">In term of </w:t>
      </w:r>
      <w:r w:rsidR="00C2515D" w:rsidRPr="00296F6C">
        <w:rPr>
          <w:rFonts w:cs="Arial"/>
        </w:rPr>
        <w:t xml:space="preserve">section 135 of </w:t>
      </w:r>
      <w:r w:rsidRPr="00296F6C">
        <w:rPr>
          <w:rFonts w:cs="Arial"/>
        </w:rPr>
        <w:t xml:space="preserve">the </w:t>
      </w:r>
      <w:r w:rsidRPr="00296F6C">
        <w:rPr>
          <w:rFonts w:eastAsia="Calibri" w:cs="Arial"/>
        </w:rPr>
        <w:t>Companies Act</w:t>
      </w:r>
      <w:r w:rsidRPr="00296F6C">
        <w:rPr>
          <w:rFonts w:cs="Arial"/>
        </w:rPr>
        <w:t>, Creditors are to be paid in the following order of priority (to the extent that there are funds available to pay all categories of Creditors):</w:t>
      </w:r>
      <w:bookmarkEnd w:id="636"/>
    </w:p>
    <w:p w:rsidR="00200F3C" w:rsidRPr="00296F6C" w:rsidRDefault="00200F3C" w:rsidP="00200F3C">
      <w:pPr>
        <w:pStyle w:val="Clause3Sub"/>
        <w:rPr>
          <w:rFonts w:cs="Arial"/>
        </w:rPr>
      </w:pPr>
      <w:r w:rsidRPr="00296F6C">
        <w:rPr>
          <w:rFonts w:cs="Arial"/>
        </w:rPr>
        <w:lastRenderedPageBreak/>
        <w:t>The Business Rescue Costs, including but not limited to legal costs, the costs of the Advisors, operating costs and other costs associated with the Business Rescue;</w:t>
      </w:r>
    </w:p>
    <w:p w:rsidR="00200F3C" w:rsidRPr="00296F6C" w:rsidRDefault="00200F3C" w:rsidP="00200F3C">
      <w:pPr>
        <w:pStyle w:val="Clause3Sub"/>
        <w:rPr>
          <w:rFonts w:cs="Arial"/>
        </w:rPr>
      </w:pPr>
      <w:r w:rsidRPr="00296F6C">
        <w:rPr>
          <w:rFonts w:cs="Arial"/>
        </w:rPr>
        <w:t xml:space="preserve">Employees for their employment during </w:t>
      </w:r>
      <w:r w:rsidRPr="00296F6C">
        <w:rPr>
          <w:rFonts w:eastAsia="Calibri" w:cs="Arial"/>
        </w:rPr>
        <w:t xml:space="preserve">Business Rescue </w:t>
      </w:r>
      <w:r w:rsidRPr="00296F6C">
        <w:rPr>
          <w:rFonts w:cs="Arial"/>
        </w:rPr>
        <w:t xml:space="preserve">(to the extent that they have not been paid for their services during </w:t>
      </w:r>
      <w:r w:rsidRPr="00296F6C">
        <w:rPr>
          <w:rFonts w:eastAsia="Calibri" w:cs="Arial"/>
        </w:rPr>
        <w:t>Business Rescue</w:t>
      </w:r>
      <w:r w:rsidRPr="00296F6C">
        <w:rPr>
          <w:rFonts w:cs="Arial"/>
        </w:rPr>
        <w:t>);</w:t>
      </w:r>
    </w:p>
    <w:p w:rsidR="00200F3C" w:rsidRPr="00296F6C" w:rsidRDefault="00200F3C" w:rsidP="00200F3C">
      <w:pPr>
        <w:pStyle w:val="Clause3Sub"/>
        <w:rPr>
          <w:rFonts w:cs="Arial"/>
        </w:rPr>
      </w:pPr>
      <w:r w:rsidRPr="00296F6C">
        <w:rPr>
          <w:rFonts w:cs="Arial"/>
        </w:rPr>
        <w:t xml:space="preserve">Secured </w:t>
      </w:r>
      <w:r w:rsidR="007E06B4" w:rsidRPr="00296F6C">
        <w:rPr>
          <w:rFonts w:cs="Arial"/>
        </w:rPr>
        <w:t xml:space="preserve">PCF </w:t>
      </w:r>
      <w:r w:rsidRPr="00296F6C">
        <w:rPr>
          <w:rFonts w:cs="Arial"/>
        </w:rPr>
        <w:t>Creditors;</w:t>
      </w:r>
    </w:p>
    <w:p w:rsidR="00200F3C" w:rsidRPr="00296F6C" w:rsidRDefault="00200F3C" w:rsidP="00200F3C">
      <w:pPr>
        <w:pStyle w:val="Clause3Sub"/>
        <w:rPr>
          <w:rFonts w:cs="Arial"/>
        </w:rPr>
      </w:pPr>
      <w:r w:rsidRPr="00296F6C">
        <w:rPr>
          <w:rFonts w:cs="Arial"/>
        </w:rPr>
        <w:t>Unsecured PCF Creditors; and</w:t>
      </w:r>
    </w:p>
    <w:p w:rsidR="00200F3C" w:rsidRPr="00296F6C" w:rsidRDefault="00200F3C" w:rsidP="00200F3C">
      <w:pPr>
        <w:pStyle w:val="Clause3Sub"/>
        <w:rPr>
          <w:rFonts w:cs="Arial"/>
        </w:rPr>
      </w:pPr>
      <w:r w:rsidRPr="00296F6C">
        <w:rPr>
          <w:rFonts w:cs="Arial"/>
        </w:rPr>
        <w:t>Concurrent Creditors.</w:t>
      </w:r>
    </w:p>
    <w:p w:rsidR="007E06B4" w:rsidRPr="00296F6C" w:rsidRDefault="007E06B4" w:rsidP="00200F3C">
      <w:pPr>
        <w:pStyle w:val="Clause2Sub"/>
      </w:pPr>
      <w:r w:rsidRPr="00296F6C">
        <w:t>In respect of pre-commencement Secured Creditors, their Claims will rank in respect of such secured asset in priority to all other claims, other than the BRPs’ remuneration and expenses, as contemplated in section 143 of the Companies Act.</w:t>
      </w:r>
    </w:p>
    <w:p w:rsidR="00F176E8" w:rsidRPr="00296F6C" w:rsidRDefault="00F176E8" w:rsidP="009078D3">
      <w:pPr>
        <w:pStyle w:val="Clause2Sub"/>
      </w:pPr>
      <w:bookmarkStart w:id="637" w:name="_Ref42112599"/>
      <w:r w:rsidRPr="00296F6C">
        <w:t>Subject to what is set out in paragraph</w:t>
      </w:r>
      <w:fldSimple w:instr=" REF _Ref42112723 \r \h  \* MERGEFORMAT ">
        <w:r w:rsidR="00D93392">
          <w:t>29.4</w:t>
        </w:r>
      </w:fldSimple>
      <w:r w:rsidRPr="00296F6C">
        <w:t>, the Lenders will not participate in any Distributions</w:t>
      </w:r>
      <w:r w:rsidR="00426140" w:rsidRPr="00296F6C">
        <w:t xml:space="preserve"> out of the Restructure Proceeds and/or the General Allocation</w:t>
      </w:r>
      <w:r w:rsidRPr="00296F6C">
        <w:t>.</w:t>
      </w:r>
      <w:bookmarkEnd w:id="637"/>
    </w:p>
    <w:p w:rsidR="00200F3C" w:rsidRPr="00296F6C" w:rsidRDefault="00200F3C" w:rsidP="00243045">
      <w:pPr>
        <w:pStyle w:val="Clause2Sub"/>
      </w:pPr>
      <w:r w:rsidRPr="00296F6C">
        <w:t xml:space="preserve">Based on the information the BRPs have to date, the </w:t>
      </w:r>
      <w:r w:rsidR="00733971" w:rsidRPr="00296F6C">
        <w:t xml:space="preserve">General </w:t>
      </w:r>
      <w:r w:rsidRPr="00296F6C">
        <w:t xml:space="preserve">Concurrent Creditors </w:t>
      </w:r>
      <w:r w:rsidR="00715CAB" w:rsidRPr="00296F6C">
        <w:t xml:space="preserve">will receive the General Concurrent Dividend, being </w:t>
      </w:r>
      <w:r w:rsidR="001B323F">
        <w:t xml:space="preserve">R1.2 billion (one billion and two hundred million Rand) </w:t>
      </w:r>
      <w:r w:rsidR="00AD462B" w:rsidRPr="00296F6C">
        <w:t xml:space="preserve"> over a three year period, </w:t>
      </w:r>
      <w:r w:rsidRPr="00296F6C">
        <w:t xml:space="preserve">as a result of the adoption of the </w:t>
      </w:r>
      <w:r w:rsidRPr="00296F6C">
        <w:rPr>
          <w:rFonts w:eastAsia="Calibri"/>
        </w:rPr>
        <w:t>Bus</w:t>
      </w:r>
      <w:r w:rsidR="009078D3" w:rsidRPr="00296F6C">
        <w:rPr>
          <w:rFonts w:eastAsia="Calibri"/>
        </w:rPr>
        <w:t>iness Rescue Plan</w:t>
      </w:r>
      <w:r w:rsidR="00304E86" w:rsidRPr="00296F6C">
        <w:rPr>
          <w:rFonts w:eastAsia="Calibri"/>
        </w:rPr>
        <w:t xml:space="preserve">, </w:t>
      </w:r>
      <w:r w:rsidR="00304E86" w:rsidRPr="00296F6C">
        <w:t xml:space="preserve">should the General Concurrent Creditors’ claim increase post the Adoption Date there will be no increase in the amount available for distribution to General Concurrent Creditors and </w:t>
      </w:r>
      <w:r w:rsidR="00A2062C">
        <w:t xml:space="preserve">the </w:t>
      </w:r>
      <w:r w:rsidR="00304E86" w:rsidRPr="00296F6C">
        <w:t>Concurrent Allocation will be paid to the General Concurrent Creditors pro rata</w:t>
      </w:r>
      <w:r w:rsidRPr="00296F6C">
        <w:t xml:space="preserve">.  For further information relating to this, please refer to </w:t>
      </w:r>
      <w:r w:rsidRPr="00296F6C">
        <w:rPr>
          <w:rFonts w:cs="Arial"/>
        </w:rPr>
        <w:t>paragraph</w:t>
      </w:r>
      <w:fldSimple w:instr=" REF _Ref42112891 \r \h  \* MERGEFORMAT ">
        <w:r w:rsidR="00D93392">
          <w:rPr>
            <w:rFonts w:cs="Arial"/>
          </w:rPr>
          <w:t>30.1.1</w:t>
        </w:r>
      </w:fldSimple>
      <w:r w:rsidRPr="00296F6C">
        <w:rPr>
          <w:rFonts w:cs="Arial"/>
        </w:rPr>
        <w:t>.</w:t>
      </w:r>
    </w:p>
    <w:p w:rsidR="00200F3C" w:rsidRPr="00296F6C" w:rsidRDefault="00200F3C" w:rsidP="00200F3C">
      <w:pPr>
        <w:pStyle w:val="Clause1Head"/>
        <w:rPr>
          <w:rFonts w:cs="Arial"/>
        </w:rPr>
      </w:pPr>
      <w:bookmarkStart w:id="638" w:name="_Toc43032738"/>
      <w:bookmarkStart w:id="639" w:name="_Toc351984528"/>
      <w:bookmarkStart w:id="640" w:name="_Toc399512159"/>
      <w:bookmarkStart w:id="641" w:name="_Toc401228743"/>
      <w:bookmarkStart w:id="642" w:name="_Toc401228780"/>
      <w:bookmarkStart w:id="643" w:name="_Toc401312940"/>
      <w:bookmarkStart w:id="644" w:name="_Toc402209755"/>
      <w:bookmarkStart w:id="645" w:name="_Toc402520539"/>
      <w:bookmarkStart w:id="646" w:name="_Toc429063472"/>
      <w:bookmarkEnd w:id="628"/>
      <w:r w:rsidRPr="00296F6C">
        <w:rPr>
          <w:rFonts w:cs="Arial"/>
        </w:rPr>
        <w:t>PROOF OF CLAIMS BY CREDITORS</w:t>
      </w:r>
      <w:bookmarkEnd w:id="638"/>
    </w:p>
    <w:p w:rsidR="003969B9" w:rsidRPr="00296F6C" w:rsidRDefault="008C7C36" w:rsidP="008C7C36">
      <w:pPr>
        <w:pStyle w:val="Clause2Sub"/>
      </w:pPr>
      <w:r w:rsidRPr="00296F6C">
        <w:t>The exchange rate in respect of all Claims expressed in foreign currency will be determined as at the Commencement Date.</w:t>
      </w:r>
    </w:p>
    <w:p w:rsidR="008C7C36" w:rsidRPr="00296F6C" w:rsidRDefault="003969B9" w:rsidP="008C7C36">
      <w:pPr>
        <w:pStyle w:val="Clause2Sub"/>
      </w:pPr>
      <w:r w:rsidRPr="00296F6C">
        <w:t>General Concurrent Creditors will not be entitled to charge interest on their Pre</w:t>
      </w:r>
      <w:r w:rsidRPr="00296F6C">
        <w:noBreakHyphen/>
        <w:t xml:space="preserve">commencement Claims from the Commencement Date. </w:t>
      </w:r>
    </w:p>
    <w:p w:rsidR="00C32CAA" w:rsidRPr="00296F6C" w:rsidRDefault="00F11F98" w:rsidP="00C32CAA">
      <w:pPr>
        <w:pStyle w:val="Clause2Sub"/>
      </w:pPr>
      <w:bookmarkStart w:id="647" w:name="_Ref42113952"/>
      <w:r w:rsidRPr="00296F6C">
        <w:t xml:space="preserve">Pre-commencement </w:t>
      </w:r>
      <w:r w:rsidR="00C32CAA" w:rsidRPr="00296F6C">
        <w:t xml:space="preserve">Creditors are required to lodge their </w:t>
      </w:r>
      <w:r w:rsidRPr="00296F6C">
        <w:t xml:space="preserve">Pre-commencement </w:t>
      </w:r>
      <w:r w:rsidR="00C32CAA" w:rsidRPr="00296F6C">
        <w:t>Claims prior to the Final Claims Date for purposes of participating in the Distribution:</w:t>
      </w:r>
      <w:bookmarkEnd w:id="647"/>
    </w:p>
    <w:p w:rsidR="00C32CAA" w:rsidRPr="00296F6C" w:rsidRDefault="00C32CAA" w:rsidP="00C32CAA">
      <w:pPr>
        <w:pStyle w:val="Clause3Sub"/>
      </w:pPr>
      <w:bookmarkStart w:id="648" w:name="_Ref42112458"/>
      <w:r w:rsidRPr="00296F6C">
        <w:t xml:space="preserve">The BRPs or the Receivers, as the case may be, have a discretion as to whether to allow a </w:t>
      </w:r>
      <w:r w:rsidR="00F11F98" w:rsidRPr="00296F6C">
        <w:t xml:space="preserve">Pre-commencement </w:t>
      </w:r>
      <w:r w:rsidRPr="00296F6C">
        <w:t xml:space="preserve">Creditor to lodge any </w:t>
      </w:r>
      <w:r w:rsidR="00F11F98" w:rsidRPr="00296F6C">
        <w:t xml:space="preserve">Pre-commencement </w:t>
      </w:r>
      <w:r w:rsidRPr="00296F6C">
        <w:t>Claim after the Final Claims Date; and</w:t>
      </w:r>
      <w:bookmarkEnd w:id="648"/>
    </w:p>
    <w:p w:rsidR="00C32CAA" w:rsidRPr="00296F6C" w:rsidRDefault="00F11F98" w:rsidP="00C32CAA">
      <w:pPr>
        <w:pStyle w:val="Clause3Sub"/>
      </w:pPr>
      <w:r w:rsidRPr="00296F6C">
        <w:lastRenderedPageBreak/>
        <w:t xml:space="preserve">Pre-commencement </w:t>
      </w:r>
      <w:r w:rsidR="00C32CAA" w:rsidRPr="00296F6C">
        <w:t xml:space="preserve">Creditors that have lodged </w:t>
      </w:r>
      <w:r w:rsidRPr="00296F6C">
        <w:t xml:space="preserve">Pre-commencement </w:t>
      </w:r>
      <w:r w:rsidR="00C32CAA" w:rsidRPr="00296F6C">
        <w:t xml:space="preserve">Claims after the Final Claims Date, and whose </w:t>
      </w:r>
      <w:r w:rsidRPr="00296F6C">
        <w:t xml:space="preserve">Pre-commencement </w:t>
      </w:r>
      <w:r w:rsidR="00C32CAA" w:rsidRPr="00296F6C">
        <w:t xml:space="preserve">Claims have been accepted by the BRPs or the Receivers in the exercise of the BRPs’ or the Receivers’ aforesaid discretion, forfeit their right to participate in Distributions that have been made prior to the lodgement of their </w:t>
      </w:r>
      <w:r w:rsidR="00740B5C" w:rsidRPr="00296F6C">
        <w:t xml:space="preserve">Pre-commencement </w:t>
      </w:r>
      <w:r w:rsidR="00C32CAA" w:rsidRPr="00296F6C">
        <w:t xml:space="preserve">Claims.   </w:t>
      </w:r>
    </w:p>
    <w:p w:rsidR="00B12B3E" w:rsidRPr="00296F6C" w:rsidRDefault="00740B5C" w:rsidP="00C32CAA">
      <w:pPr>
        <w:pStyle w:val="Clause2Sub"/>
      </w:pPr>
      <w:r w:rsidRPr="00296F6C">
        <w:t xml:space="preserve">Pre-commencement </w:t>
      </w:r>
      <w:r w:rsidR="00C32CAA" w:rsidRPr="00296F6C">
        <w:t xml:space="preserve">Claims shall be proved to the satisfaction of the BRPs or the Receivers, as the case may be, and supported by an affidavit.  </w:t>
      </w:r>
      <w:r w:rsidR="00B12B3E" w:rsidRPr="00296F6C">
        <w:t xml:space="preserve">If any </w:t>
      </w:r>
      <w:r w:rsidRPr="00296F6C">
        <w:t xml:space="preserve">Pre-commencement </w:t>
      </w:r>
      <w:r w:rsidR="00B12B3E" w:rsidRPr="00296F6C">
        <w:t xml:space="preserve">Creditor requires the affidavit form, please contact </w:t>
      </w:r>
      <w:r w:rsidR="00C32CAA" w:rsidRPr="00296F6C">
        <w:t>Lance </w:t>
      </w:r>
      <w:r w:rsidR="00F34A02" w:rsidRPr="00296F6C">
        <w:t>Schapiro</w:t>
      </w:r>
      <w:r w:rsidR="00B12B3E" w:rsidRPr="00296F6C">
        <w:t xml:space="preserve"> of Matuson &amp; Associates at</w:t>
      </w:r>
      <w:hyperlink r:id="rId23" w:history="1">
        <w:r w:rsidR="00484CF2" w:rsidRPr="00296F6C">
          <w:rPr>
            <w:rStyle w:val="Hyperlink"/>
          </w:rPr>
          <w:t>creditors@saabusinessrescue.co.za</w:t>
        </w:r>
      </w:hyperlink>
      <w:r w:rsidR="00B12B3E" w:rsidRPr="00296F6C">
        <w:t xml:space="preserve">. </w:t>
      </w:r>
    </w:p>
    <w:p w:rsidR="00200F3C" w:rsidRPr="00296F6C" w:rsidRDefault="00200F3C" w:rsidP="00200F3C">
      <w:pPr>
        <w:pStyle w:val="Clause2Sub"/>
      </w:pPr>
      <w:r w:rsidRPr="00296F6C">
        <w:t xml:space="preserve">In the event that the BRPs </w:t>
      </w:r>
      <w:r w:rsidR="00C32CAA" w:rsidRPr="00296F6C">
        <w:t xml:space="preserve">or the Receivers, as the case may be, </w:t>
      </w:r>
      <w:r w:rsidRPr="00296F6C">
        <w:t xml:space="preserve">dispute a </w:t>
      </w:r>
      <w:r w:rsidR="00740B5C" w:rsidRPr="00296F6C">
        <w:t xml:space="preserve">Pre-commencement </w:t>
      </w:r>
      <w:r w:rsidRPr="00296F6C">
        <w:t xml:space="preserve">Claim or security, such disputed </w:t>
      </w:r>
      <w:r w:rsidR="00740B5C" w:rsidRPr="00296F6C">
        <w:t xml:space="preserve">Pre-commencement </w:t>
      </w:r>
      <w:r w:rsidRPr="00296F6C">
        <w:t>Claims will be dealt with in accordance with the Dispute Mechanism more fully dealt with in paragraph</w:t>
      </w:r>
      <w:fldSimple w:instr=" REF _Ref42069391 \r \h  \* MERGEFORMAT ">
        <w:r w:rsidR="00D93392">
          <w:t>46.3</w:t>
        </w:r>
      </w:fldSimple>
      <w:r w:rsidRPr="00296F6C">
        <w:t>.</w:t>
      </w:r>
    </w:p>
    <w:p w:rsidR="00A06DF4" w:rsidRPr="00296F6C" w:rsidRDefault="004B37E0" w:rsidP="00457A2A">
      <w:pPr>
        <w:pStyle w:val="Clause1Head"/>
        <w:rPr>
          <w:rFonts w:cs="Arial"/>
        </w:rPr>
      </w:pPr>
      <w:bookmarkStart w:id="649" w:name="_Ref41489084"/>
      <w:bookmarkStart w:id="650" w:name="_Ref42105026"/>
      <w:bookmarkStart w:id="651" w:name="_Ref42251840"/>
      <w:bookmarkStart w:id="652" w:name="_Toc43032739"/>
      <w:bookmarkEnd w:id="639"/>
      <w:bookmarkEnd w:id="640"/>
      <w:bookmarkEnd w:id="641"/>
      <w:bookmarkEnd w:id="642"/>
      <w:bookmarkEnd w:id="643"/>
      <w:bookmarkEnd w:id="644"/>
      <w:bookmarkEnd w:id="645"/>
      <w:bookmarkEnd w:id="646"/>
      <w:r w:rsidRPr="00296F6C">
        <w:rPr>
          <w:rFonts w:cs="Arial"/>
        </w:rPr>
        <w:t xml:space="preserve">BENEFITS OF ADOPTING THE </w:t>
      </w:r>
      <w:r w:rsidRPr="00296F6C">
        <w:rPr>
          <w:rFonts w:eastAsia="Calibri" w:cs="Arial"/>
        </w:rPr>
        <w:t>BUSINESS RESCUE PLAN</w:t>
      </w:r>
      <w:r w:rsidRPr="00296F6C">
        <w:rPr>
          <w:rFonts w:cs="Arial"/>
        </w:rPr>
        <w:t xml:space="preserve"> COMPARED TO LIQUIDATION</w:t>
      </w:r>
      <w:bookmarkEnd w:id="587"/>
      <w:bookmarkEnd w:id="588"/>
      <w:bookmarkEnd w:id="589"/>
      <w:bookmarkEnd w:id="590"/>
      <w:bookmarkEnd w:id="591"/>
      <w:bookmarkEnd w:id="592"/>
      <w:bookmarkEnd w:id="593"/>
      <w:bookmarkEnd w:id="594"/>
      <w:bookmarkEnd w:id="595"/>
      <w:bookmarkEnd w:id="596"/>
      <w:bookmarkEnd w:id="597"/>
      <w:bookmarkEnd w:id="649"/>
      <w:bookmarkEnd w:id="650"/>
      <w:bookmarkEnd w:id="651"/>
      <w:bookmarkEnd w:id="652"/>
    </w:p>
    <w:p w:rsidR="00A06DF4" w:rsidRPr="00296F6C" w:rsidRDefault="00C2515D" w:rsidP="003058C8">
      <w:pPr>
        <w:pStyle w:val="Clause0Sub"/>
      </w:pPr>
      <w:r w:rsidRPr="00296F6C">
        <w:t>As required in terms of section 150(2)(b)(vi) of the Companies Act, t</w:t>
      </w:r>
      <w:r w:rsidR="004B37E0" w:rsidRPr="00296F6C">
        <w:t xml:space="preserve">he benefits to Creditors of adopting the </w:t>
      </w:r>
      <w:r w:rsidR="004B37E0" w:rsidRPr="00296F6C">
        <w:rPr>
          <w:rFonts w:eastAsia="Calibri"/>
        </w:rPr>
        <w:t>Business Rescue Plan</w:t>
      </w:r>
      <w:r w:rsidR="004B37E0" w:rsidRPr="00296F6C">
        <w:t xml:space="preserve"> compared to a liquidation are as follows</w:t>
      </w:r>
      <w:r w:rsidR="0013771B" w:rsidRPr="00296F6C">
        <w:t>:</w:t>
      </w:r>
    </w:p>
    <w:p w:rsidR="00141D21" w:rsidRPr="00296F6C" w:rsidRDefault="00141D21" w:rsidP="003058C8">
      <w:pPr>
        <w:pStyle w:val="Clause2Sub"/>
        <w:rPr>
          <w:b/>
        </w:rPr>
      </w:pPr>
      <w:r w:rsidRPr="00296F6C">
        <w:rPr>
          <w:b/>
        </w:rPr>
        <w:t>Continuation of Business</w:t>
      </w:r>
    </w:p>
    <w:p w:rsidR="00141D21" w:rsidRPr="00296F6C" w:rsidRDefault="00141D21" w:rsidP="00B258D3">
      <w:pPr>
        <w:pStyle w:val="Clause3Sub"/>
        <w:numPr>
          <w:ilvl w:val="0"/>
          <w:numId w:val="0"/>
        </w:numPr>
        <w:ind w:left="1440"/>
      </w:pPr>
      <w:r w:rsidRPr="00296F6C">
        <w:t xml:space="preserve">If the Business Rescue proceeds in terms of the </w:t>
      </w:r>
      <w:r w:rsidR="009078D3" w:rsidRPr="00296F6C">
        <w:t>Proposed Restructure</w:t>
      </w:r>
      <w:r w:rsidRPr="00296F6C">
        <w:t>, the Business will continue</w:t>
      </w:r>
      <w:r w:rsidR="009078D3" w:rsidRPr="00296F6C">
        <w:t xml:space="preserve"> on a solvent basis</w:t>
      </w:r>
      <w:r w:rsidRPr="00296F6C">
        <w:t>.</w:t>
      </w:r>
    </w:p>
    <w:p w:rsidR="00D3385D" w:rsidRPr="00296F6C" w:rsidRDefault="00D3385D" w:rsidP="003058C8">
      <w:pPr>
        <w:pStyle w:val="Clause2Sub"/>
        <w:rPr>
          <w:b/>
        </w:rPr>
      </w:pPr>
      <w:r w:rsidRPr="00296F6C">
        <w:rPr>
          <w:b/>
        </w:rPr>
        <w:t>Quantum</w:t>
      </w:r>
    </w:p>
    <w:p w:rsidR="003713B0" w:rsidRPr="00296F6C" w:rsidRDefault="003713B0" w:rsidP="003058C8">
      <w:pPr>
        <w:pStyle w:val="Clause3Sub"/>
      </w:pPr>
      <w:r w:rsidRPr="00296F6C">
        <w:t xml:space="preserve">According to the </w:t>
      </w:r>
      <w:r w:rsidR="004073CD">
        <w:t>Pw</w:t>
      </w:r>
      <w:r w:rsidR="00E81A35">
        <w:t>C</w:t>
      </w:r>
      <w:r w:rsidRPr="00296F6C">
        <w:t xml:space="preserve">calculation, the dividend that would be received by Creditors on a liquidation of the Company would be </w:t>
      </w:r>
      <w:r w:rsidR="00484CF2" w:rsidRPr="00296F6C">
        <w:t xml:space="preserve">zero cents in the Rand, being </w:t>
      </w:r>
      <w:r w:rsidRPr="00296F6C">
        <w:t xml:space="preserve">lower than the dividend that is anticipated to be received by Creditors as a result of </w:t>
      </w:r>
      <w:r w:rsidR="000C40BC" w:rsidRPr="00296F6C">
        <w:rPr>
          <w:rFonts w:eastAsia="Calibri"/>
        </w:rPr>
        <w:t>Business Rescue</w:t>
      </w:r>
      <w:r w:rsidRPr="00296F6C">
        <w:t>.</w:t>
      </w:r>
    </w:p>
    <w:p w:rsidR="003713B0" w:rsidRPr="00296F6C" w:rsidRDefault="003713B0" w:rsidP="003058C8">
      <w:pPr>
        <w:pStyle w:val="Clause3Sub"/>
      </w:pPr>
      <w:r w:rsidRPr="00296F6C">
        <w:t xml:space="preserve">By way of illustration, </w:t>
      </w:r>
      <w:r w:rsidR="0091608A" w:rsidRPr="00296F6C">
        <w:t>please</w:t>
      </w:r>
      <w:r w:rsidR="00E36EF2" w:rsidRPr="00296F6C">
        <w:t xml:space="preserve"> refer </w:t>
      </w:r>
      <w:r w:rsidRPr="00296F6C">
        <w:t xml:space="preserve">to </w:t>
      </w:r>
      <w:r w:rsidR="000441A3" w:rsidRPr="00296F6C">
        <w:t>paragraph</w:t>
      </w:r>
      <w:r w:rsidR="00AD462B" w:rsidRPr="00296F6C">
        <w:t xml:space="preserve">s </w:t>
      </w:r>
      <w:fldSimple w:instr=" REF _Ref42113001 \r \h  \* MERGEFORMAT ">
        <w:r w:rsidR="00D93392">
          <w:t>18</w:t>
        </w:r>
      </w:fldSimple>
      <w:r w:rsidR="00AD462B" w:rsidRPr="00296F6C">
        <w:t xml:space="preserve"> and </w:t>
      </w:r>
      <w:fldSimple w:instr=" REF _Ref42113035 \r \h  \* MERGEFORMAT ">
        <w:r w:rsidR="00D93392">
          <w:t>34</w:t>
        </w:r>
      </w:fldSimple>
      <w:r w:rsidRPr="00296F6C">
        <w:t xml:space="preserve">.  </w:t>
      </w:r>
    </w:p>
    <w:p w:rsidR="00D3385D" w:rsidRPr="00296F6C" w:rsidRDefault="00D3385D" w:rsidP="00457A2A">
      <w:pPr>
        <w:pStyle w:val="Clause2Sub"/>
        <w:keepNext/>
        <w:rPr>
          <w:rFonts w:cs="Arial"/>
        </w:rPr>
      </w:pPr>
      <w:r w:rsidRPr="00296F6C">
        <w:rPr>
          <w:rFonts w:cs="Arial"/>
          <w:b/>
        </w:rPr>
        <w:t>Timing</w:t>
      </w:r>
    </w:p>
    <w:p w:rsidR="00C8650E" w:rsidRPr="00296F6C" w:rsidRDefault="0091608A" w:rsidP="003058C8">
      <w:pPr>
        <w:pStyle w:val="Clause3Sub"/>
      </w:pPr>
      <w:r w:rsidRPr="00296F6C">
        <w:t>Given the complexity of</w:t>
      </w:r>
      <w:r w:rsidR="005E2EB4" w:rsidRPr="00296F6C">
        <w:t xml:space="preserve"> the Company</w:t>
      </w:r>
      <w:r w:rsidR="00E81503" w:rsidRPr="00296F6C">
        <w:t>, it is likely that a liquidation would last longer than 24 months</w:t>
      </w:r>
      <w:r w:rsidR="00CA6D81" w:rsidRPr="00296F6C">
        <w:t xml:space="preserve"> with no ability to pay an interim dividend to concurrent Creditors</w:t>
      </w:r>
      <w:r w:rsidR="00E81503" w:rsidRPr="00296F6C">
        <w:t>.</w:t>
      </w:r>
      <w:r w:rsidR="00C3186B" w:rsidRPr="00296F6C">
        <w:t xml:space="preserve">Post-commencement </w:t>
      </w:r>
      <w:r w:rsidR="00A146D9" w:rsidRPr="00296F6C">
        <w:t>Creditors are likely to only receive their final dividend after several years.</w:t>
      </w:r>
      <w:r w:rsidR="00C3186B" w:rsidRPr="00296F6C">
        <w:t xml:space="preserve"> General Concurrent Creditors will not receive a dividend.</w:t>
      </w:r>
    </w:p>
    <w:p w:rsidR="005E2EB4" w:rsidRPr="00296F6C" w:rsidRDefault="00172F3E" w:rsidP="001F734A">
      <w:pPr>
        <w:pStyle w:val="Clause3Sub"/>
      </w:pPr>
      <w:r w:rsidRPr="00296F6C">
        <w:lastRenderedPageBreak/>
        <w:t xml:space="preserve">If the </w:t>
      </w:r>
      <w:r w:rsidR="00126BFA" w:rsidRPr="00296F6C">
        <w:rPr>
          <w:rFonts w:eastAsia="Calibri"/>
        </w:rPr>
        <w:t xml:space="preserve">Business Rescue </w:t>
      </w:r>
      <w:r w:rsidRPr="00296F6C">
        <w:rPr>
          <w:rFonts w:eastAsia="Calibri"/>
        </w:rPr>
        <w:t>proceeds</w:t>
      </w:r>
      <w:r w:rsidR="005E2EB4" w:rsidRPr="00296F6C">
        <w:rPr>
          <w:rFonts w:eastAsia="Calibri"/>
        </w:rPr>
        <w:t xml:space="preserve"> in terms of</w:t>
      </w:r>
      <w:r w:rsidR="00484CF2" w:rsidRPr="00296F6C">
        <w:rPr>
          <w:rFonts w:eastAsia="Calibri"/>
        </w:rPr>
        <w:t xml:space="preserve"> the</w:t>
      </w:r>
      <w:r w:rsidR="009078D3" w:rsidRPr="00296F6C">
        <w:rPr>
          <w:rFonts w:eastAsia="Calibri"/>
        </w:rPr>
        <w:t xml:space="preserve"> Proposed Restructure, General Concurrent C</w:t>
      </w:r>
      <w:r w:rsidR="00C94EFD" w:rsidRPr="00296F6C">
        <w:t>reditors will receive their f</w:t>
      </w:r>
      <w:r w:rsidR="005E2EB4" w:rsidRPr="00296F6C">
        <w:t xml:space="preserve">irst distribution </w:t>
      </w:r>
      <w:r w:rsidR="00C3186B" w:rsidRPr="00296F6C">
        <w:t>within a year of the resumption of domestic, regional and international flights</w:t>
      </w:r>
      <w:r w:rsidR="009078D3" w:rsidRPr="00296F6C">
        <w:rPr>
          <w:rFonts w:eastAsia="Calibri"/>
        </w:rPr>
        <w:t>.</w:t>
      </w:r>
    </w:p>
    <w:p w:rsidR="00D3385D" w:rsidRPr="00296F6C" w:rsidRDefault="003200CC" w:rsidP="00457A2A">
      <w:pPr>
        <w:pStyle w:val="Clause2Sub"/>
        <w:keepNext/>
        <w:rPr>
          <w:rFonts w:cs="Arial"/>
        </w:rPr>
      </w:pPr>
      <w:bookmarkStart w:id="653" w:name="_Ref42113762"/>
      <w:r w:rsidRPr="00296F6C">
        <w:rPr>
          <w:rFonts w:cs="Arial"/>
          <w:b/>
        </w:rPr>
        <w:t>Employees</w:t>
      </w:r>
      <w:bookmarkEnd w:id="653"/>
    </w:p>
    <w:p w:rsidR="005E2EB4" w:rsidRPr="00296F6C" w:rsidRDefault="004E4F4A" w:rsidP="00CA6D81">
      <w:pPr>
        <w:pStyle w:val="Clause3Sub"/>
      </w:pPr>
      <w:r w:rsidRPr="00296F6C">
        <w:t>If the Business Rescue proceeds in terms of</w:t>
      </w:r>
      <w:r w:rsidR="00CA6D81" w:rsidRPr="00296F6C">
        <w:t xml:space="preserve"> the </w:t>
      </w:r>
      <w:r w:rsidR="009078D3" w:rsidRPr="00296F6C">
        <w:t>Proposed Restructure</w:t>
      </w:r>
      <w:r w:rsidR="00B21736" w:rsidRPr="00296F6C">
        <w:t>, a</w:t>
      </w:r>
      <w:r w:rsidR="00484CF2" w:rsidRPr="00296F6C">
        <w:t xml:space="preserve"> large</w:t>
      </w:r>
      <w:r w:rsidR="00BB5EE5" w:rsidRPr="00296F6C">
        <w:t xml:space="preserve"> number of</w:t>
      </w:r>
      <w:r w:rsidR="00E81503" w:rsidRPr="00296F6C">
        <w:t>E</w:t>
      </w:r>
      <w:r w:rsidRPr="00296F6C">
        <w:t>mployees</w:t>
      </w:r>
      <w:r w:rsidR="00D6558A" w:rsidRPr="00296F6C">
        <w:t>’</w:t>
      </w:r>
      <w:r w:rsidR="009B0A67" w:rsidRPr="00296F6C">
        <w:t>jobs</w:t>
      </w:r>
      <w:r w:rsidR="00CF1CED" w:rsidRPr="00296F6C">
        <w:t xml:space="preserve"> will be saved</w:t>
      </w:r>
      <w:r w:rsidR="00484CF2" w:rsidRPr="00296F6C">
        <w:t xml:space="preserve">, on </w:t>
      </w:r>
      <w:r w:rsidR="00C3186B" w:rsidRPr="00296F6C">
        <w:t xml:space="preserve">revised </w:t>
      </w:r>
      <w:r w:rsidR="00484CF2" w:rsidRPr="00296F6C">
        <w:t xml:space="preserve">terms and conditions.  </w:t>
      </w:r>
    </w:p>
    <w:p w:rsidR="00BA5C53" w:rsidRPr="00296F6C" w:rsidRDefault="00126BFA" w:rsidP="00457A2A">
      <w:pPr>
        <w:pStyle w:val="Clause3Sub"/>
        <w:rPr>
          <w:rFonts w:cs="Arial"/>
        </w:rPr>
      </w:pPr>
      <w:r w:rsidRPr="00296F6C">
        <w:rPr>
          <w:rFonts w:cs="Arial"/>
        </w:rPr>
        <w:t xml:space="preserve">In </w:t>
      </w:r>
      <w:r w:rsidR="004E4F4A" w:rsidRPr="00296F6C">
        <w:rPr>
          <w:rFonts w:cs="Arial"/>
        </w:rPr>
        <w:t xml:space="preserve">a </w:t>
      </w:r>
      <w:r w:rsidRPr="00296F6C">
        <w:rPr>
          <w:rFonts w:cs="Arial"/>
        </w:rPr>
        <w:t>liquidation</w:t>
      </w:r>
      <w:r w:rsidR="00BA5C53" w:rsidRPr="00296F6C">
        <w:rPr>
          <w:rFonts w:cs="Arial"/>
        </w:rPr>
        <w:t>:</w:t>
      </w:r>
    </w:p>
    <w:p w:rsidR="00BA5C53" w:rsidRPr="00296F6C" w:rsidRDefault="00126BFA" w:rsidP="0055669F">
      <w:pPr>
        <w:pStyle w:val="Clause4Sub"/>
        <w:rPr>
          <w:rFonts w:cs="Arial"/>
        </w:rPr>
      </w:pPr>
      <w:r w:rsidRPr="00296F6C">
        <w:t>all jobs will be lost immediately unless the liquidator agrees to continue trading against an indemnity. In the current circumstances</w:t>
      </w:r>
      <w:r w:rsidR="00BA5C53" w:rsidRPr="00296F6C">
        <w:t>,</w:t>
      </w:r>
      <w:r w:rsidRPr="00296F6C">
        <w:t xml:space="preserve"> it is highly unlikely that a liquidator would agree to continue tradin</w:t>
      </w:r>
      <w:r w:rsidR="00BA5C53" w:rsidRPr="00296F6C">
        <w:t>g or that a liquidator</w:t>
      </w:r>
      <w:r w:rsidRPr="00296F6C">
        <w:t xml:space="preserve"> would be indem</w:t>
      </w:r>
      <w:r w:rsidR="00BA5C53" w:rsidRPr="00296F6C">
        <w:t xml:space="preserve">nified against trading losses; </w:t>
      </w:r>
    </w:p>
    <w:p w:rsidR="00BA5C53" w:rsidRPr="00296F6C" w:rsidRDefault="00BA5C53" w:rsidP="0055669F">
      <w:pPr>
        <w:pStyle w:val="Clause4Sub"/>
        <w:rPr>
          <w:rFonts w:cs="Arial"/>
        </w:rPr>
      </w:pPr>
      <w:r w:rsidRPr="00296F6C">
        <w:rPr>
          <w:rFonts w:cs="Arial"/>
        </w:rPr>
        <w:t>E</w:t>
      </w:r>
      <w:r w:rsidR="00126BFA" w:rsidRPr="00296F6C">
        <w:rPr>
          <w:rFonts w:cs="Arial"/>
        </w:rPr>
        <w:t>mployees would be entitled to</w:t>
      </w:r>
      <w:r w:rsidR="00487887" w:rsidRPr="00296F6C">
        <w:rPr>
          <w:rFonts w:cs="Arial"/>
        </w:rPr>
        <w:t xml:space="preserve"> receive a maximum amount of R32</w:t>
      </w:r>
      <w:r w:rsidR="004E4F4A" w:rsidRPr="00296F6C">
        <w:rPr>
          <w:rFonts w:cs="Arial"/>
        </w:rPr>
        <w:t> </w:t>
      </w:r>
      <w:r w:rsidR="00126BFA" w:rsidRPr="00296F6C">
        <w:rPr>
          <w:rFonts w:cs="Arial"/>
        </w:rPr>
        <w:t>000.00 (</w:t>
      </w:r>
      <w:r w:rsidR="00487887" w:rsidRPr="00296F6C">
        <w:rPr>
          <w:rFonts w:cs="Arial"/>
        </w:rPr>
        <w:t xml:space="preserve">thirty two </w:t>
      </w:r>
      <w:r w:rsidR="00126BFA" w:rsidRPr="00296F6C">
        <w:rPr>
          <w:rFonts w:cs="Arial"/>
        </w:rPr>
        <w:t>thousand rand) per staff member</w:t>
      </w:r>
      <w:r w:rsidRPr="00296F6C">
        <w:rPr>
          <w:rFonts w:cs="Arial"/>
        </w:rPr>
        <w:t>,</w:t>
      </w:r>
      <w:r w:rsidR="00126BFA" w:rsidRPr="00296F6C">
        <w:rPr>
          <w:rFonts w:cs="Arial"/>
        </w:rPr>
        <w:t xml:space="preserve"> to the extent that there are funds available</w:t>
      </w:r>
      <w:r w:rsidRPr="00296F6C">
        <w:rPr>
          <w:rFonts w:cs="Arial"/>
        </w:rPr>
        <w:t>; and</w:t>
      </w:r>
    </w:p>
    <w:p w:rsidR="00126BFA" w:rsidRPr="00296F6C" w:rsidRDefault="00BA5C53" w:rsidP="0055669F">
      <w:pPr>
        <w:pStyle w:val="Clause4Sub"/>
        <w:rPr>
          <w:rFonts w:cs="Arial"/>
        </w:rPr>
      </w:pPr>
      <w:r w:rsidRPr="00296F6C">
        <w:rPr>
          <w:rFonts w:cs="Arial"/>
        </w:rPr>
        <w:t xml:space="preserve">Employees will only receive payment </w:t>
      </w:r>
      <w:r w:rsidR="00126BFA" w:rsidRPr="00296F6C">
        <w:rPr>
          <w:rFonts w:cs="Arial"/>
        </w:rPr>
        <w:t>once the final liquidation and distribution account has been approved at the end of the liquidation process</w:t>
      </w:r>
      <w:r w:rsidR="00CF1CED" w:rsidRPr="00296F6C">
        <w:rPr>
          <w:rFonts w:cs="Arial"/>
        </w:rPr>
        <w:t xml:space="preserve"> which can take up to 24 months</w:t>
      </w:r>
      <w:r w:rsidR="00126BFA" w:rsidRPr="00296F6C">
        <w:rPr>
          <w:rFonts w:cs="Arial"/>
        </w:rPr>
        <w:t>.</w:t>
      </w:r>
    </w:p>
    <w:p w:rsidR="00D3385D" w:rsidRPr="00296F6C" w:rsidRDefault="00D3385D" w:rsidP="00457A2A">
      <w:pPr>
        <w:pStyle w:val="Clause2Sub"/>
        <w:keepNext/>
        <w:rPr>
          <w:rFonts w:cs="Arial"/>
        </w:rPr>
      </w:pPr>
      <w:r w:rsidRPr="00296F6C">
        <w:rPr>
          <w:rFonts w:cs="Arial"/>
          <w:b/>
        </w:rPr>
        <w:t>Fees</w:t>
      </w:r>
    </w:p>
    <w:p w:rsidR="008A4F0D" w:rsidRPr="00296F6C" w:rsidRDefault="008A4F0D" w:rsidP="00457A2A">
      <w:pPr>
        <w:pStyle w:val="Clause3Sub"/>
        <w:rPr>
          <w:rFonts w:cs="Arial"/>
        </w:rPr>
      </w:pPr>
      <w:r w:rsidRPr="00296F6C">
        <w:rPr>
          <w:rFonts w:cs="Arial"/>
        </w:rPr>
        <w:t xml:space="preserve">The BRPs submit that the </w:t>
      </w:r>
      <w:r w:rsidR="00A15FCA" w:rsidRPr="00296F6C">
        <w:rPr>
          <w:rFonts w:cs="Arial"/>
        </w:rPr>
        <w:t xml:space="preserve">entire </w:t>
      </w:r>
      <w:r w:rsidRPr="00296F6C">
        <w:rPr>
          <w:rFonts w:cs="Arial"/>
        </w:rPr>
        <w:t xml:space="preserve">costs of </w:t>
      </w:r>
      <w:r w:rsidR="00A15FCA" w:rsidRPr="00296F6C">
        <w:rPr>
          <w:rFonts w:cs="Arial"/>
        </w:rPr>
        <w:t xml:space="preserve">the </w:t>
      </w:r>
      <w:r w:rsidR="000C40BC" w:rsidRPr="00296F6C">
        <w:rPr>
          <w:rFonts w:eastAsia="Calibri" w:cs="Arial"/>
        </w:rPr>
        <w:t>Business Rescue</w:t>
      </w:r>
      <w:r w:rsidRPr="00296F6C">
        <w:rPr>
          <w:rFonts w:cs="Arial"/>
        </w:rPr>
        <w:t xml:space="preserve">will be significantly lower than the </w:t>
      </w:r>
      <w:r w:rsidR="00BD7B39" w:rsidRPr="00296F6C">
        <w:rPr>
          <w:rFonts w:cs="Arial"/>
        </w:rPr>
        <w:t xml:space="preserve">liquidation </w:t>
      </w:r>
      <w:r w:rsidRPr="00296F6C">
        <w:rPr>
          <w:rFonts w:cs="Arial"/>
        </w:rPr>
        <w:t>costs.</w:t>
      </w:r>
    </w:p>
    <w:p w:rsidR="008A4F0D" w:rsidRPr="00296F6C" w:rsidRDefault="008A4F0D" w:rsidP="00457A2A">
      <w:pPr>
        <w:pStyle w:val="Clause3Sub"/>
        <w:rPr>
          <w:rFonts w:cs="Arial"/>
        </w:rPr>
      </w:pPr>
      <w:r w:rsidRPr="00296F6C">
        <w:rPr>
          <w:rFonts w:cs="Arial"/>
        </w:rPr>
        <w:t xml:space="preserve">The estimated fees a liquidator would be entitled to </w:t>
      </w:r>
      <w:r w:rsidR="000B1D54" w:rsidRPr="00296F6C">
        <w:rPr>
          <w:rFonts w:cs="Arial"/>
        </w:rPr>
        <w:t>in terms of</w:t>
      </w:r>
      <w:r w:rsidRPr="00296F6C">
        <w:rPr>
          <w:rFonts w:cs="Arial"/>
        </w:rPr>
        <w:t xml:space="preserve"> the liquidation calculation prepared by </w:t>
      </w:r>
      <w:r w:rsidR="00E81A35">
        <w:rPr>
          <w:rFonts w:cs="Arial"/>
        </w:rPr>
        <w:t>PWC</w:t>
      </w:r>
      <w:r w:rsidRPr="00296F6C">
        <w:rPr>
          <w:rFonts w:cs="Arial"/>
        </w:rPr>
        <w:t>is approximately R</w:t>
      </w:r>
      <w:r w:rsidR="00C3186B" w:rsidRPr="00296F6C">
        <w:rPr>
          <w:rFonts w:cs="Arial"/>
        </w:rPr>
        <w:t xml:space="preserve">369 </w:t>
      </w:r>
      <w:r w:rsidR="00BD7B39" w:rsidRPr="00296F6C">
        <w:rPr>
          <w:rFonts w:cs="Arial"/>
        </w:rPr>
        <w:t xml:space="preserve">million based on the realisation of the assets. </w:t>
      </w:r>
    </w:p>
    <w:p w:rsidR="00D3385D" w:rsidRPr="00296F6C" w:rsidRDefault="00D3385D" w:rsidP="00457A2A">
      <w:pPr>
        <w:pStyle w:val="Clause2Sub"/>
        <w:rPr>
          <w:rFonts w:cs="Arial"/>
        </w:rPr>
      </w:pPr>
      <w:r w:rsidRPr="00296F6C">
        <w:rPr>
          <w:rFonts w:cs="Arial"/>
          <w:b/>
        </w:rPr>
        <w:t>PCF</w:t>
      </w:r>
    </w:p>
    <w:p w:rsidR="008A4F0D" w:rsidRPr="00296F6C" w:rsidRDefault="008A4F0D" w:rsidP="003058C8">
      <w:pPr>
        <w:pStyle w:val="Clause0Sub"/>
        <w:tabs>
          <w:tab w:val="clear" w:pos="720"/>
          <w:tab w:val="clear" w:pos="1440"/>
        </w:tabs>
        <w:ind w:left="1418"/>
      </w:pPr>
      <w:r w:rsidRPr="00296F6C">
        <w:t xml:space="preserve">The BRPs </w:t>
      </w:r>
      <w:r w:rsidR="00C8650E" w:rsidRPr="00296F6C">
        <w:t xml:space="preserve">are able </w:t>
      </w:r>
      <w:r w:rsidRPr="00296F6C">
        <w:t xml:space="preserve">to access </w:t>
      </w:r>
      <w:r w:rsidR="00B75954" w:rsidRPr="00296F6C">
        <w:t xml:space="preserve">further </w:t>
      </w:r>
      <w:r w:rsidR="00C8650E" w:rsidRPr="00296F6C">
        <w:t xml:space="preserve">PCF for the </w:t>
      </w:r>
      <w:r w:rsidR="00B75954" w:rsidRPr="00296F6C">
        <w:t xml:space="preserve">implementation </w:t>
      </w:r>
      <w:r w:rsidR="00C8650E" w:rsidRPr="00296F6C">
        <w:t>of the Business Rescue</w:t>
      </w:r>
      <w:r w:rsidR="00B75954" w:rsidRPr="00296F6C">
        <w:t xml:space="preserve"> Plan</w:t>
      </w:r>
      <w:r w:rsidRPr="00296F6C">
        <w:t>.</w:t>
      </w:r>
    </w:p>
    <w:p w:rsidR="00A06DF4" w:rsidRPr="00296F6C" w:rsidRDefault="004B37E0" w:rsidP="00457A2A">
      <w:pPr>
        <w:pStyle w:val="Clause1Head"/>
        <w:rPr>
          <w:rFonts w:cs="Arial"/>
        </w:rPr>
      </w:pPr>
      <w:bookmarkStart w:id="654" w:name="_Ref42870811"/>
      <w:bookmarkStart w:id="655" w:name="_Toc43032740"/>
      <w:bookmarkStart w:id="656" w:name="_Toc351984533"/>
      <w:bookmarkStart w:id="657" w:name="_Toc399512164"/>
      <w:bookmarkStart w:id="658" w:name="_Toc401228748"/>
      <w:bookmarkStart w:id="659" w:name="_Toc401228785"/>
      <w:bookmarkStart w:id="660" w:name="_Toc401312945"/>
      <w:bookmarkStart w:id="661" w:name="_Toc402209761"/>
      <w:bookmarkStart w:id="662" w:name="_Ref402396802"/>
      <w:bookmarkStart w:id="663" w:name="_Toc402520544"/>
      <w:bookmarkStart w:id="664" w:name="_Toc429063477"/>
      <w:bookmarkStart w:id="665" w:name="_Toc332058283"/>
      <w:bookmarkStart w:id="666" w:name="_Toc332059166"/>
      <w:bookmarkStart w:id="667" w:name="_Toc351374797"/>
      <w:r w:rsidRPr="00296F6C">
        <w:rPr>
          <w:rFonts w:cs="Arial"/>
        </w:rPr>
        <w:lastRenderedPageBreak/>
        <w:t>RISKS OF THE BUSINESS RESCUE</w:t>
      </w:r>
      <w:bookmarkEnd w:id="654"/>
      <w:bookmarkEnd w:id="655"/>
      <w:bookmarkEnd w:id="656"/>
      <w:bookmarkEnd w:id="657"/>
      <w:bookmarkEnd w:id="658"/>
      <w:bookmarkEnd w:id="659"/>
      <w:bookmarkEnd w:id="660"/>
      <w:bookmarkEnd w:id="661"/>
      <w:bookmarkEnd w:id="662"/>
      <w:bookmarkEnd w:id="663"/>
      <w:bookmarkEnd w:id="664"/>
    </w:p>
    <w:p w:rsidR="00A06DF4" w:rsidRPr="00296F6C" w:rsidRDefault="00BA5C53" w:rsidP="003058C8">
      <w:pPr>
        <w:pStyle w:val="Clause2Sub"/>
      </w:pPr>
      <w:bookmarkStart w:id="668" w:name="_Ref42113118"/>
      <w:r w:rsidRPr="00296F6C">
        <w:t>Notwithstanding what has been stated in this Business Rescue Plan, t</w:t>
      </w:r>
      <w:r w:rsidR="004B37E0" w:rsidRPr="00296F6C">
        <w:t xml:space="preserve">he </w:t>
      </w:r>
      <w:r w:rsidR="0091608A" w:rsidRPr="00296F6C">
        <w:t>Business Rescue</w:t>
      </w:r>
      <w:r w:rsidR="00A20F10" w:rsidRPr="00296F6C">
        <w:t xml:space="preserve"> and </w:t>
      </w:r>
      <w:r w:rsidR="0091608A" w:rsidRPr="00296F6C">
        <w:t xml:space="preserve">the </w:t>
      </w:r>
      <w:r w:rsidR="004B37E0" w:rsidRPr="00296F6C">
        <w:t xml:space="preserve">amount which Creditors could receive in terms of the Business Rescue may be adversely affected by, </w:t>
      </w:r>
      <w:r w:rsidR="004B37E0" w:rsidRPr="00296F6C">
        <w:rPr>
          <w:i/>
        </w:rPr>
        <w:t>inter alia</w:t>
      </w:r>
      <w:r w:rsidR="004B37E0" w:rsidRPr="00296F6C">
        <w:t>, the following factors</w:t>
      </w:r>
      <w:r w:rsidRPr="00296F6C">
        <w:t>:</w:t>
      </w:r>
      <w:bookmarkEnd w:id="668"/>
    </w:p>
    <w:p w:rsidR="00C8650E" w:rsidRPr="00296F6C" w:rsidRDefault="00C8650E" w:rsidP="003058C8">
      <w:pPr>
        <w:pStyle w:val="Clause3Sub"/>
      </w:pPr>
      <w:r w:rsidRPr="00296F6C">
        <w:t xml:space="preserve">the fulfilment of the conditions in terms of the Proposed </w:t>
      </w:r>
      <w:r w:rsidR="00484CF2" w:rsidRPr="00296F6C">
        <w:t xml:space="preserve">Restructure </w:t>
      </w:r>
      <w:r w:rsidRPr="00296F6C">
        <w:t xml:space="preserve">taking longer than expected and/or the Proposed </w:t>
      </w:r>
      <w:r w:rsidR="00484CF2" w:rsidRPr="00296F6C">
        <w:t xml:space="preserve">Restructure </w:t>
      </w:r>
      <w:r w:rsidRPr="00296F6C">
        <w:t>failing for any reason;</w:t>
      </w:r>
    </w:p>
    <w:p w:rsidR="00A06DF4" w:rsidRPr="00296F6C" w:rsidRDefault="004B37E0" w:rsidP="003058C8">
      <w:pPr>
        <w:pStyle w:val="Clause3Sub"/>
      </w:pPr>
      <w:r w:rsidRPr="00296F6C">
        <w:t>unforeseen litigation of any nature whatsoever, howsoever arising, from any cause of action whatsoever;</w:t>
      </w:r>
    </w:p>
    <w:p w:rsidR="00A06DF4" w:rsidRPr="00296F6C" w:rsidRDefault="004B37E0" w:rsidP="003058C8">
      <w:pPr>
        <w:pStyle w:val="Clause3Sub"/>
      </w:pPr>
      <w:r w:rsidRPr="00296F6C">
        <w:t>unforeseen damages claims arising from the cancellation of any contracts or agreements of any nature whatsoever, howsoever arising;</w:t>
      </w:r>
    </w:p>
    <w:p w:rsidR="00A06DF4" w:rsidRPr="00296F6C" w:rsidRDefault="004B37E0" w:rsidP="003058C8">
      <w:pPr>
        <w:pStyle w:val="Clause3Sub"/>
      </w:pPr>
      <w:r w:rsidRPr="00296F6C">
        <w:t xml:space="preserve">any changes in legislation that impact </w:t>
      </w:r>
      <w:r w:rsidR="000C40BC" w:rsidRPr="00296F6C">
        <w:rPr>
          <w:rFonts w:eastAsia="Calibri"/>
        </w:rPr>
        <w:t>Business Rescue</w:t>
      </w:r>
      <w:r w:rsidRPr="00296F6C">
        <w:t xml:space="preserve">; </w:t>
      </w:r>
    </w:p>
    <w:p w:rsidR="00A06DF4" w:rsidRPr="00296F6C" w:rsidRDefault="004B37E0" w:rsidP="003058C8">
      <w:pPr>
        <w:pStyle w:val="Clause3Sub"/>
      </w:pPr>
      <w:r w:rsidRPr="00296F6C">
        <w:t>any challenges to this Business Rescue Plan, the rejection thereof or any amendments thereto;</w:t>
      </w:r>
    </w:p>
    <w:p w:rsidR="00A06DF4" w:rsidRPr="00296F6C" w:rsidRDefault="004B37E0" w:rsidP="003058C8">
      <w:pPr>
        <w:pStyle w:val="Clause3Sub"/>
      </w:pPr>
      <w:r w:rsidRPr="00296F6C">
        <w:t>any regulatory challenges of any nature whatsoever, howsoever arising;</w:t>
      </w:r>
    </w:p>
    <w:p w:rsidR="00A06DF4" w:rsidRPr="00296F6C" w:rsidRDefault="004B37E0" w:rsidP="003058C8">
      <w:pPr>
        <w:pStyle w:val="Clause3Sub"/>
      </w:pPr>
      <w:r w:rsidRPr="00296F6C">
        <w:t xml:space="preserve">any unforeseen circumstances, outside of the control of the BRPs of any nature whatsoever howsoever arising that impacts on </w:t>
      </w:r>
      <w:r w:rsidR="000C40BC" w:rsidRPr="00296F6C">
        <w:rPr>
          <w:rFonts w:eastAsia="Calibri"/>
        </w:rPr>
        <w:t>Business Rescue</w:t>
      </w:r>
      <w:r w:rsidR="00F549FD" w:rsidRPr="00296F6C">
        <w:rPr>
          <w:rFonts w:eastAsia="Calibri"/>
        </w:rPr>
        <w:t>, including the consequences of the Coronavirus</w:t>
      </w:r>
      <w:r w:rsidRPr="00296F6C">
        <w:t xml:space="preserve">; </w:t>
      </w:r>
    </w:p>
    <w:p w:rsidR="00A06DF4" w:rsidRPr="00296F6C" w:rsidRDefault="004B37E0" w:rsidP="003058C8">
      <w:pPr>
        <w:pStyle w:val="Clause3Sub"/>
      </w:pPr>
      <w:r w:rsidRPr="00296F6C">
        <w:t>material discrepancies in the information made available to the</w:t>
      </w:r>
      <w:r w:rsidR="00484CF2" w:rsidRPr="00296F6C">
        <w:t xml:space="preserve"> BRPs by Management</w:t>
      </w:r>
      <w:r w:rsidR="00CA6D81" w:rsidRPr="00296F6C">
        <w:t>;</w:t>
      </w:r>
    </w:p>
    <w:p w:rsidR="00EF3AFE" w:rsidRPr="00296F6C" w:rsidRDefault="00CA6D81" w:rsidP="00484CF2">
      <w:pPr>
        <w:pStyle w:val="Clause3Sub"/>
      </w:pPr>
      <w:r w:rsidRPr="00296F6C">
        <w:t>market conditions worse</w:t>
      </w:r>
      <w:r w:rsidR="00484CF2" w:rsidRPr="00296F6C">
        <w:t>n</w:t>
      </w:r>
      <w:r w:rsidR="00EF3AFE" w:rsidRPr="00296F6C">
        <w:t>;</w:t>
      </w:r>
      <w:r w:rsidR="00CF1B84">
        <w:t xml:space="preserve"> and</w:t>
      </w:r>
    </w:p>
    <w:p w:rsidR="00CA6D81" w:rsidRPr="00296F6C" w:rsidRDefault="00EF3AFE" w:rsidP="00484CF2">
      <w:pPr>
        <w:pStyle w:val="Clause3Sub"/>
      </w:pPr>
      <w:r w:rsidRPr="00296F6C">
        <w:t>Lack of further PCF</w:t>
      </w:r>
      <w:r w:rsidR="00B63AAD" w:rsidRPr="00296F6C">
        <w:t>.</w:t>
      </w:r>
    </w:p>
    <w:p w:rsidR="00A06DF4" w:rsidRPr="00296F6C" w:rsidRDefault="004B37E0" w:rsidP="003058C8">
      <w:pPr>
        <w:pStyle w:val="Clause2Sub"/>
      </w:pPr>
      <w:r w:rsidRPr="00296F6C">
        <w:t xml:space="preserve">It should be noted that, in the unlikely event of an immediate liquidation of the Company, the risks set out in this </w:t>
      </w:r>
      <w:r w:rsidR="000441A3" w:rsidRPr="00296F6C">
        <w:t>paragraph</w:t>
      </w:r>
      <w:r w:rsidRPr="00296F6C">
        <w:t> </w:t>
      </w:r>
      <w:fldSimple w:instr=" REF _Ref42113118 \r \h  \* MERGEFORMAT ">
        <w:r w:rsidR="00D93392">
          <w:t>39.1</w:t>
        </w:r>
      </w:fldSimple>
      <w:r w:rsidRPr="00296F6C">
        <w:t>would still apply.</w:t>
      </w:r>
    </w:p>
    <w:p w:rsidR="00A06DF4" w:rsidRPr="00296F6C" w:rsidRDefault="001B0855" w:rsidP="00457A2A">
      <w:pPr>
        <w:pStyle w:val="Clause1Head"/>
        <w:rPr>
          <w:rFonts w:cs="Arial"/>
        </w:rPr>
      </w:pPr>
      <w:bookmarkStart w:id="669" w:name="_Toc402209762"/>
      <w:bookmarkStart w:id="670" w:name="_Toc402520545"/>
      <w:bookmarkStart w:id="671" w:name="_Toc429063478"/>
      <w:bookmarkStart w:id="672" w:name="_Ref41643693"/>
      <w:bookmarkStart w:id="673" w:name="_Toc43032741"/>
      <w:bookmarkStart w:id="674" w:name="_Ref429474387"/>
      <w:r w:rsidRPr="00296F6C">
        <w:rPr>
          <w:rFonts w:cs="Arial"/>
        </w:rPr>
        <w:t>ASSUMPTIONS MADE</w:t>
      </w:r>
      <w:bookmarkEnd w:id="669"/>
      <w:r w:rsidRPr="00296F6C">
        <w:rPr>
          <w:rFonts w:cs="Arial"/>
        </w:rPr>
        <w:t xml:space="preserve"> WITH REGARD TO FORECAST OF </w:t>
      </w:r>
      <w:r w:rsidR="00BA5C53" w:rsidRPr="00296F6C">
        <w:rPr>
          <w:rFonts w:cs="Arial"/>
        </w:rPr>
        <w:t xml:space="preserve">THE </w:t>
      </w:r>
      <w:r w:rsidRPr="00296F6C">
        <w:rPr>
          <w:rFonts w:cs="Arial"/>
        </w:rPr>
        <w:t>BUSINESS RESCUE DIVIDEND</w:t>
      </w:r>
      <w:bookmarkEnd w:id="670"/>
      <w:bookmarkEnd w:id="671"/>
      <w:bookmarkEnd w:id="672"/>
      <w:bookmarkEnd w:id="673"/>
      <w:bookmarkEnd w:id="674"/>
    </w:p>
    <w:p w:rsidR="00EF3AFE" w:rsidRPr="00296F6C" w:rsidRDefault="00EF3AFE" w:rsidP="00A30EB1">
      <w:pPr>
        <w:pStyle w:val="Clause2Sub"/>
      </w:pPr>
      <w:r w:rsidRPr="00296F6C">
        <w:t xml:space="preserve">Due to the COVID-19 pandemic, the aviation industry has been severely affected, to a point whereby it is </w:t>
      </w:r>
      <w:r w:rsidR="004A277A">
        <w:t xml:space="preserve">almost </w:t>
      </w:r>
      <w:r w:rsidRPr="00296F6C">
        <w:t>impossible to anticipate:</w:t>
      </w:r>
    </w:p>
    <w:p w:rsidR="00EF3AFE" w:rsidRPr="00296F6C" w:rsidRDefault="00EF3AFE" w:rsidP="00EF3AFE">
      <w:pPr>
        <w:pStyle w:val="Clause3Sub"/>
      </w:pPr>
      <w:r w:rsidRPr="00296F6C">
        <w:t>what flying demand will look like in the short, medium and long term;</w:t>
      </w:r>
    </w:p>
    <w:p w:rsidR="00EF3AFE" w:rsidRPr="00296F6C" w:rsidRDefault="00EF3AFE" w:rsidP="00EF3AFE">
      <w:pPr>
        <w:pStyle w:val="Clause3Sub"/>
      </w:pPr>
      <w:r w:rsidRPr="00296F6C">
        <w:t>how many airlines will survive into the period post COVID-19;</w:t>
      </w:r>
    </w:p>
    <w:p w:rsidR="00EF3AFE" w:rsidRPr="00296F6C" w:rsidRDefault="00EF3AFE" w:rsidP="00EF3AFE">
      <w:pPr>
        <w:pStyle w:val="Clause3Sub"/>
      </w:pPr>
      <w:r w:rsidRPr="00296F6C">
        <w:t>what will the restart of flying look like once the travel bans are lifted;</w:t>
      </w:r>
    </w:p>
    <w:p w:rsidR="00EF3AFE" w:rsidRPr="00296F6C" w:rsidRDefault="00EF3AFE" w:rsidP="00EF3AFE">
      <w:pPr>
        <w:pStyle w:val="Clause3Sub"/>
      </w:pPr>
      <w:r w:rsidRPr="00296F6C">
        <w:lastRenderedPageBreak/>
        <w:t xml:space="preserve">which countries will open their borders </w:t>
      </w:r>
      <w:r w:rsidR="001F5E8C" w:rsidRPr="00296F6C">
        <w:t>for commercial flying in the short, medium and long term;</w:t>
      </w:r>
    </w:p>
    <w:p w:rsidR="001F5E8C" w:rsidRPr="00296F6C" w:rsidRDefault="001F5E8C" w:rsidP="00EF3AFE">
      <w:pPr>
        <w:pStyle w:val="Clause3Sub"/>
      </w:pPr>
      <w:r w:rsidRPr="00296F6C">
        <w:t>what will be the requirements that will have to be complied with as the conditions of flying;</w:t>
      </w:r>
      <w:r w:rsidR="004073CD">
        <w:t xml:space="preserve"> and</w:t>
      </w:r>
    </w:p>
    <w:p w:rsidR="001F5E8C" w:rsidRPr="00296F6C" w:rsidRDefault="001F5E8C" w:rsidP="00EF3AFE">
      <w:pPr>
        <w:pStyle w:val="Clause3Sub"/>
      </w:pPr>
      <w:r w:rsidRPr="00296F6C">
        <w:t>how will the ticket pr</w:t>
      </w:r>
      <w:r w:rsidR="004073CD">
        <w:t>ices and insurance be affected.</w:t>
      </w:r>
    </w:p>
    <w:p w:rsidR="001F5E8C" w:rsidRPr="00296F6C" w:rsidRDefault="001F5E8C" w:rsidP="001F5E8C">
      <w:pPr>
        <w:pStyle w:val="Clause2Sub"/>
      </w:pPr>
      <w:r w:rsidRPr="00296F6C">
        <w:t>Therefore,</w:t>
      </w:r>
      <w:r w:rsidR="004A277A">
        <w:t xml:space="preserve"> a significant number of</w:t>
      </w:r>
      <w:r w:rsidRPr="00296F6C">
        <w:t xml:space="preserve"> estimate</w:t>
      </w:r>
      <w:r w:rsidR="004A277A">
        <w:t>s and assumptions have been made in order to generate the</w:t>
      </w:r>
      <w:r w:rsidRPr="00296F6C">
        <w:t xml:space="preserve"> financial forecasts for the period post COVID-19.</w:t>
      </w:r>
    </w:p>
    <w:p w:rsidR="00141D21" w:rsidRPr="00296F6C" w:rsidRDefault="001F5E8C" w:rsidP="001F5E8C">
      <w:pPr>
        <w:pStyle w:val="Clause2Sub"/>
      </w:pPr>
      <w:r w:rsidRPr="00296F6C">
        <w:t>We ha</w:t>
      </w:r>
      <w:r w:rsidR="004A277A">
        <w:t>ve</w:t>
      </w:r>
      <w:r w:rsidRPr="00296F6C">
        <w:t xml:space="preserve"> worked out the financial forecasts as set out in </w:t>
      </w:r>
      <w:r w:rsidR="004A277A">
        <w:t xml:space="preserve">Annexure </w:t>
      </w:r>
      <w:r w:rsidR="00504A79">
        <w:t>C</w:t>
      </w:r>
      <w:r w:rsidR="004A277A" w:rsidRPr="00296F6C">
        <w:t xml:space="preserve">. </w:t>
      </w:r>
      <w:r w:rsidRPr="00296F6C">
        <w:t>The following assumptions were made at the time</w:t>
      </w:r>
      <w:r w:rsidR="00141D21" w:rsidRPr="00296F6C">
        <w:t>:</w:t>
      </w:r>
    </w:p>
    <w:p w:rsidR="00580D17" w:rsidRPr="00296F6C" w:rsidRDefault="00141D21" w:rsidP="009078D3">
      <w:pPr>
        <w:pStyle w:val="Clause3Sub"/>
      </w:pPr>
      <w:r w:rsidRPr="00296F6C">
        <w:t xml:space="preserve">Revenue: </w:t>
      </w:r>
    </w:p>
    <w:p w:rsidR="00580D17" w:rsidRPr="00296F6C" w:rsidRDefault="00580D17" w:rsidP="00580D17">
      <w:pPr>
        <w:pStyle w:val="Clause4Sub"/>
      </w:pPr>
      <w:r w:rsidRPr="00296F6C">
        <w:t>Passenger Revenue related to tickets revenue;</w:t>
      </w:r>
    </w:p>
    <w:p w:rsidR="000D4571" w:rsidRPr="00296F6C" w:rsidRDefault="00580D17" w:rsidP="00580D17">
      <w:pPr>
        <w:pStyle w:val="Clause4Sub"/>
      </w:pPr>
      <w:r w:rsidRPr="00296F6C">
        <w:t xml:space="preserve">Ancillary Revenue relates to ancillary </w:t>
      </w:r>
      <w:r w:rsidR="000D4571" w:rsidRPr="00296F6C">
        <w:t>charges</w:t>
      </w:r>
      <w:r w:rsidRPr="00296F6C">
        <w:t xml:space="preserve"> related to passenger travel (e.g. </w:t>
      </w:r>
      <w:r w:rsidR="000D4571" w:rsidRPr="00296F6C">
        <w:t xml:space="preserve">excess baggage, </w:t>
      </w:r>
      <w:r w:rsidR="00B21736" w:rsidRPr="00296F6C">
        <w:t>etc.</w:t>
      </w:r>
      <w:r w:rsidR="000D4571" w:rsidRPr="00296F6C">
        <w:t>);</w:t>
      </w:r>
    </w:p>
    <w:p w:rsidR="000D4571" w:rsidRPr="00296F6C" w:rsidRDefault="000D4571" w:rsidP="00580D17">
      <w:pPr>
        <w:pStyle w:val="Clause4Sub"/>
      </w:pPr>
      <w:r w:rsidRPr="00296F6C">
        <w:t xml:space="preserve">Fuel Surcharge is </w:t>
      </w:r>
      <w:r w:rsidR="00ED0956" w:rsidRPr="00296F6C">
        <w:t>levied to customers as per the applicable legislation</w:t>
      </w:r>
      <w:r w:rsidRPr="00296F6C">
        <w:t>;</w:t>
      </w:r>
    </w:p>
    <w:p w:rsidR="00114AF8" w:rsidRPr="00296F6C" w:rsidRDefault="000D4571" w:rsidP="00580D17">
      <w:pPr>
        <w:pStyle w:val="Clause4Sub"/>
      </w:pPr>
      <w:r w:rsidRPr="00296F6C">
        <w:t>C</w:t>
      </w:r>
      <w:r w:rsidR="00114AF8" w:rsidRPr="00296F6C">
        <w:t>argo Revenue relates to revenue generated by utilising the belly space of the passenger aircraft to transport cargo on all the routes; and</w:t>
      </w:r>
    </w:p>
    <w:p w:rsidR="00141D21" w:rsidRPr="00296F6C" w:rsidRDefault="00114AF8" w:rsidP="00597CD0">
      <w:pPr>
        <w:pStyle w:val="Clause4Sub"/>
      </w:pPr>
      <w:r w:rsidRPr="00296F6C">
        <w:t>Other revenue related to revenue generated from the Voyager loyalty programme and revenue generated from the Lounges that are operated in various airports.</w:t>
      </w:r>
    </w:p>
    <w:p w:rsidR="00141D21" w:rsidRPr="00296F6C" w:rsidRDefault="00ED0956" w:rsidP="009078D3">
      <w:pPr>
        <w:pStyle w:val="Clause3Sub"/>
      </w:pPr>
      <w:r w:rsidRPr="00296F6C">
        <w:t>Fuel Cost</w:t>
      </w:r>
      <w:r w:rsidR="00141D21" w:rsidRPr="00296F6C">
        <w:t xml:space="preserve">: </w:t>
      </w:r>
      <w:r w:rsidRPr="00296F6C">
        <w:t xml:space="preserve">This is the </w:t>
      </w:r>
      <w:r w:rsidR="001628CD" w:rsidRPr="00296F6C">
        <w:t xml:space="preserve">cost of fuel for operating the flights. </w:t>
      </w:r>
    </w:p>
    <w:p w:rsidR="00141D21" w:rsidRPr="00296F6C" w:rsidRDefault="00084490" w:rsidP="009078D3">
      <w:pPr>
        <w:pStyle w:val="Clause3Sub"/>
      </w:pPr>
      <w:r w:rsidRPr="00296F6C">
        <w:t>Labour Costs</w:t>
      </w:r>
      <w:r w:rsidR="00141D21" w:rsidRPr="00296F6C">
        <w:t xml:space="preserve">: </w:t>
      </w:r>
      <w:r w:rsidRPr="00296F6C">
        <w:t>These are the total payroll costs (excluding staff allowance).</w:t>
      </w:r>
    </w:p>
    <w:p w:rsidR="00141D21" w:rsidRPr="00296F6C" w:rsidRDefault="00084490" w:rsidP="009078D3">
      <w:pPr>
        <w:pStyle w:val="Clause3Sub"/>
      </w:pPr>
      <w:r w:rsidRPr="00296F6C">
        <w:t>Maintenance Costs</w:t>
      </w:r>
      <w:r w:rsidR="00141D21" w:rsidRPr="00296F6C">
        <w:t xml:space="preserve">: </w:t>
      </w:r>
      <w:r w:rsidRPr="00296F6C">
        <w:t xml:space="preserve">These are costs that are incurred for the maintenance of the aircraft fleet. </w:t>
      </w:r>
    </w:p>
    <w:p w:rsidR="00084490" w:rsidRPr="00296F6C" w:rsidRDefault="00084490" w:rsidP="009078D3">
      <w:pPr>
        <w:pStyle w:val="Clause3Sub"/>
      </w:pPr>
      <w:r w:rsidRPr="00296F6C">
        <w:t>Other Operating Costs include</w:t>
      </w:r>
      <w:r w:rsidR="00141D21" w:rsidRPr="00296F6C">
        <w:t xml:space="preserve">: </w:t>
      </w:r>
    </w:p>
    <w:p w:rsidR="00084490" w:rsidRPr="00296F6C" w:rsidRDefault="00084490" w:rsidP="00084490">
      <w:pPr>
        <w:pStyle w:val="Clause4Sub"/>
      </w:pPr>
      <w:r w:rsidRPr="00296F6C">
        <w:t>inflight entertainment services costs;</w:t>
      </w:r>
    </w:p>
    <w:p w:rsidR="00084490" w:rsidRPr="00296F6C" w:rsidRDefault="00084490" w:rsidP="00084490">
      <w:pPr>
        <w:pStyle w:val="Clause4Sub"/>
      </w:pPr>
      <w:r w:rsidRPr="00296F6C">
        <w:t>inflight catering costs;</w:t>
      </w:r>
    </w:p>
    <w:p w:rsidR="00084490" w:rsidRPr="00296F6C" w:rsidRDefault="00084490" w:rsidP="00084490">
      <w:pPr>
        <w:pStyle w:val="Clause4Sub"/>
      </w:pPr>
      <w:r w:rsidRPr="00296F6C">
        <w:t>hotel accommodation costs;</w:t>
      </w:r>
    </w:p>
    <w:p w:rsidR="00084490" w:rsidRPr="00296F6C" w:rsidRDefault="00084490" w:rsidP="00084490">
      <w:pPr>
        <w:pStyle w:val="Clause4Sub"/>
      </w:pPr>
      <w:r w:rsidRPr="00296F6C">
        <w:lastRenderedPageBreak/>
        <w:t>crew allowances;</w:t>
      </w:r>
      <w:r w:rsidR="0077095D" w:rsidRPr="00296F6C">
        <w:t xml:space="preserve"> and</w:t>
      </w:r>
    </w:p>
    <w:p w:rsidR="00084490" w:rsidRPr="00296F6C" w:rsidRDefault="00084490" w:rsidP="00084490">
      <w:pPr>
        <w:pStyle w:val="Clause4Sub"/>
      </w:pPr>
      <w:r w:rsidRPr="00296F6C">
        <w:t>training costs;</w:t>
      </w:r>
    </w:p>
    <w:p w:rsidR="00141D21" w:rsidRPr="00296F6C" w:rsidRDefault="00084490" w:rsidP="009078D3">
      <w:pPr>
        <w:pStyle w:val="Clause3Sub"/>
      </w:pPr>
      <w:r w:rsidRPr="00296F6C">
        <w:t>Leasing Costs</w:t>
      </w:r>
      <w:r w:rsidR="00141D21" w:rsidRPr="00296F6C">
        <w:t xml:space="preserve">: </w:t>
      </w:r>
      <w:r w:rsidRPr="00296F6C">
        <w:t>This is the costs incurred for rental of the lease</w:t>
      </w:r>
      <w:r w:rsidR="00E84E36" w:rsidRPr="00296F6C">
        <w:t xml:space="preserve"> aircraft fleet. </w:t>
      </w:r>
    </w:p>
    <w:p w:rsidR="00A06DF4" w:rsidRPr="00296F6C" w:rsidRDefault="009078D3" w:rsidP="00ED79BA">
      <w:pPr>
        <w:spacing w:after="0" w:line="240" w:lineRule="auto"/>
        <w:rPr>
          <w:rFonts w:cs="Arial"/>
        </w:rPr>
      </w:pPr>
      <w:bookmarkStart w:id="675" w:name="_Toc351984534"/>
      <w:bookmarkStart w:id="676" w:name="_Toc399512165"/>
      <w:r w:rsidRPr="00296F6C">
        <w:rPr>
          <w:rFonts w:cs="Arial"/>
        </w:rPr>
        <w:br w:type="page"/>
      </w:r>
      <w:r w:rsidR="004B37E0" w:rsidRPr="00296F6C">
        <w:rPr>
          <w:rFonts w:cs="Arial"/>
        </w:rPr>
        <w:lastRenderedPageBreak/>
        <w:t>_____________________________________________________________________________________</w:t>
      </w:r>
    </w:p>
    <w:p w:rsidR="00A06DF4" w:rsidRPr="00296F6C" w:rsidRDefault="004B37E0">
      <w:pPr>
        <w:pStyle w:val="Clause1Head"/>
        <w:numPr>
          <w:ilvl w:val="0"/>
          <w:numId w:val="0"/>
        </w:numPr>
        <w:jc w:val="center"/>
        <w:rPr>
          <w:rFonts w:cs="Arial"/>
        </w:rPr>
      </w:pPr>
      <w:bookmarkStart w:id="677" w:name="_Toc401228749"/>
      <w:bookmarkStart w:id="678" w:name="_Toc401228786"/>
      <w:bookmarkStart w:id="679" w:name="_Toc401312946"/>
      <w:bookmarkStart w:id="680" w:name="_Toc402209764"/>
      <w:bookmarkStart w:id="681" w:name="_Toc402520547"/>
      <w:bookmarkStart w:id="682" w:name="_Toc402566597"/>
      <w:bookmarkStart w:id="683" w:name="_Toc429063479"/>
      <w:bookmarkStart w:id="684" w:name="_Toc43032742"/>
      <w:r w:rsidRPr="00296F6C">
        <w:rPr>
          <w:rFonts w:cs="Arial"/>
        </w:rPr>
        <w:t>PART C – ASSUMPTIONS AND CONDITIONS</w:t>
      </w:r>
      <w:bookmarkEnd w:id="677"/>
      <w:bookmarkEnd w:id="678"/>
      <w:bookmarkEnd w:id="679"/>
      <w:bookmarkEnd w:id="680"/>
      <w:bookmarkEnd w:id="681"/>
      <w:bookmarkEnd w:id="682"/>
      <w:bookmarkEnd w:id="683"/>
      <w:bookmarkEnd w:id="684"/>
    </w:p>
    <w:p w:rsidR="00A06DF4" w:rsidRPr="00296F6C" w:rsidRDefault="004B37E0">
      <w:pPr>
        <w:rPr>
          <w:rFonts w:cs="Arial"/>
          <w:b/>
        </w:rPr>
      </w:pPr>
      <w:r w:rsidRPr="00296F6C">
        <w:rPr>
          <w:rFonts w:cs="Arial"/>
        </w:rPr>
        <w:t>______________________________________________________________________________________</w:t>
      </w:r>
    </w:p>
    <w:p w:rsidR="001232DC" w:rsidRPr="00296F6C" w:rsidRDefault="001232DC" w:rsidP="001232DC">
      <w:pPr>
        <w:pStyle w:val="Clause1Head"/>
        <w:rPr>
          <w:rFonts w:cs="Arial"/>
        </w:rPr>
      </w:pPr>
      <w:bookmarkStart w:id="685" w:name="_Ref41643671"/>
      <w:bookmarkStart w:id="686" w:name="_Ref41643715"/>
      <w:bookmarkStart w:id="687" w:name="_Ref42069300"/>
      <w:bookmarkStart w:id="688" w:name="_Ref42111609"/>
      <w:bookmarkStart w:id="689" w:name="_Toc43032743"/>
      <w:bookmarkStart w:id="690" w:name="_Ref351714323"/>
      <w:bookmarkStart w:id="691" w:name="_Toc351984538"/>
      <w:bookmarkStart w:id="692" w:name="_Toc399512169"/>
      <w:bookmarkStart w:id="693" w:name="_Toc401228752"/>
      <w:bookmarkStart w:id="694" w:name="_Toc401228789"/>
      <w:bookmarkStart w:id="695" w:name="_Toc401312949"/>
      <w:bookmarkStart w:id="696" w:name="_Toc402209767"/>
      <w:bookmarkStart w:id="697" w:name="_Toc402520550"/>
      <w:bookmarkStart w:id="698" w:name="_Toc429063482"/>
      <w:bookmarkStart w:id="699" w:name="_Toc351984536"/>
      <w:bookmarkStart w:id="700" w:name="_Toc399512167"/>
      <w:bookmarkStart w:id="701" w:name="_Toc401228750"/>
      <w:bookmarkStart w:id="702" w:name="_Toc401228787"/>
      <w:bookmarkStart w:id="703" w:name="_Toc401312947"/>
      <w:bookmarkStart w:id="704" w:name="_Toc402209765"/>
      <w:bookmarkStart w:id="705" w:name="_Toc402520548"/>
      <w:bookmarkStart w:id="706" w:name="_Toc429063480"/>
      <w:bookmarkEnd w:id="675"/>
      <w:bookmarkEnd w:id="676"/>
      <w:r w:rsidRPr="00296F6C">
        <w:rPr>
          <w:rFonts w:cs="Arial"/>
        </w:rPr>
        <w:t>CONDITIONS FOR THE BUSINESS RESCUE PLAN TO COME INTO OPERATION AND BE FULLY IMPLEMENTED</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1232DC" w:rsidRPr="00296F6C" w:rsidRDefault="001232DC" w:rsidP="001232DC">
      <w:pPr>
        <w:pStyle w:val="Clause2Sub"/>
      </w:pPr>
      <w:bookmarkStart w:id="707" w:name="_Ref41490871"/>
      <w:bookmarkStart w:id="708" w:name="_Ref351977074"/>
      <w:r w:rsidRPr="00296F6C">
        <w:t xml:space="preserve">As required in terms of section 150(2)(c)(i)(aa) of the Companies Act, the Business Rescue Plan will come into operation upon the conditions listed </w:t>
      </w:r>
      <w:r w:rsidR="00A2557D" w:rsidRPr="00296F6C">
        <w:t>below</w:t>
      </w:r>
      <w:r w:rsidRPr="00296F6C">
        <w:t xml:space="preserve"> having been fulfilled:</w:t>
      </w:r>
      <w:bookmarkEnd w:id="707"/>
    </w:p>
    <w:p w:rsidR="00A2557D" w:rsidRPr="00296F6C" w:rsidRDefault="00A2557D" w:rsidP="00A30EB1">
      <w:pPr>
        <w:pStyle w:val="Clause3Sub"/>
      </w:pPr>
      <w:r w:rsidRPr="00296F6C">
        <w:t>The a</w:t>
      </w:r>
      <w:r w:rsidR="00EB10AC" w:rsidRPr="00296F6C">
        <w:t>pproval and adoption of the B</w:t>
      </w:r>
      <w:r w:rsidRPr="00296F6C">
        <w:t xml:space="preserve">usiness </w:t>
      </w:r>
      <w:r w:rsidR="00EB10AC" w:rsidRPr="00296F6C">
        <w:t>R</w:t>
      </w:r>
      <w:r w:rsidRPr="00296F6C">
        <w:t xml:space="preserve">escue </w:t>
      </w:r>
      <w:r w:rsidR="00EB10AC" w:rsidRPr="00296F6C">
        <w:t>P</w:t>
      </w:r>
      <w:r w:rsidRPr="00296F6C">
        <w:t>lan in terms of section 152 of Companies Act</w:t>
      </w:r>
      <w:r w:rsidR="00EB10AC" w:rsidRPr="00296F6C">
        <w:t>;</w:t>
      </w:r>
    </w:p>
    <w:p w:rsidR="00A4246B" w:rsidRDefault="00A4246B" w:rsidP="00A4246B">
      <w:pPr>
        <w:pStyle w:val="Clause3Sub"/>
      </w:pPr>
      <w:r w:rsidRPr="00296F6C">
        <w:t xml:space="preserve">Approval of the </w:t>
      </w:r>
      <w:r>
        <w:t>Minister of Public Enterprises</w:t>
      </w:r>
      <w:r w:rsidR="00D93392">
        <w:t xml:space="preserve"> and the Minister of Finance (to the extent necessary)</w:t>
      </w:r>
      <w:r>
        <w:t xml:space="preserve">, as </w:t>
      </w:r>
      <w:r w:rsidRPr="00296F6C">
        <w:t xml:space="preserve">executive authority </w:t>
      </w:r>
      <w:r>
        <w:t xml:space="preserve">for SAA, </w:t>
      </w:r>
      <w:r w:rsidRPr="00296F6C">
        <w:t xml:space="preserve">for the implementation of </w:t>
      </w:r>
      <w:r>
        <w:t xml:space="preserve">those aspects of </w:t>
      </w:r>
      <w:r w:rsidRPr="00296F6C">
        <w:t xml:space="preserve">the Business Rescue Plan </w:t>
      </w:r>
      <w:r>
        <w:t xml:space="preserve">which involve transactions requiring such approval </w:t>
      </w:r>
      <w:r w:rsidRPr="00296F6C">
        <w:t xml:space="preserve">in terms of </w:t>
      </w:r>
      <w:r>
        <w:t xml:space="preserve">section 54(2) of </w:t>
      </w:r>
      <w:r w:rsidRPr="00296F6C">
        <w:t>the PFMA</w:t>
      </w:r>
      <w:r>
        <w:t>, read with the Significance and Materiality Framework for SAA</w:t>
      </w:r>
      <w:r w:rsidRPr="00296F6C">
        <w:t>;</w:t>
      </w:r>
    </w:p>
    <w:p w:rsidR="00EB10AC" w:rsidRPr="00296F6C" w:rsidRDefault="00A4246B" w:rsidP="00A4246B">
      <w:pPr>
        <w:pStyle w:val="Clause3Sub"/>
      </w:pPr>
      <w:r w:rsidRPr="00296F6C">
        <w:t xml:space="preserve">Approval of the </w:t>
      </w:r>
      <w:r>
        <w:t xml:space="preserve">Minister of Public Enterprises, as representative shareholder of SAA, </w:t>
      </w:r>
      <w:r w:rsidRPr="00296F6C">
        <w:t xml:space="preserve">for the implementation of </w:t>
      </w:r>
      <w:r>
        <w:t xml:space="preserve">those aspects of </w:t>
      </w:r>
      <w:r w:rsidRPr="00296F6C">
        <w:t xml:space="preserve">the Business Rescue Plan </w:t>
      </w:r>
      <w:r>
        <w:t xml:space="preserve">which involve transactions requiring such approval </w:t>
      </w:r>
      <w:r w:rsidRPr="00296F6C">
        <w:t xml:space="preserve">in terms of </w:t>
      </w:r>
      <w:r>
        <w:t>the MoI</w:t>
      </w:r>
      <w:r w:rsidR="00EB10AC" w:rsidRPr="00296F6C">
        <w:t>;</w:t>
      </w:r>
    </w:p>
    <w:p w:rsidR="00EB10AC" w:rsidRPr="00296F6C" w:rsidRDefault="00EB10AC" w:rsidP="00A30EB1">
      <w:pPr>
        <w:pStyle w:val="Clause3Sub"/>
      </w:pPr>
      <w:r w:rsidRPr="00296F6C">
        <w:t>An agreement is reached with the employees, their respective Trade Unions and SAA on the reduction of headcount and revised terms and condition as set out</w:t>
      </w:r>
      <w:r w:rsidR="00E71ABC" w:rsidRPr="00296F6C">
        <w:t xml:space="preserve"> in</w:t>
      </w:r>
      <w:r w:rsidRPr="00296F6C">
        <w:t xml:space="preserve"> paragraph</w:t>
      </w:r>
      <w:r w:rsidR="00FB1593">
        <w:fldChar w:fldCharType="begin"/>
      </w:r>
      <w:r w:rsidR="009D50B4">
        <w:instrText xml:space="preserve"> REF _Ref41490603 \r \h </w:instrText>
      </w:r>
      <w:r w:rsidR="00FB1593">
        <w:fldChar w:fldCharType="separate"/>
      </w:r>
      <w:r w:rsidR="00D93392">
        <w:t>32</w:t>
      </w:r>
      <w:r w:rsidR="00FB1593">
        <w:fldChar w:fldCharType="end"/>
      </w:r>
      <w:r w:rsidRPr="00296F6C">
        <w:t>;</w:t>
      </w:r>
    </w:p>
    <w:p w:rsidR="00EB10AC" w:rsidRDefault="00EB10AC" w:rsidP="00A30EB1">
      <w:pPr>
        <w:pStyle w:val="Clause3Sub"/>
      </w:pPr>
      <w:r w:rsidRPr="00296F6C">
        <w:t xml:space="preserve">The requisite funding arrangements as set out in paragraph </w:t>
      </w:r>
      <w:fldSimple w:instr=" REF _Ref41479978 \r \h  \* MERGEFORMAT ">
        <w:r w:rsidR="00D93392">
          <w:t>27</w:t>
        </w:r>
      </w:fldSimple>
      <w:r w:rsidRPr="00296F6C">
        <w:t xml:space="preserve"> are </w:t>
      </w:r>
      <w:r w:rsidR="00AB4F16" w:rsidRPr="00296F6C">
        <w:t xml:space="preserve">being </w:t>
      </w:r>
      <w:r w:rsidRPr="00296F6C">
        <w:t>finalised</w:t>
      </w:r>
      <w:r w:rsidR="00AB4F16" w:rsidRPr="00296F6C">
        <w:t xml:space="preserve"> and</w:t>
      </w:r>
      <w:r w:rsidRPr="00296F6C">
        <w:t xml:space="preserve"> funding</w:t>
      </w:r>
      <w:r w:rsidR="00A437E4" w:rsidRPr="00296F6C">
        <w:t xml:space="preserve"> is</w:t>
      </w:r>
      <w:r w:rsidR="00AB4F16" w:rsidRPr="00296F6C">
        <w:t xml:space="preserve">to be </w:t>
      </w:r>
      <w:r w:rsidRPr="00296F6C">
        <w:t>received</w:t>
      </w:r>
      <w:r w:rsidR="00A437E4" w:rsidRPr="00296F6C">
        <w:t xml:space="preserve"> by no later than  </w:t>
      </w:r>
      <w:r w:rsidR="00CF1B84">
        <w:t>15 July</w:t>
      </w:r>
      <w:r w:rsidR="00A437E4" w:rsidRPr="00296F6C">
        <w:t xml:space="preserve"> 2020</w:t>
      </w:r>
      <w:r w:rsidRPr="00296F6C">
        <w:t>;</w:t>
      </w:r>
      <w:r w:rsidR="009D50B4">
        <w:t xml:space="preserve"> and</w:t>
      </w:r>
    </w:p>
    <w:p w:rsidR="009D50B4" w:rsidRPr="00296F6C" w:rsidRDefault="009D50B4" w:rsidP="00A30EB1">
      <w:pPr>
        <w:pStyle w:val="Clause3Sub"/>
      </w:pPr>
      <w:r w:rsidRPr="000F3BF0">
        <w:t xml:space="preserve">The Government </w:t>
      </w:r>
      <w:r>
        <w:t xml:space="preserve">has provided confirmation satisfactory to the DBSA, </w:t>
      </w:r>
      <w:r w:rsidRPr="000F3BF0">
        <w:t xml:space="preserve">PCF Bank Lenders and the Pre-commencement Lenders that the Guarantees issued to them in respect of the Pre-commencement Claims and the PCF provided by them to the Company (collectively, the </w:t>
      </w:r>
      <w:r w:rsidRPr="00E62558">
        <w:rPr>
          <w:b/>
        </w:rPr>
        <w:t>Lender Claims</w:t>
      </w:r>
      <w:r w:rsidRPr="000F3BF0">
        <w:t xml:space="preserve">) shall continue in full force and effect until the Lender Claims are discharged in full as contemplated in this </w:t>
      </w:r>
      <w:r>
        <w:t>Business Rescue Plan.</w:t>
      </w:r>
    </w:p>
    <w:p w:rsidR="009D50B4" w:rsidRDefault="009D50B4" w:rsidP="001232DC">
      <w:pPr>
        <w:pStyle w:val="Clause2Sub"/>
      </w:pPr>
      <w:bookmarkStart w:id="709" w:name="_Ref43027419"/>
      <w:r>
        <w:t xml:space="preserve">Should the conditions set out in paragraph </w:t>
      </w:r>
      <w:r w:rsidR="00FB1593">
        <w:fldChar w:fldCharType="begin"/>
      </w:r>
      <w:r>
        <w:instrText xml:space="preserve"> REF _Ref41490871 \r \h </w:instrText>
      </w:r>
      <w:r w:rsidR="00FB1593">
        <w:fldChar w:fldCharType="separate"/>
      </w:r>
      <w:r w:rsidR="00D93392">
        <w:t>41.1</w:t>
      </w:r>
      <w:r w:rsidR="00FB1593">
        <w:fldChar w:fldCharType="end"/>
      </w:r>
      <w:r>
        <w:t xml:space="preserve"> not be fulfilled by 15 July 2020, the Business Rescue Plan will be deemed unimplementable and meeting of Creditors will be convened on 17 July 2020 for Creditors to consider amending the Business Rescue Plan, failing which for the BRPs to discharge the Business Rescue. Such meeting will be convened in terms of section 151 of the Companies Act.</w:t>
      </w:r>
      <w:bookmarkEnd w:id="709"/>
    </w:p>
    <w:p w:rsidR="009D50B4" w:rsidRDefault="009D50B4" w:rsidP="001232DC">
      <w:pPr>
        <w:pStyle w:val="Clause2Sub"/>
      </w:pPr>
      <w:r>
        <w:lastRenderedPageBreak/>
        <w:t xml:space="preserve">Prior to the meeting contemplated in paragraph </w:t>
      </w:r>
      <w:r w:rsidR="00FB1593">
        <w:fldChar w:fldCharType="begin"/>
      </w:r>
      <w:r>
        <w:instrText xml:space="preserve"> REF _Ref43027419 \r \h </w:instrText>
      </w:r>
      <w:r w:rsidR="00FB1593">
        <w:fldChar w:fldCharType="separate"/>
      </w:r>
      <w:r w:rsidR="00D93392">
        <w:t>41.2</w:t>
      </w:r>
      <w:r w:rsidR="00FB1593">
        <w:fldChar w:fldCharType="end"/>
      </w:r>
      <w:r>
        <w:t xml:space="preserve"> the BRPs will publish a report on the conditions fulfilled, if any, and the status of the conditions not yet fulfilled.</w:t>
      </w:r>
    </w:p>
    <w:p w:rsidR="001232DC" w:rsidRPr="00296F6C" w:rsidRDefault="001232DC" w:rsidP="001232DC">
      <w:pPr>
        <w:pStyle w:val="Clause2Sub"/>
      </w:pPr>
      <w:r w:rsidRPr="00296F6C">
        <w:t xml:space="preserve">As required in terms of section 150(2)(c)(i)(bb) of the Companies Act, Substantial </w:t>
      </w:r>
      <w:r w:rsidR="00475097" w:rsidRPr="00296F6C">
        <w:t>I</w:t>
      </w:r>
      <w:r w:rsidRPr="00296F6C">
        <w:t xml:space="preserve">mplementation will be deemed to have occurred upon </w:t>
      </w:r>
      <w:bookmarkEnd w:id="708"/>
      <w:r w:rsidR="00EB10AC" w:rsidRPr="00296F6C">
        <w:t xml:space="preserve">fulfilment of the conditions as set out in paragraph </w:t>
      </w:r>
      <w:fldSimple w:instr=" REF _Ref41490871 \r \h  \* MERGEFORMAT ">
        <w:r w:rsidR="00D93392">
          <w:t>41.1</w:t>
        </w:r>
      </w:fldSimple>
      <w:r w:rsidR="00475097" w:rsidRPr="00296F6C">
        <w:t xml:space="preserve"> above</w:t>
      </w:r>
      <w:r w:rsidR="00EB10AC" w:rsidRPr="00296F6C">
        <w:t>.</w:t>
      </w:r>
    </w:p>
    <w:p w:rsidR="001232DC" w:rsidRPr="00296F6C" w:rsidRDefault="001232DC" w:rsidP="001232DC">
      <w:pPr>
        <w:pStyle w:val="Clause1Head"/>
        <w:rPr>
          <w:rFonts w:cs="Arial"/>
        </w:rPr>
      </w:pPr>
      <w:bookmarkStart w:id="710" w:name="_Toc43032744"/>
      <w:r w:rsidRPr="00296F6C">
        <w:rPr>
          <w:rFonts w:cs="Arial"/>
        </w:rPr>
        <w:t>EFFECT OF THE BUSINESS RESCUE PLAN ON EMPLOYEES</w:t>
      </w:r>
      <w:bookmarkEnd w:id="710"/>
    </w:p>
    <w:p w:rsidR="001232DC" w:rsidRPr="00296F6C" w:rsidRDefault="001232DC" w:rsidP="001232DC">
      <w:pPr>
        <w:pStyle w:val="Clause0Sub"/>
      </w:pPr>
      <w:r w:rsidRPr="00296F6C">
        <w:t>As required in terms of section 150(</w:t>
      </w:r>
      <w:r w:rsidR="00B21736" w:rsidRPr="00296F6C">
        <w:t>2)</w:t>
      </w:r>
      <w:r w:rsidRPr="00296F6C">
        <w:t>(c</w:t>
      </w:r>
      <w:r w:rsidR="00B21736" w:rsidRPr="00296F6C">
        <w:t>) (</w:t>
      </w:r>
      <w:r w:rsidRPr="00296F6C">
        <w:t>ii) of the Companies Act, the effect of the Business Rescue Plan on Employees is set out in paragraph</w:t>
      </w:r>
      <w:fldSimple w:instr=" REF _Ref41490603 \r \h  \* MERGEFORMAT ">
        <w:r w:rsidR="00D93392">
          <w:t>32</w:t>
        </w:r>
      </w:fldSimple>
      <w:r w:rsidRPr="00296F6C">
        <w:t xml:space="preserve">. </w:t>
      </w:r>
    </w:p>
    <w:p w:rsidR="00A06DF4" w:rsidRPr="00296F6C" w:rsidRDefault="00A7175C" w:rsidP="00457A2A">
      <w:pPr>
        <w:pStyle w:val="Clause1Head"/>
        <w:rPr>
          <w:rFonts w:cs="Arial"/>
        </w:rPr>
      </w:pPr>
      <w:bookmarkStart w:id="711" w:name="_Toc43032745"/>
      <w:r w:rsidRPr="00296F6C">
        <w:rPr>
          <w:rFonts w:cs="Arial"/>
        </w:rPr>
        <w:t>CIRCUMSTANCE</w:t>
      </w:r>
      <w:r w:rsidR="004E4F4A" w:rsidRPr="00296F6C">
        <w:rPr>
          <w:rFonts w:cs="Arial"/>
        </w:rPr>
        <w:t>S</w:t>
      </w:r>
      <w:r w:rsidRPr="00296F6C">
        <w:rPr>
          <w:rFonts w:cs="Arial"/>
        </w:rPr>
        <w:t xml:space="preserve"> IN WHICH THE BUSINESS RESCUEWILL END AND THE </w:t>
      </w:r>
      <w:bookmarkStart w:id="712" w:name="_Toc402520549"/>
      <w:bookmarkStart w:id="713" w:name="_Toc351984537"/>
      <w:bookmarkStart w:id="714" w:name="_Toc399512168"/>
      <w:bookmarkStart w:id="715" w:name="_Toc401228751"/>
      <w:bookmarkStart w:id="716" w:name="_Toc401228788"/>
      <w:bookmarkStart w:id="717" w:name="_Toc401312948"/>
      <w:bookmarkStart w:id="718" w:name="_Toc402209766"/>
      <w:bookmarkStart w:id="719" w:name="_Toc429063481"/>
      <w:bookmarkEnd w:id="699"/>
      <w:bookmarkEnd w:id="700"/>
      <w:bookmarkEnd w:id="701"/>
      <w:bookmarkEnd w:id="702"/>
      <w:bookmarkEnd w:id="703"/>
      <w:bookmarkEnd w:id="704"/>
      <w:bookmarkEnd w:id="705"/>
      <w:bookmarkEnd w:id="706"/>
      <w:r w:rsidR="00166442" w:rsidRPr="00296F6C">
        <w:rPr>
          <w:rFonts w:cs="Arial"/>
        </w:rPr>
        <w:t>DURATION</w:t>
      </w:r>
      <w:r w:rsidR="004B37E0" w:rsidRPr="00296F6C">
        <w:rPr>
          <w:rFonts w:cs="Arial"/>
        </w:rPr>
        <w:t xml:space="preserve"> OF </w:t>
      </w:r>
      <w:r w:rsidR="000C40BC" w:rsidRPr="00296F6C">
        <w:rPr>
          <w:rFonts w:eastAsia="Calibri" w:cs="Arial"/>
        </w:rPr>
        <w:t>BUSINESS RESCUE</w:t>
      </w:r>
      <w:bookmarkEnd w:id="711"/>
      <w:bookmarkEnd w:id="712"/>
      <w:bookmarkEnd w:id="713"/>
      <w:bookmarkEnd w:id="714"/>
      <w:bookmarkEnd w:id="715"/>
      <w:bookmarkEnd w:id="716"/>
      <w:bookmarkEnd w:id="717"/>
      <w:bookmarkEnd w:id="718"/>
      <w:bookmarkEnd w:id="719"/>
    </w:p>
    <w:p w:rsidR="001232DC" w:rsidRPr="00296F6C" w:rsidRDefault="001232DC" w:rsidP="00761A89">
      <w:pPr>
        <w:pStyle w:val="Clause2Sub"/>
      </w:pPr>
      <w:r w:rsidRPr="00296F6C">
        <w:t>As required in terms of section 150(2)(c)(iii) of the Companies Act, the Business Rescue Plan will end upon the occurrence of one of the events listed in paragraph</w:t>
      </w:r>
      <w:r w:rsidR="00FB1593">
        <w:fldChar w:fldCharType="begin"/>
      </w:r>
      <w:r w:rsidR="00A2062C">
        <w:instrText xml:space="preserve"> REF _Ref42874409 \r \h </w:instrText>
      </w:r>
      <w:r w:rsidR="00FB1593">
        <w:fldChar w:fldCharType="separate"/>
      </w:r>
      <w:r w:rsidR="00D93392">
        <w:t>43.2.1</w:t>
      </w:r>
      <w:r w:rsidR="00FB1593">
        <w:fldChar w:fldCharType="end"/>
      </w:r>
      <w:r w:rsidRPr="00296F6C">
        <w:t>.</w:t>
      </w:r>
    </w:p>
    <w:p w:rsidR="00A06DF4" w:rsidRPr="00296F6C" w:rsidRDefault="00166442" w:rsidP="00761A89">
      <w:pPr>
        <w:pStyle w:val="Clause2Sub"/>
      </w:pPr>
      <w:r w:rsidRPr="00296F6C">
        <w:t>In terms of section 132(2) of the Companies Act, t</w:t>
      </w:r>
      <w:r w:rsidR="00B90C09" w:rsidRPr="00296F6C">
        <w:t xml:space="preserve">he </w:t>
      </w:r>
      <w:r w:rsidR="000C40BC" w:rsidRPr="00296F6C">
        <w:rPr>
          <w:rFonts w:eastAsia="Calibri"/>
        </w:rPr>
        <w:t>Business Rescue</w:t>
      </w:r>
      <w:r w:rsidR="004B37E0" w:rsidRPr="00296F6C">
        <w:t>will end</w:t>
      </w:r>
      <w:r w:rsidRPr="00296F6C">
        <w:t xml:space="preserve"> when</w:t>
      </w:r>
      <w:r w:rsidR="004B37E0" w:rsidRPr="00296F6C">
        <w:t xml:space="preserve"> – </w:t>
      </w:r>
    </w:p>
    <w:p w:rsidR="00166442" w:rsidRPr="00296F6C" w:rsidRDefault="00B90C09" w:rsidP="00761A89">
      <w:pPr>
        <w:pStyle w:val="Clause3Sub"/>
      </w:pPr>
      <w:bookmarkStart w:id="720" w:name="_Ref42874409"/>
      <w:r w:rsidRPr="00296F6C">
        <w:t xml:space="preserve">the </w:t>
      </w:r>
      <w:r w:rsidR="004B37E0" w:rsidRPr="00296F6C">
        <w:rPr>
          <w:rFonts w:eastAsia="Calibri"/>
        </w:rPr>
        <w:t>Business Rescue Plan</w:t>
      </w:r>
      <w:r w:rsidR="004B37E0" w:rsidRPr="00296F6C">
        <w:t xml:space="preserve"> is</w:t>
      </w:r>
      <w:r w:rsidR="00166442" w:rsidRPr="00296F6C">
        <w:t>:</w:t>
      </w:r>
      <w:bookmarkEnd w:id="720"/>
    </w:p>
    <w:p w:rsidR="00A06DF4" w:rsidRPr="00296F6C" w:rsidRDefault="004B37E0" w:rsidP="00166442">
      <w:pPr>
        <w:pStyle w:val="Clause4Sub"/>
      </w:pPr>
      <w:r w:rsidRPr="00296F6C">
        <w:t xml:space="preserve">proposed and rejected and </w:t>
      </w:r>
      <w:r w:rsidR="00141D21" w:rsidRPr="00296F6C">
        <w:t xml:space="preserve">the BRPs and </w:t>
      </w:r>
      <w:r w:rsidRPr="00296F6C">
        <w:t>Affected Person</w:t>
      </w:r>
      <w:r w:rsidR="00141D21" w:rsidRPr="00296F6C">
        <w:t xml:space="preserve">/s do not take any action </w:t>
      </w:r>
      <w:r w:rsidRPr="00296F6C">
        <w:t xml:space="preserve">to extend the Business Rescue in any manner contemplated by the </w:t>
      </w:r>
      <w:r w:rsidR="00E7182B" w:rsidRPr="00296F6C">
        <w:rPr>
          <w:rFonts w:eastAsia="Calibri"/>
        </w:rPr>
        <w:t>Companies Act</w:t>
      </w:r>
      <w:r w:rsidRPr="00296F6C">
        <w:t xml:space="preserve">; or </w:t>
      </w:r>
    </w:p>
    <w:p w:rsidR="00A06DF4" w:rsidRPr="00296F6C" w:rsidRDefault="004B37E0" w:rsidP="00166442">
      <w:pPr>
        <w:pStyle w:val="Clause4Sub"/>
      </w:pPr>
      <w:r w:rsidRPr="00296F6C">
        <w:t xml:space="preserve">adopted and implemented (with the conditions fulfilled) and the BRPs have filed a notice of </w:t>
      </w:r>
      <w:r w:rsidR="0055669F" w:rsidRPr="00296F6C">
        <w:t>s</w:t>
      </w:r>
      <w:r w:rsidR="00BA5C53" w:rsidRPr="00296F6C">
        <w:t xml:space="preserve">ubstantial </w:t>
      </w:r>
      <w:r w:rsidR="0055669F" w:rsidRPr="00296F6C">
        <w:t>i</w:t>
      </w:r>
      <w:r w:rsidRPr="00296F6C">
        <w:t xml:space="preserve">mplementation of the </w:t>
      </w:r>
      <w:r w:rsidRPr="00296F6C">
        <w:rPr>
          <w:rFonts w:eastAsia="Calibri"/>
        </w:rPr>
        <w:t>Business Rescue Plan</w:t>
      </w:r>
      <w:r w:rsidRPr="00296F6C">
        <w:t xml:space="preserve"> with the CIPC</w:t>
      </w:r>
      <w:r w:rsidR="00166442" w:rsidRPr="00296F6C">
        <w:t xml:space="preserve"> (i.e. on the Substantial Implementation Date)</w:t>
      </w:r>
      <w:r w:rsidRPr="00296F6C">
        <w:t>; or</w:t>
      </w:r>
    </w:p>
    <w:p w:rsidR="00166442" w:rsidRPr="00296F6C" w:rsidRDefault="004B37E0" w:rsidP="00761A89">
      <w:pPr>
        <w:pStyle w:val="Clause3Sub"/>
      </w:pPr>
      <w:r w:rsidRPr="00296F6C">
        <w:t xml:space="preserve">a </w:t>
      </w:r>
      <w:r w:rsidR="00BA5C53" w:rsidRPr="00296F6C">
        <w:t>High C</w:t>
      </w:r>
      <w:r w:rsidRPr="00296F6C">
        <w:t xml:space="preserve">ourt orders the conversion of the </w:t>
      </w:r>
      <w:r w:rsidR="00556D3A" w:rsidRPr="00296F6C">
        <w:t xml:space="preserve">Business Recue </w:t>
      </w:r>
      <w:r w:rsidRPr="00296F6C">
        <w:t>into liquidation proceedings</w:t>
      </w:r>
      <w:r w:rsidR="00166442" w:rsidRPr="00296F6C">
        <w:t>; or</w:t>
      </w:r>
    </w:p>
    <w:p w:rsidR="00A06DF4" w:rsidRDefault="00166442" w:rsidP="00761A89">
      <w:pPr>
        <w:pStyle w:val="Clause3Sub"/>
      </w:pPr>
      <w:r w:rsidRPr="00296F6C">
        <w:t>the BRPs file with the CIPC a notice of termination of the Business Rescue</w:t>
      </w:r>
      <w:r w:rsidR="004B37E0" w:rsidRPr="00296F6C">
        <w:t xml:space="preserve">. </w:t>
      </w:r>
    </w:p>
    <w:p w:rsidR="00A06DF4" w:rsidRPr="00296F6C" w:rsidRDefault="004B37E0" w:rsidP="009078D3">
      <w:pPr>
        <w:pStyle w:val="Clause1Head"/>
        <w:rPr>
          <w:rFonts w:cs="Arial"/>
        </w:rPr>
      </w:pPr>
      <w:bookmarkStart w:id="721" w:name="_Toc351984539"/>
      <w:bookmarkStart w:id="722" w:name="_Toc399512170"/>
      <w:bookmarkStart w:id="723" w:name="_Toc401228753"/>
      <w:bookmarkStart w:id="724" w:name="_Toc401228790"/>
      <w:bookmarkStart w:id="725" w:name="_Toc401312950"/>
      <w:bookmarkStart w:id="726" w:name="_Toc402209768"/>
      <w:bookmarkStart w:id="727" w:name="_Toc402520551"/>
      <w:bookmarkStart w:id="728" w:name="_Toc429063483"/>
      <w:bookmarkStart w:id="729" w:name="_Ref42114518"/>
      <w:bookmarkStart w:id="730" w:name="_Toc43032746"/>
      <w:r w:rsidRPr="00296F6C">
        <w:rPr>
          <w:rFonts w:cs="Arial"/>
        </w:rPr>
        <w:lastRenderedPageBreak/>
        <w:t>PROJECTED BALANCE SHEET AND PROJECTED STATEMENT OF INCOME AND EXPENSES</w:t>
      </w:r>
      <w:bookmarkEnd w:id="721"/>
      <w:bookmarkEnd w:id="722"/>
      <w:bookmarkEnd w:id="723"/>
      <w:bookmarkEnd w:id="724"/>
      <w:bookmarkEnd w:id="725"/>
      <w:bookmarkEnd w:id="726"/>
      <w:bookmarkEnd w:id="727"/>
      <w:bookmarkEnd w:id="728"/>
      <w:bookmarkEnd w:id="729"/>
      <w:bookmarkEnd w:id="730"/>
    </w:p>
    <w:p w:rsidR="00D6558A" w:rsidRPr="00296F6C" w:rsidRDefault="001232DC" w:rsidP="0005227F">
      <w:pPr>
        <w:pStyle w:val="Clause2Sub"/>
        <w:keepNext/>
        <w:numPr>
          <w:ilvl w:val="0"/>
          <w:numId w:val="0"/>
        </w:numPr>
        <w:ind w:left="720"/>
      </w:pPr>
      <w:r w:rsidRPr="00296F6C">
        <w:t>As required in terms of section 150(2)(c)(iv) of the Companies Act, the projected balance sheet and</w:t>
      </w:r>
      <w:r w:rsidR="00A43A87" w:rsidRPr="00296F6C">
        <w:t xml:space="preserve"> statement </w:t>
      </w:r>
      <w:r w:rsidRPr="00296F6C">
        <w:t xml:space="preserve">of income and expenses for the ensuing three years, prepared </w:t>
      </w:r>
      <w:r w:rsidR="001F5E8C" w:rsidRPr="00296F6C">
        <w:t xml:space="preserve">pre-COVID-19 </w:t>
      </w:r>
      <w:r w:rsidRPr="00296F6C">
        <w:t xml:space="preserve">on the assumption that </w:t>
      </w:r>
      <w:r w:rsidR="008045D3" w:rsidRPr="00296F6C">
        <w:t xml:space="preserve">Business Rescue Plan is adopted, </w:t>
      </w:r>
      <w:r w:rsidR="00FC4019" w:rsidRPr="00296F6C">
        <w:t xml:space="preserve">is </w:t>
      </w:r>
      <w:r w:rsidR="00A43A87" w:rsidRPr="00296F6C">
        <w:t xml:space="preserve">attached as </w:t>
      </w:r>
      <w:r w:rsidRPr="00296F6C">
        <w:rPr>
          <w:b/>
        </w:rPr>
        <w:t>Annexure </w:t>
      </w:r>
      <w:r w:rsidR="00504A79">
        <w:rPr>
          <w:b/>
        </w:rPr>
        <w:t>D</w:t>
      </w:r>
      <w:r w:rsidR="009078D3" w:rsidRPr="00296F6C">
        <w:t>.</w:t>
      </w:r>
    </w:p>
    <w:p w:rsidR="009D1EFF" w:rsidRPr="00296F6C" w:rsidRDefault="009D1EFF" w:rsidP="00457A2A">
      <w:pPr>
        <w:pStyle w:val="Clause1Head"/>
        <w:rPr>
          <w:rFonts w:cs="Arial"/>
        </w:rPr>
      </w:pPr>
      <w:bookmarkStart w:id="731" w:name="_Toc427050631"/>
      <w:bookmarkStart w:id="732" w:name="_Toc427050813"/>
      <w:bookmarkStart w:id="733" w:name="_Toc427057217"/>
      <w:bookmarkStart w:id="734" w:name="_Toc43032747"/>
      <w:bookmarkStart w:id="735" w:name="_Toc401228754"/>
      <w:bookmarkStart w:id="736" w:name="_Toc401228791"/>
      <w:bookmarkStart w:id="737" w:name="_Toc401312951"/>
      <w:bookmarkStart w:id="738" w:name="_Ref401338678"/>
      <w:bookmarkStart w:id="739" w:name="_Ref401339806"/>
      <w:bookmarkStart w:id="740" w:name="_Ref401394076"/>
      <w:bookmarkStart w:id="741" w:name="_Ref401926111"/>
      <w:bookmarkStart w:id="742" w:name="_Toc402209769"/>
      <w:bookmarkStart w:id="743" w:name="_Toc402520552"/>
      <w:bookmarkStart w:id="744" w:name="_Toc429063484"/>
      <w:bookmarkStart w:id="745" w:name="_Ref429473052"/>
      <w:bookmarkStart w:id="746" w:name="_Toc351984540"/>
      <w:bookmarkStart w:id="747" w:name="_Toc399512171"/>
      <w:bookmarkEnd w:id="731"/>
      <w:bookmarkEnd w:id="732"/>
      <w:bookmarkEnd w:id="733"/>
      <w:r w:rsidRPr="00296F6C">
        <w:rPr>
          <w:rFonts w:cs="Arial"/>
        </w:rPr>
        <w:t>EXISTING LITIGATION</w:t>
      </w:r>
      <w:bookmarkEnd w:id="734"/>
    </w:p>
    <w:p w:rsidR="009D1EFF" w:rsidRPr="00296F6C" w:rsidRDefault="00AF48EE" w:rsidP="0027106E">
      <w:pPr>
        <w:pStyle w:val="Clause2Sub"/>
        <w:numPr>
          <w:ilvl w:val="0"/>
          <w:numId w:val="0"/>
        </w:numPr>
        <w:ind w:left="709" w:hanging="22"/>
      </w:pPr>
      <w:r w:rsidRPr="00296F6C">
        <w:t xml:space="preserve">All </w:t>
      </w:r>
      <w:r w:rsidR="0027106E" w:rsidRPr="00296F6C">
        <w:t xml:space="preserve">parties who have </w:t>
      </w:r>
      <w:r w:rsidR="00CD5BEF" w:rsidRPr="00296F6C">
        <w:t xml:space="preserve">instituted legal proceedings, including any enforcement action, in respect of any </w:t>
      </w:r>
      <w:r w:rsidR="00740B5C" w:rsidRPr="00296F6C">
        <w:t xml:space="preserve">Pre-commencement </w:t>
      </w:r>
      <w:r w:rsidR="00CD5BEF" w:rsidRPr="00296F6C">
        <w:t xml:space="preserve">Claims </w:t>
      </w:r>
      <w:r w:rsidR="0027106E" w:rsidRPr="00296F6C">
        <w:t>against the Company in any forum will be subject to the provisions of paragraph</w:t>
      </w:r>
      <w:fldSimple w:instr=" REF _Ref42113952 \r \h  \* MERGEFORMAT ">
        <w:r w:rsidR="00D93392">
          <w:t>37.3</w:t>
        </w:r>
      </w:fldSimple>
      <w:r w:rsidR="0027106E" w:rsidRPr="00296F6C">
        <w:t xml:space="preserve">, dealing with the proof of </w:t>
      </w:r>
      <w:r w:rsidR="00740B5C" w:rsidRPr="00296F6C">
        <w:t xml:space="preserve">Pre-commencement </w:t>
      </w:r>
      <w:r w:rsidR="0027106E" w:rsidRPr="00296F6C">
        <w:t>Claims.</w:t>
      </w:r>
    </w:p>
    <w:p w:rsidR="009838C4" w:rsidRPr="00296F6C" w:rsidRDefault="004B37E0" w:rsidP="00457A2A">
      <w:pPr>
        <w:pStyle w:val="Clause1Head"/>
        <w:rPr>
          <w:rFonts w:cs="Arial"/>
        </w:rPr>
      </w:pPr>
      <w:bookmarkStart w:id="748" w:name="_Ref41482415"/>
      <w:bookmarkStart w:id="749" w:name="_Ref41487907"/>
      <w:bookmarkStart w:id="750" w:name="_Toc43032748"/>
      <w:r w:rsidRPr="00296F6C">
        <w:rPr>
          <w:rFonts w:cs="Arial"/>
        </w:rPr>
        <w:t>DISPUTE RESOLUTION</w:t>
      </w:r>
      <w:bookmarkEnd w:id="735"/>
      <w:bookmarkEnd w:id="736"/>
      <w:bookmarkEnd w:id="737"/>
      <w:bookmarkEnd w:id="738"/>
      <w:bookmarkEnd w:id="739"/>
      <w:bookmarkEnd w:id="740"/>
      <w:bookmarkEnd w:id="741"/>
      <w:bookmarkEnd w:id="742"/>
      <w:bookmarkEnd w:id="743"/>
      <w:bookmarkEnd w:id="744"/>
      <w:bookmarkEnd w:id="748"/>
      <w:bookmarkEnd w:id="749"/>
      <w:bookmarkEnd w:id="750"/>
    </w:p>
    <w:bookmarkEnd w:id="745"/>
    <w:p w:rsidR="00C32CAA" w:rsidRPr="00296F6C" w:rsidRDefault="00C32CAA" w:rsidP="00C32CAA">
      <w:pPr>
        <w:pStyle w:val="Clause2Sub"/>
      </w:pPr>
      <w:r w:rsidRPr="00296F6C">
        <w:t>Reference in this paragraph to BRPs will include a reference to Receivers.</w:t>
      </w:r>
    </w:p>
    <w:p w:rsidR="00A06DF4" w:rsidRPr="00296F6C" w:rsidRDefault="00362087" w:rsidP="00761A89">
      <w:pPr>
        <w:pStyle w:val="Clause2Sub"/>
      </w:pPr>
      <w:r w:rsidRPr="00296F6C">
        <w:t xml:space="preserve">Subject to </w:t>
      </w:r>
      <w:r w:rsidR="000441A3" w:rsidRPr="00296F6C">
        <w:t>paragraph</w:t>
      </w:r>
      <w:fldSimple w:instr=" REF _Ref42114079 \r \h  \* MERGEFORMAT ">
        <w:r w:rsidR="00D93392">
          <w:t>30.5.1</w:t>
        </w:r>
      </w:fldSimple>
      <w:r w:rsidRPr="00296F6C">
        <w:t>, s</w:t>
      </w:r>
      <w:r w:rsidR="00392555" w:rsidRPr="00296F6C">
        <w:t xml:space="preserve">ave as provided for in section 133 of the </w:t>
      </w:r>
      <w:r w:rsidR="00E7182B" w:rsidRPr="00296F6C">
        <w:rPr>
          <w:rFonts w:eastAsia="Calibri"/>
        </w:rPr>
        <w:t>Companies Act</w:t>
      </w:r>
      <w:r w:rsidR="00392555" w:rsidRPr="00296F6C">
        <w:t>, i</w:t>
      </w:r>
      <w:r w:rsidR="004B37E0" w:rsidRPr="00296F6C">
        <w:t xml:space="preserve">n respect of all or any disputes by the BRPson </w:t>
      </w:r>
      <w:r w:rsidR="00014EBF" w:rsidRPr="00296F6C">
        <w:t>Claims,</w:t>
      </w:r>
      <w:r w:rsidR="004B37E0" w:rsidRPr="00296F6C">
        <w:t xml:space="preserve"> which disputes include</w:t>
      </w:r>
      <w:r w:rsidR="00261B29" w:rsidRPr="00296F6C">
        <w:t>,</w:t>
      </w:r>
      <w:r w:rsidR="004B37E0" w:rsidRPr="00296F6C">
        <w:t xml:space="preserve"> but are not limited to</w:t>
      </w:r>
      <w:r w:rsidR="00261B29" w:rsidRPr="00296F6C">
        <w:t>,</w:t>
      </w:r>
      <w:r w:rsidR="004B37E0" w:rsidRPr="00296F6C">
        <w:t xml:space="preserve"> disputes on the existence or otherwise of </w:t>
      </w:r>
      <w:r w:rsidR="00261B29" w:rsidRPr="00296F6C">
        <w:t>C</w:t>
      </w:r>
      <w:r w:rsidR="004B37E0" w:rsidRPr="00296F6C">
        <w:t xml:space="preserve">laim(s), on quantum of </w:t>
      </w:r>
      <w:r w:rsidR="00261B29" w:rsidRPr="00296F6C">
        <w:t>Claim</w:t>
      </w:r>
      <w:r w:rsidR="00A10F6D" w:rsidRPr="00296F6C">
        <w:t>(s)</w:t>
      </w:r>
      <w:r w:rsidR="004B37E0" w:rsidRPr="00296F6C">
        <w:t xml:space="preserve">, security claimed by a </w:t>
      </w:r>
      <w:r w:rsidR="00261B29" w:rsidRPr="00296F6C">
        <w:t>Creditor</w:t>
      </w:r>
      <w:r w:rsidR="004B37E0" w:rsidRPr="00296F6C">
        <w:t>, the nature of the security, the extent and value of the security and the like (</w:t>
      </w:r>
      <w:r w:rsidR="004F2F57" w:rsidRPr="00296F6C">
        <w:t>“</w:t>
      </w:r>
      <w:r w:rsidR="00EF0713" w:rsidRPr="00296F6C">
        <w:rPr>
          <w:b/>
          <w:bCs/>
        </w:rPr>
        <w:t>d</w:t>
      </w:r>
      <w:r w:rsidR="004B37E0" w:rsidRPr="00296F6C">
        <w:rPr>
          <w:b/>
          <w:bCs/>
        </w:rPr>
        <w:t>ispute</w:t>
      </w:r>
      <w:r w:rsidR="004F2F57" w:rsidRPr="00296F6C">
        <w:t>”</w:t>
      </w:r>
      <w:r w:rsidR="004B37E0" w:rsidRPr="00296F6C">
        <w:t>)</w:t>
      </w:r>
      <w:r w:rsidR="003F3216" w:rsidRPr="00296F6C">
        <w:t>,</w:t>
      </w:r>
      <w:r w:rsidR="004B37E0" w:rsidRPr="00296F6C">
        <w:t xml:space="preserve"> such dispute </w:t>
      </w:r>
      <w:r w:rsidR="00D80F76" w:rsidRPr="00296F6C">
        <w:t>may</w:t>
      </w:r>
      <w:r w:rsidR="004B37E0" w:rsidRPr="00296F6C">
        <w:t xml:space="preserve"> be resolved in accordance with </w:t>
      </w:r>
      <w:r w:rsidR="004B37E0" w:rsidRPr="00296F6C">
        <w:rPr>
          <w:bCs/>
        </w:rPr>
        <w:t>the dispute</w:t>
      </w:r>
      <w:r w:rsidR="004B37E0" w:rsidRPr="00296F6C">
        <w:t xml:space="preserve"> mechanism outlined below</w:t>
      </w:r>
      <w:r w:rsidR="00D80F76" w:rsidRPr="00296F6C">
        <w:t xml:space="preserve"> (</w:t>
      </w:r>
      <w:r w:rsidR="004F2F57" w:rsidRPr="00296F6C">
        <w:t>“</w:t>
      </w:r>
      <w:r w:rsidR="006B0C12" w:rsidRPr="00296F6C">
        <w:rPr>
          <w:b/>
        </w:rPr>
        <w:t>D</w:t>
      </w:r>
      <w:r w:rsidR="00FC4019" w:rsidRPr="00296F6C">
        <w:rPr>
          <w:b/>
        </w:rPr>
        <w:t>ispute </w:t>
      </w:r>
      <w:r w:rsidR="006B0C12" w:rsidRPr="00296F6C">
        <w:rPr>
          <w:b/>
        </w:rPr>
        <w:t>M</w:t>
      </w:r>
      <w:r w:rsidR="00D80F76" w:rsidRPr="00296F6C">
        <w:rPr>
          <w:b/>
        </w:rPr>
        <w:t>echanism</w:t>
      </w:r>
      <w:r w:rsidR="004F2F57" w:rsidRPr="00296F6C">
        <w:t>”</w:t>
      </w:r>
      <w:r w:rsidR="00D80F76" w:rsidRPr="00296F6C">
        <w:t>)</w:t>
      </w:r>
      <w:r w:rsidR="004B37E0" w:rsidRPr="00296F6C">
        <w:t xml:space="preserve">.  </w:t>
      </w:r>
    </w:p>
    <w:p w:rsidR="00A06DF4" w:rsidRPr="00296F6C" w:rsidRDefault="00261B29" w:rsidP="00457A2A">
      <w:pPr>
        <w:pStyle w:val="Clause2Sub"/>
        <w:keepNext/>
        <w:rPr>
          <w:rFonts w:cs="Arial"/>
        </w:rPr>
      </w:pPr>
      <w:bookmarkStart w:id="751" w:name="_Ref42069391"/>
      <w:r w:rsidRPr="00296F6C">
        <w:rPr>
          <w:rFonts w:cs="Arial"/>
        </w:rPr>
        <w:t>The</w:t>
      </w:r>
      <w:r w:rsidR="00FC4019" w:rsidRPr="00296F6C">
        <w:rPr>
          <w:rFonts w:cs="Arial"/>
        </w:rPr>
        <w:t>D</w:t>
      </w:r>
      <w:r w:rsidR="004B37E0" w:rsidRPr="00296F6C">
        <w:rPr>
          <w:rFonts w:cs="Arial"/>
        </w:rPr>
        <w:t xml:space="preserve">ispute </w:t>
      </w:r>
      <w:r w:rsidR="00FC4019" w:rsidRPr="00296F6C">
        <w:rPr>
          <w:rFonts w:cs="Arial"/>
        </w:rPr>
        <w:t>M</w:t>
      </w:r>
      <w:r w:rsidR="004B37E0" w:rsidRPr="00296F6C">
        <w:rPr>
          <w:rFonts w:cs="Arial"/>
        </w:rPr>
        <w:t>echanism procedure will be as follows:</w:t>
      </w:r>
      <w:bookmarkEnd w:id="751"/>
    </w:p>
    <w:p w:rsidR="00A06DF4" w:rsidRPr="00296F6C" w:rsidRDefault="008D1053" w:rsidP="00457A2A">
      <w:pPr>
        <w:pStyle w:val="Clause3Sub"/>
        <w:rPr>
          <w:rFonts w:cs="Arial"/>
        </w:rPr>
      </w:pPr>
      <w:r w:rsidRPr="00296F6C">
        <w:rPr>
          <w:rFonts w:cs="Arial"/>
        </w:rPr>
        <w:t>A</w:t>
      </w:r>
      <w:r w:rsidR="004B37E0" w:rsidRPr="00296F6C">
        <w:rPr>
          <w:rFonts w:cs="Arial"/>
        </w:rPr>
        <w:t xml:space="preserve">ll creditors who have received notification from the BRPs of a dispute are </w:t>
      </w:r>
      <w:r w:rsidR="00FC4019" w:rsidRPr="00296F6C">
        <w:rPr>
          <w:rFonts w:cs="Arial"/>
        </w:rPr>
        <w:t xml:space="preserve">required </w:t>
      </w:r>
      <w:r w:rsidR="004B37E0" w:rsidRPr="00296F6C">
        <w:rPr>
          <w:rFonts w:cs="Arial"/>
        </w:rPr>
        <w:t xml:space="preserve">within 15 days </w:t>
      </w:r>
      <w:r w:rsidR="00FC4019" w:rsidRPr="00296F6C">
        <w:rPr>
          <w:rFonts w:cs="Arial"/>
        </w:rPr>
        <w:t xml:space="preserve">of receipt of such notice </w:t>
      </w:r>
      <w:r w:rsidR="004B37E0" w:rsidRPr="00296F6C">
        <w:rPr>
          <w:rFonts w:cs="Arial"/>
        </w:rPr>
        <w:t xml:space="preserve">to contact the BRPs and to meet with </w:t>
      </w:r>
      <w:r w:rsidR="00A7175C" w:rsidRPr="00296F6C">
        <w:rPr>
          <w:rFonts w:cs="Arial"/>
        </w:rPr>
        <w:t>the BRPs</w:t>
      </w:r>
      <w:r w:rsidR="004B37E0" w:rsidRPr="00296F6C">
        <w:rPr>
          <w:rFonts w:cs="Arial"/>
        </w:rPr>
        <w:t xml:space="preserve"> during this period in an attempt to reach agreement on </w:t>
      </w:r>
      <w:r w:rsidR="004B37E0" w:rsidRPr="00296F6C">
        <w:rPr>
          <w:rFonts w:cs="Arial"/>
          <w:bCs/>
        </w:rPr>
        <w:t>the dispute</w:t>
      </w:r>
      <w:r w:rsidR="004F2E31" w:rsidRPr="00296F6C">
        <w:rPr>
          <w:rFonts w:cs="Arial"/>
          <w:bCs/>
        </w:rPr>
        <w:t xml:space="preserve"> (“</w:t>
      </w:r>
      <w:r w:rsidR="004F2E31" w:rsidRPr="00296F6C">
        <w:rPr>
          <w:rFonts w:cs="Arial"/>
          <w:b/>
          <w:bCs/>
        </w:rPr>
        <w:t>Settlement Meeting</w:t>
      </w:r>
      <w:r w:rsidR="004F2E31" w:rsidRPr="00296F6C">
        <w:rPr>
          <w:rFonts w:cs="Arial"/>
          <w:bCs/>
        </w:rPr>
        <w:t>”)</w:t>
      </w:r>
      <w:r w:rsidR="004B37E0" w:rsidRPr="00296F6C">
        <w:rPr>
          <w:rFonts w:cs="Arial"/>
        </w:rPr>
        <w:t>.</w:t>
      </w:r>
    </w:p>
    <w:p w:rsidR="007E669B" w:rsidRPr="00296F6C" w:rsidRDefault="008D1053" w:rsidP="00457A2A">
      <w:pPr>
        <w:pStyle w:val="Clause3Sub"/>
        <w:rPr>
          <w:rFonts w:cs="Arial"/>
        </w:rPr>
      </w:pPr>
      <w:r w:rsidRPr="00296F6C">
        <w:rPr>
          <w:rFonts w:cs="Arial"/>
        </w:rPr>
        <w:t>I</w:t>
      </w:r>
      <w:r w:rsidR="004B37E0" w:rsidRPr="00296F6C">
        <w:rPr>
          <w:rFonts w:cs="Arial"/>
        </w:rPr>
        <w:t xml:space="preserve">f the </w:t>
      </w:r>
      <w:r w:rsidR="00474FE2" w:rsidRPr="00296F6C">
        <w:rPr>
          <w:rFonts w:cs="Arial"/>
        </w:rPr>
        <w:t xml:space="preserve">Creditor </w:t>
      </w:r>
      <w:r w:rsidR="004B37E0" w:rsidRPr="00296F6C">
        <w:rPr>
          <w:rFonts w:cs="Arial"/>
        </w:rPr>
        <w:t>does not avail itself of this 15 day opportunity</w:t>
      </w:r>
      <w:r w:rsidR="007E669B" w:rsidRPr="00296F6C">
        <w:rPr>
          <w:rFonts w:cs="Arial"/>
        </w:rPr>
        <w:t>, the Creditor will be deemed to have accepted the BRPs’ position in regard to the dispute</w:t>
      </w:r>
    </w:p>
    <w:p w:rsidR="007E669B" w:rsidRPr="00296F6C" w:rsidRDefault="007E669B" w:rsidP="00457A2A">
      <w:pPr>
        <w:pStyle w:val="Clause3Sub"/>
        <w:rPr>
          <w:rFonts w:cs="Arial"/>
        </w:rPr>
      </w:pPr>
      <w:r w:rsidRPr="00296F6C">
        <w:rPr>
          <w:rFonts w:cs="Arial"/>
        </w:rPr>
        <w:t xml:space="preserve">If the Creditor does avail itself of the </w:t>
      </w:r>
      <w:r w:rsidR="004F2E31" w:rsidRPr="00296F6C">
        <w:rPr>
          <w:rFonts w:cs="Arial"/>
        </w:rPr>
        <w:t>S</w:t>
      </w:r>
      <w:r w:rsidRPr="00296F6C">
        <w:rPr>
          <w:rFonts w:cs="Arial"/>
        </w:rPr>
        <w:t xml:space="preserve">ettlement </w:t>
      </w:r>
      <w:r w:rsidR="004F2E31" w:rsidRPr="00296F6C">
        <w:rPr>
          <w:rFonts w:cs="Arial"/>
        </w:rPr>
        <w:t>M</w:t>
      </w:r>
      <w:r w:rsidRPr="00296F6C">
        <w:rPr>
          <w:rFonts w:cs="Arial"/>
        </w:rPr>
        <w:t>eeting, however,</w:t>
      </w:r>
      <w:r w:rsidR="004B37E0" w:rsidRPr="00296F6C">
        <w:rPr>
          <w:rFonts w:cs="Arial"/>
        </w:rPr>
        <w:t xml:space="preserve"> the dispute is not resolved </w:t>
      </w:r>
      <w:r w:rsidRPr="00296F6C">
        <w:rPr>
          <w:rFonts w:cs="Arial"/>
        </w:rPr>
        <w:t>and the Creditor persists with the dispute</w:t>
      </w:r>
      <w:r w:rsidR="004B37E0" w:rsidRPr="00296F6C">
        <w:rPr>
          <w:rFonts w:cs="Arial"/>
        </w:rPr>
        <w:t xml:space="preserve">, the </w:t>
      </w:r>
      <w:r w:rsidRPr="00296F6C">
        <w:rPr>
          <w:rFonts w:cs="Arial"/>
        </w:rPr>
        <w:t xml:space="preserve">BRPs and </w:t>
      </w:r>
      <w:r w:rsidR="00474FE2" w:rsidRPr="00296F6C">
        <w:rPr>
          <w:rFonts w:cs="Arial"/>
        </w:rPr>
        <w:t>Creditor</w:t>
      </w:r>
      <w:r w:rsidRPr="00296F6C">
        <w:rPr>
          <w:rFonts w:cs="Arial"/>
        </w:rPr>
        <w:t xml:space="preserve"> must agree to the appointment of a </w:t>
      </w:r>
      <w:r w:rsidR="004B37E0" w:rsidRPr="00296F6C">
        <w:rPr>
          <w:rFonts w:cs="Arial"/>
        </w:rPr>
        <w:t xml:space="preserve">retired judge as an expert (not as an arbitrator or mediator) to preside over and to resolve the dispute. </w:t>
      </w:r>
    </w:p>
    <w:p w:rsidR="00A06DF4" w:rsidRPr="00296F6C" w:rsidRDefault="004B37E0" w:rsidP="00EE5958">
      <w:pPr>
        <w:pStyle w:val="Clause3Sub"/>
        <w:rPr>
          <w:rFonts w:cs="Arial"/>
        </w:rPr>
      </w:pPr>
      <w:r w:rsidRPr="00296F6C">
        <w:rPr>
          <w:rFonts w:cs="Arial"/>
        </w:rPr>
        <w:t xml:space="preserve">Should the </w:t>
      </w:r>
      <w:r w:rsidR="007E669B" w:rsidRPr="00296F6C">
        <w:rPr>
          <w:rFonts w:cs="Arial"/>
        </w:rPr>
        <w:t xml:space="preserve">BRPs and the </w:t>
      </w:r>
      <w:r w:rsidR="00474FE2" w:rsidRPr="00296F6C">
        <w:rPr>
          <w:rFonts w:cs="Arial"/>
        </w:rPr>
        <w:t xml:space="preserve">Creditor </w:t>
      </w:r>
      <w:r w:rsidR="007E669B" w:rsidRPr="00296F6C">
        <w:rPr>
          <w:rFonts w:cs="Arial"/>
        </w:rPr>
        <w:t>fail to reach an agreement on the expert, t</w:t>
      </w:r>
      <w:r w:rsidRPr="00296F6C">
        <w:rPr>
          <w:rFonts w:cs="Arial"/>
        </w:rPr>
        <w:t>he</w:t>
      </w:r>
      <w:r w:rsidR="007E669B" w:rsidRPr="00296F6C">
        <w:rPr>
          <w:rFonts w:cs="Arial"/>
        </w:rPr>
        <w:t>n</w:t>
      </w:r>
      <w:r w:rsidR="0077095D" w:rsidRPr="00296F6C">
        <w:t xml:space="preserve">the BRPs will request the Arbitration </w:t>
      </w:r>
      <w:r w:rsidR="0045466F" w:rsidRPr="00296F6C">
        <w:t>Foundation</w:t>
      </w:r>
      <w:r w:rsidR="0077095D" w:rsidRPr="00296F6C">
        <w:t xml:space="preserve"> of Southern Africa to appoint such expert.</w:t>
      </w:r>
      <w:r w:rsidR="007E669B" w:rsidRPr="00296F6C">
        <w:t>]</w:t>
      </w:r>
      <w:r w:rsidR="00D82684" w:rsidRPr="00296F6C">
        <w:rPr>
          <w:rFonts w:cs="Arial"/>
        </w:rPr>
        <w:t>.</w:t>
      </w:r>
    </w:p>
    <w:p w:rsidR="004F2E31" w:rsidRPr="00296F6C" w:rsidRDefault="004B37E0" w:rsidP="00457A2A">
      <w:pPr>
        <w:pStyle w:val="Clause3Sub"/>
        <w:rPr>
          <w:rFonts w:cs="Arial"/>
        </w:rPr>
      </w:pPr>
      <w:r w:rsidRPr="00296F6C">
        <w:rPr>
          <w:rFonts w:cs="Arial"/>
        </w:rPr>
        <w:lastRenderedPageBreak/>
        <w:t xml:space="preserve">The </w:t>
      </w:r>
      <w:r w:rsidR="007E669B" w:rsidRPr="00296F6C">
        <w:rPr>
          <w:rFonts w:cs="Arial"/>
        </w:rPr>
        <w:t xml:space="preserve">appointed expert </w:t>
      </w:r>
      <w:r w:rsidR="004F2E31" w:rsidRPr="00296F6C">
        <w:rPr>
          <w:rFonts w:cs="Arial"/>
        </w:rPr>
        <w:t>must</w:t>
      </w:r>
      <w:r w:rsidRPr="00296F6C">
        <w:rPr>
          <w:rFonts w:cs="Arial"/>
        </w:rPr>
        <w:t xml:space="preserve"> endeavo</w:t>
      </w:r>
      <w:r w:rsidR="001861E5" w:rsidRPr="00296F6C">
        <w:rPr>
          <w:rFonts w:cs="Arial"/>
        </w:rPr>
        <w:t>u</w:t>
      </w:r>
      <w:r w:rsidRPr="00296F6C">
        <w:rPr>
          <w:rFonts w:cs="Arial"/>
        </w:rPr>
        <w:t>rto complete his</w:t>
      </w:r>
      <w:r w:rsidR="007E669B" w:rsidRPr="00296F6C">
        <w:rPr>
          <w:rFonts w:cs="Arial"/>
        </w:rPr>
        <w:t>/her</w:t>
      </w:r>
      <w:r w:rsidRPr="00296F6C">
        <w:rPr>
          <w:rFonts w:cs="Arial"/>
        </w:rPr>
        <w:t xml:space="preserve"> mandate within 30 days of his</w:t>
      </w:r>
      <w:r w:rsidR="004F2E31" w:rsidRPr="00296F6C">
        <w:rPr>
          <w:rFonts w:cs="Arial"/>
        </w:rPr>
        <w:t>/her</w:t>
      </w:r>
      <w:r w:rsidRPr="00296F6C">
        <w:rPr>
          <w:rFonts w:cs="Arial"/>
        </w:rPr>
        <w:t xml:space="preserve"> appointment or within such further time period as the expert in his</w:t>
      </w:r>
      <w:r w:rsidR="007E669B" w:rsidRPr="00296F6C">
        <w:rPr>
          <w:rFonts w:cs="Arial"/>
        </w:rPr>
        <w:t>/her</w:t>
      </w:r>
      <w:r w:rsidRPr="00296F6C">
        <w:rPr>
          <w:rFonts w:cs="Arial"/>
        </w:rPr>
        <w:t xml:space="preserve"> s</w:t>
      </w:r>
      <w:r w:rsidR="005D276D" w:rsidRPr="00296F6C">
        <w:rPr>
          <w:rFonts w:cs="Arial"/>
        </w:rPr>
        <w:t>ole discretion may determine.  </w:t>
      </w:r>
    </w:p>
    <w:p w:rsidR="00A06DF4" w:rsidRPr="00296F6C" w:rsidRDefault="004B37E0" w:rsidP="004F2E31">
      <w:pPr>
        <w:pStyle w:val="Clause3Sub"/>
        <w:keepNext/>
        <w:rPr>
          <w:rFonts w:cs="Arial"/>
        </w:rPr>
      </w:pPr>
      <w:r w:rsidRPr="00296F6C">
        <w:rPr>
          <w:rFonts w:cs="Arial"/>
        </w:rPr>
        <w:t>The expert will in his</w:t>
      </w:r>
      <w:r w:rsidR="004F2E31" w:rsidRPr="00296F6C">
        <w:rPr>
          <w:rFonts w:cs="Arial"/>
        </w:rPr>
        <w:t>/her</w:t>
      </w:r>
      <w:r w:rsidRPr="00296F6C">
        <w:rPr>
          <w:rFonts w:cs="Arial"/>
        </w:rPr>
        <w:t xml:space="preserve"> sole and absolute discretion determine:</w:t>
      </w:r>
    </w:p>
    <w:p w:rsidR="00A06DF4" w:rsidRPr="00296F6C" w:rsidRDefault="004B37E0" w:rsidP="004F2E31">
      <w:pPr>
        <w:pStyle w:val="Clause4Sub"/>
        <w:keepNext/>
      </w:pPr>
      <w:bookmarkStart w:id="752" w:name="_Toc393713846"/>
      <w:r w:rsidRPr="00296F6C">
        <w:t>the venue at which the dispute is to be resolved;</w:t>
      </w:r>
      <w:bookmarkEnd w:id="752"/>
    </w:p>
    <w:p w:rsidR="00A06DF4" w:rsidRPr="00296F6C" w:rsidRDefault="004B37E0" w:rsidP="00761A89">
      <w:pPr>
        <w:pStyle w:val="Clause4Sub"/>
      </w:pPr>
      <w:bookmarkStart w:id="753" w:name="_Toc393713847"/>
      <w:r w:rsidRPr="00296F6C">
        <w:t>the rules, regulations and procedures that will govern the determination of the dispute;</w:t>
      </w:r>
      <w:bookmarkEnd w:id="753"/>
    </w:p>
    <w:p w:rsidR="00A06DF4" w:rsidRPr="00296F6C" w:rsidRDefault="004B37E0" w:rsidP="00761A89">
      <w:pPr>
        <w:pStyle w:val="Clause4Sub"/>
      </w:pPr>
      <w:bookmarkStart w:id="754" w:name="_Toc393713848"/>
      <w:r w:rsidRPr="00296F6C">
        <w:t>the date(s) for the determination of the dispute;</w:t>
      </w:r>
      <w:bookmarkEnd w:id="754"/>
    </w:p>
    <w:p w:rsidR="00A06DF4" w:rsidRPr="00296F6C" w:rsidRDefault="004B37E0" w:rsidP="00761A89">
      <w:pPr>
        <w:pStyle w:val="Clause4Sub"/>
      </w:pPr>
      <w:bookmarkStart w:id="755" w:name="_Toc393713849"/>
      <w:r w:rsidRPr="00296F6C">
        <w:t>will give his award / determination within 5 days of the completion of the process as determined by him;</w:t>
      </w:r>
      <w:bookmarkEnd w:id="755"/>
    </w:p>
    <w:p w:rsidR="00A06DF4" w:rsidRPr="00296F6C" w:rsidRDefault="004B37E0" w:rsidP="00761A89">
      <w:pPr>
        <w:pStyle w:val="Clause4Sub"/>
      </w:pPr>
      <w:bookmarkStart w:id="756" w:name="_Toc393713850"/>
      <w:r w:rsidRPr="00296F6C">
        <w:t>will as part of his award / determination determine who is liable for the costs of the determination such costs to include his costs, legal costs, venue costs, recording equipment (if applicable), transcript of evidence (if applicable) and the like.</w:t>
      </w:r>
      <w:bookmarkEnd w:id="756"/>
    </w:p>
    <w:p w:rsidR="00A06DF4" w:rsidRPr="00296F6C" w:rsidRDefault="004B37E0" w:rsidP="00457A2A">
      <w:pPr>
        <w:pStyle w:val="Clause3Sub"/>
        <w:rPr>
          <w:rFonts w:cs="Arial"/>
        </w:rPr>
      </w:pPr>
      <w:bookmarkStart w:id="757" w:name="_Toc393713851"/>
      <w:r w:rsidRPr="00296F6C">
        <w:rPr>
          <w:rFonts w:cs="Arial"/>
        </w:rPr>
        <w:t>The Creditor/s agree</w:t>
      </w:r>
      <w:r w:rsidR="004F2E31" w:rsidRPr="00296F6C">
        <w:rPr>
          <w:rFonts w:cs="Arial"/>
        </w:rPr>
        <w:t>/</w:t>
      </w:r>
      <w:r w:rsidRPr="00296F6C">
        <w:rPr>
          <w:rFonts w:cs="Arial"/>
        </w:rPr>
        <w:t>s that</w:t>
      </w:r>
      <w:r w:rsidR="0024017F" w:rsidRPr="00296F6C">
        <w:rPr>
          <w:rFonts w:cs="Arial"/>
        </w:rPr>
        <w:t>,</w:t>
      </w:r>
      <w:r w:rsidRPr="00296F6C">
        <w:rPr>
          <w:rFonts w:cs="Arial"/>
        </w:rPr>
        <w:t xml:space="preserve"> save for any manifest error the determination of the expert will be final and binding on </w:t>
      </w:r>
      <w:r w:rsidR="0024017F" w:rsidRPr="00296F6C">
        <w:rPr>
          <w:rFonts w:cs="Arial"/>
        </w:rPr>
        <w:t>the Creditor/s, the C</w:t>
      </w:r>
      <w:r w:rsidRPr="00296F6C">
        <w:rPr>
          <w:rFonts w:cs="Arial"/>
        </w:rPr>
        <w:t>ompany and the BRPs and will not be subject to any subsequent review or appeal application / procedure / process.</w:t>
      </w:r>
      <w:bookmarkEnd w:id="757"/>
    </w:p>
    <w:p w:rsidR="00A06DF4" w:rsidRPr="00296F6C" w:rsidRDefault="004B37E0" w:rsidP="00457A2A">
      <w:pPr>
        <w:pStyle w:val="Clause3Sub"/>
        <w:rPr>
          <w:rFonts w:cs="Arial"/>
        </w:rPr>
      </w:pPr>
      <w:r w:rsidRPr="00296F6C">
        <w:rPr>
          <w:rFonts w:cs="Arial"/>
        </w:rPr>
        <w:t xml:space="preserve">The </w:t>
      </w:r>
      <w:r w:rsidR="00930789" w:rsidRPr="00296F6C">
        <w:rPr>
          <w:rFonts w:cs="Arial"/>
        </w:rPr>
        <w:t>expert</w:t>
      </w:r>
      <w:r w:rsidRPr="00296F6C">
        <w:rPr>
          <w:rFonts w:cs="Arial"/>
        </w:rPr>
        <w:t xml:space="preserve"> shall be entitled to make an award for costs in his</w:t>
      </w:r>
      <w:r w:rsidR="0005227F" w:rsidRPr="00296F6C">
        <w:rPr>
          <w:rFonts w:cs="Arial"/>
        </w:rPr>
        <w:t>/her</w:t>
      </w:r>
      <w:r w:rsidRPr="00296F6C">
        <w:rPr>
          <w:rFonts w:cs="Arial"/>
        </w:rPr>
        <w:t xml:space="preserve"> discretion.</w:t>
      </w:r>
    </w:p>
    <w:p w:rsidR="00A06DF4" w:rsidRPr="00296F6C" w:rsidRDefault="007D7564" w:rsidP="00457A2A">
      <w:pPr>
        <w:pStyle w:val="Clause3Sub"/>
        <w:rPr>
          <w:rFonts w:cs="Arial"/>
        </w:rPr>
      </w:pPr>
      <w:r w:rsidRPr="00296F6C">
        <w:rPr>
          <w:rFonts w:cs="Arial"/>
        </w:rPr>
        <w:t>The Creditor, the E</w:t>
      </w:r>
      <w:r w:rsidR="004B37E0" w:rsidRPr="00296F6C">
        <w:rPr>
          <w:rFonts w:cs="Arial"/>
        </w:rPr>
        <w:t xml:space="preserve">mployee/s, the Company and the BRPs agree to use their utmost </w:t>
      </w:r>
      <w:r w:rsidR="00D82684" w:rsidRPr="00296F6C">
        <w:rPr>
          <w:rFonts w:cs="Arial"/>
        </w:rPr>
        <w:t>endeavo</w:t>
      </w:r>
      <w:r w:rsidR="001861E5" w:rsidRPr="00296F6C">
        <w:rPr>
          <w:rFonts w:cs="Arial"/>
        </w:rPr>
        <w:t>u</w:t>
      </w:r>
      <w:r w:rsidR="00D82684" w:rsidRPr="00296F6C">
        <w:rPr>
          <w:rFonts w:cs="Arial"/>
        </w:rPr>
        <w:t>rs</w:t>
      </w:r>
      <w:r w:rsidR="004B37E0" w:rsidRPr="00296F6C">
        <w:rPr>
          <w:rFonts w:cs="Arial"/>
        </w:rPr>
        <w:t xml:space="preserve">to ensure that the entire dispute is determined by </w:t>
      </w:r>
      <w:r w:rsidR="004B37E0" w:rsidRPr="00296F6C">
        <w:rPr>
          <w:rFonts w:cs="Arial"/>
          <w:bCs/>
        </w:rPr>
        <w:t>the expert</w:t>
      </w:r>
      <w:r w:rsidR="0005227F" w:rsidRPr="00296F6C">
        <w:rPr>
          <w:rFonts w:cs="Arial"/>
        </w:rPr>
        <w:t>as expeditiously as possible</w:t>
      </w:r>
      <w:r w:rsidR="004B37E0" w:rsidRPr="00296F6C">
        <w:rPr>
          <w:rFonts w:cs="Arial"/>
        </w:rPr>
        <w:t>.</w:t>
      </w:r>
    </w:p>
    <w:p w:rsidR="0030088A" w:rsidRPr="00296F6C" w:rsidRDefault="0030088A" w:rsidP="0005227F">
      <w:pPr>
        <w:pStyle w:val="Clause2Sub"/>
      </w:pPr>
      <w:r w:rsidRPr="00296F6C">
        <w:t>To the extent necessary, should the BRPs be of the view that certain disputesmay be settled or compromise</w:t>
      </w:r>
      <w:r w:rsidR="00F549FD" w:rsidRPr="00296F6C">
        <w:t>d</w:t>
      </w:r>
      <w:r w:rsidRPr="00296F6C">
        <w:t xml:space="preserve">, the BRPs shall be authorised to settle and compromise such a dispute. </w:t>
      </w:r>
    </w:p>
    <w:p w:rsidR="00362087" w:rsidRPr="00296F6C" w:rsidRDefault="00A10F6D" w:rsidP="00457A2A">
      <w:pPr>
        <w:pStyle w:val="Clause2Sub"/>
        <w:rPr>
          <w:rFonts w:cs="Arial"/>
        </w:rPr>
      </w:pPr>
      <w:bookmarkStart w:id="758" w:name="_Ref429061912"/>
      <w:r w:rsidRPr="00296F6C">
        <w:rPr>
          <w:rFonts w:cs="Arial"/>
        </w:rPr>
        <w:t>T</w:t>
      </w:r>
      <w:r w:rsidR="00362087" w:rsidRPr="00296F6C">
        <w:rPr>
          <w:rFonts w:cs="Arial"/>
        </w:rPr>
        <w:t xml:space="preserve">he BRPs may in their sole and absolute discretion decide that the dispute mechanism is not appropriate for resolving the dispute and/or that the application of the dispute mechanism may result in prejudice to other Creditors or </w:t>
      </w:r>
      <w:r w:rsidR="000F31D0" w:rsidRPr="00296F6C">
        <w:rPr>
          <w:rFonts w:cs="Arial"/>
        </w:rPr>
        <w:t>E</w:t>
      </w:r>
      <w:r w:rsidR="00362087" w:rsidRPr="00296F6C">
        <w:rPr>
          <w:rFonts w:cs="Arial"/>
        </w:rPr>
        <w:t xml:space="preserve">mployees or the Company.  In such event, the </w:t>
      </w:r>
      <w:r w:rsidRPr="00296F6C">
        <w:rPr>
          <w:rFonts w:cs="Arial"/>
        </w:rPr>
        <w:t>C</w:t>
      </w:r>
      <w:r w:rsidR="00362087" w:rsidRPr="00296F6C">
        <w:rPr>
          <w:rFonts w:cs="Arial"/>
        </w:rPr>
        <w:t xml:space="preserve">reditor or </w:t>
      </w:r>
      <w:r w:rsidRPr="00296F6C">
        <w:rPr>
          <w:rFonts w:cs="Arial"/>
        </w:rPr>
        <w:t>E</w:t>
      </w:r>
      <w:r w:rsidR="00362087" w:rsidRPr="00296F6C">
        <w:rPr>
          <w:rFonts w:cs="Arial"/>
        </w:rPr>
        <w:t>mployee concerned shall be entitled in terms of 133 of the Companies Act to refer the dispute to Court and if an expert has already been nominated, such nomination shall lapse and be of no further force or effect.</w:t>
      </w:r>
      <w:bookmarkEnd w:id="758"/>
    </w:p>
    <w:p w:rsidR="00A06DF4" w:rsidRPr="00296F6C" w:rsidRDefault="004B37E0" w:rsidP="00457A2A">
      <w:pPr>
        <w:pStyle w:val="Clause1Head"/>
        <w:rPr>
          <w:rFonts w:cs="Arial"/>
        </w:rPr>
      </w:pPr>
      <w:bookmarkStart w:id="759" w:name="_Toc402209770"/>
      <w:bookmarkStart w:id="760" w:name="_Toc402520554"/>
      <w:bookmarkStart w:id="761" w:name="_Toc429063486"/>
      <w:bookmarkStart w:id="762" w:name="_Toc43032749"/>
      <w:bookmarkStart w:id="763" w:name="_Toc401228755"/>
      <w:bookmarkStart w:id="764" w:name="_Toc401228792"/>
      <w:bookmarkStart w:id="765" w:name="_Toc401312952"/>
      <w:r w:rsidRPr="00296F6C">
        <w:rPr>
          <w:rFonts w:cs="Arial"/>
        </w:rPr>
        <w:lastRenderedPageBreak/>
        <w:t xml:space="preserve">ABILITY TO AMEND </w:t>
      </w:r>
      <w:r w:rsidR="00E13AA2" w:rsidRPr="00296F6C">
        <w:rPr>
          <w:rFonts w:cs="Arial"/>
        </w:rPr>
        <w:t xml:space="preserve">THE </w:t>
      </w:r>
      <w:r w:rsidRPr="00296F6C">
        <w:rPr>
          <w:rFonts w:cs="Arial"/>
        </w:rPr>
        <w:t>BUSINESS RESCUE PLAN</w:t>
      </w:r>
      <w:bookmarkEnd w:id="759"/>
      <w:bookmarkEnd w:id="760"/>
      <w:bookmarkEnd w:id="761"/>
      <w:bookmarkEnd w:id="762"/>
    </w:p>
    <w:p w:rsidR="0045466F" w:rsidRPr="00296F6C" w:rsidRDefault="0045466F" w:rsidP="00597CD0">
      <w:pPr>
        <w:pStyle w:val="Clause2Sub"/>
        <w:rPr>
          <w:rFonts w:cs="Arial"/>
        </w:rPr>
      </w:pPr>
      <w:bookmarkStart w:id="766" w:name="_Ref402451963"/>
      <w:r w:rsidRPr="00296F6C">
        <w:rPr>
          <w:rFonts w:cs="Arial"/>
        </w:rPr>
        <w:t xml:space="preserve">Provided that any amendment will not be prejudicial to any of the Affected Persons, the BRPs shall have the ability, in their sole and absolute discretion, to amend, modify or vary any provision of this </w:t>
      </w:r>
      <w:r w:rsidR="00E1613B">
        <w:rPr>
          <w:rFonts w:cs="Arial"/>
        </w:rPr>
        <w:t>Business Rescue Plan</w:t>
      </w:r>
      <w:r w:rsidRPr="00296F6C">
        <w:rPr>
          <w:rFonts w:cs="Arial"/>
        </w:rPr>
        <w:t>, provided that at all times the BRPs act reasonably.  The Amendment will be deemed to take effect on the date of written notice of the amendment to all Affected Persons.</w:t>
      </w:r>
    </w:p>
    <w:p w:rsidR="00A06DF4" w:rsidRPr="00296F6C" w:rsidRDefault="004461AE" w:rsidP="00457A2A">
      <w:pPr>
        <w:pStyle w:val="Clause2Sub"/>
        <w:rPr>
          <w:rFonts w:cs="Arial"/>
        </w:rPr>
      </w:pPr>
      <w:bookmarkStart w:id="767" w:name="_Ref42251692"/>
      <w:r w:rsidRPr="00296F6C">
        <w:rPr>
          <w:rFonts w:cs="Arial"/>
        </w:rPr>
        <w:t xml:space="preserve">Provided that any amendment will not be prejudicial to any of the </w:t>
      </w:r>
      <w:r w:rsidR="006C36E5" w:rsidRPr="00296F6C">
        <w:rPr>
          <w:rFonts w:cs="Arial"/>
        </w:rPr>
        <w:t>Affected Persons</w:t>
      </w:r>
      <w:r w:rsidRPr="00296F6C">
        <w:rPr>
          <w:rFonts w:cs="Arial"/>
        </w:rPr>
        <w:t>, t</w:t>
      </w:r>
      <w:r w:rsidR="004B37E0" w:rsidRPr="00296F6C">
        <w:rPr>
          <w:rFonts w:cs="Arial"/>
        </w:rPr>
        <w:t>he BRPs shall have the ability</w:t>
      </w:r>
      <w:r w:rsidR="00C7422F" w:rsidRPr="00296F6C">
        <w:rPr>
          <w:rFonts w:cs="Arial"/>
        </w:rPr>
        <w:t>, in their sol</w:t>
      </w:r>
      <w:r w:rsidR="00CD565A" w:rsidRPr="00296F6C">
        <w:rPr>
          <w:rFonts w:cs="Arial"/>
        </w:rPr>
        <w:t>e</w:t>
      </w:r>
      <w:r w:rsidR="00C7422F" w:rsidRPr="00296F6C">
        <w:rPr>
          <w:rFonts w:cs="Arial"/>
        </w:rPr>
        <w:t xml:space="preserve"> and absolute discretion,</w:t>
      </w:r>
      <w:r w:rsidR="004B37E0" w:rsidRPr="00296F6C">
        <w:rPr>
          <w:rFonts w:cs="Arial"/>
        </w:rPr>
        <w:t xml:space="preserve"> to amend</w:t>
      </w:r>
      <w:r w:rsidR="00C7422F" w:rsidRPr="00296F6C">
        <w:rPr>
          <w:rFonts w:cs="Arial"/>
        </w:rPr>
        <w:t>, modify or vary</w:t>
      </w:r>
      <w:r w:rsidR="004B37E0" w:rsidRPr="00296F6C">
        <w:rPr>
          <w:rFonts w:cs="Arial"/>
        </w:rPr>
        <w:t xml:space="preserve"> any </w:t>
      </w:r>
      <w:r w:rsidR="00C7422F" w:rsidRPr="00296F6C">
        <w:rPr>
          <w:rFonts w:cs="Arial"/>
        </w:rPr>
        <w:t xml:space="preserve">provision </w:t>
      </w:r>
      <w:r w:rsidR="004B37E0" w:rsidRPr="00296F6C">
        <w:rPr>
          <w:rFonts w:cs="Arial"/>
        </w:rPr>
        <w:t>of this Business Rescue Plan</w:t>
      </w:r>
      <w:r w:rsidR="00C7422F" w:rsidRPr="00296F6C">
        <w:rPr>
          <w:rFonts w:cs="Arial"/>
        </w:rPr>
        <w:t>, provided that at all times the BRPs act</w:t>
      </w:r>
      <w:r w:rsidR="004B37E0" w:rsidRPr="00296F6C">
        <w:rPr>
          <w:rFonts w:cs="Arial"/>
        </w:rPr>
        <w:t xml:space="preserve"> reasonably. The amendment will be deemed to take effect on the date of written notice of the amendment to</w:t>
      </w:r>
      <w:r w:rsidR="00C7422F" w:rsidRPr="00296F6C">
        <w:rPr>
          <w:rFonts w:cs="Arial"/>
        </w:rPr>
        <w:t xml:space="preserve"> all</w:t>
      </w:r>
      <w:r w:rsidR="004B37E0" w:rsidRPr="00296F6C">
        <w:rPr>
          <w:rFonts w:cs="Arial"/>
        </w:rPr>
        <w:t xml:space="preserve"> Affected P</w:t>
      </w:r>
      <w:r w:rsidR="006C36E5" w:rsidRPr="00296F6C">
        <w:rPr>
          <w:rFonts w:cs="Arial"/>
        </w:rPr>
        <w:t>ersons</w:t>
      </w:r>
      <w:r w:rsidR="004B37E0" w:rsidRPr="00296F6C">
        <w:rPr>
          <w:rFonts w:cs="Arial"/>
        </w:rPr>
        <w:t>.</w:t>
      </w:r>
      <w:bookmarkEnd w:id="766"/>
      <w:bookmarkEnd w:id="767"/>
    </w:p>
    <w:p w:rsidR="00A06DF4" w:rsidRPr="00296F6C" w:rsidRDefault="004B37E0" w:rsidP="00457A2A">
      <w:pPr>
        <w:pStyle w:val="Clause2Sub"/>
        <w:rPr>
          <w:rFonts w:cs="Arial"/>
        </w:rPr>
      </w:pPr>
      <w:r w:rsidRPr="00296F6C">
        <w:rPr>
          <w:rFonts w:cs="Arial"/>
        </w:rPr>
        <w:t xml:space="preserve">It is specifically recorded that </w:t>
      </w:r>
      <w:r w:rsidR="00C7422F" w:rsidRPr="00296F6C">
        <w:rPr>
          <w:rFonts w:cs="Arial"/>
        </w:rPr>
        <w:t xml:space="preserve">the provisions of </w:t>
      </w:r>
      <w:r w:rsidR="000441A3" w:rsidRPr="00296F6C">
        <w:t>paragraph</w:t>
      </w:r>
      <w:fldSimple w:instr=" REF _Ref42251692 \r \h  \* MERGEFORMAT ">
        <w:r w:rsidR="00D93392">
          <w:rPr>
            <w:rFonts w:cs="Arial"/>
          </w:rPr>
          <w:t>47.2</w:t>
        </w:r>
      </w:fldSimple>
      <w:r w:rsidR="00C7422F" w:rsidRPr="00296F6C">
        <w:rPr>
          <w:rFonts w:cs="Arial"/>
        </w:rPr>
        <w:t xml:space="preserve"> shall mutatis mutandis apply to the extension or reduction of any </w:t>
      </w:r>
      <w:r w:rsidRPr="00296F6C">
        <w:rPr>
          <w:rFonts w:cs="Arial"/>
        </w:rPr>
        <w:t xml:space="preserve">timeframes </w:t>
      </w:r>
      <w:r w:rsidR="00C7422F" w:rsidRPr="00296F6C">
        <w:rPr>
          <w:rFonts w:cs="Arial"/>
        </w:rPr>
        <w:t xml:space="preserve">by </w:t>
      </w:r>
      <w:r w:rsidRPr="00296F6C">
        <w:rPr>
          <w:rFonts w:cs="Arial"/>
        </w:rPr>
        <w:t xml:space="preserve">the BRPs.   </w:t>
      </w:r>
    </w:p>
    <w:p w:rsidR="00A06DF4" w:rsidRPr="00296F6C" w:rsidRDefault="004B37E0" w:rsidP="00457A2A">
      <w:pPr>
        <w:pStyle w:val="Clause1Head"/>
        <w:rPr>
          <w:rFonts w:cs="Arial"/>
        </w:rPr>
      </w:pPr>
      <w:bookmarkStart w:id="768" w:name="_Toc402209771"/>
      <w:bookmarkStart w:id="769" w:name="_Toc402520555"/>
      <w:bookmarkStart w:id="770" w:name="_Toc429063487"/>
      <w:bookmarkStart w:id="771" w:name="_Toc43032750"/>
      <w:r w:rsidRPr="00296F6C">
        <w:rPr>
          <w:rFonts w:cs="Arial"/>
        </w:rPr>
        <w:t>SEVERABILITY</w:t>
      </w:r>
      <w:bookmarkEnd w:id="768"/>
      <w:bookmarkEnd w:id="769"/>
      <w:bookmarkEnd w:id="770"/>
      <w:bookmarkEnd w:id="771"/>
    </w:p>
    <w:p w:rsidR="00A06DF4" w:rsidRPr="00296F6C" w:rsidRDefault="004B37E0" w:rsidP="00761A89">
      <w:pPr>
        <w:pStyle w:val="Clause0Sub"/>
      </w:pPr>
      <w:r w:rsidRPr="00296F6C">
        <w:t xml:space="preserve">Any provision in this Business Rescue Plan which is or may become illegal, invalid or unenforceable shall be ineffective to the extent of such prohibition or unenforceability and shall be treated </w:t>
      </w:r>
      <w:r w:rsidRPr="00296F6C">
        <w:rPr>
          <w:i/>
          <w:iCs/>
        </w:rPr>
        <w:t>pro non scripto</w:t>
      </w:r>
      <w:r w:rsidRPr="00296F6C">
        <w:t xml:space="preserve"> and severed from the balance of this Business Rescue Plan, without invalidating the remaining provisions of this Business Rescue Plan or affecting the validity or enforceability of such provision in any other jurisdiction.</w:t>
      </w:r>
    </w:p>
    <w:p w:rsidR="00A06DF4" w:rsidRPr="00296F6C" w:rsidRDefault="004B37E0" w:rsidP="00457A2A">
      <w:pPr>
        <w:pStyle w:val="Clause1Head"/>
        <w:rPr>
          <w:rFonts w:cs="Arial"/>
        </w:rPr>
      </w:pPr>
      <w:bookmarkStart w:id="772" w:name="_Toc402209772"/>
      <w:bookmarkStart w:id="773" w:name="_Toc402520556"/>
      <w:bookmarkStart w:id="774" w:name="_Toc429063488"/>
      <w:bookmarkStart w:id="775" w:name="_Toc43032751"/>
      <w:r w:rsidRPr="00296F6C">
        <w:rPr>
          <w:rFonts w:cs="Arial"/>
        </w:rPr>
        <w:t>CONCLUSION</w:t>
      </w:r>
      <w:bookmarkEnd w:id="665"/>
      <w:bookmarkEnd w:id="666"/>
      <w:bookmarkEnd w:id="667"/>
      <w:bookmarkEnd w:id="746"/>
      <w:bookmarkEnd w:id="747"/>
      <w:bookmarkEnd w:id="763"/>
      <w:bookmarkEnd w:id="764"/>
      <w:bookmarkEnd w:id="765"/>
      <w:bookmarkEnd w:id="772"/>
      <w:bookmarkEnd w:id="773"/>
      <w:bookmarkEnd w:id="774"/>
      <w:bookmarkEnd w:id="775"/>
    </w:p>
    <w:p w:rsidR="00F0061F" w:rsidRPr="00296F6C" w:rsidRDefault="009C4825" w:rsidP="001133F1">
      <w:pPr>
        <w:pStyle w:val="Clause2Sub"/>
      </w:pPr>
      <w:r w:rsidRPr="00296F6C">
        <w:t>For the reasons set out above</w:t>
      </w:r>
      <w:r w:rsidR="00F0061F" w:rsidRPr="00296F6C">
        <w:t>, the BRPs are of the view that if the Business Rescue proceeds</w:t>
      </w:r>
      <w:r w:rsidR="000F31D0" w:rsidRPr="00296F6C">
        <w:t xml:space="preserve"> in terms of the Proposed Restructure</w:t>
      </w:r>
      <w:r w:rsidR="00F0061F" w:rsidRPr="00296F6C">
        <w:t>, same will result in an efficient rescue and recovery of the Company, in a manner that balances the rights and interests of all relevant stakeholders.</w:t>
      </w:r>
    </w:p>
    <w:p w:rsidR="000B44C7" w:rsidRPr="00296F6C" w:rsidRDefault="000B44C7" w:rsidP="000B44C7">
      <w:pPr>
        <w:pStyle w:val="Clause2Sub"/>
      </w:pPr>
      <w:r w:rsidRPr="00296F6C">
        <w:t xml:space="preserve">The advantages of proceeding with this Business Rescue Plan are set out fully in paragraph </w:t>
      </w:r>
      <w:fldSimple w:instr=" REF _Ref42251840 \r \h  \* MERGEFORMAT ">
        <w:r w:rsidR="00D93392">
          <w:t>38</w:t>
        </w:r>
      </w:fldSimple>
      <w:r w:rsidRPr="00296F6C">
        <w:t xml:space="preserve"> and summarised here for ease of reference:</w:t>
      </w:r>
    </w:p>
    <w:p w:rsidR="000B44C7" w:rsidRPr="00296F6C" w:rsidRDefault="000B44C7" w:rsidP="000B44C7">
      <w:pPr>
        <w:pStyle w:val="Clause3Sub"/>
      </w:pPr>
      <w:r w:rsidRPr="00296F6C">
        <w:t>the Company’s Business will be restructured in a manner that will result in the Company continuing in existence in a solvent manner, as opposed to being placed in liquidation;</w:t>
      </w:r>
    </w:p>
    <w:p w:rsidR="000B44C7" w:rsidRPr="00296F6C" w:rsidRDefault="000B44C7" w:rsidP="000B44C7">
      <w:pPr>
        <w:pStyle w:val="Clause3Sub"/>
      </w:pPr>
      <w:r w:rsidRPr="00296F6C">
        <w:t xml:space="preserve">not all of the Employees will be retrenched and many jobs will be preserved; </w:t>
      </w:r>
    </w:p>
    <w:p w:rsidR="000B44C7" w:rsidRPr="00296F6C" w:rsidRDefault="000B44C7" w:rsidP="000B44C7">
      <w:pPr>
        <w:pStyle w:val="Clause3Sub"/>
      </w:pPr>
      <w:r w:rsidRPr="00296F6C">
        <w:t>those Employees who are retrenched will be in a better position than in a liquidation;</w:t>
      </w:r>
    </w:p>
    <w:p w:rsidR="000B44C7" w:rsidRPr="00296F6C" w:rsidRDefault="000B44C7" w:rsidP="000B44C7">
      <w:pPr>
        <w:pStyle w:val="Clause3Sub"/>
      </w:pPr>
      <w:r w:rsidRPr="00296F6C">
        <w:lastRenderedPageBreak/>
        <w:t>General Concurrent Creditors will receive a concurrent dividend, i.e. the General Concurrent Dividend, as opposed to zero cents in the Rand in a liquidation; and</w:t>
      </w:r>
    </w:p>
    <w:p w:rsidR="000B44C7" w:rsidRPr="00296F6C" w:rsidRDefault="000B44C7" w:rsidP="000B44C7">
      <w:pPr>
        <w:pStyle w:val="Clause3Sub"/>
      </w:pPr>
      <w:r w:rsidRPr="00296F6C">
        <w:t>the costs of Business Rescue will be less than the costs of liquidation.</w:t>
      </w:r>
    </w:p>
    <w:p w:rsidR="00A06DF4" w:rsidRPr="00296F6C" w:rsidRDefault="004B37E0" w:rsidP="00457A2A">
      <w:pPr>
        <w:pStyle w:val="Clause1Head"/>
        <w:rPr>
          <w:rFonts w:cs="Arial"/>
        </w:rPr>
      </w:pPr>
      <w:bookmarkStart w:id="776" w:name="_Toc332058284"/>
      <w:bookmarkStart w:id="777" w:name="_Toc332059167"/>
      <w:bookmarkStart w:id="778" w:name="_Toc351374798"/>
      <w:bookmarkStart w:id="779" w:name="_Toc351984541"/>
      <w:bookmarkStart w:id="780" w:name="_Toc399512172"/>
      <w:bookmarkStart w:id="781" w:name="_Toc401228756"/>
      <w:bookmarkStart w:id="782" w:name="_Toc401228793"/>
      <w:bookmarkStart w:id="783" w:name="_Toc401312953"/>
      <w:bookmarkStart w:id="784" w:name="_Toc402209773"/>
      <w:bookmarkStart w:id="785" w:name="_Toc402520557"/>
      <w:bookmarkStart w:id="786" w:name="_Toc429063489"/>
      <w:bookmarkStart w:id="787" w:name="_Toc43032752"/>
      <w:r w:rsidRPr="00296F6C">
        <w:rPr>
          <w:rFonts w:cs="Arial"/>
        </w:rPr>
        <w:t>BRPS' CERTIFICATE</w:t>
      </w:r>
      <w:bookmarkEnd w:id="776"/>
      <w:bookmarkEnd w:id="777"/>
      <w:bookmarkEnd w:id="778"/>
      <w:bookmarkEnd w:id="779"/>
      <w:bookmarkEnd w:id="780"/>
      <w:bookmarkEnd w:id="781"/>
      <w:bookmarkEnd w:id="782"/>
      <w:bookmarkEnd w:id="783"/>
      <w:bookmarkEnd w:id="784"/>
      <w:bookmarkEnd w:id="785"/>
      <w:bookmarkEnd w:id="786"/>
      <w:bookmarkEnd w:id="787"/>
    </w:p>
    <w:p w:rsidR="00A06DF4" w:rsidRPr="00296F6C" w:rsidRDefault="004B37E0" w:rsidP="00761A89">
      <w:pPr>
        <w:pStyle w:val="Clause2Sub"/>
      </w:pPr>
      <w:r w:rsidRPr="00296F6C">
        <w:t>We, the undersigned</w:t>
      </w:r>
      <w:r w:rsidR="009A15F9" w:rsidRPr="00296F6C">
        <w:t>,</w:t>
      </w:r>
      <w:r w:rsidR="000F31D0" w:rsidRPr="00296F6C">
        <w:t xml:space="preserve">Siviwe Dongwana </w:t>
      </w:r>
      <w:r w:rsidR="00F6727A" w:rsidRPr="00296F6C">
        <w:t xml:space="preserve">and </w:t>
      </w:r>
      <w:r w:rsidR="000F31D0" w:rsidRPr="00296F6C">
        <w:t>Leslie Matuson</w:t>
      </w:r>
      <w:r w:rsidRPr="00296F6C">
        <w:t xml:space="preserve">, hereby certify to the best of our knowledge and belief that – </w:t>
      </w:r>
    </w:p>
    <w:p w:rsidR="00A06DF4" w:rsidRPr="00296F6C" w:rsidRDefault="00337F82" w:rsidP="00761A89">
      <w:pPr>
        <w:pStyle w:val="Clause3Sub"/>
      </w:pPr>
      <w:r w:rsidRPr="00296F6C">
        <w:t xml:space="preserve">any actual </w:t>
      </w:r>
      <w:r w:rsidR="004B37E0" w:rsidRPr="00296F6C">
        <w:t>information provided herein appears to be accurate, complete and up to date;</w:t>
      </w:r>
    </w:p>
    <w:p w:rsidR="00A06DF4" w:rsidRPr="00296F6C" w:rsidRDefault="004B37E0" w:rsidP="00761A89">
      <w:pPr>
        <w:pStyle w:val="Clause3Sub"/>
      </w:pPr>
      <w:r w:rsidRPr="00296F6C">
        <w:t xml:space="preserve">the BRPs have relied on financial information including opinions and reports furnished to them by </w:t>
      </w:r>
      <w:r w:rsidR="00A7175C" w:rsidRPr="00296F6C">
        <w:t>Ma</w:t>
      </w:r>
      <w:r w:rsidRPr="00296F6C">
        <w:t>nagement</w:t>
      </w:r>
      <w:r w:rsidR="00E35F2C" w:rsidRPr="00296F6C">
        <w:t xml:space="preserve"> and Advisors</w:t>
      </w:r>
      <w:r w:rsidRPr="00296F6C">
        <w:t xml:space="preserve">; </w:t>
      </w:r>
    </w:p>
    <w:p w:rsidR="00A06DF4" w:rsidRPr="00296F6C" w:rsidRDefault="004B37E0" w:rsidP="00761A89">
      <w:pPr>
        <w:pStyle w:val="Clause3Sub"/>
      </w:pPr>
      <w:r w:rsidRPr="00296F6C">
        <w:t>any projections provided are estimates made in good faith on the basis of factual information and assumptions as set out herein;</w:t>
      </w:r>
    </w:p>
    <w:p w:rsidR="00A06DF4" w:rsidRPr="00296F6C" w:rsidRDefault="004B37E0" w:rsidP="00761A89">
      <w:pPr>
        <w:pStyle w:val="Clause3Sub"/>
      </w:pPr>
      <w:r w:rsidRPr="00296F6C">
        <w:t xml:space="preserve">in preparing the </w:t>
      </w:r>
      <w:r w:rsidRPr="00296F6C">
        <w:rPr>
          <w:rFonts w:eastAsia="Calibri"/>
        </w:rPr>
        <w:t>Business Rescue Plan</w:t>
      </w:r>
      <w:r w:rsidRPr="00296F6C">
        <w:t xml:space="preserve">, the BRPs have not undertaken an audit of the information provided to them by </w:t>
      </w:r>
      <w:r w:rsidR="00A7175C" w:rsidRPr="00296F6C">
        <w:t>M</w:t>
      </w:r>
      <w:r w:rsidRPr="00296F6C">
        <w:t>anagement</w:t>
      </w:r>
      <w:r w:rsidR="00E35F2C" w:rsidRPr="00296F6C">
        <w:t>,</w:t>
      </w:r>
      <w:r w:rsidRPr="00296F6C">
        <w:t xml:space="preserve"> the </w:t>
      </w:r>
      <w:r w:rsidR="009A15F9" w:rsidRPr="00296F6C">
        <w:t xml:space="preserve">Company's </w:t>
      </w:r>
      <w:r w:rsidRPr="00296F6C">
        <w:t>auditors</w:t>
      </w:r>
      <w:r w:rsidR="00E35F2C" w:rsidRPr="00296F6C">
        <w:t xml:space="preserve"> and by the Advisors</w:t>
      </w:r>
      <w:r w:rsidRPr="00296F6C">
        <w:t xml:space="preserve">, although where practical, the BRPs have endeavoured to satisfy themselves of the accuracy of such information.  </w:t>
      </w:r>
    </w:p>
    <w:p w:rsidR="0005227F" w:rsidRPr="00296F6C" w:rsidRDefault="0005227F">
      <w:pPr>
        <w:spacing w:after="0" w:line="240" w:lineRule="auto"/>
        <w:rPr>
          <w:rFonts w:cs="Arial"/>
        </w:rPr>
      </w:pPr>
    </w:p>
    <w:p w:rsidR="00A06DF4" w:rsidRPr="00296F6C" w:rsidRDefault="00A06DF4">
      <w:pPr>
        <w:spacing w:line="360" w:lineRule="auto"/>
        <w:ind w:firstLine="720"/>
        <w:contextualSpacing/>
        <w:rPr>
          <w:rFonts w:cs="Arial"/>
        </w:rPr>
      </w:pPr>
    </w:p>
    <w:p w:rsidR="0005227F" w:rsidRPr="00296F6C" w:rsidRDefault="0005227F">
      <w:pPr>
        <w:spacing w:line="360" w:lineRule="auto"/>
        <w:ind w:firstLine="720"/>
        <w:contextualSpacing/>
        <w:rPr>
          <w:rFonts w:cs="Arial"/>
        </w:rPr>
      </w:pPr>
    </w:p>
    <w:p w:rsidR="0005227F" w:rsidRPr="00296F6C" w:rsidRDefault="0005227F">
      <w:pPr>
        <w:spacing w:line="360" w:lineRule="auto"/>
        <w:ind w:firstLine="720"/>
        <w:contextualSpacing/>
        <w:rPr>
          <w:rFonts w:cs="Arial"/>
        </w:rPr>
      </w:pPr>
    </w:p>
    <w:p w:rsidR="00A06DF4" w:rsidRPr="00296F6C" w:rsidRDefault="004B37E0">
      <w:pPr>
        <w:spacing w:line="360" w:lineRule="auto"/>
        <w:ind w:firstLine="720"/>
        <w:contextualSpacing/>
        <w:rPr>
          <w:rFonts w:cs="Arial"/>
        </w:rPr>
      </w:pPr>
      <w:r w:rsidRPr="00296F6C">
        <w:rPr>
          <w:rFonts w:cs="Arial"/>
        </w:rPr>
        <w:t>___________________________________________</w:t>
      </w:r>
    </w:p>
    <w:p w:rsidR="00A06DF4" w:rsidRPr="00296F6C" w:rsidRDefault="006B1F2C">
      <w:pPr>
        <w:spacing w:line="360" w:lineRule="auto"/>
        <w:ind w:left="720"/>
        <w:contextualSpacing/>
        <w:rPr>
          <w:rFonts w:cs="Arial"/>
        </w:rPr>
      </w:pPr>
      <w:r w:rsidRPr="00296F6C">
        <w:rPr>
          <w:rFonts w:cs="Arial"/>
          <w:b/>
        </w:rPr>
        <w:t>Siviwe Dongwana</w:t>
      </w:r>
      <w:r w:rsidR="004B37E0" w:rsidRPr="00296F6C">
        <w:rPr>
          <w:rFonts w:cs="Arial"/>
        </w:rPr>
        <w:t>, in his capacity as the appointed</w:t>
      </w:r>
      <w:r w:rsidR="00A7175C" w:rsidRPr="00296F6C">
        <w:rPr>
          <w:rFonts w:cs="Arial"/>
        </w:rPr>
        <w:t xml:space="preserve"> joint</w:t>
      </w:r>
    </w:p>
    <w:p w:rsidR="00A06DF4" w:rsidRPr="00296F6C" w:rsidRDefault="004B37E0">
      <w:pPr>
        <w:spacing w:line="360" w:lineRule="auto"/>
        <w:ind w:left="720"/>
        <w:contextualSpacing/>
        <w:rPr>
          <w:rFonts w:cs="Arial"/>
        </w:rPr>
      </w:pPr>
      <w:r w:rsidRPr="00296F6C">
        <w:rPr>
          <w:rFonts w:cs="Arial"/>
        </w:rPr>
        <w:t xml:space="preserve">business rescue practitioner (in terms of the </w:t>
      </w:r>
      <w:r w:rsidR="00F433FD" w:rsidRPr="00296F6C">
        <w:rPr>
          <w:rFonts w:cs="Arial"/>
        </w:rPr>
        <w:t xml:space="preserve">Companies </w:t>
      </w:r>
      <w:r w:rsidRPr="00296F6C">
        <w:rPr>
          <w:rFonts w:cs="Arial"/>
        </w:rPr>
        <w:t xml:space="preserve">Act)  </w:t>
      </w:r>
    </w:p>
    <w:p w:rsidR="00A06DF4" w:rsidRPr="00296F6C" w:rsidRDefault="00A06DF4">
      <w:pPr>
        <w:spacing w:line="360" w:lineRule="auto"/>
        <w:ind w:left="720"/>
        <w:contextualSpacing/>
        <w:rPr>
          <w:rFonts w:cs="Arial"/>
        </w:rPr>
      </w:pPr>
    </w:p>
    <w:p w:rsidR="00A06DF4" w:rsidRPr="00296F6C" w:rsidRDefault="004B37E0" w:rsidP="002A4112">
      <w:pPr>
        <w:spacing w:line="360" w:lineRule="auto"/>
        <w:ind w:firstLine="720"/>
        <w:contextualSpacing/>
        <w:rPr>
          <w:rFonts w:cs="Arial"/>
        </w:rPr>
      </w:pPr>
      <w:r w:rsidRPr="00296F6C">
        <w:rPr>
          <w:rFonts w:cs="Arial"/>
        </w:rPr>
        <w:t>Date:</w:t>
      </w:r>
      <w:r w:rsidR="00B21736">
        <w:rPr>
          <w:rFonts w:cs="Arial"/>
        </w:rPr>
        <w:t>15</w:t>
      </w:r>
      <w:r w:rsidR="00057CD2" w:rsidRPr="00296F6C">
        <w:rPr>
          <w:rFonts w:cs="Arial"/>
        </w:rPr>
        <w:t xml:space="preserve"> June</w:t>
      </w:r>
      <w:r w:rsidR="006B1F2C" w:rsidRPr="00296F6C">
        <w:rPr>
          <w:rFonts w:cs="Arial"/>
        </w:rPr>
        <w:t xml:space="preserve"> 2020</w:t>
      </w:r>
    </w:p>
    <w:p w:rsidR="002A4112" w:rsidRPr="00296F6C" w:rsidRDefault="002A4112" w:rsidP="002A4112">
      <w:pPr>
        <w:spacing w:line="360" w:lineRule="auto"/>
        <w:ind w:firstLine="720"/>
        <w:contextualSpacing/>
        <w:rPr>
          <w:rFonts w:cs="Arial"/>
        </w:rPr>
      </w:pPr>
    </w:p>
    <w:p w:rsidR="002A4112" w:rsidRPr="00296F6C" w:rsidRDefault="002A4112">
      <w:pPr>
        <w:spacing w:line="360" w:lineRule="auto"/>
        <w:ind w:firstLine="720"/>
        <w:contextualSpacing/>
        <w:rPr>
          <w:rFonts w:cs="Arial"/>
        </w:rPr>
      </w:pPr>
    </w:p>
    <w:p w:rsidR="00F433FD" w:rsidRPr="00296F6C" w:rsidRDefault="00F433FD">
      <w:pPr>
        <w:spacing w:line="360" w:lineRule="auto"/>
        <w:ind w:firstLine="720"/>
        <w:contextualSpacing/>
        <w:rPr>
          <w:rFonts w:cs="Arial"/>
        </w:rPr>
      </w:pPr>
    </w:p>
    <w:p w:rsidR="00A06DF4" w:rsidRPr="00296F6C" w:rsidRDefault="002A4112">
      <w:pPr>
        <w:spacing w:line="360" w:lineRule="auto"/>
        <w:ind w:firstLine="720"/>
        <w:contextualSpacing/>
        <w:rPr>
          <w:rFonts w:cs="Arial"/>
        </w:rPr>
      </w:pPr>
      <w:r w:rsidRPr="00296F6C">
        <w:rPr>
          <w:rFonts w:cs="Arial"/>
        </w:rPr>
        <w:t>__</w:t>
      </w:r>
      <w:r w:rsidR="004B37E0" w:rsidRPr="00296F6C">
        <w:rPr>
          <w:rFonts w:cs="Arial"/>
        </w:rPr>
        <w:t>_______________________________________</w:t>
      </w:r>
    </w:p>
    <w:p w:rsidR="00A06DF4" w:rsidRPr="00296F6C" w:rsidRDefault="006B1F2C">
      <w:pPr>
        <w:spacing w:line="360" w:lineRule="auto"/>
        <w:ind w:left="720"/>
        <w:contextualSpacing/>
        <w:rPr>
          <w:rFonts w:cs="Arial"/>
        </w:rPr>
      </w:pPr>
      <w:r w:rsidRPr="00296F6C">
        <w:rPr>
          <w:rFonts w:cs="Arial"/>
          <w:b/>
        </w:rPr>
        <w:t>Leslie Matuson</w:t>
      </w:r>
      <w:r w:rsidR="004B37E0" w:rsidRPr="00296F6C">
        <w:rPr>
          <w:rFonts w:cs="Arial"/>
        </w:rPr>
        <w:t>, in his capacity as the appointed</w:t>
      </w:r>
      <w:r w:rsidR="00A7175C" w:rsidRPr="00296F6C">
        <w:rPr>
          <w:rFonts w:cs="Arial"/>
        </w:rPr>
        <w:t xml:space="preserve"> joint</w:t>
      </w:r>
    </w:p>
    <w:p w:rsidR="00A06DF4" w:rsidRPr="00296F6C" w:rsidRDefault="004B37E0">
      <w:pPr>
        <w:spacing w:line="360" w:lineRule="auto"/>
        <w:ind w:left="720"/>
        <w:contextualSpacing/>
        <w:rPr>
          <w:rFonts w:cs="Arial"/>
        </w:rPr>
      </w:pPr>
      <w:r w:rsidRPr="00296F6C">
        <w:rPr>
          <w:rFonts w:cs="Arial"/>
        </w:rPr>
        <w:t xml:space="preserve">business rescue practitioner (in terms of the </w:t>
      </w:r>
      <w:r w:rsidR="00F433FD" w:rsidRPr="00296F6C">
        <w:rPr>
          <w:rFonts w:cs="Arial"/>
        </w:rPr>
        <w:t xml:space="preserve">Companies </w:t>
      </w:r>
      <w:r w:rsidRPr="00296F6C">
        <w:rPr>
          <w:rFonts w:cs="Arial"/>
        </w:rPr>
        <w:t xml:space="preserve">Act)  </w:t>
      </w:r>
    </w:p>
    <w:p w:rsidR="00A06DF4" w:rsidRPr="00296F6C" w:rsidRDefault="00A06DF4">
      <w:pPr>
        <w:spacing w:line="360" w:lineRule="auto"/>
        <w:ind w:left="720"/>
        <w:contextualSpacing/>
        <w:rPr>
          <w:rFonts w:cs="Arial"/>
        </w:rPr>
      </w:pPr>
    </w:p>
    <w:p w:rsidR="00A06DF4" w:rsidRPr="00296F6C" w:rsidRDefault="004B37E0" w:rsidP="00F433FD">
      <w:pPr>
        <w:ind w:firstLine="720"/>
        <w:rPr>
          <w:rFonts w:cs="Arial"/>
        </w:rPr>
      </w:pPr>
      <w:r w:rsidRPr="00296F6C">
        <w:rPr>
          <w:rFonts w:cs="Arial"/>
        </w:rPr>
        <w:t xml:space="preserve">Date: </w:t>
      </w:r>
      <w:r w:rsidR="00B21736">
        <w:rPr>
          <w:rFonts w:cs="Arial"/>
        </w:rPr>
        <w:t xml:space="preserve"> 15</w:t>
      </w:r>
      <w:r w:rsidR="00057CD2" w:rsidRPr="00296F6C">
        <w:rPr>
          <w:rFonts w:cs="Arial"/>
        </w:rPr>
        <w:t xml:space="preserve"> June</w:t>
      </w:r>
      <w:r w:rsidR="006B1F2C" w:rsidRPr="00296F6C">
        <w:rPr>
          <w:rFonts w:cs="Arial"/>
        </w:rPr>
        <w:t>2020</w:t>
      </w:r>
    </w:p>
    <w:p w:rsidR="00A06DF4" w:rsidRPr="00296F6C" w:rsidRDefault="00A06DF4">
      <w:pPr>
        <w:rPr>
          <w:rFonts w:cs="Arial"/>
        </w:rPr>
      </w:pPr>
    </w:p>
    <w:p w:rsidR="00A06DF4" w:rsidRPr="00296F6C" w:rsidRDefault="00A06DF4">
      <w:pPr>
        <w:rPr>
          <w:rFonts w:cs="Arial"/>
        </w:rPr>
      </w:pPr>
    </w:p>
    <w:p w:rsidR="00A10C01" w:rsidRPr="00296F6C" w:rsidRDefault="00A10C01">
      <w:pPr>
        <w:spacing w:after="0" w:line="240" w:lineRule="auto"/>
        <w:rPr>
          <w:rFonts w:cs="Arial"/>
        </w:rPr>
      </w:pPr>
    </w:p>
    <w:p w:rsidR="004A277A" w:rsidRPr="00296F6C" w:rsidRDefault="004A277A" w:rsidP="004A277A">
      <w:pPr>
        <w:rPr>
          <w:b/>
        </w:rPr>
      </w:pPr>
      <w:r w:rsidRPr="00296F6C">
        <w:rPr>
          <w:b/>
          <w:u w:val="single"/>
        </w:rPr>
        <w:t>Annexure A:  List of Material Assets of the Company</w:t>
      </w:r>
      <w:r w:rsidRPr="00296F6C">
        <w:rPr>
          <w:b/>
        </w:rPr>
        <w:t>*</w:t>
      </w:r>
    </w:p>
    <w:p w:rsidR="004A277A" w:rsidRPr="00296F6C" w:rsidRDefault="004A277A" w:rsidP="004A277A">
      <w:pPr>
        <w:spacing w:after="0" w:line="240" w:lineRule="atLeast"/>
        <w:rPr>
          <w:b/>
          <w:u w:val="single"/>
        </w:rPr>
      </w:pPr>
    </w:p>
    <w:tbl>
      <w:tblPr>
        <w:tblW w:w="8931" w:type="dxa"/>
        <w:tblLook w:val="04A0"/>
      </w:tblPr>
      <w:tblGrid>
        <w:gridCol w:w="4640"/>
        <w:gridCol w:w="2001"/>
        <w:gridCol w:w="262"/>
        <w:gridCol w:w="2028"/>
      </w:tblGrid>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Times New Roman" w:eastAsia="Times New Roman" w:hAnsi="Times New Roman" w:cs="Times New Roman"/>
                <w:sz w:val="24"/>
                <w:szCs w:val="20"/>
                <w:lang w:eastAsia="en-ZA"/>
              </w:rPr>
            </w:pPr>
          </w:p>
        </w:tc>
        <w:tc>
          <w:tcPr>
            <w:tcW w:w="2001" w:type="dxa"/>
            <w:tcBorders>
              <w:top w:val="single" w:sz="8" w:space="0" w:color="auto"/>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r>
              <w:rPr>
                <w:rFonts w:ascii="Calibri" w:eastAsia="Times New Roman" w:hAnsi="Calibri" w:cs="Calibri"/>
                <w:b/>
                <w:bCs/>
                <w:szCs w:val="20"/>
                <w:lang w:eastAsia="en-ZA"/>
              </w:rPr>
              <w:t>SAA</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p>
        </w:tc>
        <w:tc>
          <w:tcPr>
            <w:tcW w:w="2028" w:type="dxa"/>
            <w:tcBorders>
              <w:top w:val="single" w:sz="8" w:space="0" w:color="auto"/>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r>
              <w:rPr>
                <w:rFonts w:ascii="Calibri" w:eastAsia="Times New Roman" w:hAnsi="Calibri" w:cs="Calibri"/>
                <w:b/>
                <w:bCs/>
                <w:szCs w:val="20"/>
                <w:lang w:eastAsia="en-ZA"/>
              </w:rPr>
              <w:t>SAA</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r w:rsidRPr="00C307C0">
              <w:rPr>
                <w:rFonts w:ascii="Calibri" w:eastAsia="Times New Roman" w:hAnsi="Calibri" w:cs="Calibri"/>
                <w:b/>
                <w:bCs/>
                <w:szCs w:val="20"/>
                <w:lang w:eastAsia="en-ZA"/>
              </w:rPr>
              <w:t>COMPANY</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r w:rsidRPr="00C307C0">
              <w:rPr>
                <w:rFonts w:ascii="Calibri" w:eastAsia="Times New Roman" w:hAnsi="Calibri" w:cs="Calibri"/>
                <w:b/>
                <w:bCs/>
                <w:szCs w:val="20"/>
                <w:lang w:eastAsia="en-ZA"/>
              </w:rPr>
              <w:t>COMPANY</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r w:rsidRPr="00C307C0">
              <w:rPr>
                <w:rFonts w:ascii="Calibri" w:eastAsia="Times New Roman" w:hAnsi="Calibri" w:cs="Calibri"/>
                <w:b/>
                <w:bCs/>
                <w:szCs w:val="20"/>
                <w:lang w:eastAsia="en-ZA"/>
              </w:rPr>
              <w:t>ACTUAL</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r w:rsidRPr="00C307C0">
              <w:rPr>
                <w:rFonts w:ascii="Calibri" w:eastAsia="Times New Roman" w:hAnsi="Calibri" w:cs="Calibri"/>
                <w:b/>
                <w:bCs/>
                <w:szCs w:val="20"/>
                <w:lang w:eastAsia="en-ZA"/>
              </w:rPr>
              <w:t>ACTUAL</w:t>
            </w:r>
          </w:p>
        </w:tc>
      </w:tr>
      <w:tr w:rsidR="004A277A" w:rsidRPr="00C307C0" w:rsidTr="00E479A3">
        <w:trPr>
          <w:trHeight w:val="30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p>
        </w:tc>
        <w:tc>
          <w:tcPr>
            <w:tcW w:w="2001" w:type="dxa"/>
            <w:tcBorders>
              <w:top w:val="nil"/>
              <w:left w:val="double" w:sz="6" w:space="0" w:color="auto"/>
              <w:bottom w:val="single" w:sz="8" w:space="0" w:color="auto"/>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r w:rsidRPr="00C307C0">
              <w:rPr>
                <w:rFonts w:ascii="Calibri" w:eastAsia="Times New Roman" w:hAnsi="Calibri" w:cs="Calibri"/>
                <w:b/>
                <w:bCs/>
                <w:szCs w:val="20"/>
                <w:lang w:eastAsia="en-ZA"/>
              </w:rPr>
              <w:t>Nov-20</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p>
        </w:tc>
        <w:tc>
          <w:tcPr>
            <w:tcW w:w="2028" w:type="dxa"/>
            <w:tcBorders>
              <w:top w:val="nil"/>
              <w:left w:val="double" w:sz="6" w:space="0" w:color="auto"/>
              <w:bottom w:val="single" w:sz="8" w:space="0" w:color="auto"/>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szCs w:val="20"/>
                <w:lang w:eastAsia="en-ZA"/>
              </w:rPr>
            </w:pPr>
            <w:r w:rsidRPr="00C307C0">
              <w:rPr>
                <w:rFonts w:ascii="Calibri" w:eastAsia="Times New Roman" w:hAnsi="Calibri" w:cs="Calibri"/>
                <w:b/>
                <w:bCs/>
                <w:szCs w:val="20"/>
                <w:lang w:eastAsia="en-ZA"/>
              </w:rPr>
              <w:t>Mar-20</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ASSETS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u w:val="single"/>
                <w:lang w:eastAsia="en-ZA"/>
              </w:rPr>
            </w:pPr>
            <w:r w:rsidRPr="00C307C0">
              <w:rPr>
                <w:rFonts w:ascii="Calibri" w:eastAsia="Times New Roman" w:hAnsi="Calibri" w:cs="Calibri"/>
                <w:b/>
                <w:bCs/>
                <w:szCs w:val="20"/>
                <w:u w:val="single"/>
                <w:lang w:eastAsia="en-ZA"/>
              </w:rPr>
              <w:t>Non-current assets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Property and equipment</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1 665 752 386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1 434 978 454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Fixed assets - Cost price</w:t>
            </w:r>
          </w:p>
        </w:tc>
        <w:tc>
          <w:tcPr>
            <w:tcW w:w="2001"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12 218 818 111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12 234 029 631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Accumulated depreciation</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(10 585 305 658)</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(10 825 080 166)</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Capital work in progress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32 239 933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26 028 989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Intangibles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38 713 059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28 018 536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Intangible / Goodwill assets</w:t>
            </w:r>
          </w:p>
        </w:tc>
        <w:tc>
          <w:tcPr>
            <w:tcW w:w="2001"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380 740 627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379 903 804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Amortisation</w:t>
            </w:r>
          </w:p>
        </w:tc>
        <w:tc>
          <w:tcPr>
            <w:tcW w:w="2001"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(342 027 568)</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(351 885 268)</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Investment In Subsidiaries (Non-Current Assets)</w:t>
            </w:r>
          </w:p>
        </w:tc>
        <w:tc>
          <w:tcPr>
            <w:tcW w:w="2001" w:type="dxa"/>
            <w:tcBorders>
              <w:top w:val="nil"/>
              <w:left w:val="double" w:sz="6" w:space="0" w:color="auto"/>
              <w:bottom w:val="single" w:sz="4"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2 114 961 892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single" w:sz="4"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2 114 961 892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Share Investments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2 114 961 892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2 114 961 892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Other Investments &amp; Long term assets</w:t>
            </w:r>
          </w:p>
        </w:tc>
        <w:tc>
          <w:tcPr>
            <w:tcW w:w="2001" w:type="dxa"/>
            <w:tcBorders>
              <w:top w:val="nil"/>
              <w:left w:val="single" w:sz="4" w:space="0" w:color="auto"/>
              <w:bottom w:val="single" w:sz="4"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34 500 000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single" w:sz="4" w:space="0" w:color="auto"/>
              <w:bottom w:val="single" w:sz="4"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34 500 000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Other Investments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34 500 000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34 500 000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Reimbursement Right</w:t>
            </w:r>
          </w:p>
        </w:tc>
        <w:tc>
          <w:tcPr>
            <w:tcW w:w="2001"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Retirement benefit asset</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(73 004 608)</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(73 004 608)</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Non-current aircraft and other deposits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1 513 181 675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1 804 794 443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Total Non-current assets</w:t>
            </w:r>
          </w:p>
        </w:tc>
        <w:tc>
          <w:tcPr>
            <w:tcW w:w="2001" w:type="dxa"/>
            <w:tcBorders>
              <w:top w:val="single" w:sz="4" w:space="0" w:color="auto"/>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5 294 104 404 </w:t>
            </w:r>
          </w:p>
        </w:tc>
        <w:tc>
          <w:tcPr>
            <w:tcW w:w="262"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single" w:sz="4" w:space="0" w:color="auto"/>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5 344 248 717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u w:val="single"/>
                <w:lang w:eastAsia="en-ZA"/>
              </w:rPr>
            </w:pPr>
            <w:r w:rsidRPr="00C307C0">
              <w:rPr>
                <w:rFonts w:ascii="Calibri" w:eastAsia="Times New Roman" w:hAnsi="Calibri" w:cs="Calibri"/>
                <w:b/>
                <w:bCs/>
                <w:szCs w:val="20"/>
                <w:u w:val="single"/>
                <w:lang w:eastAsia="en-ZA"/>
              </w:rPr>
              <w:t>Current assets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Non-Current assets and disposal group held for sale</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303 307 288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279 901 019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Investment In Subsidiaries (Current Assets)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825 912 345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1 232 963 445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Investment in Subsidiaries</w:t>
            </w:r>
          </w:p>
        </w:tc>
        <w:tc>
          <w:tcPr>
            <w:tcW w:w="2001"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 Intercompany Current Account</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806 300 002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1 213 351 102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 Intercompany Accounts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19 612 343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19 612 343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Inventories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122 938 517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88 097 581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Current aircraft and other deposits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1 495 783 381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1 744 263 544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Accounts receivable</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2 880 252 731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2 637 097 021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Trade debtors</w:t>
            </w:r>
          </w:p>
        </w:tc>
        <w:tc>
          <w:tcPr>
            <w:tcW w:w="2001"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2 510 229 514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949 695 571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Group-/ Intergroup debtors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w:t>
            </w:r>
            <w:r w:rsidRPr="00C307C0">
              <w:rPr>
                <w:rFonts w:ascii="Calibri" w:eastAsia="Times New Roman" w:hAnsi="Calibri" w:cs="Calibri"/>
                <w:szCs w:val="20"/>
                <w:lang w:eastAsia="en-ZA"/>
              </w:rPr>
              <w:lastRenderedPageBreak/>
              <w:t>0</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lastRenderedPageBreak/>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lastRenderedPageBreak/>
              <w:t>- Other debtors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370 023 217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1 687 401 450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 Inter-company accounts</w:t>
            </w:r>
          </w:p>
        </w:tc>
        <w:tc>
          <w:tcPr>
            <w:tcW w:w="2001"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Bank balances and cash</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(83 283 486)</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2 878 957 849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Bank and cash balances</w:t>
            </w:r>
          </w:p>
        </w:tc>
        <w:tc>
          <w:tcPr>
            <w:tcW w:w="2001"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(83 283 486)</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2 878 957 849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Bank overdraft balance</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Current account: Transnet</w:t>
            </w:r>
          </w:p>
        </w:tc>
        <w:tc>
          <w:tcPr>
            <w:tcW w:w="2001"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color w:val="FF0000"/>
                <w:szCs w:val="20"/>
                <w:lang w:eastAsia="en-ZA"/>
              </w:rPr>
            </w:pPr>
            <w:r w:rsidRPr="00C307C0">
              <w:rPr>
                <w:rFonts w:ascii="Calibri" w:eastAsia="Times New Roman" w:hAnsi="Calibri" w:cs="Calibri"/>
                <w:color w:val="FF0000"/>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color w:val="FF0000"/>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color w:val="FF0000"/>
                <w:szCs w:val="20"/>
                <w:lang w:eastAsia="en-ZA"/>
              </w:rPr>
            </w:pPr>
            <w:r w:rsidRPr="00C307C0">
              <w:rPr>
                <w:rFonts w:ascii="Calibri" w:eastAsia="Times New Roman" w:hAnsi="Calibri" w:cs="Calibri"/>
                <w:color w:val="FF0000"/>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Derivative asset</w:t>
            </w:r>
          </w:p>
        </w:tc>
        <w:tc>
          <w:tcPr>
            <w:tcW w:w="2001" w:type="dxa"/>
            <w:tcBorders>
              <w:top w:val="nil"/>
              <w:left w:val="double" w:sz="6" w:space="0" w:color="auto"/>
              <w:bottom w:val="single" w:sz="4"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1 042 151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single" w:sz="4"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625 157 </w:t>
            </w:r>
          </w:p>
        </w:tc>
      </w:tr>
      <w:tr w:rsidR="004A277A" w:rsidRPr="00C307C0" w:rsidTr="00E479A3">
        <w:trPr>
          <w:trHeight w:val="290"/>
        </w:trPr>
        <w:tc>
          <w:tcPr>
            <w:tcW w:w="4640"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Total Current assets</w:t>
            </w:r>
          </w:p>
        </w:tc>
        <w:tc>
          <w:tcPr>
            <w:tcW w:w="2001" w:type="dxa"/>
            <w:tcBorders>
              <w:top w:val="nil"/>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5 545 952 927 </w:t>
            </w:r>
          </w:p>
        </w:tc>
        <w:tc>
          <w:tcPr>
            <w:tcW w:w="262"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8 861 905 616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30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TOTAL ASSETS</w:t>
            </w:r>
          </w:p>
        </w:tc>
        <w:tc>
          <w:tcPr>
            <w:tcW w:w="2001"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10 840 057 331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14 206 154 333 </w:t>
            </w:r>
          </w:p>
        </w:tc>
      </w:tr>
      <w:tr w:rsidR="004A277A" w:rsidRPr="00C307C0" w:rsidTr="00E479A3">
        <w:trPr>
          <w:trHeight w:val="30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EQUITY AND LIABILITIES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u w:val="single"/>
                <w:lang w:eastAsia="en-ZA"/>
              </w:rPr>
            </w:pPr>
            <w:r w:rsidRPr="00C307C0">
              <w:rPr>
                <w:rFonts w:ascii="Calibri" w:eastAsia="Times New Roman" w:hAnsi="Calibri" w:cs="Calibri"/>
                <w:b/>
                <w:bCs/>
                <w:szCs w:val="20"/>
                <w:u w:val="single"/>
                <w:lang w:eastAsia="en-ZA"/>
              </w:rPr>
              <w:t>Capital and reserves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i/>
                <w:iCs/>
                <w:color w:val="003366"/>
                <w:szCs w:val="20"/>
                <w:lang w:eastAsia="en-ZA"/>
              </w:rPr>
            </w:pPr>
            <w:r w:rsidRPr="00C307C0">
              <w:rPr>
                <w:rFonts w:ascii="Calibri" w:eastAsia="Times New Roman" w:hAnsi="Calibri" w:cs="Calibri"/>
                <w:b/>
                <w:bCs/>
                <w:i/>
                <w:iCs/>
                <w:color w:val="003366"/>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i/>
                <w:iCs/>
                <w:color w:val="003366"/>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jc w:val="center"/>
              <w:rPr>
                <w:rFonts w:ascii="Calibri" w:eastAsia="Times New Roman" w:hAnsi="Calibri" w:cs="Calibri"/>
                <w:b/>
                <w:bCs/>
                <w:i/>
                <w:iCs/>
                <w:color w:val="003366"/>
                <w:szCs w:val="20"/>
                <w:lang w:eastAsia="en-ZA"/>
              </w:rPr>
            </w:pPr>
            <w:r w:rsidRPr="00C307C0">
              <w:rPr>
                <w:rFonts w:ascii="Calibri" w:eastAsia="Times New Roman" w:hAnsi="Calibri" w:cs="Calibri"/>
                <w:b/>
                <w:bCs/>
                <w:i/>
                <w:iCs/>
                <w:color w:val="003366"/>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Share capital</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33 626 336 949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33 626 336 949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Hedge accounting </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428 358 931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428 358 931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FCTR</w:t>
            </w:r>
          </w:p>
        </w:tc>
        <w:tc>
          <w:tcPr>
            <w:tcW w:w="2001" w:type="dxa"/>
            <w:tcBorders>
              <w:top w:val="single" w:sz="4" w:space="0" w:color="auto"/>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single" w:sz="4" w:space="0" w:color="auto"/>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Restructuring Funds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66 596 138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66 596 138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Non-distributable reserves</w:t>
            </w:r>
          </w:p>
        </w:tc>
        <w:tc>
          <w:tcPr>
            <w:tcW w:w="2001" w:type="dxa"/>
            <w:tcBorders>
              <w:top w:val="nil"/>
              <w:left w:val="double" w:sz="6" w:space="0" w:color="auto"/>
              <w:bottom w:val="dashed" w:sz="4"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361 762 793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dashed" w:sz="4"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361 762 793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Non-distributable reserves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500 521 395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500 521 395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Actuarial (Gains) / Losses</w:t>
            </w:r>
          </w:p>
        </w:tc>
        <w:tc>
          <w:tcPr>
            <w:tcW w:w="2001"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(138 758 602)</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(138 758 602)</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color w:val="FF0000"/>
                <w:szCs w:val="20"/>
                <w:lang w:eastAsia="en-ZA"/>
              </w:rPr>
            </w:pPr>
            <w:r w:rsidRPr="00C307C0">
              <w:rPr>
                <w:rFonts w:ascii="Calibri" w:eastAsia="Times New Roman" w:hAnsi="Calibri" w:cs="Calibri"/>
                <w:b/>
                <w:bCs/>
                <w:color w:val="FF0000"/>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color w:val="FF0000"/>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color w:val="FF0000"/>
                <w:szCs w:val="20"/>
                <w:lang w:eastAsia="en-ZA"/>
              </w:rPr>
            </w:pPr>
            <w:r w:rsidRPr="00C307C0">
              <w:rPr>
                <w:rFonts w:ascii="Calibri" w:eastAsia="Times New Roman" w:hAnsi="Calibri" w:cs="Calibri"/>
                <w:b/>
                <w:bCs/>
                <w:color w:val="FF0000"/>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Retained income</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(44 689 054 231)</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(47 684 720 280)</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Beginning of year (Loss) / Profit</w:t>
            </w:r>
          </w:p>
        </w:tc>
        <w:tc>
          <w:tcPr>
            <w:tcW w:w="2001"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(41 485 896 032)</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(42 585 011 117)</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Current year (Loss) / Profit</w:t>
            </w:r>
          </w:p>
        </w:tc>
        <w:tc>
          <w:tcPr>
            <w:tcW w:w="2001"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(3 203 158 199)</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(5 099 709 163)</w:t>
            </w:r>
          </w:p>
        </w:tc>
      </w:tr>
      <w:tr w:rsidR="004A277A" w:rsidRPr="00C307C0" w:rsidTr="00E479A3">
        <w:trPr>
          <w:trHeight w:val="290"/>
        </w:trPr>
        <w:tc>
          <w:tcPr>
            <w:tcW w:w="4640"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Total Capital and reserves</w:t>
            </w:r>
          </w:p>
        </w:tc>
        <w:tc>
          <w:tcPr>
            <w:tcW w:w="2001" w:type="dxa"/>
            <w:tcBorders>
              <w:top w:val="nil"/>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(10 634 358 351)</w:t>
            </w:r>
          </w:p>
        </w:tc>
        <w:tc>
          <w:tcPr>
            <w:tcW w:w="262"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(13 630 024 400)</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u w:val="single"/>
                <w:lang w:eastAsia="en-ZA"/>
              </w:rPr>
            </w:pPr>
            <w:r w:rsidRPr="00C307C0">
              <w:rPr>
                <w:rFonts w:ascii="Calibri" w:eastAsia="Times New Roman" w:hAnsi="Calibri" w:cs="Calibri"/>
                <w:b/>
                <w:bCs/>
                <w:szCs w:val="20"/>
                <w:u w:val="single"/>
                <w:lang w:eastAsia="en-ZA"/>
              </w:rPr>
              <w:t>Non-current liabilities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Long Term Liabilities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0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16 165 972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Retirement benefit obligation</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33 186 160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37 802 625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Provisions (L/T Portion of Return Condition)</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693 389 980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604 745 899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Voyager - IFRIC13 (L/T Portion of Voyager Liability)</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469 007 528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431 501 561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Total Non-current liabilities</w:t>
            </w:r>
          </w:p>
        </w:tc>
        <w:tc>
          <w:tcPr>
            <w:tcW w:w="2001" w:type="dxa"/>
            <w:tcBorders>
              <w:top w:val="nil"/>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1 195 583 668 </w:t>
            </w:r>
          </w:p>
        </w:tc>
        <w:tc>
          <w:tcPr>
            <w:tcW w:w="262"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1 090 216 057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u w:val="single"/>
                <w:lang w:eastAsia="en-ZA"/>
              </w:rPr>
            </w:pPr>
            <w:r w:rsidRPr="00C307C0">
              <w:rPr>
                <w:rFonts w:ascii="Calibri" w:eastAsia="Times New Roman" w:hAnsi="Calibri" w:cs="Calibri"/>
                <w:b/>
                <w:bCs/>
                <w:szCs w:val="20"/>
                <w:u w:val="single"/>
                <w:lang w:eastAsia="en-ZA"/>
              </w:rPr>
              <w:t>Current Liabilities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Air traffic liability</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3 369 524 494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2 837 722 546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Accounts payable and short term provisions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8 493 407 294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9 687 467 273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Trade creditors</w:t>
            </w:r>
          </w:p>
        </w:tc>
        <w:tc>
          <w:tcPr>
            <w:tcW w:w="2001"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1 747 406 141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single" w:sz="4" w:space="0" w:color="auto"/>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3 582 298 789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Group-/ Intergroup creditors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Voyager Liabilities (720003)</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lastRenderedPageBreak/>
              <w:t>- Other creditors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5 057 969 869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4 439 233 204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 Inter-company accounts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Short term provisions</w:t>
            </w:r>
          </w:p>
        </w:tc>
        <w:tc>
          <w:tcPr>
            <w:tcW w:w="2001"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1 688 031 284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1 665 935 280 </w:t>
            </w:r>
          </w:p>
        </w:tc>
      </w:tr>
      <w:tr w:rsidR="004A277A" w:rsidRPr="00C307C0" w:rsidTr="00E479A3">
        <w:trPr>
          <w:trHeight w:val="290"/>
        </w:trPr>
        <w:tc>
          <w:tcPr>
            <w:tcW w:w="4640"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 Accumulated leave (50%)</w:t>
            </w:r>
          </w:p>
        </w:tc>
        <w:tc>
          <w:tcPr>
            <w:tcW w:w="2001"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c>
          <w:tcPr>
            <w:tcW w:w="262" w:type="dxa"/>
            <w:tcBorders>
              <w:top w:val="nil"/>
              <w:left w:val="nil"/>
              <w:bottom w:val="nil"/>
              <w:right w:val="nil"/>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dashed" w:sz="4" w:space="0" w:color="auto"/>
              <w:right w:val="double" w:sz="6" w:space="0" w:color="auto"/>
            </w:tcBorders>
            <w:shd w:val="clear" w:color="000000" w:fill="F2F2F2"/>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xml:space="preserve">                             0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color w:val="FF0000"/>
                <w:szCs w:val="20"/>
                <w:lang w:eastAsia="en-ZA"/>
              </w:rPr>
            </w:pPr>
            <w:r w:rsidRPr="00C307C0">
              <w:rPr>
                <w:rFonts w:ascii="Calibri" w:eastAsia="Times New Roman" w:hAnsi="Calibri" w:cs="Calibri"/>
                <w:b/>
                <w:bCs/>
                <w:color w:val="FF0000"/>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color w:val="FF0000"/>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color w:val="FF0000"/>
                <w:szCs w:val="20"/>
                <w:lang w:eastAsia="en-ZA"/>
              </w:rPr>
            </w:pPr>
            <w:r w:rsidRPr="00C307C0">
              <w:rPr>
                <w:rFonts w:ascii="Calibri" w:eastAsia="Times New Roman" w:hAnsi="Calibri" w:cs="Calibri"/>
                <w:b/>
                <w:bCs/>
                <w:color w:val="FF0000"/>
                <w:szCs w:val="20"/>
                <w:lang w:eastAsia="en-ZA"/>
              </w:rPr>
              <w:t>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Short term portion of long-term liabilities</w:t>
            </w: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8 415 900 226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14 220 772 857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w:t>
            </w:r>
          </w:p>
        </w:tc>
      </w:tr>
      <w:tr w:rsidR="004A277A" w:rsidRPr="00C307C0" w:rsidTr="00E479A3">
        <w:trPr>
          <w:trHeight w:val="290"/>
        </w:trPr>
        <w:tc>
          <w:tcPr>
            <w:tcW w:w="4640"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Total Current Liabilities</w:t>
            </w:r>
          </w:p>
        </w:tc>
        <w:tc>
          <w:tcPr>
            <w:tcW w:w="2001" w:type="dxa"/>
            <w:tcBorders>
              <w:top w:val="nil"/>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20 278 832 014 </w:t>
            </w:r>
          </w:p>
        </w:tc>
        <w:tc>
          <w:tcPr>
            <w:tcW w:w="262" w:type="dxa"/>
            <w:tcBorders>
              <w:top w:val="nil"/>
              <w:left w:val="nil"/>
              <w:bottom w:val="nil"/>
              <w:right w:val="nil"/>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028" w:type="dxa"/>
            <w:tcBorders>
              <w:top w:val="nil"/>
              <w:left w:val="double" w:sz="6" w:space="0" w:color="auto"/>
              <w:bottom w:val="nil"/>
              <w:right w:val="double" w:sz="6" w:space="0" w:color="auto"/>
            </w:tcBorders>
            <w:shd w:val="clear" w:color="000000" w:fill="F4B084"/>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26 745 962 676 </w:t>
            </w:r>
          </w:p>
        </w:tc>
      </w:tr>
      <w:tr w:rsidR="004A277A" w:rsidRPr="00C307C0" w:rsidTr="00E479A3">
        <w:trPr>
          <w:trHeight w:val="29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p>
        </w:tc>
        <w:tc>
          <w:tcPr>
            <w:tcW w:w="2028" w:type="dxa"/>
            <w:tcBorders>
              <w:top w:val="nil"/>
              <w:left w:val="double" w:sz="6" w:space="0" w:color="auto"/>
              <w:bottom w:val="nil"/>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szCs w:val="20"/>
                <w:lang w:eastAsia="en-ZA"/>
              </w:rPr>
            </w:pPr>
            <w:r w:rsidRPr="00C307C0">
              <w:rPr>
                <w:rFonts w:ascii="Calibri" w:eastAsia="Times New Roman" w:hAnsi="Calibri" w:cs="Calibri"/>
                <w:szCs w:val="20"/>
                <w:lang w:eastAsia="en-ZA"/>
              </w:rPr>
              <w:t> </w:t>
            </w:r>
          </w:p>
        </w:tc>
      </w:tr>
      <w:tr w:rsidR="004A277A" w:rsidRPr="00C307C0" w:rsidTr="00E479A3">
        <w:trPr>
          <w:trHeight w:val="30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TOTAL EQUITY AND LIABILITIES</w:t>
            </w:r>
          </w:p>
        </w:tc>
        <w:tc>
          <w:tcPr>
            <w:tcW w:w="2001"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10 840 057 331 </w:t>
            </w: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28"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r w:rsidRPr="00C307C0">
              <w:rPr>
                <w:rFonts w:ascii="Calibri" w:eastAsia="Times New Roman" w:hAnsi="Calibri" w:cs="Calibri"/>
                <w:b/>
                <w:bCs/>
                <w:szCs w:val="20"/>
                <w:lang w:eastAsia="en-ZA"/>
              </w:rPr>
              <w:t xml:space="preserve">      14 206 154 333 </w:t>
            </w:r>
          </w:p>
        </w:tc>
      </w:tr>
      <w:tr w:rsidR="004A277A" w:rsidRPr="00C307C0" w:rsidTr="00E479A3">
        <w:trPr>
          <w:trHeight w:val="300"/>
        </w:trPr>
        <w:tc>
          <w:tcPr>
            <w:tcW w:w="4640"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Calibri" w:eastAsia="Times New Roman" w:hAnsi="Calibri" w:cs="Calibri"/>
                <w:b/>
                <w:bCs/>
                <w:szCs w:val="20"/>
                <w:lang w:eastAsia="en-ZA"/>
              </w:rPr>
            </w:pPr>
          </w:p>
        </w:tc>
        <w:tc>
          <w:tcPr>
            <w:tcW w:w="2001"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Times New Roman" w:eastAsia="Times New Roman" w:hAnsi="Times New Roman" w:cs="Times New Roman"/>
                <w:szCs w:val="20"/>
                <w:lang w:eastAsia="en-ZA"/>
              </w:rPr>
            </w:pPr>
          </w:p>
        </w:tc>
        <w:tc>
          <w:tcPr>
            <w:tcW w:w="262"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Times New Roman" w:eastAsia="Times New Roman" w:hAnsi="Times New Roman" w:cs="Times New Roman"/>
                <w:szCs w:val="20"/>
                <w:lang w:eastAsia="en-ZA"/>
              </w:rPr>
            </w:pPr>
          </w:p>
        </w:tc>
        <w:tc>
          <w:tcPr>
            <w:tcW w:w="2028" w:type="dxa"/>
            <w:tcBorders>
              <w:top w:val="nil"/>
              <w:left w:val="nil"/>
              <w:bottom w:val="nil"/>
              <w:right w:val="nil"/>
            </w:tcBorders>
            <w:shd w:val="clear" w:color="auto" w:fill="auto"/>
            <w:noWrap/>
            <w:vAlign w:val="bottom"/>
            <w:hideMark/>
          </w:tcPr>
          <w:p w:rsidR="004A277A" w:rsidRPr="00C307C0" w:rsidRDefault="004A277A" w:rsidP="004A277A">
            <w:pPr>
              <w:spacing w:after="0" w:line="240" w:lineRule="auto"/>
              <w:rPr>
                <w:rFonts w:ascii="Times New Roman" w:eastAsia="Times New Roman" w:hAnsi="Times New Roman" w:cs="Times New Roman"/>
                <w:szCs w:val="20"/>
                <w:lang w:eastAsia="en-ZA"/>
              </w:rPr>
            </w:pPr>
          </w:p>
        </w:tc>
      </w:tr>
    </w:tbl>
    <w:p w:rsidR="004A277A" w:rsidRPr="00296F6C" w:rsidRDefault="004A277A" w:rsidP="004A277A">
      <w:pPr>
        <w:rPr>
          <w:rFonts w:cs="Arial"/>
          <w:sz w:val="16"/>
          <w:szCs w:val="16"/>
        </w:rPr>
      </w:pPr>
    </w:p>
    <w:p w:rsidR="004A277A" w:rsidRPr="00296F6C" w:rsidRDefault="004A277A" w:rsidP="004A277A">
      <w:pPr>
        <w:rPr>
          <w:rFonts w:cs="Arial"/>
          <w:sz w:val="16"/>
          <w:szCs w:val="16"/>
        </w:rPr>
      </w:pPr>
      <w:r w:rsidRPr="00296F6C">
        <w:rPr>
          <w:rFonts w:cs="Arial"/>
          <w:sz w:val="16"/>
          <w:szCs w:val="16"/>
        </w:rPr>
        <w:t xml:space="preserve">*  None of the assets were held as security by Creditors at the Commencement Date. </w:t>
      </w:r>
    </w:p>
    <w:tbl>
      <w:tblPr>
        <w:tblW w:w="10403" w:type="dxa"/>
        <w:tblLook w:val="04A0"/>
      </w:tblPr>
      <w:tblGrid>
        <w:gridCol w:w="279"/>
        <w:gridCol w:w="4057"/>
        <w:gridCol w:w="904"/>
        <w:gridCol w:w="1627"/>
        <w:gridCol w:w="1245"/>
        <w:gridCol w:w="442"/>
        <w:gridCol w:w="964"/>
        <w:gridCol w:w="964"/>
      </w:tblGrid>
      <w:tr w:rsidR="004A277A" w:rsidRPr="00296F6C" w:rsidTr="004A277A">
        <w:trPr>
          <w:trHeight w:val="26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05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b/>
                <w:bCs/>
                <w:color w:val="000000"/>
                <w:sz w:val="16"/>
                <w:szCs w:val="16"/>
                <w:u w:val="single"/>
                <w:lang w:eastAsia="en-ZA"/>
              </w:rPr>
            </w:pPr>
            <w:r w:rsidRPr="00296F6C">
              <w:rPr>
                <w:rFonts w:eastAsia="Times New Roman" w:cs="Arial"/>
                <w:b/>
                <w:bCs/>
                <w:color w:val="000000"/>
                <w:sz w:val="16"/>
                <w:szCs w:val="16"/>
                <w:u w:val="single"/>
                <w:lang w:eastAsia="en-ZA"/>
              </w:rPr>
              <w:t>Disclaimer</w:t>
            </w:r>
          </w:p>
        </w:tc>
        <w:tc>
          <w:tcPr>
            <w:tcW w:w="90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b/>
                <w:bCs/>
                <w:color w:val="000000"/>
                <w:sz w:val="16"/>
                <w:szCs w:val="16"/>
                <w:u w:val="single"/>
                <w:lang w:eastAsia="en-ZA"/>
              </w:rPr>
            </w:pPr>
          </w:p>
        </w:tc>
        <w:tc>
          <w:tcPr>
            <w:tcW w:w="162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245"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42"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r>
      <w:tr w:rsidR="004A277A" w:rsidRPr="00296F6C" w:rsidTr="004A277A">
        <w:trPr>
          <w:trHeight w:val="25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05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0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62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245"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42"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r>
      <w:tr w:rsidR="004A277A" w:rsidRPr="00296F6C" w:rsidTr="004A277A">
        <w:trPr>
          <w:trHeight w:val="26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jc w:val="center"/>
              <w:rPr>
                <w:rFonts w:eastAsia="Times New Roman" w:cs="Arial"/>
                <w:b/>
                <w:bCs/>
                <w:color w:val="000000"/>
                <w:sz w:val="16"/>
                <w:szCs w:val="16"/>
                <w:lang w:eastAsia="en-ZA"/>
              </w:rPr>
            </w:pPr>
            <w:r w:rsidRPr="00296F6C">
              <w:rPr>
                <w:rFonts w:eastAsia="Times New Roman" w:cs="Arial"/>
                <w:b/>
                <w:bCs/>
                <w:color w:val="000000"/>
                <w:sz w:val="16"/>
                <w:szCs w:val="16"/>
                <w:lang w:eastAsia="en-ZA"/>
              </w:rPr>
              <w:t>*</w:t>
            </w:r>
          </w:p>
        </w:tc>
        <w:tc>
          <w:tcPr>
            <w:tcW w:w="7833" w:type="dxa"/>
            <w:gridSpan w:val="4"/>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color w:val="000000"/>
                <w:sz w:val="16"/>
                <w:szCs w:val="16"/>
                <w:lang w:eastAsia="en-ZA"/>
              </w:rPr>
            </w:pPr>
            <w:r w:rsidRPr="00296F6C">
              <w:rPr>
                <w:rFonts w:eastAsia="Times New Roman" w:cs="Arial"/>
                <w:color w:val="000000"/>
                <w:sz w:val="16"/>
                <w:szCs w:val="16"/>
                <w:lang w:eastAsia="en-ZA"/>
              </w:rPr>
              <w:t xml:space="preserve">The above is an extract from the 30 November 2019 </w:t>
            </w:r>
            <w:r>
              <w:rPr>
                <w:rFonts w:eastAsia="Times New Roman" w:cs="Arial"/>
                <w:color w:val="000000"/>
                <w:sz w:val="16"/>
                <w:szCs w:val="16"/>
                <w:lang w:eastAsia="en-ZA"/>
              </w:rPr>
              <w:t xml:space="preserve">and 31 March 2020 </w:t>
            </w:r>
            <w:r w:rsidRPr="00296F6C">
              <w:rPr>
                <w:rFonts w:eastAsia="Times New Roman" w:cs="Arial"/>
                <w:color w:val="000000"/>
                <w:sz w:val="16"/>
                <w:szCs w:val="16"/>
                <w:lang w:eastAsia="en-ZA"/>
              </w:rPr>
              <w:t xml:space="preserve">Managements Accounts.  </w:t>
            </w:r>
          </w:p>
        </w:tc>
        <w:tc>
          <w:tcPr>
            <w:tcW w:w="442"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color w:val="000000"/>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r>
      <w:tr w:rsidR="004A277A" w:rsidRPr="00296F6C" w:rsidTr="004A277A">
        <w:trPr>
          <w:trHeight w:val="25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05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0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62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245"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42"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r>
      <w:tr w:rsidR="004A277A" w:rsidRPr="00296F6C" w:rsidTr="004A277A">
        <w:trPr>
          <w:trHeight w:val="26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jc w:val="center"/>
              <w:rPr>
                <w:rFonts w:eastAsia="Times New Roman" w:cs="Arial"/>
                <w:b/>
                <w:bCs/>
                <w:color w:val="000000"/>
                <w:sz w:val="16"/>
                <w:szCs w:val="16"/>
                <w:lang w:eastAsia="en-ZA"/>
              </w:rPr>
            </w:pPr>
            <w:r w:rsidRPr="00296F6C">
              <w:rPr>
                <w:rFonts w:eastAsia="Times New Roman" w:cs="Arial"/>
                <w:b/>
                <w:bCs/>
                <w:color w:val="000000"/>
                <w:sz w:val="16"/>
                <w:szCs w:val="16"/>
                <w:lang w:eastAsia="en-ZA"/>
              </w:rPr>
              <w:t>*</w:t>
            </w:r>
          </w:p>
        </w:tc>
        <w:tc>
          <w:tcPr>
            <w:tcW w:w="10203" w:type="dxa"/>
            <w:gridSpan w:val="7"/>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color w:val="000000"/>
                <w:sz w:val="16"/>
                <w:szCs w:val="16"/>
                <w:lang w:eastAsia="en-ZA"/>
              </w:rPr>
            </w:pPr>
            <w:r w:rsidRPr="00296F6C">
              <w:rPr>
                <w:rFonts w:eastAsia="Times New Roman" w:cs="Arial"/>
                <w:color w:val="000000"/>
                <w:sz w:val="16"/>
                <w:szCs w:val="16"/>
                <w:lang w:eastAsia="en-ZA"/>
              </w:rPr>
              <w:t>The Management Accounts have not been consolidated and relate to the Company only.</w:t>
            </w:r>
          </w:p>
        </w:tc>
      </w:tr>
      <w:tr w:rsidR="004A277A" w:rsidRPr="00296F6C" w:rsidTr="004A277A">
        <w:trPr>
          <w:trHeight w:val="25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color w:val="000000"/>
                <w:sz w:val="16"/>
                <w:szCs w:val="16"/>
                <w:lang w:eastAsia="en-ZA"/>
              </w:rPr>
            </w:pPr>
          </w:p>
        </w:tc>
        <w:tc>
          <w:tcPr>
            <w:tcW w:w="405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0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62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245"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42"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r>
      <w:tr w:rsidR="004A277A" w:rsidRPr="00296F6C" w:rsidTr="004A277A">
        <w:trPr>
          <w:trHeight w:val="26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jc w:val="center"/>
              <w:rPr>
                <w:rFonts w:eastAsia="Times New Roman" w:cs="Arial"/>
                <w:b/>
                <w:bCs/>
                <w:color w:val="000000"/>
                <w:sz w:val="16"/>
                <w:szCs w:val="16"/>
                <w:lang w:eastAsia="en-ZA"/>
              </w:rPr>
            </w:pPr>
            <w:r w:rsidRPr="00296F6C">
              <w:rPr>
                <w:rFonts w:eastAsia="Times New Roman" w:cs="Arial"/>
                <w:b/>
                <w:bCs/>
                <w:color w:val="000000"/>
                <w:sz w:val="16"/>
                <w:szCs w:val="16"/>
                <w:lang w:eastAsia="en-ZA"/>
              </w:rPr>
              <w:t>*</w:t>
            </w:r>
          </w:p>
        </w:tc>
        <w:tc>
          <w:tcPr>
            <w:tcW w:w="9239" w:type="dxa"/>
            <w:gridSpan w:val="6"/>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color w:val="000000"/>
                <w:sz w:val="16"/>
                <w:szCs w:val="16"/>
                <w:lang w:eastAsia="en-ZA"/>
              </w:rPr>
            </w:pPr>
            <w:r w:rsidRPr="00296F6C">
              <w:rPr>
                <w:rFonts w:eastAsia="Times New Roman" w:cs="Arial"/>
                <w:color w:val="000000"/>
                <w:sz w:val="16"/>
                <w:szCs w:val="16"/>
                <w:lang w:eastAsia="en-ZA"/>
              </w:rPr>
              <w:t>The Management Accounts are draft, unaudited and are presented for illustrative purposes only.</w:t>
            </w: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color w:val="000000"/>
                <w:sz w:val="16"/>
                <w:szCs w:val="16"/>
                <w:lang w:eastAsia="en-ZA"/>
              </w:rPr>
            </w:pPr>
          </w:p>
        </w:tc>
      </w:tr>
      <w:tr w:rsidR="004A277A" w:rsidRPr="00296F6C" w:rsidTr="004A277A">
        <w:trPr>
          <w:trHeight w:val="25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05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0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627"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1245"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442"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r>
      <w:tr w:rsidR="004A277A" w:rsidRPr="00296F6C" w:rsidTr="004A277A">
        <w:trPr>
          <w:trHeight w:val="260"/>
        </w:trPr>
        <w:tc>
          <w:tcPr>
            <w:tcW w:w="200"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jc w:val="center"/>
              <w:rPr>
                <w:rFonts w:eastAsia="Times New Roman" w:cs="Arial"/>
                <w:b/>
                <w:bCs/>
                <w:color w:val="000000"/>
                <w:sz w:val="16"/>
                <w:szCs w:val="16"/>
                <w:lang w:eastAsia="en-ZA"/>
              </w:rPr>
            </w:pPr>
            <w:r w:rsidRPr="00296F6C">
              <w:rPr>
                <w:rFonts w:eastAsia="Times New Roman" w:cs="Arial"/>
                <w:b/>
                <w:bCs/>
                <w:color w:val="000000"/>
                <w:sz w:val="16"/>
                <w:szCs w:val="16"/>
                <w:lang w:eastAsia="en-ZA"/>
              </w:rPr>
              <w:t>*</w:t>
            </w:r>
          </w:p>
        </w:tc>
        <w:tc>
          <w:tcPr>
            <w:tcW w:w="7833" w:type="dxa"/>
            <w:gridSpan w:val="4"/>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color w:val="000000"/>
                <w:sz w:val="16"/>
                <w:szCs w:val="16"/>
                <w:lang w:eastAsia="en-ZA"/>
              </w:rPr>
            </w:pPr>
            <w:r w:rsidRPr="00296F6C">
              <w:rPr>
                <w:rFonts w:eastAsia="Times New Roman" w:cs="Arial"/>
                <w:color w:val="000000"/>
                <w:sz w:val="16"/>
                <w:szCs w:val="16"/>
                <w:lang w:eastAsia="en-ZA"/>
              </w:rPr>
              <w:t>These Management Accounts should not be relied on for any other purpose whatsoever.</w:t>
            </w:r>
          </w:p>
        </w:tc>
        <w:tc>
          <w:tcPr>
            <w:tcW w:w="442" w:type="dxa"/>
            <w:tcBorders>
              <w:top w:val="nil"/>
              <w:left w:val="nil"/>
              <w:bottom w:val="nil"/>
              <w:right w:val="nil"/>
            </w:tcBorders>
            <w:shd w:val="clear" w:color="auto" w:fill="auto"/>
            <w:hideMark/>
          </w:tcPr>
          <w:p w:rsidR="004A277A" w:rsidRPr="00296F6C" w:rsidRDefault="004A277A" w:rsidP="004A277A">
            <w:pPr>
              <w:spacing w:after="0" w:line="240" w:lineRule="auto"/>
              <w:rPr>
                <w:rFonts w:eastAsia="Times New Roman" w:cs="Arial"/>
                <w:color w:val="000000"/>
                <w:sz w:val="16"/>
                <w:szCs w:val="16"/>
                <w:lang w:eastAsia="en-ZA"/>
              </w:rPr>
            </w:pPr>
          </w:p>
        </w:tc>
        <w:tc>
          <w:tcPr>
            <w:tcW w:w="964" w:type="dxa"/>
            <w:tcBorders>
              <w:top w:val="nil"/>
              <w:left w:val="nil"/>
              <w:bottom w:val="nil"/>
              <w:right w:val="nil"/>
            </w:tcBorders>
            <w:shd w:val="clear" w:color="auto" w:fill="auto"/>
            <w:hideMark/>
          </w:tcPr>
          <w:p w:rsidR="004A277A" w:rsidRPr="00296F6C" w:rsidRDefault="004A277A" w:rsidP="004A277A">
            <w:pPr>
              <w:spacing w:after="0" w:line="240" w:lineRule="auto"/>
              <w:rPr>
                <w:rFonts w:eastAsia="Times New Roman" w:cs="Arial"/>
                <w:sz w:val="16"/>
                <w:szCs w:val="16"/>
                <w:lang w:eastAsia="en-ZA"/>
              </w:rPr>
            </w:pPr>
          </w:p>
        </w:tc>
        <w:tc>
          <w:tcPr>
            <w:tcW w:w="964" w:type="dxa"/>
            <w:tcBorders>
              <w:top w:val="nil"/>
              <w:left w:val="nil"/>
              <w:bottom w:val="nil"/>
              <w:right w:val="nil"/>
            </w:tcBorders>
            <w:shd w:val="clear" w:color="auto" w:fill="auto"/>
            <w:noWrap/>
            <w:vAlign w:val="center"/>
            <w:hideMark/>
          </w:tcPr>
          <w:p w:rsidR="004A277A" w:rsidRPr="00296F6C" w:rsidRDefault="004A277A" w:rsidP="004A277A">
            <w:pPr>
              <w:spacing w:after="0" w:line="240" w:lineRule="auto"/>
              <w:rPr>
                <w:rFonts w:eastAsia="Times New Roman" w:cs="Arial"/>
                <w:sz w:val="16"/>
                <w:szCs w:val="16"/>
                <w:lang w:eastAsia="en-ZA"/>
              </w:rPr>
            </w:pPr>
          </w:p>
        </w:tc>
      </w:tr>
    </w:tbl>
    <w:p w:rsidR="004A277A" w:rsidRPr="00296F6C" w:rsidRDefault="004A277A" w:rsidP="004A277A">
      <w:pPr>
        <w:rPr>
          <w:b/>
          <w:u w:val="single"/>
        </w:rPr>
      </w:pPr>
    </w:p>
    <w:p w:rsidR="00A10C01" w:rsidRPr="00296F6C" w:rsidRDefault="00A10C01" w:rsidP="00A10C01">
      <w:pPr>
        <w:rPr>
          <w:b/>
          <w:u w:val="single"/>
        </w:rPr>
      </w:pPr>
    </w:p>
    <w:p w:rsidR="00A10C01" w:rsidRPr="00296F6C" w:rsidRDefault="00A10C01" w:rsidP="00A10C01"/>
    <w:p w:rsidR="00A10C01" w:rsidRPr="00296F6C" w:rsidRDefault="00A10C01" w:rsidP="00A10C01"/>
    <w:p w:rsidR="00A10C01" w:rsidRPr="00296F6C" w:rsidRDefault="00A10C01" w:rsidP="00A10C01">
      <w:r w:rsidRPr="00296F6C">
        <w:br w:type="page"/>
      </w:r>
    </w:p>
    <w:p w:rsidR="00A10C01" w:rsidRPr="00296F6C" w:rsidRDefault="00A10C01" w:rsidP="00A10C01">
      <w:pPr>
        <w:ind w:left="-567"/>
        <w:rPr>
          <w:b/>
          <w:u w:val="single"/>
        </w:rPr>
      </w:pPr>
      <w:bookmarkStart w:id="788" w:name="RANGE!A1:I625"/>
      <w:r w:rsidRPr="00296F6C">
        <w:rPr>
          <w:b/>
          <w:u w:val="single"/>
        </w:rPr>
        <w:lastRenderedPageBreak/>
        <w:t>Annexure B:</w:t>
      </w:r>
      <w:r w:rsidR="006B1F2C" w:rsidRPr="00296F6C">
        <w:rPr>
          <w:b/>
          <w:u w:val="single"/>
        </w:rPr>
        <w:t xml:space="preserve"> [List of creditors]</w:t>
      </w:r>
    </w:p>
    <w:p w:rsidR="00A10C01" w:rsidRPr="00296F6C" w:rsidRDefault="00A10C01" w:rsidP="00A10C01">
      <w:pPr>
        <w:rPr>
          <w:b/>
          <w:u w:val="single"/>
        </w:rPr>
      </w:pPr>
    </w:p>
    <w:tbl>
      <w:tblPr>
        <w:tblW w:w="14520" w:type="dxa"/>
        <w:tblLook w:val="04A0"/>
      </w:tblPr>
      <w:tblGrid>
        <w:gridCol w:w="4720"/>
        <w:gridCol w:w="1280"/>
        <w:gridCol w:w="1800"/>
        <w:gridCol w:w="1580"/>
        <w:gridCol w:w="1720"/>
        <w:gridCol w:w="1700"/>
        <w:gridCol w:w="1720"/>
      </w:tblGrid>
      <w:tr w:rsidR="004A277A" w:rsidRPr="00F212D1" w:rsidTr="004A277A">
        <w:trPr>
          <w:trHeight w:val="780"/>
        </w:trPr>
        <w:tc>
          <w:tcPr>
            <w:tcW w:w="4720" w:type="dxa"/>
            <w:tcBorders>
              <w:top w:val="single" w:sz="4" w:space="0" w:color="4472C4"/>
              <w:left w:val="single" w:sz="4" w:space="0" w:color="4472C4"/>
              <w:bottom w:val="nil"/>
              <w:right w:val="nil"/>
            </w:tcBorders>
            <w:shd w:val="clear" w:color="000000" w:fill="F2F2F2"/>
            <w:noWrap/>
            <w:hideMark/>
          </w:tcPr>
          <w:bookmarkEnd w:id="788"/>
          <w:p w:rsidR="004A277A" w:rsidRPr="00F212D1" w:rsidRDefault="004A277A" w:rsidP="004A277A">
            <w:pPr>
              <w:spacing w:after="0" w:line="240" w:lineRule="auto"/>
              <w:rPr>
                <w:rFonts w:eastAsia="Times New Roman" w:cs="Arial"/>
                <w:b/>
                <w:bCs/>
                <w:szCs w:val="20"/>
                <w:lang w:eastAsia="en-ZA"/>
              </w:rPr>
            </w:pPr>
            <w:r w:rsidRPr="00F212D1">
              <w:rPr>
                <w:rFonts w:eastAsia="Times New Roman" w:cs="Arial"/>
                <w:b/>
                <w:bCs/>
                <w:szCs w:val="20"/>
                <w:lang w:eastAsia="en-ZA"/>
              </w:rPr>
              <w:t xml:space="preserve">Creditor </w:t>
            </w:r>
          </w:p>
        </w:tc>
        <w:tc>
          <w:tcPr>
            <w:tcW w:w="1280" w:type="dxa"/>
            <w:tcBorders>
              <w:top w:val="single" w:sz="4" w:space="0" w:color="4472C4"/>
              <w:left w:val="nil"/>
              <w:bottom w:val="nil"/>
              <w:right w:val="nil"/>
            </w:tcBorders>
            <w:shd w:val="clear" w:color="000000" w:fill="F2F2F2"/>
            <w:hideMark/>
          </w:tcPr>
          <w:p w:rsidR="004A277A" w:rsidRPr="00F212D1" w:rsidRDefault="004A277A" w:rsidP="004A277A">
            <w:pPr>
              <w:spacing w:after="0" w:line="240" w:lineRule="auto"/>
              <w:jc w:val="center"/>
              <w:rPr>
                <w:rFonts w:eastAsia="Times New Roman" w:cs="Arial"/>
                <w:b/>
                <w:bCs/>
                <w:szCs w:val="20"/>
                <w:lang w:eastAsia="en-ZA"/>
              </w:rPr>
            </w:pPr>
            <w:r w:rsidRPr="00F212D1">
              <w:rPr>
                <w:rFonts w:eastAsia="Times New Roman" w:cs="Arial"/>
                <w:b/>
                <w:bCs/>
                <w:szCs w:val="20"/>
                <w:lang w:eastAsia="en-ZA"/>
              </w:rPr>
              <w:t>Claim Currency</w:t>
            </w:r>
          </w:p>
        </w:tc>
        <w:tc>
          <w:tcPr>
            <w:tcW w:w="1800" w:type="dxa"/>
            <w:tcBorders>
              <w:top w:val="single" w:sz="4" w:space="0" w:color="4472C4"/>
              <w:left w:val="nil"/>
              <w:bottom w:val="nil"/>
              <w:right w:val="nil"/>
            </w:tcBorders>
            <w:shd w:val="clear" w:color="000000" w:fill="F2F2F2"/>
            <w:hideMark/>
          </w:tcPr>
          <w:p w:rsidR="004A277A" w:rsidRPr="00F212D1" w:rsidRDefault="004A277A" w:rsidP="004A277A">
            <w:pPr>
              <w:spacing w:after="0" w:line="240" w:lineRule="auto"/>
              <w:jc w:val="center"/>
              <w:rPr>
                <w:rFonts w:eastAsia="Times New Roman" w:cs="Arial"/>
                <w:b/>
                <w:bCs/>
                <w:szCs w:val="20"/>
                <w:lang w:eastAsia="en-ZA"/>
              </w:rPr>
            </w:pPr>
            <w:r w:rsidRPr="00F212D1">
              <w:rPr>
                <w:rFonts w:eastAsia="Times New Roman" w:cs="Arial"/>
                <w:b/>
                <w:bCs/>
                <w:szCs w:val="20"/>
                <w:lang w:eastAsia="en-ZA"/>
              </w:rPr>
              <w:t>Claims converted to ZARs</w:t>
            </w:r>
          </w:p>
        </w:tc>
        <w:tc>
          <w:tcPr>
            <w:tcW w:w="1580" w:type="dxa"/>
            <w:tcBorders>
              <w:top w:val="single" w:sz="4" w:space="0" w:color="4472C4"/>
              <w:left w:val="nil"/>
              <w:bottom w:val="nil"/>
              <w:right w:val="nil"/>
            </w:tcBorders>
            <w:shd w:val="clear" w:color="000000" w:fill="F2F2F2"/>
            <w:hideMark/>
          </w:tcPr>
          <w:p w:rsidR="004A277A" w:rsidRPr="00F212D1" w:rsidRDefault="004A277A" w:rsidP="004A277A">
            <w:pPr>
              <w:spacing w:after="0" w:line="240" w:lineRule="auto"/>
              <w:jc w:val="center"/>
              <w:rPr>
                <w:rFonts w:eastAsia="Times New Roman" w:cs="Arial"/>
                <w:b/>
                <w:bCs/>
                <w:szCs w:val="20"/>
                <w:lang w:eastAsia="en-ZA"/>
              </w:rPr>
            </w:pPr>
            <w:r w:rsidRPr="00F212D1">
              <w:rPr>
                <w:rFonts w:eastAsia="Times New Roman" w:cs="Arial"/>
                <w:b/>
                <w:bCs/>
                <w:szCs w:val="20"/>
                <w:lang w:eastAsia="en-ZA"/>
              </w:rPr>
              <w:t>Claim Amount</w:t>
            </w:r>
          </w:p>
        </w:tc>
        <w:tc>
          <w:tcPr>
            <w:tcW w:w="1720" w:type="dxa"/>
            <w:tcBorders>
              <w:top w:val="single" w:sz="4" w:space="0" w:color="4472C4"/>
              <w:left w:val="nil"/>
              <w:bottom w:val="nil"/>
              <w:right w:val="nil"/>
            </w:tcBorders>
            <w:shd w:val="clear" w:color="000000" w:fill="F2F2F2"/>
            <w:hideMark/>
          </w:tcPr>
          <w:p w:rsidR="004A277A" w:rsidRPr="00F212D1" w:rsidRDefault="004A277A" w:rsidP="004A277A">
            <w:pPr>
              <w:spacing w:after="0" w:line="240" w:lineRule="auto"/>
              <w:jc w:val="center"/>
              <w:rPr>
                <w:rFonts w:eastAsia="Times New Roman" w:cs="Arial"/>
                <w:b/>
                <w:bCs/>
                <w:szCs w:val="20"/>
                <w:lang w:eastAsia="en-ZA"/>
              </w:rPr>
            </w:pPr>
            <w:r w:rsidRPr="00F212D1">
              <w:rPr>
                <w:rFonts w:eastAsia="Times New Roman" w:cs="Arial"/>
                <w:b/>
                <w:bCs/>
                <w:szCs w:val="20"/>
                <w:lang w:eastAsia="en-ZA"/>
              </w:rPr>
              <w:t>Company Records</w:t>
            </w:r>
          </w:p>
        </w:tc>
        <w:tc>
          <w:tcPr>
            <w:tcW w:w="1700" w:type="dxa"/>
            <w:tcBorders>
              <w:top w:val="single" w:sz="4" w:space="0" w:color="4472C4"/>
              <w:left w:val="nil"/>
              <w:bottom w:val="nil"/>
              <w:right w:val="nil"/>
            </w:tcBorders>
            <w:shd w:val="clear" w:color="000000" w:fill="F2F2F2"/>
            <w:hideMark/>
          </w:tcPr>
          <w:p w:rsidR="004A277A" w:rsidRPr="00F212D1" w:rsidRDefault="004A277A" w:rsidP="004A277A">
            <w:pPr>
              <w:spacing w:after="0" w:line="240" w:lineRule="auto"/>
              <w:jc w:val="center"/>
              <w:rPr>
                <w:rFonts w:eastAsia="Times New Roman" w:cs="Arial"/>
                <w:b/>
                <w:bCs/>
                <w:szCs w:val="20"/>
                <w:lang w:eastAsia="en-ZA"/>
              </w:rPr>
            </w:pPr>
            <w:r w:rsidRPr="00F212D1">
              <w:rPr>
                <w:rFonts w:eastAsia="Times New Roman" w:cs="Arial"/>
                <w:b/>
                <w:bCs/>
                <w:szCs w:val="20"/>
                <w:lang w:eastAsia="en-ZA"/>
              </w:rPr>
              <w:t>Greater of Claim and Company Records</w:t>
            </w:r>
          </w:p>
        </w:tc>
        <w:tc>
          <w:tcPr>
            <w:tcW w:w="1720" w:type="dxa"/>
            <w:tcBorders>
              <w:top w:val="single" w:sz="4" w:space="0" w:color="4472C4"/>
              <w:left w:val="nil"/>
              <w:bottom w:val="nil"/>
              <w:right w:val="nil"/>
            </w:tcBorders>
            <w:shd w:val="clear" w:color="000000" w:fill="F2F2F2"/>
            <w:hideMark/>
          </w:tcPr>
          <w:p w:rsidR="004A277A" w:rsidRPr="00F212D1" w:rsidRDefault="004A277A" w:rsidP="004A277A">
            <w:pPr>
              <w:spacing w:after="0" w:line="240" w:lineRule="auto"/>
              <w:jc w:val="center"/>
              <w:rPr>
                <w:rFonts w:eastAsia="Times New Roman" w:cs="Arial"/>
                <w:b/>
                <w:bCs/>
                <w:szCs w:val="20"/>
                <w:lang w:eastAsia="en-ZA"/>
              </w:rPr>
            </w:pPr>
            <w:r>
              <w:rPr>
                <w:rFonts w:eastAsia="Times New Roman" w:cs="Arial"/>
                <w:b/>
                <w:bCs/>
                <w:szCs w:val="20"/>
                <w:lang w:eastAsia="en-ZA"/>
              </w:rPr>
              <w:t>Claim Verified &amp; Accepted?</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A.C.M._ACCOUNT BSP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11 931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A.N.A.C.S.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-14 273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-14 273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A.S.A.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-1 102 040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-67 629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-1 102 040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AB Logistics Travel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-29 758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-29 758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ABC Clima Ar Condicionado LTDA EPP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-2 282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-2 282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ABIDJAN PENSION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14 628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ABIDJAN SOCIAL SECURITY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ABIDJAN SUNDRY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-553 114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-553 114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ABIDJAN TAX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267 566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ABIJAN AIR NAVIGATION SECURITY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-119 783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-119 783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 Finance MSN1779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-5 964 833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-406 410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-2 274 946 046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-2 274 946 046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Accolade Wines South Africa (Pty) 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-102 123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-102 123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ACCRA SUNDRY CREDITORS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-136 581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-136 581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ACL Airshop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-1 159 006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-71 125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-1 159 006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-41 787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-41 787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ACM (TEMPORARY) REFUND MODULE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-2 651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-2 651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ACM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ACM ACCOUNT HARARE (USD)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ACM_London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8 058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ACORN PRODUCTS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-22 846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-22 846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-22 846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-22 846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Aegean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AerCap Ireland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-195 763 438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-13 338 224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-336 389 907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-336 389 907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AERIA-AEROPORT INTERNATIONAL D'ABID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-810 284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-810 284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Aero Design Global (Goshawk)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-134 740 316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-8 268 640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-2 380 201 319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-2 380 201 319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Aerodrome de Saint-Denis Gillot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-290 262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-290 262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Aeronautical Radio of Thailand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-1 440 965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-98 179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-1 440 965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AFMS GROUP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-6 711 920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-6 711 920</w:t>
            </w:r>
          </w:p>
        </w:tc>
        <w:tc>
          <w:tcPr>
            <w:tcW w:w="172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-6 711 920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-6 711 920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AFMS GROUP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-450 373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-450 373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AFRICAN LIFE ASSURANCE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-142 456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-142 456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AFRICAN LIFE ASSURANCE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-29 812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-29 812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AFRICAN LIFE ASSURANCE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-4 726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-4 726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Africonnect Zambia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ZMW</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-8 601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-8 744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-8 601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BP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-40 874 233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-40 874 233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BP International - Sax</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-964 050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-964 050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Cargo MW Limited</w:t>
            </w:r>
          </w:p>
        </w:tc>
        <w:tc>
          <w:tcPr>
            <w:tcW w:w="12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MAL</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-251 547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-10 749 860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-251 547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Castle (Well Fargo Bank North W</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-7 124 903 596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-7 124 903 596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Chefs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-67 796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-67 796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CHEFS (PTY)LTD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-581 749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-581 749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CHEFS RSA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-4 303 320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-4 303 320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CHEFS SOC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-3 241 429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-3 241 429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Chefs SOC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-1 073 247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-1 073 247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China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157 049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Lease Corporation Holdings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-108 785 770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-7 412 053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-111 773 237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-111 773 237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Mauritius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-33 969 953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-2 314 522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-1 789 497 801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-1 789 497 801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TOTAL INTERNATIONAL (see Cargo)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-115 186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-7 848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-123 027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-123 027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TOTAL INTERNATIONAL (see Corporate)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-39 152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-2 668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-57 495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-57 495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Traffic and Navigation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-22 534 027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-22 534 027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-23 698 098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-23 698 098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X (Py) Ltd          (Australia)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AUD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-497 836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-49 642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-497 836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 X (Py) Ltd          (New Zealsnd)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NZD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-13 294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-1 213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-13 294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Airbus Customer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-43 925 029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-2 992 805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-43 925 029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AIRBUS FINANCIAL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-781 420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-781 420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AIRBUS INDUSTRIE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-732 660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-732 660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Airbus SAS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-1 585 162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-1 585 162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AIRCARGO SERVICES HANNOVER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-15 961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-15 961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Airchefs SOC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-422 556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-422 556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Airlines Association  of SA NPC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-219 280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-219 280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-219 280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AIRLINK CARGO INTL (PTY)LTD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492 957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 &amp; AVIATION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-140 811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-140 811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 AUTHORITY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-1 457 772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-777 622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-1 383 656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-1 457 772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 Developments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-119 537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-119 537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 Energy Services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 RETAIL CONCESSIONS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-7 563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-7 563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-7 563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-7 563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 SUN INTER CONTINENTAL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-137 820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-137 820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AIRPORTS COMPANY PE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-75 240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-75 240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-4 355 721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-4 355 721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SA EAST LDN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-17 246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-17 246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SA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-2 140 203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-2 140 203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SA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SOC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-252 920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-252 920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SOUTH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-24 970 253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-24 970 253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-1 657 620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-1 657 620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-339 695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-339 695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-113 022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-113 022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South Africa (SOC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-1 171 323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-1 171 323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South Africa (SOC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-264 000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-264 000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South Africa (SOC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-209 003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-209 003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Airports Company South Africa (SOC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-5 510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AIR-TECH TRANSPORT &amp; LOGISTICS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-46 985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-2 883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-46 791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-46 985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AIWAYS &amp; ALLIED WORKERS UNION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ALBERTO NARANJO RODRIGUEZ</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-45 187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-45 187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Alert Brasil Teleatendimento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-45 215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-45 215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ALEXANDER FORBES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ALEXANDER FORBES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ALEXANDER FORBES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-770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-770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ALEXANDER FORBES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ALEXANDER FORBES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ALFRED  BISCHOFBERGER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-105 005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-105 005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ALFREDO  RODRIGUEZ RAMIREZ</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-33 339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-33 339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ALL NIPON AIRWAYS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431 236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Alliance Media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-26 497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-26 497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ALS Airline Laundry  Services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-14 003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-859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-14 003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Altech Netstar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Altron Nexus Solutions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-36 672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-36 672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-36 672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Alvi's Drift Wines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-229 556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-229 556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-229 556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-229 556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AMALGAMATED TRANSPORT &amp; WORKERS'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-6 138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-6 138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American Express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-205 476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-14 000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-205 476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ANALIA  RODRIGUES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-17 711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-17 711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ANDREAS  NANOGLOU</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-9 342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-9 342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ANNE  BOETIUS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-41 798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-41 798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Ansarada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AUD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-34 506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-3 441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-8 476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-34 506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ANTONIO  LEON  SUAREZ</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-33 496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-33 496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Anura Vineyards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-1 164 720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-1 164 720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-1 164 720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-1 164 720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AP PAX CLAIMS - EFT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-555 384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-555 384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AP PAX CLAIMS - EFT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-10 601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-10 601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AP PAYMENTS CHEQUE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Apex Health Insurance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-65 757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-65 757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AQ Construction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BP</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-74 656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-3 763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-74 656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Aramex Kenya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KES</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-1 781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-12 337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-1 781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ARK TEC GUARDA DE DOCUMENTOS LTDA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-2 862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-2 862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Arwa SPV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-871 901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-871 901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-871 901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-871 901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Ascension Airline Technologies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BP</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-39 680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-39 680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Asecna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-40 319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-40 319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Asharami Synergy              FUEL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-4 611 638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-314 211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-4 611 638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Ashurst Australia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-1 156 117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-1 156 117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ASIANA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1 328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ASSUPOL LIFE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-9 302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-9 302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ASSUPOL LIFE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-3 163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-3 163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ASTRON ENERGY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-8 924 466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-8 924 466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ASTRON ENERGY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-7 663 126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-7 663 126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ASTRON ENERGY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-704 623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-704 623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ASTRON ENERGY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-547 383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-547 383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AT &amp; 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Athena4 Aviation Leasing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-18 281 796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-1 245 619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-2 207 180 924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-2 207 180 924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Atlantis Corporate Travel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-41 173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-41 173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-41 173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-41 173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Avatar Agency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-1 207 716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-1 207 716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-1 207 716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AVBOB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-94 925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-94 925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AVBOB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-63 965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-63 965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AVBOB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-5 956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AVERDA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-1 521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-1 521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AviancaTACA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40 855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Aviance Ghana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-72 790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-72 790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Aviapartner Cargo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-155 444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-9 539</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-9 539 </w:t>
            </w:r>
          </w:p>
        </w:tc>
        <w:tc>
          <w:tcPr>
            <w:tcW w:w="170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-155 444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Aviation Security Company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-84 272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-44 953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-84 272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-84 272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AVIATION SERVICES (GSA) PTE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SGD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-10 783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-10 783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AVIATION SERVICES MANAGEMENT FZE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-382 443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-26 058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-193 064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-382 443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AVIATION SERVICES MANAGEMENT FZE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-125 859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-125 859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AVIATION UNION OF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-2 072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-2 072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AVIATION UNION OF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Avolon Aerospace (Ireland) AOE 158</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-1 773 223 568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-1 773 223 568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Avusa Media Limited t/a Dispatch Me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-9 810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-9 810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Axis Kenya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KES</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-16 086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-111 400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-16 086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B.P. SOUTHERN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-10 913 622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-10 913 622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B.P. SOUTHERN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-161 944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-161 944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Bagatelle Hotel Operations</w:t>
            </w:r>
          </w:p>
        </w:tc>
        <w:tc>
          <w:tcPr>
            <w:tcW w:w="12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MUR</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-9 648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-24 000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-9 648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Banalo Trading Enterprise (Pty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-284 970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-284 970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-284 970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-284 970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Bantry Bay Management Company (Pty)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BARGAINING FORUM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-727 871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-727 871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BARGAINING FORUM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-139 618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-139 618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BARGAINING FORUM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-49 744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-49 744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BARINOR INSURANCE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Barloworld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Basileus Properties P2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-93 173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-93 173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BCX</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-895 176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-895 176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-895 176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Beach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-2 714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-2 714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BEACHCOMBER MARKETING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-617 771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-617 771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-36 531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-617 771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Beijing Shang De Fel Teng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CNY</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-26 946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-12 934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-26 946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Bellinger Aviation Pte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-80 264 083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-5 468 745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-80 295 656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-80 295 656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Bernardi &amp; Schnapp Advogados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-217 807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-217 807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BevPlus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-9 615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-9 615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Bidair Services (Pty) Ltd          (claim 1)</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-11 954 496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-11 954 496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-8 218 929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-11 954 496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Bidair Services (Pty) Ltd          (claim 2)</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-975 959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-975 959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-975 959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Bidtravel (a division of Bidvest Travel Holdings)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-1 240 616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-1 240 616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-1 240 616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CAR RENTAL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-537 308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-537 308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-141 290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-537 308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Steiner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Steiner (2)</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-10 287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-10 287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-10 287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Steiner (3)</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-461 261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-461 261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-461 261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Steiner (4)</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-8 354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-8 354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-8 354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Steiner (5)</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-119 813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-119 813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-119 813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Waltons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-204 116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-13 907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-204 116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Waltons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-66 481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-66 481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-66 481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Waltons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-31 417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-31 417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-31 417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WALTONS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w:t>
            </w:r>
            <w:r w:rsidRPr="00F212D1">
              <w:rPr>
                <w:rFonts w:eastAsia="Times New Roman" w:cs="Arial"/>
                <w:szCs w:val="20"/>
                <w:lang w:eastAsia="en-ZA"/>
              </w:rPr>
              <w:lastRenderedPageBreak/>
              <w:t xml:space="preserve">437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 xml:space="preserve">              -23 437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Bidvest Waltons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-17 776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-17 776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-17 776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BIDVEST WALTONS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-4 238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BIRCHWOOD HOTEL AND O 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-158 584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-158 584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-137 940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-158 584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BLANTYRE NEWSPAPERS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Bloomberg LP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-1 097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-1 097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Boeing Commercial Airplanes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-16 272 759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-1 108 735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-76 224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-16 272 759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Bokamoso Impact Investments (Pty) 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-137 423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-137 423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-137 423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-137 423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Bolombe 82 Trading &amp; projects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-57 428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-57 428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-57 428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-674 080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-674 080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-508 062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-508 062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-240 400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-240 400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-195 111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-195 111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-173 922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-173 922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-137 846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-137 846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-117 501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-117 501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-73 615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-73 615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-18 629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-18 629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-8 821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-8 821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-7 375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-7 375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BONUS PROVISION P A Y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BOPLAAS LANDGOED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-63 954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-63 954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BOWMAN GILFILLAN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-1 625 305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-1 625 305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-1 260 753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-1 625 305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BOWMAN GILFILLAN INC.  (claim 2)</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-97 943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-97 943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-97 943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BP SOUTHERN AFRICA (PTY)LTD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-509 008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-509 008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Brinkshof Wines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-201 173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-201 173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BROWNS INSURANCE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-6 601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-6 601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BSP_ACM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BUERO-WERNER GMBH&amp;CO KG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-2 307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BUFFALO CITY MUNICIPALITY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-12 692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-12 692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Buffalo City Municipality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-7 124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Buhle Waste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-1 545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-1 545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Bunvic Car Hire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KES</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-16 787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-116 255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-16 787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BURGER RADIOLOE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Burrana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-79 872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-5 442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-79 872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BUSBY RETAIL (PTY)LTD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-60 903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-60 903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BYTES DOCUMENT SOLUTIONS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-1 864 108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-1 864 108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-1 221 </w:t>
            </w:r>
            <w:r w:rsidRPr="00F212D1">
              <w:rPr>
                <w:rFonts w:eastAsia="Times New Roman" w:cs="Arial"/>
                <w:szCs w:val="20"/>
                <w:lang w:eastAsia="en-ZA"/>
              </w:rPr>
              <w:lastRenderedPageBreak/>
              <w:t xml:space="preserve">042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 xml:space="preserve">          -1 864 </w:t>
            </w:r>
            <w:r w:rsidRPr="00F212D1">
              <w:rPr>
                <w:rFonts w:eastAsia="Times New Roman" w:cs="Arial"/>
                <w:szCs w:val="20"/>
                <w:lang w:eastAsia="en-ZA"/>
              </w:rPr>
              <w:lastRenderedPageBreak/>
              <w:t xml:space="preserve">108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lastRenderedPageBreak/>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Bytes People Solutions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-479 964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-479 964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-479 964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-479 964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Bytes Systems Intergration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-254 069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-254 069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-256 069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-256 069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CAE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AUD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-871 284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-86 880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-871 284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CAIXA ECONOMICA FEDERAL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-82 650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-82 650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Callington Singapore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AUD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-1 157 296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-115 400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1 146 659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-1 157 296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CAPITAL ALLIANCE LIFE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CAPITAL ALLIANCE LIFE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CAPITAL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CARGO FOREIGN ONE TIME ACCNT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-109 738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-109 738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CARGO H/O CLAIMS - EFT PAY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-7 483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-7 483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CARGO H/O DEBTOR CLAIMS - EFT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-4 777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-4 777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CARGONAUT NEDERLAND BV</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-8 733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-8 733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CARLOS   OSORIO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-11 806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-11 806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CARLOS  ALVES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-12 992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-12 992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CDB Aviation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-618 274 720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-42 125 776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-687 556 404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-687 556 404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CENTURYAN SERVICES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-5 232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-5 232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CHANNEL LIFE INSURANCE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CHANNEL LIFE INSURANCE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CIRO ALLIANCES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-5 513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-5 513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Ciro Full Service Beverage Company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-753 461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-753 461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-751 673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-753 461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Ciro Full Service Beverage Company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-56 875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-56 875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-52 867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-56 875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Ciro Full Services Beverage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-5 513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-5 513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-5 513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Ciro Full Services Beverage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-3 029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-3 029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-3 029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Ciro Full Services Beverage   CT International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-16 503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-16 503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-16 503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Ciro Full Services Beverage  Green Acres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-6 274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-6 274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-6 274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Ciro Full Services Beverage Business Class Lounge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-744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Ciro Full Services Beverage Co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-6 797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-6 797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-6 797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-6 797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CIT Aerospace International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-485 304 742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-485 304 742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Civil Aviation Authority of Malaysi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-16 688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-16 688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Clean Dot Waste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-1 034 623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-1 034 623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-1 034 623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-1 034 623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CLIFFE DEKKER HOFMEYR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-2 350 085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-2 350 085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-1 205 271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-2 350 085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CLP POWER HONG KONG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-1 504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-1 504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CLUB TRAVEL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-1 956 761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-1 956 761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-16 100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-1 956 761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CMB Orential Leasing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Coan Industrial &amp; Mining Supplies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-47 580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-47 580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-41 466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-47 580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Coastlands Umhlanga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-49 893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-49 893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-42 307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-49 893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Coca-Cola Beverages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-1 668 367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-1 668 367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-1 668 367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-1 668 367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COMAIR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-131 557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-131 557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-131 557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-131 557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COMAIR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COMAIR  LTD (2)</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-790 337 417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-790 337 417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-790 337 417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COMET CAR HIRE (CCH)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-89 068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-89 068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Commercezone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-167 270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-167 270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Concessionaria do Aeroporto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-2 114 235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-2 114 235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CONNECTICUT GENERAL LIFE INS.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-360 466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-360 466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Conoil PLC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-596 439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-40 638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-596 439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CONSTEC FREIGHT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CONSUMER AFFAIRS - EFT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-18 508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-18 508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CONTINENTAL CHINA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-591 029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-591 029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-591 029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-591 029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COPA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28 352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CRANE CAFETERIA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CROSSRACER INTERNATIONAL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-541 988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-36 928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725 147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-541 988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Cullinan Hotel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-422 058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-422 058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CVENT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-27 943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-1 904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-27 943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CWT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-271 522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-18 500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-271 522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Cyanre The Digital Forensic Lab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-24 517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-24 517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-24 517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CyberSource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-38 336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-38 336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 H L WORLDWIDE EXPRESS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-4 575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-4 575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 H L WORLDWIDE EXPRESS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Dakar Miscelleneous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-186 863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-186 863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DALBIT INTERNATIONAL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-1 398 626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-1 398 626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Dale  Footware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-11 574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-11 574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-11 574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-11 574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Das Nordisk Ltf</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-176 509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-94 156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-176 509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Dauphin Office Seating S.A (Pty) Lt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-5 888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-5 888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-5 888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-5 888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DB REISE U.TOURISTIK AG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-749 183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-749 183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 BOIS FRITS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-6 345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-6 345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 Swardt Vogel Myambo Attorneys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-509 290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-509 290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Deedat Pillay Incorporated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-11 886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-11 886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DENEYS REITZ INCORPORATED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-139 679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-139 679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DEPARTMENT OF CIVIL AVIATION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-7 506 487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-7 506 487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Department of Civil Aviation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-1 003 371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-1 003 371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DEPARTMENT OF INCOME TAX</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625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DEPARTMENT OF LABOUR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DEPT OF HOME AFFAIRS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-45 000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-45 000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DEPUTY COMMISSIONER OF TAX</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-180 322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-180 322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DFS DEUTSCHE FLUGSICHERUNG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-257 753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-257 753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DG5 Holdings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-159 447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-159 447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-71 692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-159 447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DG5 Holdings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-3 329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-3 329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DGB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-109 020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-109 020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-109 020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-109 020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DHL International Zambia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DHL INTL (HONG KONG)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-1 307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DIEGO SALES 3427333289</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-5 757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-5 757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DISTELL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-1 355 498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-1 355 498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-1 355 498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-1 355 498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DISTELL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-127 280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-127 280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-127 280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-127 280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Ditau Transport Services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-24 000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-24 000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-24 000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-24 000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DOMINGO RODRIGUEZ BEAUTELL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-16 810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-16 810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DOMINIO ASSESSORES ADM.CONT. 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-37 266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-37 266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DOROTHY  LAYCOCK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-13 103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-13 103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DS Mzansi Panelbeaters</w:t>
            </w:r>
          </w:p>
        </w:tc>
        <w:tc>
          <w:tcPr>
            <w:tcW w:w="12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-13 500</w:t>
            </w:r>
          </w:p>
        </w:tc>
        <w:tc>
          <w:tcPr>
            <w:tcW w:w="15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-13 500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-13 500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DUBE TRADEPORT CORPORATION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-279 980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-279 980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 - TRAVEL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-367 923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-367 923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-285 123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-367 923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 FABBRIANI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East London One time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-10 354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-10 354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Eden Springs Nederland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-622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-622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-622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Edward Nathan Sonnenberg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-3 679 282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-3 679 282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-40 669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-3 679 282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Edwina Van Rooyen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EFT PAYMENTS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-506 562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-506 562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EIH Flight Services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MUR</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-367 606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-914 486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-367 606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Eitchtoho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ELIDA  FRANKEL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ELIM CLINIC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ELIM CLINIC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Elite Airline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-31 694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-2 159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-31 694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ELIZABETH MIREYA FREIDENBERG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-31 879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-31 879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Emperors Palace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-265 282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-265 282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EMPERORS PALACE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-29 470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-29 470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Enantitex</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-9 051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-9 051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ENGEN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-282 </w:t>
            </w:r>
            <w:r w:rsidRPr="00F212D1">
              <w:rPr>
                <w:rFonts w:eastAsia="Times New Roman" w:cs="Arial"/>
                <w:szCs w:val="20"/>
                <w:lang w:eastAsia="en-ZA"/>
              </w:rPr>
              <w:lastRenderedPageBreak/>
              <w:t xml:space="preserve">851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 xml:space="preserve">             -282 </w:t>
            </w:r>
            <w:r w:rsidRPr="00F212D1">
              <w:rPr>
                <w:rFonts w:eastAsia="Times New Roman" w:cs="Arial"/>
                <w:szCs w:val="20"/>
                <w:lang w:eastAsia="en-ZA"/>
              </w:rPr>
              <w:lastRenderedPageBreak/>
              <w:t xml:space="preserve">851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lastRenderedPageBreak/>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Engen DRC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-1 108 172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-75 505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-271 739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-1 108 172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Engen DRC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-98 313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-98 313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Engen Namibia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-99 954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-99 954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ENGEN PETROLEUM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-4 877 323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-4 877 323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-3 028 044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-4 877 323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ENGEN PETROLEUM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-894 940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-894 940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Engen Petroleum Ltd - Sax</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-660 956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-660 956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Engine Lease Finance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-2 589 815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-2 589 815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Entebbe Handling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UGX</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-702 742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-2 970 169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-702 742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Enterprise Services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-8 876 321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-8 876 321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Enterprise Softworks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-145 073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-145 073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-137 448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-145 073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EOH Mthombo t/a Gallium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-174 302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-174 302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Epcor B.V.</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-1 921 781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-1 921 781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Equals Sociedade Anônima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-8 417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-8 417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ER MANAGEMENT BARGAINING FORUM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-76 035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-76 035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ER MANAGEMENT BARGAINING FORUM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-74 635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-74 635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ER MANAGEMENT BARGAINING FORUM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ERNST  ATZENWEILER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-67 222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-67 222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Errands Plus,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-9 160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Ethekwini Municipality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-243 699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-243 699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-243 699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Ethiopian Airline Enterprise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157 924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ETHOPIAN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-758 722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-758 722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Etihad Airways Engineering LLC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-5 384 839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-5 384 839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 CARGO AVIATION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-1 869 890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-114 750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-1 142 741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-1 869 890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Euroblitz 1096 t/a Ocean Basket OR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-33 989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-33 989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-33 989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EUROCONTROL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-7 171 337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-7 171 337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EUROPCAR AUTOVERMIETUNG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-2 681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-2 681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Exclusiv Reinigung und Wascherei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-23 131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-1 419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-23 131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Experian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-18 847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-18 847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-18 847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Exporters Club of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-3 500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-3 500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-3 500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-3 500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EXXONMOBIL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-6 407 224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-6 407 224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 E M N E 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-69 957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-69 957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-51 342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-51 342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w:t>
            </w:r>
            <w:r w:rsidRPr="00F212D1">
              <w:rPr>
                <w:rFonts w:eastAsia="Times New Roman" w:cs="Arial"/>
                <w:szCs w:val="20"/>
                <w:lang w:eastAsia="en-ZA"/>
              </w:rPr>
              <w:lastRenderedPageBreak/>
              <w:t xml:space="preserve">030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 xml:space="preserve">              -47 030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-39 557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-39 557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-37 301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-37 301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-31 349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-31 349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-29 621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-29 621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-29 012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-29 012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-26 612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-26 612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-25 526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-25 526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-24 391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-24 391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-22 195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-22 195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-20 306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-20 306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-13 978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-13 978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-13 088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-13 088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-10 216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-10 216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-7 830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-7 830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-7 663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-7 663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-7 028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-7 028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-6 887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-6 887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-6 804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-6 804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-5 825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-5 825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-5 716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-5 716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-5 691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-5 691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-3 679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-3 679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-3 497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-3 497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-3 429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-3 429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-3 047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-3 047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-2 549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-2 425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-2 425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-1 602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-1 602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-1 134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-1 134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-1 009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-1 009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-887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FARE AUDIT EXPENSE TSCARR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FEDERAL  EXPRESS CORPORATION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-731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-731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FEDEX</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Fedral Inland Revenue Service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-349 993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-349 993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FIRST GARMENT RENTAL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-68 799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-68 799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Flexible Packages Convertors (Pty)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-824 090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-824 090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-632 161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-824 090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Flight Centre Travel Group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-1 188 929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-1 188 929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-1 188 929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FLIGHT SAFETY INTERNATIONAL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-7 427 966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-506 100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-1 875 375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-7 427 966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Fluidrock Advisoty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-150 639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-150 639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-150 639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Formax Stationery &amp; Media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-199 364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-199 364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-199 364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FRANCISCA BETANCOR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-20 557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-20 557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Frank Knight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-47 505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-47 505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Frankfort Sheraton Airport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-3 259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-3 259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FRANKFURT ONE TIME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-7 091 135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-7 091 135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FRANZ  FLOCH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-52 454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-52 454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FRAPORT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-7 204 846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-7 204 846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FRAPORT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-70 706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-70 706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Frobisher Trading 85 CC T/A Primi 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-6 122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-6 122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FUJI XEROX (HONG KONG)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-1 827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-1 827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Fujitsu Services Core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-4 958 054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-4 958 054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-1 652 685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-4 958 054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FUTURE LINK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FXEpress Publications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-102 738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-102 738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 C S__GESELLSCHAFT F!R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-7 754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-7 754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 C S__GESELLSCHAFT F!R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-6 906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-6 906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GASL Ireland Leasing 6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-155 013 029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-10 561 719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-199 229 246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-199 229 246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GATE GOURMET HONG KONG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-418 352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-223 162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-409 065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-418 352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Gate Gourmet Ltda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-826 620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-826 620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GE Capital Aviation Funding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-2 195 654 645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-2 195 654 645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GENERAL TEXTILE INDUSTRIES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-69 068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-69 068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GEORGE  AXIOTIS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-6 230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-6 230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GEORGE  MORITZ</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-41 493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-41 493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GEORGE  SASSALOS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-6 304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-6 304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GEORGE VAFIADAKIS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-19 253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-19 253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GERMAN PENSION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-64 473 306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-64 473 306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Ghana Civil Aviation Authority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-672 223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-45 801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-672 223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GHANA REVENUE AUTHORITY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-554 109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-554 109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GHANA TELECOMMUNICATION COMPANY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-46 392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-46 392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GIJIMA HOLDINGS(PTY)LTD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-306 666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-306 666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-167 133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-306 666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GLEN CARLOU VINEYARDS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-917 934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-917 934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-917 934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-917 934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GLENRAND M I 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-10 641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-10 641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GLOBAL CALENDARS &amp; PUBLICATIONS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-41 499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-41 499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-41 499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-41 499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Global Logistic System (HK)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-5 261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-358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-5 261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Globe Air Cargo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-443 927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-27 243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-443 934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-443 934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GOLDEN COMPANY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-1 642 235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-1 642 235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-1 642 235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-1 642 235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Golden Touch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-565 533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-565 533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Goldjoy Travel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-56 240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-30 000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-56 240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Grateful Media Group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-58 707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-58 707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GRAZIELLA GUGLIELMETTI VERGER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-12 124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-12 124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Ground Aviation Handling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Ground2Air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-812 100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-812 100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Groundcare Solutions UK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GROUP BURIAL SOCIETY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GROUP BURIAL SOCIETY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GROUP BURIAL SOCIETY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GROUP DEPOSIT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-277 555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-277 555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Guardforce Int Transportation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-593 757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-593 757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-593 757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-593 757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GUNTHER  SCHLERITH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-35 138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-35 138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Gxakwes Projects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-18 780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-18 780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GY Aviation Lease 1501 Co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 M CUSTOMS &amp; EXCISE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-6 419 006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-6 419 006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H.ESSERS &amp; ZONEN INTERNATIONAL TRAN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-118 912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-7 297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-118 873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-118 912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Hab Fire &amp; Security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-34 500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-34 500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-272 005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-272 005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HANNA  CAMENZIND</w:t>
            </w:r>
          </w:p>
        </w:tc>
        <w:tc>
          <w:tcPr>
            <w:tcW w:w="12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-45 264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-45 264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Hannan Aitlines Holding Co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-30 218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-2 059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-30 218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HARPUR SA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-71 </w:t>
            </w:r>
            <w:r w:rsidRPr="00F212D1">
              <w:rPr>
                <w:rFonts w:eastAsia="Times New Roman" w:cs="Arial"/>
                <w:szCs w:val="20"/>
                <w:lang w:eastAsia="en-ZA"/>
              </w:rPr>
              <w:lastRenderedPageBreak/>
              <w:t xml:space="preserve">335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 xml:space="preserve">              -71 335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Havas Worldwide JHB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-2 962 483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-2 962 483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Havas Worldwide JHB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Head Office refunds EFT run Domesti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-276 088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-276 088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Health Shield Friendly Society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-15 205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-15 205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Heathrow Airport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-1 068 601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-1 068 601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Heathrow Airport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-120 675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-120 675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HEMINGWAYS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-265 375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-265 375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Hemmingways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-41 469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-41 469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Henry Company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-7 124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-3 800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-7 124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HIGO  MICHIELS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-27 457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-27 457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HJ Hospitals Sarls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-9 894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-9 894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 A/CRAFT ENGINEERING CO.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-740 673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-740 673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 AIRPORT AUTHORITY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-473 203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-473 203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Holenstein Attorneys-At-Law</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-81 171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-81 171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HOLIDAY INN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-392 336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-392 336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HOLIDAY INN GARDEN COURT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-209 265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-209 265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HOLIDAY INN INTERNATIONAL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-14 539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-14 539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HOLIDAY INN JIA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-460 750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-460 750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Holland &amp; Knight LLP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-25 277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-25 277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HONEYWELL AIR TRANPORT DIV</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-52 960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-52 960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Hong Kong Air Cargo Terminals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-1 091 830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-582 417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-1 091 830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Hong Kong Aircraft Engineering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-1 751 810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-934 470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-1 751 810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HONG KONG LOCAL SALARY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2 127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HOTEL DEVILLE GUARULHOS LTDA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-79 369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-79 369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Hotel Verde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-25 626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-25 626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-31 795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-31 795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House of Monatic (Pty)Ltd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-265 857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-265 857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-264 293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-265 857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HUHTAMAKI SOUTH AFRICA (PTY)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-410 852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-410 852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-249 768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-410 852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Hulamin Limited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-1 202 900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-1 202 900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-1 202 900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-1 202 900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Hyde Park Wines and Spirit Merchant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-459 600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-459 600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-392 236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-459 600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I.A. Kay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-4 998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-4 998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IAE International Aero Engines AG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-163 346 250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-11 129 498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-162 919 432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-163 346 250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IASS Co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JPY</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-611 203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-4 526 495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-611 203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IATA AIR NEW ZEALAND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235 215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IATA SIS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49 884 766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IBS Software Europe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-3 569 122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-243 180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-1 408 106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-3 569 122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IBS Software Europe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-662 816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-662 816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Icare Workers Insurance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ICAS Employee and Organization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-505 977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-505 977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-505 977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-505 977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IGT Solutions Pvt.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-3 617 116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-246 450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-3 346 780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-3 617 116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ILIAS  FANAKIDES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-7 011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-7 011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IMPERIAL CAR RENTAL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-19 650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-19 650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INCE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INCOME TAX RETAINED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-160 083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-160 083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Increspec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-209 619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-209 619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INDWE RISK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-14 230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-14 230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Inflight  Dublin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-55 954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-55 954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INSS - INSTITUTO NACIONAL DO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-296 473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-296 473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Instituto Nacional De Seguranca Soc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-15 807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-15 807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Instone Air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BP</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-141 360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-7 125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-141 360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INTERGLOBE TRAVEL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-13 634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-13 634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Internal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-23 484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-23 484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International Airline Marketing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-24 934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-1 530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-24 934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International Lease Finance Corpora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-138 943 203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-9 466 811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-5 155 238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-138 943 203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INTERNATIONAL MEDICAL CENTRE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-117 318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-117 318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Intertrust SPV (Cayman)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-337 779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-337 779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IRENE  SAROUFIM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-6 106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-6 106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Iron Mountain SA IM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ISABEL  ALBERCA GARCIA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-17 948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-17 948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ISS - GUARULHOS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-2 409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-2 409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ISS - IMPOSTO SOBRE SERVICO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IT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-112 701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-112 701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IT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-100 995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-100 995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Iyabuya Consulting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J.A.M de Rijk BV</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-21 160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-1 299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-21 160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-21 160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Jackel Porter (Water) Co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-2 642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JARDINE AIRPORT SERVICES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-1 528 520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-815 361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-1 474 711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-1 528 520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JARDINE AIRPORT SERVICES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-152 973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-81 600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-152 973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JEAN MARCHAND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-116 399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-116 399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JENNIFER  KIRK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-26 842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-26 842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Jeppesen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-689 051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-42 285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-648 423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-689 051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JMB Labels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-12 817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-12 817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-12 817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JMB Labels CC     (Cargo)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-52 115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-52 115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-52 115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JOAO  PEREIRA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-14 184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-14 184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JOAO  TEIXEIRA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-17 560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-17 560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JOAO CORTE - REAL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-17 463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-17 463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JOAQUIM  DA  SILVA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-26 037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-26 037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JOAQUIM DOS SANTOS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-12 422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-12 422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JOHN  KARAGIANNIS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-9 432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-9 432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JOSE DUPUY VILLANUEVA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-40 934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-40 934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Juliet Mukondo Cleaning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-12 306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-12 306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JVR Consulting Psychologists (Pty 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K2 Global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-6 105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-6 105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Kantor and Immerman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-14 182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-14 182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Karcher Centre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-2 913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-2 913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Katanga Parking Services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-237 419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-237 419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-317 950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-317 950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Kauai King Shaka Airport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-4 297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-4 297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KEES BEYERS CHOCOLATES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-256 355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-256 355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-222 923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-256 355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Kem Knit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-136 850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-136 850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-136 850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-136 850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KEMPTON PARK TOWN COUNCIL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-552 528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-552 528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Kenya Revenue Authority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-7 691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-7 691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Kevin Mc Intyre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-17 034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-17 034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KHANDY'S FAST FOODS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Khumbula Media Connexion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-31 475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-31 475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KIMBERLY CLARK  OF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-1 737 870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-1 737 870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KINSHASA EMPLOYEE TAX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-82 178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-82 178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KINSHASA NATIONAL SOCIAL SECURITY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-25 747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-25 747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Kintetsu World Express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-4 470 644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-4 470 644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KINTETSU WORLD EXPRESS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-5 543 736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-5 543 736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L.D'Silva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Lagos State Internal Revenue Board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Lake Victoria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-265 517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-18 091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-265 517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Lanseria International Airport (Pty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-950 </w:t>
            </w:r>
            <w:r w:rsidRPr="00F212D1">
              <w:rPr>
                <w:rFonts w:eastAsia="Times New Roman" w:cs="Arial"/>
                <w:szCs w:val="20"/>
                <w:lang w:eastAsia="en-ZA"/>
              </w:rPr>
              <w:lastRenderedPageBreak/>
              <w:t xml:space="preserve">476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 xml:space="preserve">             -950 </w:t>
            </w:r>
            <w:r w:rsidRPr="00F212D1">
              <w:rPr>
                <w:rFonts w:eastAsia="Times New Roman" w:cs="Arial"/>
                <w:szCs w:val="20"/>
                <w:lang w:eastAsia="en-ZA"/>
              </w:rPr>
              <w:lastRenderedPageBreak/>
              <w:t xml:space="preserve">476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lastRenderedPageBreak/>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LAO AIR TRAFFIC MANAEMENT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-3 928 278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-3 928 278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Legacy Lifestyle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-645 015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-645 015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Leitam Stationers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-187 059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-187 059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-60 738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-187 059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Lemang Aviations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-1 344 208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-1 344 208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-1 344 208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LES CHAMPAGNES DE BENOIT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Letaba Aviation Leasing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Lihle  /  Serevair  (attorney John Cameron)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-151 432 060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-151 432 060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-151 432 060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LILONGWE HANDLING COMPANY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-1 803 462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-1 803 462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Limpopo Aviation Leasing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Liquid Telecommunication South Afri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-3 797 403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-3 797 403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-2 032 035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-3 797 403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Livewire vEngineering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-39 394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-39 394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-39 394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LKMN Media Connexion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-26 018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-26 018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LONDON OTA - EFT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-3 294 730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-3 294 730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Lorenzo Dry Cleaners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-69 170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-69 170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-69 170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Louis B Models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-491 371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-491 371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-491 371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LUCIEN  GALLOIS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-17 529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-17 529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LUFTHANSA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165 144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LUFTHANSA CARGO AG</w:t>
            </w:r>
          </w:p>
        </w:tc>
        <w:tc>
          <w:tcPr>
            <w:tcW w:w="12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-18 018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-1 106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-19 146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-19 146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LUG LUFTFRACHT-UMSCHLAG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LUG LUFTFRACHT-UMSCHLAG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LUG MUECHEN AIRCARGO HANDLING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LUIS  DE ALMEIDA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-22 337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-22 337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LUSAKA ACM USD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LUSAKA ONE TIME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-136 466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-136 466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Luxor Logistics do Brasil Agenciame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-22 086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-22 086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Luxury Hotels International OR Tamb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-8 065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-8 065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Lyreco UK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Madikiza Industries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-4 214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MAGISTRATE ALBERTON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MAGISTRATE BLOEMFONTEIN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MAGISTRATE BOKSBURG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MAGISTRATE BOKSBURG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MAGISTRATE PRETORIA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MAGISTRATE RUSTENBURG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MAGISTRATE WELKOM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MAGMA AVIATION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-865 982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-865 982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MAHLE WONKE CO OP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-399 596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-399 596</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-399 596 </w:t>
            </w:r>
          </w:p>
        </w:tc>
        <w:tc>
          <w:tcPr>
            <w:tcW w:w="170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-399 596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lastRenderedPageBreak/>
              <w:t>MAHS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MZN</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-2 575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Main Street 573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-3 309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-3 309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MAINZ HILTON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-728 270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-728 270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MALAWI CATERING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-147 277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-147 277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MALAWI TELECOMMUNICATIONS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-10 114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-10 114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Mali Express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MZN</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-20 417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MALUF E RODRIGUES ADVOGADOS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-52 319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-52 319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Managed Intergrity Evaluation (MIE)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-18 127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-18 127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-11 967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-18 127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MANGO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-429 140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-429 140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MANHAND (WP)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-12 434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-12 434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-13 436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-13 436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Mani Inclusive JointVenture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-803 358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-803 358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-803 358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MARIA  BLANC VITINI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-27 243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-27 243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MARIA  SILVANO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-12 261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-12 261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MARIA BERNALDO DE QUIROS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-24 624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-24 624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MARIA NEGRIN  CURBELO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-33 660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-33 660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MARIA PIMENTEL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-14 093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-14 093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MARIO  REBOLA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-15 045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-15 045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Marlborough FInance No.2 DAC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-1 324 911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-1 324 911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MARY  KONTOMITROS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-11 107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-11 107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MARY DORIS EWEN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-16 910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-16 910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Masakheni Isizwe Mining and Constru</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-89 062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-89 062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Masiphuze Trading PE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-786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-786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Mass Mutual Life Insurance Co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-313 089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-313 089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Mathopo Mashimane Mul T/A DM5 Inc</w:t>
            </w:r>
          </w:p>
        </w:tc>
        <w:tc>
          <w:tcPr>
            <w:tcW w:w="12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-596 974</w:t>
            </w:r>
          </w:p>
        </w:tc>
        <w:tc>
          <w:tcPr>
            <w:tcW w:w="15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-596 974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-596 974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Matlen Cleaning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-2 725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-2 725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Matthew Parr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-1 118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-1 118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Mazotuando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-491 180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-491 180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-491 180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MCI WORLDCOM COMMUNICATIONS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-177 379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-177 379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MEDIA 24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-527 528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-527 528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-80 413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-527 528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MEDIA 24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-13 463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-13 463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Media24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-4 619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Medsci Medical Equipment &amp; Supplies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-40 894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-40 894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MENZIES AVIATION (NAMIBIA) (PTY) LT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-82 249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-82 249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39 401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-82 249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MENZIES WORLD CARGO (AMSTERDAM) B.V</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-271 515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-271 515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MENZIES WORLD CARGO (ROTTERDAM) B.V</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-7 608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Merchants SA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-9 505 477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-9 505 477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-9 505 477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Merchants SA (Pty) Ltd  (20</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-8 615 536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-8 615 536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-8 615 536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Meridien hotel Dakar Senegal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Metal2017-1 Leasing XV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-2 268 164 052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-154 539 993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-2 317 962 167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-2 317 962 167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METROPOLITAN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-291 833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-291 833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METROPOLITAN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-102 342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-102 342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METROPOLITAN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-16 324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-16 324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METROPOLITAN LIFE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MFI Documents Solutions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MZN</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-4 212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-18 372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MICHEAL MYLONAS- KASPARIDE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-5 464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-5 464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MILES &amp; MILES T/A  CAREY WORLDWIDE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-141 460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-141 460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Mimecast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-399 911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-399 911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-399 911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-399 911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Mindworx Consulting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-414 400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-414 400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-414 400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MITEX INTERNATIONAL (HK)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MMI MULTIPLY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MMI MULTIPLY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MMI MULTIPLY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MOMENTUM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Montgomery Sociedade de Advogados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-56 305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-56 305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Morena Corporate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-2 557 328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-2 557 328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-1 868 136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-2 557 328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Motalane Kgariya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-469 011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-469 011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-469 011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MPact  Versapak ( Proprietary) Limi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-428 120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-428 120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-428 120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-428 120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MSQRD Designs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-155 314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-155 314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-155 314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-155 314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MTN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Mudziwa Travel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-171 750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-171 750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Mugg &amp; Bean - King Shaka Internatio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-4 053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-4 053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Multichoice Support Services (Pty)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MultiWorks Enterprises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-3 625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-3 625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MWT Investments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-177 606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-177 606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-177 606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-177 606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MY FITNESS STATION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-56 810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-56 810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MY FITNESS STATION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-11 075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-11 075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MY FITNESS STATION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-8 250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-8 250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 A T A I 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 A T A I 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 A T A I 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Naeem Food Industry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-917 244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-917 244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-916 232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-917 244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Nairobi One time vendor account (KE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-8 902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-8 902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NAMIBIA MEDICAL CARE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-55 515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-55 515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NAMIBIA TRANS. ALLIED WORKERS UNION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-2 425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-2 425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Namibian Ministry of Works and Tran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AIRPORT CORPORATION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-970 195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-970 195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BRANDS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-16 503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-16 503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Brands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-3 518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-3 518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Office of Equipment (Taxat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PENSION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-116 499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-116 499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Positions SA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-370 677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-370 677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-271 718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-370 677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SOCIAL SECURITY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-69 187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-69 187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TRANSPORT MOVEMENT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-82 478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-82 478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TRANSPORT MOVEMENT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-36 520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-36 520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NATIONAL TRANSPORT MOVEMENT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-19 491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-19 491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Natixis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Navblue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-360 344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-360 344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Necor Zambia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-3 356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-3 356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Nelson Mandela Bay Business chamber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-10 788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-10 788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-10 788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NELSON MANDELA METROPOLITAN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14 662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NELSON MANDELA MUNICIPALTY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-29 323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-29 323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Nemchem International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-6 696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-6 696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NetFlorist Corporate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-96 229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-96 229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New Pack Supplies and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-1 677 007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-1 677 007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-1 628 033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-1 677 007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New rest Catering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-751 465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-751 465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New York One Time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-6 497 986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-6 497 986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New York One Time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NICOLAOS  KYRIAKOYIANNIS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-6 654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-6 654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NIKOLAOS  MASKOULIS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-6 291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-6 291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NORTHERN TRUST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-27 623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-27 623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Northstar Travel Media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Nosa Auditing &amp; Inspection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-98 922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-98 922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-98 922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Nosa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-119 349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-119 349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-119 349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Novus Group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-71 559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-71 559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NUMSA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-71 135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-71 135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NUMSA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-14 421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-14 421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NUMSA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-7 826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-7 826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NYWERHEIDSBEDIENING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NYWERHEIDSBEDIENING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NYWERHEIDSBEDIENING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 M G S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-24 212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-24 212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 M G S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-6 864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-6 864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 M G S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-2 330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 M L A C  S 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-693 415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-693 415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 M L A C  S 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-215 096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-215 096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 M L A C  S 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-22 239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-22 239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OCTAVIO  PINTO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-19 374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-19 374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OFFICE DEPOT INTERNATIONAL BV</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-4 630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Ogilvy SA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-6 069 016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-6 069 016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-6 069 016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OLITEL TELECOMUNICA#ÑES LTDA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-11 941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-11 941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Omnitel Namibia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-14 840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-14 840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-14 840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OMV Deutschland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-8 010 007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-491 552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-8 101 940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-8 101 940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OMV REFINING &amp; MARKETING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-10 019 358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-10 019 358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On Board Media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-16 777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-1 143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-16 777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ONE TIME ACCOUNT LUSAKA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-34 045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-34 045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ONE TIME VENDOR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-2 067 613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-2 067 613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ONE TIME VENDORS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ORBITAL SERV. AUX. DE TRANSP. AEREO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-27 499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-27 499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Oriental Leasing 7 Company     (3 claims)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-1 979 589 079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-134 878 111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-5 977 371 714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-5 977 371 714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Overhex Private Cellar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-617 092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-617 092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-617 092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-617 092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OVH ENERGY MARKETING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-2 162 490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-147 340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-2 183 898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-2 183 898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P&amp;P FLOSS PICK MANUFACTURERS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-119 930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-119 930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-119 930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-119 930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PARACM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58 876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Parkplace Boutique Hotels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-19 800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-19 800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PATRICIA D FREEBORN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-18 244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-18 244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PAX - REEMBOLSO DE DESPESAS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-234 667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-234 667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Paxia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-689 655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-46 989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-689 655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PAY AS YOU EARN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-531 706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-531 706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PAYROLL EFT PAYMENTS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-7 684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PayU Payment Solutions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-90 605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-90 605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-45 552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-90 605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PCCW</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-2 625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-2 625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Peermont Global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-1 020 720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-1 020 720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-30 600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-1 020 720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Pembroke Aircraft Leasing 4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-772 570 088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-772 570 088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PERISHABLE CENTER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-102 564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-102 564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Perth Inflight Catering Services 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-117 457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-117 457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Perum LPPNPII Airnav Indonesia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-42 412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-42 412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Petrochina International (Ceded to DBS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-814 693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-55 509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-822 758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-822 758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PETROS  KAVALLIEROS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-10 977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-10 977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Pioneer Foods Groceries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-603 831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-603 831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-592 077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-603 831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PIS, COFINS &amp; CSLL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-105 953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-105 953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Pojuca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-338 343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-338 343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Poswa Incorporated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-1 687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-1 687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8 246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-1 687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Powerhouse Clearances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AUD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-13 229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-1 319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-13 229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Premier Hotel OR Tambo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-655 961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-655 961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-8 065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-655 961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Presentation and Business Equipment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-2 749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-2 749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PRESS SUPPORT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-76 303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-76 303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Prestige Hygiene Control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PRICEWATERHOUSE COOPERS INCORPORATE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-3 171 593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-3 171 593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-3 171 593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PRIMI WORLD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Proair Servicos Auxiliares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-588 019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-588 019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Professional Aviation Services (Pty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-48 588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-48 588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PROTEA HOTEL TRANSIT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-880 817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-880 817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-355 645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-880 817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Protea Hotel Umhlanga Ridge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-14 868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-14 868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-14 868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-14 868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PROVISION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175 083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(AVIATION)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-27 448 249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-27 448 249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(AVIATION)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-125 796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-125 796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(AVIATION)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-56 817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-56 817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(PTY)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-2 233 873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-2 233 873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Malawi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-6 009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-6 009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MALAWI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-473 057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-473 057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MALAWI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-44 983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-44 983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-20 278 699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-20 278 699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-765 355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-765 355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ZAMBIA PLC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-167 915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-167 915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 ENERGY ZAMBIA PLC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-27 635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-27 635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PUMAGOL INDUSTRIAL LDS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-2 068 853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-2 068 853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PURCHASING CONSORTIUM SOUTHERN AFRI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-1 502 640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-1 502 640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-1 502 640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-1 502 640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QANTAS AIRWAYS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AUD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-4 277 769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-426 557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-67 003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-4 277 769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QO TAX ADUANA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Questtex LLC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-87 327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-5 950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-87 327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 LANCH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-13 468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-13 468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R.P.Puri &amp; Company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-6 031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-6 031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RCJ EXPRESS (PTY)LTD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-274 612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-274 612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-191 117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-274 612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Recebedoria de Fazenda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-33 937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-33 937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RECEIVER OF REVENUE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-96 089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-96 089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Regal Airporet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HKD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-33 519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-17 880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-33 519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REIS OFFICE PRODUCTS SERVICOS LTDA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-5 832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-5 832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Reliance Aerospace Solutions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-1 942 361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-119 197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-1 942 361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Renaissance Washington DC Downtown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-1 787 519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-1 787 519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Rendezvous Observation City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-2 938 777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-2 938 777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Ren-form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-193 784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-193 784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RENT A CAR DIVISION OF BARLOWORLD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-303 684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-303 684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-129 089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-303 684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RENT A CAR DIVISION OF BARLOWORLD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-29 321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-29 321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Repcal Services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-436 585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-436 585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-436 585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RESHEBILE  AVIATION &amp; PROTECTION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-5 893 392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-5 893 392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-2 421 091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-5 893 392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RESHEBILE  AVIATION &amp; PROTECTION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Reshub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-66 189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-66 189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Reshub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-5 585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-5 585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RETENCIONES GCIAS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-5 331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-5 331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REVENUE DEPARTMENT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-47 746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-47 746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REVENUE DEPARTMENT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Revenue Payments UK Payroll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-1 791 759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-1 791 759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Riebeek kelder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-122 582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-122 582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RITA LANCH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-12 111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-12 111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Road Lodge Port Elizabeth Airport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-8 280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-8 280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-8 280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-8 280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ROBERT  OAKMAN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-44 583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-44 583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Robert Watson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-1 700 000 000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-1 700 000 000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-1 700 000 000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Roberts Flight Infomation Region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-2 596 815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-2 596 815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Rocket Software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-237 985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-16 215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-237 985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Rolls Royce Leasing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-170 915 544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-11 645 228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-171 525 471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-171 525 471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Rona Co Ltd</w:t>
            </w:r>
          </w:p>
        </w:tc>
        <w:tc>
          <w:tcPr>
            <w:tcW w:w="12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-222 149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-15 136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-222 149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ROSSATEX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-727 628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-727 628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-727 628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-727 628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Rothe Plantscapers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-157 351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-157 351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RYALLS PROTEA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35 200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 A  CABIN CREW ASSOCIATION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-168 679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-168 679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 A  CABIN CREW ASSOCIATION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 A N L A M  LIFE ASSURANCE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-170 247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-170 247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 A N L A M  LIFE ASSURANCE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-93 646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-93 646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 A N L A M  LIFE ASSURANCE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-15 036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-15 036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 A T A W U  SALARIES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S.J. Supplies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-9 198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 AIRLINK AIRWAYS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-5 258 464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-5 258 464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-277 929 957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-277 929 957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 CIVIL AVIATION AUTHORITY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-5 700 373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-5 700 373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-5 700 373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 EXPRESS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-53 442 161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-53 442 161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 Rail Commuter Corp Ltd t/a Metro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-1 963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-1 963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 Rail Commuter Corp t/a Metrorail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-21 078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-21 078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SAA TECHNICAL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2 084 969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SAA/ GROUP DEPOSIT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-7 772 636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-7 772 636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SAAPA AGENCY FEE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-2 514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-2 514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Saflog Consulting Services (Pty) Lt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-1 303 802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-1 303 802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-748 143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-1 303 802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Safran Aerosystems Services Middle East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-4 207 919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-286 704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-4 207 919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Sagawa Express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SANLAM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-69 597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-69 597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SAO PAULO ONE TIME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-169 373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-169 373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SAP AFRICA REGION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SASOL OIL PTY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-59 756 314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-59 756 314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-39 357 444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-59 756 314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SASOL OIL PTY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-1 900 226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-1 900 226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SASOL OIL PTY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-363 071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-363 071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-418 435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-418 435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SAUDIA CARGO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-2 859 834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-2 859 834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SECURICOR SECURITY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-7 064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-7 064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Securitas Specialised Services (Pty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-222 281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-222 281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-180 664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-222 281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Security Label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-127 299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-7 812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-127 257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-127 299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Semango Enterprises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-28 212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-28 212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-28 212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-28 212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Serendipity Tours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-458 677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-458 677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-458 677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Serendipity Travel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-49 493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-49 493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-49 493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Servest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-130 849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-130 849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Servest Integrated Solutions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-634 114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-634 114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-261 698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-634 114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SERVOPAK SUPPLIES PRETORIA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-444 507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-444 507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-444 507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-444 507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SFU Engineering   Cargo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-783 312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-783 312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-614 035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-783 312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SFU Engineering Commercial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-619 560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-619 560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-565 557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-619 560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Shanghai Haoliwen Airline Appliabce Co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-1 572 422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-107 136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-1 572 422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Shanghai TMAG Culture &amp; Communications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CNY</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-61 366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-29 456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-61 366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Shell S. A Marketing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-14 860 514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-14 860 514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Shell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-574 666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-574 666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SHELL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-16 674 080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-16 674 080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SHELL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-609 915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-609 915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SHERATON FRANKFURT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-3 258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-3 258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Sheraton Licence Op Company d/b/a Sheraton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-278 112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-18 949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-278 112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SHERATON NEW YORK TIMES SQUARE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-370 660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-25 255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-370 660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Shoreditch Cleaning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KES</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-3 899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-27 000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-629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-3 899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SHS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-37 590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-37 590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SINGAPORE AIR 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5 506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Sintac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-1 059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-1 059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SITA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2 886 917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SITA  Champ Cargo Systems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EURO</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-72 148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-4 428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-72 148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SITA  INC PS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-30 408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-2 072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-30 408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SITA Inc BV</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-1 443 538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-98 355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-1 443 538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SITA Information Networking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-36 217 473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-36 217 473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-22 918 432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-36 217 473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Siyathembana Trading 45</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-17 974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-17 974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-12 029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-17 974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Skysupply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-3 497 693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-3 497 693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-3 497 693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-3 497 693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SMARTONE MOBILE COMMUNICATION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-7 121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-7 121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SMS CELLULAR SERVICES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-109 166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-109 166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-109 166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-109 166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SNYMAN &amp; MIGLIORE INTL(PTY)LTD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-47 263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-47 263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Soaring Eagle Spur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-55 201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-55 201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-55 201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-55 201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SOCIAL SECURITY AND NATIONAL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-42 493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-42 493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SOFTCOMEX INFORMATICA LTDA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-9 917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-9 917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SOPHIA VAN MARKEN VAN VEE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-24 523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-24 523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Association for the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Boilers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-57 500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-57 500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FOOTBALL ASSOCIATION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-805 027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-805 027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-81 981 990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-81 981 990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-8 640 398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-8 640 398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-5 929 540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-5 929 540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-2 734 530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-2 734 530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-1 075 216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-1 075 216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-301 838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-301 838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-270 152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-270 152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-169 554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-169 554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REVENUE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-126 637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-126 637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 AFRICAN WEATHER SERVICE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-1 902 708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-1 902 708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SOUTHERN SUN ELANGENI</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-4 463 109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-4 463 109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-816 571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-4 463 109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Sparks and Ellis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-491 135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-491 135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Specialised systems Electro Medical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-7 579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-7 579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Spencer Stuart South Africa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-1 995 266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-1 995 266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-1 995 266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SPRINGBOK HELP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-32 354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-32 354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SPRINGBOK HELP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-12 655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-12 655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SPRINGBOK HELP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-5 060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-5 060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SPRINGBOK HELP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-2 290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-2 290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SPRINGBOK HELP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SPRINGBOK HELP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STAFF CREDITORS SUSPENCE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-1 263 833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-1 263 833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STAFF CREDITORS SUSPENCE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-114 683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-114 683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STAFF CREDITORS SUSPENCE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ZS</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Bank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Standard Bank Fleet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-221 614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-221 614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-221 614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STANDARD DEVELOPMENT FUND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-11 122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-11 122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Star Alliance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-1 306 104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-1 306 104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Stellar Aircraft Holding 2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-57 019 980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-3 885 022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-107 146 327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-107 146 327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Stellenview Premium Wines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-111 027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-111 027</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-111 027 </w:t>
            </w:r>
          </w:p>
        </w:tc>
        <w:tc>
          <w:tcPr>
            <w:tcW w:w="170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-111 027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Stepahead Manufacturing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-97 894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-97 894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-97 894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-97 894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STEPHANIE LEEDS PROPERTIES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-63 500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-63 500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Sue Travel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-784 685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-784 685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-784 685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SULIWARE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-29 455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-29 455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SULIWARE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-11 216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-11 216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SUN AVIATION CO.,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-649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-649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SUNDRY CREDITORS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-6 098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SUNDRY CREDITORS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-4 332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-4 332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SUNDRY CREDITORS - USD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-11 628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-11 628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SUNDRY CREDITORS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-92 135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-92 135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SUNDRY CREDITORS FRANKFURT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-197 393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-197 393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Sundry Creditors-PAX</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-410 522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-410 522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Suretech Solutions RSA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-596 367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-596 367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-596 367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Surtech Solutions RSA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-38 870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-38 870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-38 870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SWAN INSURANCE COMPANY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27 134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 AIR TRANSPORT CO.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 Aviation Software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CHF</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-246 453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-16 580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-246 453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SWISSPORT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-90 448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-90 448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SWISSPORT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-77 538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-77 538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SWISSPORT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-24 617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-24 617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SWISSPORT   Kenya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-230 613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-15 713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-230 613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SWISSPORT SA (PTY)LTD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-31 152 390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-31 152 390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-28 384 579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-31 152 390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SWISSPORT SOUTH AFRICA (PTY)LTD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-44 781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-44 781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Swissport Tanzania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-988 830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-988 830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SWISSPORT USA INC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-1 597 585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-1 597 585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SYDNEY ONE TIME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-11 217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-11 217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Synergy Business Events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-84 803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-84 803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Systems and Software Enterprises, 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-483 301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-483 301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T.Robertson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-852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-852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Taj Pamodzi Hotel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ZMW</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-40 951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-41 633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-40 951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TAP PORTUGAL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119 390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Tata Consultancy Services (South Af</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-28 970 368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-28 970 368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-28 970 368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-28 970 368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TC Skyward Aviation Ireland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-881 955 442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-60 091 503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-1 802 890 548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-1 802 890 548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TDS PAYABLE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-6 258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-6 258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Techni AD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-461 150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-461 150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-461 150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-461 150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Telkom SA SOC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-459 444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-459 444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-454 852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-459 444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TERESA  PORTELA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-8 538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-8 538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Thales Avionics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-155 944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-10 625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-153 896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-155 944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Guardian Life Insurance Co</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-13 601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-13 601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Lazizi Premiere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-21 736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-1 481</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-21 736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Media and Writers Firm</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-323 150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-323 150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-323 150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Media Shop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-7 796 370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-7 796 370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-1 456 036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-7 796 370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NATION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-16 136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-16 136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Paymaster General - Citibank Na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-216 980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-216 980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REALLY GREAT BRAND COMPANY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-210 933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-210 933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-210 933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-210 933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SOUTH AFRICAN BREWERIES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-366 453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-366 453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Standard Bank of South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-114 141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-114 141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The Washington Post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Thompsons Holiday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-1 885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-1 885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-1 885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Thomson Analytics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-15 056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-15 056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Thuthukani Paper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TMN FOODS CC t/a NANDOS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-59 619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-59 619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-28 244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-59 619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Tommy Vorster - Piet Snyman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-14 208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-14 208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-14 208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-14 208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Total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-486 393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-486 393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TOTAL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-7 737 128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-7 737 128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-6 952 671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-7 737 128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TOTAL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-164 364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-164 364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TOURVEST INFLIGHT RETAIL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-9 704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-9 704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Tourvest Inflight Retail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Tourvest Restaurants King Shaka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-23 408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-23 408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-8 218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-23 408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Tourvest Restuarants (CT)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Tourvest Travel Services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-2 825 995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-2 825 995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-2 825 995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TRANSIT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-1 026 310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-1 026 310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Transpaco Cores and Tubes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-55 902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-55 902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-55 902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-55 902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Travel Counsellors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-10 716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-10 716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-10 716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Travel Insurance Consultants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-1 164 930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-1 164 930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-1 164 930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Travel with Flair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-874 674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-874 674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-874 674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Travelstart Online Travel Operations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-926 556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-926 556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-926 556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TRELLEBORG WHEEL SYSTEMS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Tropical Paradise 514 (Pty) Ltd t/a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-475 862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-475 862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-475 862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-475 862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T-SYSTEMS BUSINESS SERVICES GMBH</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-4 852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-4 852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UGANDA REVENUE AUTHORITY</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-147 902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-147 902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ULTRA ELECTRONICS AIRPORT SYSTEMS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-9 662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-9 662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Umodzi Park &amp; Resort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-28 057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-28 057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Union Dues Local Union SAA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-13 646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-13 646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United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3 956 497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Universal Beverages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-97 373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-97 373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-97 373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-97 373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Universal Fire Fighting Equipment 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-4 412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-4 412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USA PAYROLL ACCOUNT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293 498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Vacances (Pty) Ltd t/a Club Med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-60 595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-60 595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VARIG BRAZILIAN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151 423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Veravect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-804 292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-804 292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-804 292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Vição Atual Ltda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-2 633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-2 633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Virgin Airlines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103 980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VIVO - TELESP CELULAR S.A.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-2 028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-2 028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Vivo Energy Ghana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-84 796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-5 778</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-13 524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-84 796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Vivo Energy mauritius Limited &amp;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-2 878 626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-196 133</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-5 560 901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-5 560 901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Vivo Energy mauritius Limited &amp;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-110 391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-110 391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Vivo Energy Uganda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-992 533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-67 626</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-750 647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-992 533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VIZZINI MOTORS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-11 440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-11 440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VIZZINI MOTORS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-3 779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-3 779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VLMY &amp; 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-1 449 867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-1 449 867</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-1 449 867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VML South Africa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-724 934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-724 934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Vodacom (Pty) Ltd - 3G DATA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-11 497 080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-11 497 080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-826 412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-11 497 080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Vodacom (Pty) Ltd - Bulk SMS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-8 535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-8 535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Vodacom (Pty) Ltd - Cellphone Accou</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-512 193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-512 193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Vodacom Service Provider Company(Pt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-530 548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-530 548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VODAFONE-CENTRAL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-1 316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VSL General Trading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-8 453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-8 453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Vusubheki Management Services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-194 349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-194 349</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-194 349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-194 349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Walshes World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-1 498 980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-1 498 980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WALSHE'S WORLD ACM ACCT</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2 108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Warshay Investments (Pty) Ltd t/a K</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-42 925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-42 925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-42 925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-42 925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WATSON'S WATER</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-5 262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-5 262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Web-Translations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-11 231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-11 231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WEST AIR CARGO LTDA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-763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-763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Wharf T&amp;T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-1 299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-1 299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Wilmington Trust SP Services (Dublin) (Castlelake)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-416 993 220 </w:t>
            </w:r>
          </w:p>
        </w:tc>
        <w:tc>
          <w:tcPr>
            <w:tcW w:w="158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-28 411 582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-528 724 920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-528 724 920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Wimpy King Shaka International Airp</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-19 274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-19 274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Windhoek Country Club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-51 408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-51 408</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-51 409 </w:t>
            </w:r>
          </w:p>
        </w:tc>
        <w:tc>
          <w:tcPr>
            <w:tcW w:w="170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-51 409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Wine Of The Month Club</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Wings Travel Management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-63 616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-63 616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Wirecard Solutions South Africa Pty Ltd </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-563 333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-38 382</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-233 057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-563 333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WORLD FUEL SERVICES DMCC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-655 026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-655 026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WORLD FUEL SERVICES,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-12 469 992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-849 635</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-12 067 182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-12 469 992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WORLDWIDE FLIGHT SERVICES Fueling</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-26 418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-1 800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-26 418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XHAMLA-BUHLE</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-23 600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-23 600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Xhamla-Buhle Trading CC</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-32 800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-32 800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-3 000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-32 800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XL Travel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-1 779 840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-1 779 840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-17 250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-1 779 840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Yana Show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JPY</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-4 506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-33 374</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-4 292 </w:t>
            </w:r>
          </w:p>
        </w:tc>
        <w:tc>
          <w:tcPr>
            <w:tcW w:w="1700" w:type="dxa"/>
            <w:tcBorders>
              <w:top w:val="single" w:sz="4" w:space="0" w:color="4472C4"/>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-4 506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ZAMBIA CONGRESS OF TRADE UNION</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-3 085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-3 085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ZAMBIAN NATIONAL</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-127 068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-127 068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Zenzeleni Clothing (Pty)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-1 255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-1 255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Zero Octa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-1 860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-1 860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Zimbani Aviation Leasing Ltd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Zimele Technologies</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-1 601 038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-1 601 038</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-1 601 038 </w:t>
            </w:r>
          </w:p>
        </w:tc>
        <w:tc>
          <w:tcPr>
            <w:tcW w:w="170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-1 601 038 </w:t>
            </w:r>
          </w:p>
        </w:tc>
        <w:tc>
          <w:tcPr>
            <w:tcW w:w="1720" w:type="dxa"/>
            <w:tcBorders>
              <w:top w:val="single" w:sz="4" w:space="0" w:color="4472C4"/>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Zodiac Aerospace Services Middle Ea</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-148 222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-148 222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ZS-SXA / B / C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USD</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-3 590 695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right"/>
              <w:rPr>
                <w:rFonts w:eastAsia="Times New Roman" w:cs="Arial"/>
                <w:szCs w:val="20"/>
                <w:lang w:eastAsia="en-ZA"/>
              </w:rPr>
            </w:pPr>
            <w:r w:rsidRPr="00F212D1">
              <w:rPr>
                <w:rFonts w:eastAsia="Times New Roman" w:cs="Arial"/>
                <w:szCs w:val="20"/>
                <w:lang w:eastAsia="en-ZA"/>
              </w:rPr>
              <w:t>-244 650</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-700 690 327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-700 690 327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290"/>
        </w:trPr>
        <w:tc>
          <w:tcPr>
            <w:tcW w:w="4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Zwere International Limited</w:t>
            </w:r>
          </w:p>
        </w:tc>
        <w:tc>
          <w:tcPr>
            <w:tcW w:w="12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ZA</w:t>
            </w:r>
          </w:p>
        </w:tc>
        <w:tc>
          <w:tcPr>
            <w:tcW w:w="180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   </w:t>
            </w:r>
          </w:p>
        </w:tc>
        <w:tc>
          <w:tcPr>
            <w:tcW w:w="158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w:t>
            </w:r>
          </w:p>
        </w:tc>
        <w:tc>
          <w:tcPr>
            <w:tcW w:w="172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-46 942 </w:t>
            </w:r>
          </w:p>
        </w:tc>
        <w:tc>
          <w:tcPr>
            <w:tcW w:w="1700" w:type="dxa"/>
            <w:tcBorders>
              <w:top w:val="single" w:sz="4" w:space="0" w:color="auto"/>
              <w:left w:val="single" w:sz="4" w:space="0" w:color="auto"/>
              <w:bottom w:val="nil"/>
              <w:right w:val="nil"/>
            </w:tcBorders>
            <w:shd w:val="clear" w:color="auto" w:fill="auto"/>
            <w:noWrap/>
            <w:hideMark/>
          </w:tcPr>
          <w:p w:rsidR="004A277A" w:rsidRPr="00F212D1" w:rsidRDefault="004A277A" w:rsidP="004A277A">
            <w:pPr>
              <w:spacing w:after="0" w:line="240" w:lineRule="auto"/>
              <w:rPr>
                <w:rFonts w:eastAsia="Times New Roman" w:cs="Arial"/>
                <w:szCs w:val="20"/>
                <w:lang w:eastAsia="en-ZA"/>
              </w:rPr>
            </w:pPr>
            <w:r w:rsidRPr="00F212D1">
              <w:rPr>
                <w:rFonts w:eastAsia="Times New Roman" w:cs="Arial"/>
                <w:szCs w:val="20"/>
                <w:lang w:eastAsia="en-ZA"/>
              </w:rPr>
              <w:t xml:space="preserve">              -46 942 </w:t>
            </w:r>
          </w:p>
        </w:tc>
        <w:tc>
          <w:tcPr>
            <w:tcW w:w="1720" w:type="dxa"/>
            <w:tcBorders>
              <w:top w:val="single" w:sz="4" w:space="0" w:color="auto"/>
              <w:left w:val="single" w:sz="4" w:space="0" w:color="auto"/>
              <w:bottom w:val="nil"/>
              <w:right w:val="single" w:sz="4" w:space="0" w:color="auto"/>
            </w:tcBorders>
            <w:shd w:val="clear" w:color="auto" w:fill="auto"/>
            <w:noWrap/>
            <w:hideMark/>
          </w:tcPr>
          <w:p w:rsidR="004A277A" w:rsidRPr="00F212D1" w:rsidRDefault="004A277A" w:rsidP="004A277A">
            <w:pPr>
              <w:spacing w:after="0" w:line="240" w:lineRule="auto"/>
              <w:jc w:val="center"/>
              <w:rPr>
                <w:rFonts w:ascii="Webdings" w:eastAsia="Times New Roman" w:hAnsi="Webdings" w:cs="Calibri"/>
                <w:szCs w:val="20"/>
                <w:lang w:eastAsia="en-ZA"/>
              </w:rPr>
            </w:pPr>
            <w:r w:rsidRPr="00F212D1">
              <w:rPr>
                <w:rFonts w:ascii="Webdings" w:eastAsia="Times New Roman" w:hAnsi="Webdings" w:cs="Calibri"/>
                <w:szCs w:val="20"/>
                <w:lang w:eastAsia="en-ZA"/>
              </w:rPr>
              <w:t></w:t>
            </w:r>
          </w:p>
        </w:tc>
      </w:tr>
      <w:tr w:rsidR="004A277A" w:rsidRPr="00F212D1" w:rsidTr="004A277A">
        <w:trPr>
          <w:trHeight w:val="300"/>
        </w:trPr>
        <w:tc>
          <w:tcPr>
            <w:tcW w:w="4720" w:type="dxa"/>
            <w:tcBorders>
              <w:top w:val="double" w:sz="6" w:space="0" w:color="4472C4"/>
              <w:left w:val="single" w:sz="4" w:space="0" w:color="auto"/>
              <w:bottom w:val="single" w:sz="4" w:space="0" w:color="4472C4"/>
              <w:right w:val="single" w:sz="4" w:space="0" w:color="auto"/>
            </w:tcBorders>
            <w:shd w:val="clear" w:color="auto" w:fill="auto"/>
            <w:noWrap/>
            <w:hideMark/>
          </w:tcPr>
          <w:p w:rsidR="004A277A" w:rsidRPr="00F212D1" w:rsidRDefault="004A277A" w:rsidP="004A277A">
            <w:pPr>
              <w:spacing w:after="0" w:line="240" w:lineRule="auto"/>
              <w:rPr>
                <w:rFonts w:eastAsia="Times New Roman" w:cs="Arial"/>
                <w:b/>
                <w:bCs/>
                <w:szCs w:val="20"/>
                <w:lang w:eastAsia="en-ZA"/>
              </w:rPr>
            </w:pPr>
            <w:r w:rsidRPr="00F212D1">
              <w:rPr>
                <w:rFonts w:eastAsia="Times New Roman" w:cs="Arial"/>
                <w:b/>
                <w:bCs/>
                <w:szCs w:val="20"/>
                <w:lang w:eastAsia="en-ZA"/>
              </w:rPr>
              <w:t> </w:t>
            </w:r>
          </w:p>
        </w:tc>
        <w:tc>
          <w:tcPr>
            <w:tcW w:w="1280" w:type="dxa"/>
            <w:tcBorders>
              <w:top w:val="double" w:sz="6" w:space="0" w:color="4472C4"/>
              <w:left w:val="single" w:sz="4" w:space="0" w:color="auto"/>
              <w:bottom w:val="single" w:sz="4" w:space="0" w:color="4472C4"/>
              <w:right w:val="single" w:sz="4" w:space="0" w:color="auto"/>
            </w:tcBorders>
            <w:shd w:val="clear" w:color="auto" w:fill="auto"/>
            <w:noWrap/>
            <w:hideMark/>
          </w:tcPr>
          <w:p w:rsidR="004A277A" w:rsidRPr="00F212D1" w:rsidRDefault="004A277A" w:rsidP="004A277A">
            <w:pPr>
              <w:spacing w:after="0" w:line="240" w:lineRule="auto"/>
              <w:rPr>
                <w:rFonts w:eastAsia="Times New Roman" w:cs="Arial"/>
                <w:b/>
                <w:bCs/>
                <w:szCs w:val="20"/>
                <w:lang w:eastAsia="en-ZA"/>
              </w:rPr>
            </w:pPr>
            <w:r w:rsidRPr="00F212D1">
              <w:rPr>
                <w:rFonts w:eastAsia="Times New Roman" w:cs="Arial"/>
                <w:b/>
                <w:bCs/>
                <w:szCs w:val="20"/>
                <w:lang w:eastAsia="en-ZA"/>
              </w:rPr>
              <w:t> </w:t>
            </w:r>
          </w:p>
        </w:tc>
        <w:tc>
          <w:tcPr>
            <w:tcW w:w="1800" w:type="dxa"/>
            <w:tcBorders>
              <w:top w:val="single" w:sz="4" w:space="0" w:color="auto"/>
              <w:left w:val="single" w:sz="4" w:space="0" w:color="auto"/>
              <w:bottom w:val="double" w:sz="6" w:space="0" w:color="auto"/>
              <w:right w:val="single" w:sz="4" w:space="0" w:color="auto"/>
            </w:tcBorders>
            <w:shd w:val="clear" w:color="auto" w:fill="auto"/>
            <w:noWrap/>
            <w:hideMark/>
          </w:tcPr>
          <w:p w:rsidR="004A277A" w:rsidRPr="00F212D1" w:rsidRDefault="004A277A" w:rsidP="004A277A">
            <w:pPr>
              <w:spacing w:after="0" w:line="240" w:lineRule="auto"/>
              <w:rPr>
                <w:rFonts w:eastAsia="Times New Roman" w:cs="Arial"/>
                <w:b/>
                <w:bCs/>
                <w:szCs w:val="20"/>
                <w:lang w:eastAsia="en-ZA"/>
              </w:rPr>
            </w:pPr>
            <w:r w:rsidRPr="00F212D1">
              <w:rPr>
                <w:rFonts w:eastAsia="Times New Roman" w:cs="Arial"/>
                <w:b/>
                <w:bCs/>
                <w:szCs w:val="20"/>
                <w:lang w:eastAsia="en-ZA"/>
              </w:rPr>
              <w:t xml:space="preserve">   -10 591 984 168 </w:t>
            </w:r>
          </w:p>
        </w:tc>
        <w:tc>
          <w:tcPr>
            <w:tcW w:w="1580" w:type="dxa"/>
            <w:tcBorders>
              <w:top w:val="single" w:sz="4" w:space="0" w:color="auto"/>
              <w:left w:val="single" w:sz="4" w:space="0" w:color="auto"/>
              <w:bottom w:val="double" w:sz="6" w:space="0" w:color="auto"/>
              <w:right w:val="single" w:sz="4" w:space="0" w:color="auto"/>
            </w:tcBorders>
            <w:shd w:val="clear" w:color="auto" w:fill="auto"/>
            <w:noWrap/>
            <w:hideMark/>
          </w:tcPr>
          <w:p w:rsidR="004A277A" w:rsidRPr="00F212D1" w:rsidRDefault="004A277A" w:rsidP="004A277A">
            <w:pPr>
              <w:spacing w:after="0" w:line="240" w:lineRule="auto"/>
              <w:rPr>
                <w:rFonts w:eastAsia="Times New Roman" w:cs="Arial"/>
                <w:b/>
                <w:bCs/>
                <w:szCs w:val="20"/>
                <w:lang w:eastAsia="en-ZA"/>
              </w:rPr>
            </w:pPr>
            <w:r w:rsidRPr="00F212D1">
              <w:rPr>
                <w:rFonts w:eastAsia="Times New Roman" w:cs="Arial"/>
                <w:b/>
                <w:bCs/>
                <w:szCs w:val="20"/>
                <w:lang w:eastAsia="en-ZA"/>
              </w:rPr>
              <w:t xml:space="preserve"> -3 551 325 102 </w:t>
            </w:r>
          </w:p>
        </w:tc>
        <w:tc>
          <w:tcPr>
            <w:tcW w:w="1720" w:type="dxa"/>
            <w:tcBorders>
              <w:top w:val="single" w:sz="4" w:space="0" w:color="auto"/>
              <w:left w:val="single" w:sz="4" w:space="0" w:color="auto"/>
              <w:bottom w:val="double" w:sz="6" w:space="0" w:color="auto"/>
              <w:right w:val="single" w:sz="4" w:space="0" w:color="auto"/>
            </w:tcBorders>
            <w:shd w:val="clear" w:color="auto" w:fill="auto"/>
            <w:noWrap/>
            <w:hideMark/>
          </w:tcPr>
          <w:p w:rsidR="004A277A" w:rsidRPr="00F212D1" w:rsidRDefault="004A277A" w:rsidP="004A277A">
            <w:pPr>
              <w:spacing w:after="0" w:line="240" w:lineRule="auto"/>
              <w:rPr>
                <w:rFonts w:eastAsia="Times New Roman" w:cs="Arial"/>
                <w:b/>
                <w:bCs/>
                <w:szCs w:val="20"/>
                <w:lang w:eastAsia="en-ZA"/>
              </w:rPr>
            </w:pPr>
            <w:r w:rsidRPr="00F212D1">
              <w:rPr>
                <w:rFonts w:eastAsia="Times New Roman" w:cs="Arial"/>
                <w:b/>
                <w:bCs/>
                <w:szCs w:val="20"/>
                <w:lang w:eastAsia="en-ZA"/>
              </w:rPr>
              <w:t xml:space="preserve">  -35 288 007 053 </w:t>
            </w:r>
          </w:p>
        </w:tc>
        <w:tc>
          <w:tcPr>
            <w:tcW w:w="1700" w:type="dxa"/>
            <w:tcBorders>
              <w:top w:val="single" w:sz="4" w:space="0" w:color="auto"/>
              <w:left w:val="single" w:sz="4" w:space="0" w:color="auto"/>
              <w:bottom w:val="double" w:sz="6" w:space="0" w:color="auto"/>
              <w:right w:val="single" w:sz="4" w:space="0" w:color="auto"/>
            </w:tcBorders>
            <w:shd w:val="clear" w:color="auto" w:fill="auto"/>
            <w:noWrap/>
            <w:hideMark/>
          </w:tcPr>
          <w:p w:rsidR="004A277A" w:rsidRPr="00F212D1" w:rsidRDefault="004A277A" w:rsidP="004A277A">
            <w:pPr>
              <w:spacing w:after="0" w:line="240" w:lineRule="auto"/>
              <w:rPr>
                <w:rFonts w:eastAsia="Times New Roman" w:cs="Arial"/>
                <w:b/>
                <w:bCs/>
                <w:szCs w:val="20"/>
                <w:lang w:eastAsia="en-ZA"/>
              </w:rPr>
            </w:pPr>
            <w:r w:rsidRPr="00F212D1">
              <w:rPr>
                <w:rFonts w:eastAsia="Times New Roman" w:cs="Arial"/>
                <w:b/>
                <w:bCs/>
                <w:szCs w:val="20"/>
                <w:lang w:eastAsia="en-ZA"/>
              </w:rPr>
              <w:t xml:space="preserve"> -38 381 578 961 </w:t>
            </w:r>
          </w:p>
        </w:tc>
        <w:tc>
          <w:tcPr>
            <w:tcW w:w="1720" w:type="dxa"/>
            <w:tcBorders>
              <w:top w:val="double" w:sz="6" w:space="0" w:color="4472C4"/>
              <w:left w:val="single" w:sz="4" w:space="0" w:color="auto"/>
              <w:bottom w:val="single" w:sz="4" w:space="0" w:color="4472C4"/>
              <w:right w:val="single" w:sz="4" w:space="0" w:color="auto"/>
            </w:tcBorders>
            <w:shd w:val="clear" w:color="auto" w:fill="auto"/>
            <w:noWrap/>
            <w:hideMark/>
          </w:tcPr>
          <w:p w:rsidR="004A277A" w:rsidRPr="00F212D1" w:rsidRDefault="004A277A" w:rsidP="004A277A">
            <w:pPr>
              <w:spacing w:after="0" w:line="240" w:lineRule="auto"/>
              <w:jc w:val="center"/>
              <w:rPr>
                <w:rFonts w:eastAsia="Times New Roman" w:cs="Arial"/>
                <w:b/>
                <w:bCs/>
                <w:szCs w:val="20"/>
                <w:lang w:eastAsia="en-ZA"/>
              </w:rPr>
            </w:pPr>
            <w:r w:rsidRPr="00F212D1">
              <w:rPr>
                <w:rFonts w:eastAsia="Times New Roman" w:cs="Arial"/>
                <w:b/>
                <w:bCs/>
                <w:szCs w:val="20"/>
                <w:lang w:eastAsia="en-ZA"/>
              </w:rPr>
              <w:t> </w:t>
            </w:r>
          </w:p>
        </w:tc>
      </w:tr>
    </w:tbl>
    <w:p w:rsidR="00A10C01" w:rsidRPr="00296F6C" w:rsidRDefault="00A10C01" w:rsidP="00A10C01"/>
    <w:p w:rsidR="00A10C01" w:rsidRPr="00296F6C" w:rsidRDefault="00A10C01" w:rsidP="00A10C01">
      <w:r w:rsidRPr="00296F6C">
        <w:br w:type="page"/>
      </w:r>
    </w:p>
    <w:p w:rsidR="005A298B" w:rsidRPr="00296F6C" w:rsidRDefault="005A298B" w:rsidP="00A10C01">
      <w:pPr>
        <w:rPr>
          <w:b/>
          <w:u w:val="single"/>
        </w:rPr>
      </w:pPr>
      <w:r w:rsidRPr="00296F6C">
        <w:rPr>
          <w:b/>
          <w:u w:val="single"/>
        </w:rPr>
        <w:t xml:space="preserve">Annexure </w:t>
      </w:r>
      <w:r w:rsidR="00504A79">
        <w:rPr>
          <w:b/>
          <w:u w:val="single"/>
        </w:rPr>
        <w:t>C</w:t>
      </w:r>
      <w:r w:rsidRPr="00296F6C">
        <w:rPr>
          <w:b/>
          <w:u w:val="single"/>
        </w:rPr>
        <w:t xml:space="preserve">:  </w:t>
      </w:r>
    </w:p>
    <w:p w:rsidR="004A277A" w:rsidRPr="00296F6C" w:rsidRDefault="004A277A" w:rsidP="004A277A">
      <w:pPr>
        <w:rPr>
          <w:b/>
          <w:u w:val="single"/>
        </w:rPr>
      </w:pPr>
      <w:r w:rsidRPr="00296F6C">
        <w:rPr>
          <w:rFonts w:eastAsia="Times New Roman" w:cs="Arial"/>
          <w:b/>
          <w:bCs/>
          <w:u w:val="single"/>
          <w:lang w:eastAsia="en-ZA"/>
        </w:rPr>
        <w:t>Projected statement of Income and Expenses</w:t>
      </w:r>
    </w:p>
    <w:tbl>
      <w:tblPr>
        <w:tblW w:w="13980" w:type="dxa"/>
        <w:tblLook w:val="04A0"/>
      </w:tblPr>
      <w:tblGrid>
        <w:gridCol w:w="2606"/>
        <w:gridCol w:w="266"/>
        <w:gridCol w:w="266"/>
        <w:gridCol w:w="1020"/>
        <w:gridCol w:w="1020"/>
        <w:gridCol w:w="1760"/>
        <w:gridCol w:w="1760"/>
        <w:gridCol w:w="1880"/>
        <w:gridCol w:w="1740"/>
        <w:gridCol w:w="1740"/>
      </w:tblGrid>
      <w:tr w:rsidR="004A277A" w:rsidRPr="007A2C60"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eastAsia="Times New Roman" w:cs="Arial"/>
                <w:b/>
                <w:bCs/>
                <w:color w:val="000000"/>
                <w:szCs w:val="20"/>
                <w:lang w:eastAsia="en-ZA"/>
              </w:rPr>
            </w:pPr>
            <w:r w:rsidRPr="007A2C60">
              <w:rPr>
                <w:rFonts w:eastAsia="Times New Roman" w:cs="Arial"/>
                <w:b/>
                <w:bCs/>
                <w:color w:val="000000"/>
                <w:szCs w:val="20"/>
                <w:lang w:eastAsia="en-ZA"/>
              </w:rPr>
              <w:t>Enhanced - Post COVID-19</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r>
      <w:tr w:rsidR="004A277A" w:rsidRPr="007A2C60" w:rsidTr="004A277A">
        <w:trPr>
          <w:trHeight w:val="290"/>
        </w:trPr>
        <w:tc>
          <w:tcPr>
            <w:tcW w:w="2606"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D9D9D9"/>
            <w:noWrap/>
            <w:vAlign w:val="bottom"/>
            <w:hideMark/>
          </w:tcPr>
          <w:p w:rsidR="004A277A" w:rsidRPr="00732847" w:rsidRDefault="004A277A" w:rsidP="004A277A">
            <w:pPr>
              <w:spacing w:after="0" w:line="240" w:lineRule="auto"/>
              <w:rPr>
                <w:rFonts w:ascii="Calibri" w:eastAsia="Times New Roman" w:hAnsi="Calibri" w:cs="Calibri"/>
                <w:b/>
                <w:bCs/>
                <w:color w:val="000000"/>
                <w:sz w:val="22"/>
                <w:lang w:eastAsia="en-ZA"/>
              </w:rPr>
            </w:pPr>
            <w:r w:rsidRPr="00732847">
              <w:rPr>
                <w:rFonts w:ascii="Calibri" w:eastAsia="Times New Roman" w:hAnsi="Calibri" w:cs="Calibri"/>
                <w:b/>
                <w:bCs/>
                <w:color w:val="000000"/>
                <w:sz w:val="22"/>
                <w:lang w:eastAsia="en-ZA"/>
              </w:rPr>
              <w:t>(a) </w:t>
            </w:r>
          </w:p>
        </w:tc>
        <w:tc>
          <w:tcPr>
            <w:tcW w:w="1760"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jc w:val="center"/>
              <w:rPr>
                <w:rFonts w:ascii="Calibri" w:eastAsia="Times New Roman" w:hAnsi="Calibri" w:cs="Calibri"/>
                <w:b/>
                <w:bCs/>
                <w:color w:val="C00000"/>
                <w:sz w:val="22"/>
                <w:lang w:eastAsia="en-ZA"/>
              </w:rPr>
            </w:pPr>
            <w:r w:rsidRPr="007A2C60">
              <w:rPr>
                <w:rFonts w:ascii="Calibri" w:eastAsia="Times New Roman" w:hAnsi="Calibri" w:cs="Calibri"/>
                <w:b/>
                <w:bCs/>
                <w:color w:val="C00000"/>
                <w:sz w:val="22"/>
                <w:lang w:eastAsia="en-ZA"/>
              </w:rPr>
              <w:t>FY21</w:t>
            </w:r>
          </w:p>
        </w:tc>
        <w:tc>
          <w:tcPr>
            <w:tcW w:w="1760"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jc w:val="center"/>
              <w:rPr>
                <w:rFonts w:ascii="Calibri" w:eastAsia="Times New Roman" w:hAnsi="Calibri" w:cs="Calibri"/>
                <w:b/>
                <w:bCs/>
                <w:color w:val="C00000"/>
                <w:sz w:val="22"/>
                <w:lang w:eastAsia="en-ZA"/>
              </w:rPr>
            </w:pPr>
            <w:r w:rsidRPr="007A2C60">
              <w:rPr>
                <w:rFonts w:ascii="Calibri" w:eastAsia="Times New Roman" w:hAnsi="Calibri" w:cs="Calibri"/>
                <w:b/>
                <w:bCs/>
                <w:color w:val="C00000"/>
                <w:sz w:val="22"/>
                <w:lang w:eastAsia="en-ZA"/>
              </w:rPr>
              <w:t>FY22</w:t>
            </w:r>
          </w:p>
        </w:tc>
        <w:tc>
          <w:tcPr>
            <w:tcW w:w="1880"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jc w:val="center"/>
              <w:rPr>
                <w:rFonts w:ascii="Calibri" w:eastAsia="Times New Roman" w:hAnsi="Calibri" w:cs="Calibri"/>
                <w:b/>
                <w:bCs/>
                <w:color w:val="C00000"/>
                <w:sz w:val="22"/>
                <w:lang w:eastAsia="en-ZA"/>
              </w:rPr>
            </w:pPr>
            <w:r w:rsidRPr="007A2C60">
              <w:rPr>
                <w:rFonts w:ascii="Calibri" w:eastAsia="Times New Roman" w:hAnsi="Calibri" w:cs="Calibri"/>
                <w:b/>
                <w:bCs/>
                <w:color w:val="C00000"/>
                <w:sz w:val="22"/>
                <w:lang w:eastAsia="en-ZA"/>
              </w:rPr>
              <w:t>FY23</w:t>
            </w:r>
          </w:p>
        </w:tc>
        <w:tc>
          <w:tcPr>
            <w:tcW w:w="1740"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jc w:val="center"/>
              <w:rPr>
                <w:rFonts w:ascii="Calibri" w:eastAsia="Times New Roman" w:hAnsi="Calibri" w:cs="Calibri"/>
                <w:b/>
                <w:bCs/>
                <w:color w:val="C00000"/>
                <w:sz w:val="22"/>
                <w:lang w:eastAsia="en-ZA"/>
              </w:rPr>
            </w:pPr>
            <w:r w:rsidRPr="007A2C60">
              <w:rPr>
                <w:rFonts w:ascii="Calibri" w:eastAsia="Times New Roman" w:hAnsi="Calibri" w:cs="Calibri"/>
                <w:b/>
                <w:bCs/>
                <w:color w:val="C00000"/>
                <w:sz w:val="22"/>
                <w:lang w:eastAsia="en-ZA"/>
              </w:rPr>
              <w:t>FY24</w:t>
            </w:r>
          </w:p>
        </w:tc>
        <w:tc>
          <w:tcPr>
            <w:tcW w:w="1740" w:type="dxa"/>
            <w:tcBorders>
              <w:top w:val="nil"/>
              <w:left w:val="nil"/>
              <w:bottom w:val="nil"/>
              <w:right w:val="nil"/>
            </w:tcBorders>
            <w:shd w:val="clear" w:color="000000" w:fill="D9D9D9"/>
            <w:noWrap/>
            <w:vAlign w:val="bottom"/>
            <w:hideMark/>
          </w:tcPr>
          <w:p w:rsidR="004A277A" w:rsidRPr="007A2C60" w:rsidRDefault="004A277A" w:rsidP="004A277A">
            <w:pPr>
              <w:spacing w:after="0" w:line="240" w:lineRule="auto"/>
              <w:jc w:val="center"/>
              <w:rPr>
                <w:rFonts w:ascii="Calibri" w:eastAsia="Times New Roman" w:hAnsi="Calibri" w:cs="Calibri"/>
                <w:b/>
                <w:bCs/>
                <w:color w:val="C00000"/>
                <w:sz w:val="22"/>
                <w:lang w:eastAsia="en-ZA"/>
              </w:rPr>
            </w:pPr>
            <w:r w:rsidRPr="007A2C60">
              <w:rPr>
                <w:rFonts w:ascii="Calibri" w:eastAsia="Times New Roman" w:hAnsi="Calibri" w:cs="Calibri"/>
                <w:b/>
                <w:bCs/>
                <w:color w:val="C00000"/>
                <w:sz w:val="22"/>
                <w:lang w:eastAsia="en-ZA"/>
              </w:rPr>
              <w:t>FY25</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Passenger Revenue</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32847" w:rsidRDefault="004A277A" w:rsidP="004A277A">
            <w:pPr>
              <w:spacing w:after="0" w:line="240" w:lineRule="auto"/>
              <w:rPr>
                <w:rFonts w:ascii="Calibri" w:eastAsia="Times New Roman" w:hAnsi="Calibri" w:cs="Calibri"/>
                <w:b/>
                <w:bCs/>
                <w:color w:val="000000"/>
                <w:sz w:val="22"/>
                <w:lang w:eastAsia="en-ZA"/>
              </w:rPr>
            </w:pPr>
            <w:r w:rsidRPr="00732847">
              <w:rPr>
                <w:rFonts w:ascii="Calibri" w:eastAsia="Times New Roman" w:hAnsi="Calibri" w:cs="Calibri"/>
                <w:b/>
                <w:bCs/>
                <w:color w:val="000000"/>
                <w:sz w:val="22"/>
                <w:lang w:eastAsia="en-ZA"/>
              </w:rPr>
              <w:t>(b)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2 151 979 937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9 146 897 439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11 589 086 754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13 121 409 624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14 728 833 853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Ancillary Revenue</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44 281 831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268 146 614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426 495 119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625 314 420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920 530 235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Fuel Surcharge</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506 414 059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2 247 985 400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2 168 983 217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2 130 125 064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2 130 125 064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Cargo Revenue</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645 417 129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654 394 649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654 394 649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654 394 649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654 394 649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Other Revenue</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32847" w:rsidRDefault="004A277A" w:rsidP="004A277A">
            <w:pPr>
              <w:spacing w:after="0" w:line="240" w:lineRule="auto"/>
              <w:rPr>
                <w:rFonts w:ascii="Calibri" w:eastAsia="Times New Roman" w:hAnsi="Calibri" w:cs="Calibri"/>
                <w:b/>
                <w:bCs/>
                <w:color w:val="000000"/>
                <w:sz w:val="22"/>
                <w:lang w:eastAsia="en-ZA"/>
              </w:rPr>
            </w:pPr>
            <w:r w:rsidRPr="007A2C60">
              <w:rPr>
                <w:rFonts w:ascii="Calibri" w:eastAsia="Times New Roman" w:hAnsi="Calibri" w:cs="Calibri"/>
                <w:color w:val="000000"/>
                <w:sz w:val="22"/>
                <w:lang w:eastAsia="en-ZA"/>
              </w:rPr>
              <w:t> </w:t>
            </w:r>
            <w:r w:rsidRPr="00732847">
              <w:rPr>
                <w:rFonts w:ascii="Calibri" w:eastAsia="Times New Roman" w:hAnsi="Calibri" w:cs="Calibri"/>
                <w:b/>
                <w:bCs/>
                <w:color w:val="000000"/>
                <w:sz w:val="22"/>
                <w:lang w:eastAsia="en-ZA"/>
              </w:rPr>
              <w:t xml:space="preserve">(c)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236 717 793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1 006 158 718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1 274 799 543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1 443 355 059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1 620 171 724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eastAsia="Times New Roman" w:cs="Arial"/>
                <w:b/>
                <w:bCs/>
                <w:color w:val="000000"/>
                <w:szCs w:val="20"/>
                <w:lang w:eastAsia="en-ZA"/>
              </w:rPr>
            </w:pPr>
            <w:r w:rsidRPr="007A2C60">
              <w:rPr>
                <w:rFonts w:eastAsia="Times New Roman" w:cs="Arial"/>
                <w:b/>
                <w:bCs/>
                <w:color w:val="000000"/>
                <w:szCs w:val="20"/>
                <w:lang w:eastAsia="en-ZA"/>
              </w:rPr>
              <w:t>Total Revenue</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3 584 810 750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13 323 582 820 </w:t>
            </w:r>
          </w:p>
        </w:tc>
        <w:tc>
          <w:tcPr>
            <w:tcW w:w="188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16 113 759 281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17 974 598 815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20 054 055 524 </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Fuel Cost</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(644 369 036)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(2 837 040 454)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(2 593 127 951)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(2 497 684 576)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(2 497 684 576)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Labour Cost</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(2 689 847 002)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(2 562 649 825)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(2 673 064 732)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(2 789 000 384)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(2 910 732 819)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Maintenance Cost</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(967 762 084)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(3 531 097 996)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(3 753 702 296)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(3 667 099 573)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(4 106 320 759) </w:t>
            </w:r>
          </w:p>
        </w:tc>
      </w:tr>
      <w:tr w:rsidR="004A277A" w:rsidRPr="007A2C60"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Other Operating Costs</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(2 311 428 164)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(5 942 843 248)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(6 662 680 307)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(7 178 905 334)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(7 769 078 282) </w:t>
            </w:r>
          </w:p>
        </w:tc>
      </w:tr>
      <w:tr w:rsidR="004A277A" w:rsidRPr="007A2C60"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eastAsia="Times New Roman" w:cs="Arial"/>
                <w:b/>
                <w:bCs/>
                <w:color w:val="000000"/>
                <w:szCs w:val="20"/>
                <w:lang w:eastAsia="en-ZA"/>
              </w:rPr>
            </w:pPr>
            <w:r w:rsidRPr="007A2C60">
              <w:rPr>
                <w:rFonts w:eastAsia="Times New Roman" w:cs="Arial"/>
                <w:b/>
                <w:bCs/>
                <w:color w:val="000000"/>
                <w:szCs w:val="20"/>
                <w:lang w:eastAsia="en-ZA"/>
              </w:rPr>
              <w:t>Total Operating Costs</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(6 613 406 287)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(14 873 631 523) </w:t>
            </w:r>
          </w:p>
        </w:tc>
        <w:tc>
          <w:tcPr>
            <w:tcW w:w="188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(15 682 575 286)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(16 132 689 868)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(17 283 816 436) </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eastAsia="Times New Roman" w:cs="Arial"/>
                <w:b/>
                <w:bCs/>
                <w:color w:val="000000"/>
                <w:szCs w:val="20"/>
                <w:lang w:eastAsia="en-ZA"/>
              </w:rPr>
            </w:pPr>
            <w:r w:rsidRPr="007A2C60">
              <w:rPr>
                <w:rFonts w:eastAsia="Times New Roman" w:cs="Arial"/>
                <w:b/>
                <w:bCs/>
                <w:color w:val="000000"/>
                <w:szCs w:val="20"/>
                <w:lang w:eastAsia="en-ZA"/>
              </w:rPr>
              <w:t>EBITDAR</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(3 028 595 537)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(1 550 048 703) </w:t>
            </w:r>
          </w:p>
        </w:tc>
        <w:tc>
          <w:tcPr>
            <w:tcW w:w="188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431 183 996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1 841 908 948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2 770 239 088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EBITDAR Margin</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-84%</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-12%</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3%</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10%</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14%</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Leasing Costs</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(2 397 204 534)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(2 631 611 757)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(2 631 611 757)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(2 605 678 157)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(2 603 320 557) </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eastAsia="Times New Roman" w:cs="Arial"/>
                <w:b/>
                <w:bCs/>
                <w:color w:val="000000"/>
                <w:szCs w:val="20"/>
                <w:lang w:eastAsia="en-ZA"/>
              </w:rPr>
            </w:pPr>
            <w:r w:rsidRPr="007A2C60">
              <w:rPr>
                <w:rFonts w:eastAsia="Times New Roman" w:cs="Arial"/>
                <w:b/>
                <w:bCs/>
                <w:color w:val="000000"/>
                <w:szCs w:val="20"/>
                <w:lang w:eastAsia="en-ZA"/>
              </w:rPr>
              <w:t>EBITDA</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(5 425 800 071)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(4 181 660 460) </w:t>
            </w:r>
          </w:p>
        </w:tc>
        <w:tc>
          <w:tcPr>
            <w:tcW w:w="188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(2 200 427 761)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(763 769 209)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166 918 531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EBITDA Margin</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-151%</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-31%</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-14%</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-4%</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1%</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Depreciation</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(108 598 933)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(172 728 391)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(211 005 322)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(212 484 322)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(213 963 322) </w:t>
            </w:r>
          </w:p>
        </w:tc>
      </w:tr>
      <w:tr w:rsidR="004A277A" w:rsidRPr="007A2C60"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Profit on Sale of Fixed Assets</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Financing Costs</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(215 906 975)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(71 628 584)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(12 300 262)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(0)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(0) </w:t>
            </w:r>
          </w:p>
        </w:tc>
      </w:tr>
      <w:tr w:rsidR="004A277A" w:rsidRPr="007A2C60"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Exceptional and on</w:t>
            </w:r>
            <w:r>
              <w:rPr>
                <w:rFonts w:ascii="Calibri" w:eastAsia="Times New Roman" w:hAnsi="Calibri" w:cs="Calibri"/>
                <w:color w:val="000000"/>
                <w:sz w:val="22"/>
                <w:lang w:eastAsia="en-ZA"/>
              </w:rPr>
              <w:t>c</w:t>
            </w:r>
            <w:r w:rsidRPr="007A2C60">
              <w:rPr>
                <w:rFonts w:ascii="Calibri" w:eastAsia="Times New Roman" w:hAnsi="Calibri" w:cs="Calibri"/>
                <w:color w:val="000000"/>
                <w:sz w:val="22"/>
                <w:lang w:eastAsia="en-ZA"/>
              </w:rPr>
              <w:t>e off costs</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32847" w:rsidRDefault="004A277A" w:rsidP="004A277A">
            <w:pPr>
              <w:spacing w:after="0" w:line="240" w:lineRule="auto"/>
              <w:rPr>
                <w:rFonts w:ascii="Calibri" w:eastAsia="Times New Roman" w:hAnsi="Calibri" w:cs="Calibri"/>
                <w:b/>
                <w:bCs/>
                <w:color w:val="000000"/>
                <w:sz w:val="22"/>
                <w:lang w:eastAsia="en-ZA"/>
              </w:rPr>
            </w:pPr>
            <w:r w:rsidRPr="007A2C60">
              <w:rPr>
                <w:rFonts w:ascii="Calibri" w:eastAsia="Times New Roman" w:hAnsi="Calibri" w:cs="Calibri"/>
                <w:color w:val="000000"/>
                <w:sz w:val="22"/>
                <w:lang w:eastAsia="en-ZA"/>
              </w:rPr>
              <w:t> </w:t>
            </w:r>
            <w:r w:rsidRPr="00732847">
              <w:rPr>
                <w:rFonts w:ascii="Calibri" w:eastAsia="Times New Roman" w:hAnsi="Calibri" w:cs="Calibri"/>
                <w:b/>
                <w:bCs/>
                <w:color w:val="000000"/>
                <w:sz w:val="22"/>
                <w:lang w:eastAsia="en-ZA"/>
              </w:rPr>
              <w:t>(d)</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w:t>
            </w:r>
            <w:r>
              <w:rPr>
                <w:rFonts w:ascii="Calibri" w:eastAsia="Times New Roman" w:hAnsi="Calibri" w:cs="Calibri"/>
                <w:color w:val="000000"/>
                <w:sz w:val="22"/>
                <w:lang w:eastAsia="en-ZA"/>
              </w:rPr>
              <w:t>2</w:t>
            </w:r>
            <w:r w:rsidRPr="007A2C60">
              <w:rPr>
                <w:rFonts w:ascii="Calibri" w:eastAsia="Times New Roman" w:hAnsi="Calibri" w:cs="Calibri"/>
                <w:color w:val="000000"/>
                <w:sz w:val="22"/>
                <w:lang w:eastAsia="en-ZA"/>
              </w:rPr>
              <w:t xml:space="preserve">00 000 000)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eastAsia="Times New Roman" w:cs="Arial"/>
                <w:b/>
                <w:bCs/>
                <w:color w:val="000000"/>
                <w:szCs w:val="20"/>
                <w:lang w:eastAsia="en-ZA"/>
              </w:rPr>
            </w:pPr>
            <w:r w:rsidRPr="007A2C60">
              <w:rPr>
                <w:rFonts w:eastAsia="Times New Roman" w:cs="Arial"/>
                <w:b/>
                <w:bCs/>
                <w:color w:val="000000"/>
                <w:szCs w:val="20"/>
                <w:lang w:eastAsia="en-ZA"/>
              </w:rPr>
              <w:t>Total Other Costs</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w:t>
            </w:r>
            <w:r>
              <w:rPr>
                <w:rFonts w:ascii="Calibri" w:eastAsia="Times New Roman" w:hAnsi="Calibri" w:cs="Calibri"/>
                <w:color w:val="000000"/>
                <w:sz w:val="22"/>
                <w:lang w:eastAsia="en-ZA"/>
              </w:rPr>
              <w:t>5</w:t>
            </w:r>
            <w:r w:rsidRPr="007A2C60">
              <w:rPr>
                <w:rFonts w:ascii="Calibri" w:eastAsia="Times New Roman" w:hAnsi="Calibri" w:cs="Calibri"/>
                <w:color w:val="000000"/>
                <w:sz w:val="22"/>
                <w:lang w:eastAsia="en-ZA"/>
              </w:rPr>
              <w:t xml:space="preserve">24 505 908) </w:t>
            </w:r>
          </w:p>
        </w:tc>
        <w:tc>
          <w:tcPr>
            <w:tcW w:w="176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(244 356 974) </w:t>
            </w:r>
          </w:p>
        </w:tc>
        <w:tc>
          <w:tcPr>
            <w:tcW w:w="188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(223 305 584)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(212 484 322) </w:t>
            </w:r>
          </w:p>
        </w:tc>
        <w:tc>
          <w:tcPr>
            <w:tcW w:w="1740" w:type="dxa"/>
            <w:tcBorders>
              <w:top w:val="single" w:sz="4" w:space="0" w:color="auto"/>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(213 963 322) </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r>
      <w:tr w:rsidR="004A277A" w:rsidRPr="007A2C60" w:rsidTr="004A277A">
        <w:trPr>
          <w:trHeight w:val="30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eastAsia="Times New Roman" w:cs="Arial"/>
                <w:b/>
                <w:bCs/>
                <w:color w:val="000000"/>
                <w:szCs w:val="20"/>
                <w:lang w:eastAsia="en-ZA"/>
              </w:rPr>
            </w:pPr>
            <w:r w:rsidRPr="007A2C60">
              <w:rPr>
                <w:rFonts w:eastAsia="Times New Roman" w:cs="Arial"/>
                <w:b/>
                <w:bCs/>
                <w:color w:val="000000"/>
                <w:szCs w:val="20"/>
                <w:lang w:eastAsia="en-ZA"/>
              </w:rPr>
              <w:t>EBIT</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single" w:sz="4" w:space="0" w:color="auto"/>
              <w:left w:val="nil"/>
              <w:bottom w:val="double" w:sz="6" w:space="0" w:color="auto"/>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(7 </w:t>
            </w:r>
            <w:r>
              <w:rPr>
                <w:rFonts w:ascii="Calibri" w:eastAsia="Times New Roman" w:hAnsi="Calibri" w:cs="Calibri"/>
                <w:color w:val="000000"/>
                <w:sz w:val="22"/>
                <w:lang w:eastAsia="en-ZA"/>
              </w:rPr>
              <w:t>9</w:t>
            </w:r>
            <w:r w:rsidRPr="007A2C60">
              <w:rPr>
                <w:rFonts w:ascii="Calibri" w:eastAsia="Times New Roman" w:hAnsi="Calibri" w:cs="Calibri"/>
                <w:color w:val="000000"/>
                <w:sz w:val="22"/>
                <w:lang w:eastAsia="en-ZA"/>
              </w:rPr>
              <w:t xml:space="preserve">50 305 979) </w:t>
            </w:r>
          </w:p>
        </w:tc>
        <w:tc>
          <w:tcPr>
            <w:tcW w:w="1760" w:type="dxa"/>
            <w:tcBorders>
              <w:top w:val="single" w:sz="4" w:space="0" w:color="auto"/>
              <w:left w:val="nil"/>
              <w:bottom w:val="double" w:sz="6" w:space="0" w:color="auto"/>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(4 426 017 434) </w:t>
            </w:r>
          </w:p>
        </w:tc>
        <w:tc>
          <w:tcPr>
            <w:tcW w:w="1880" w:type="dxa"/>
            <w:tcBorders>
              <w:top w:val="single" w:sz="4" w:space="0" w:color="auto"/>
              <w:left w:val="nil"/>
              <w:bottom w:val="double" w:sz="6" w:space="0" w:color="auto"/>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(2 423 733 345) </w:t>
            </w:r>
          </w:p>
        </w:tc>
        <w:tc>
          <w:tcPr>
            <w:tcW w:w="1740" w:type="dxa"/>
            <w:tcBorders>
              <w:top w:val="single" w:sz="4" w:space="0" w:color="auto"/>
              <w:left w:val="nil"/>
              <w:bottom w:val="double" w:sz="6" w:space="0" w:color="auto"/>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(976 253 532) </w:t>
            </w:r>
          </w:p>
        </w:tc>
        <w:tc>
          <w:tcPr>
            <w:tcW w:w="1740" w:type="dxa"/>
            <w:tcBorders>
              <w:top w:val="single" w:sz="4" w:space="0" w:color="auto"/>
              <w:left w:val="nil"/>
              <w:bottom w:val="double" w:sz="6" w:space="0" w:color="auto"/>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(47 044 791) </w:t>
            </w:r>
          </w:p>
        </w:tc>
      </w:tr>
      <w:tr w:rsidR="004A277A" w:rsidRPr="007A2C60" w:rsidTr="004A277A">
        <w:trPr>
          <w:trHeight w:val="30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EBIT Margin</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-2</w:t>
            </w:r>
            <w:r>
              <w:rPr>
                <w:rFonts w:ascii="Calibri" w:eastAsia="Times New Roman" w:hAnsi="Calibri" w:cs="Calibri"/>
                <w:color w:val="000000"/>
                <w:sz w:val="22"/>
                <w:lang w:eastAsia="en-ZA"/>
              </w:rPr>
              <w:t>22</w:t>
            </w:r>
            <w:r w:rsidRPr="007A2C60">
              <w:rPr>
                <w:rFonts w:ascii="Calibri" w:eastAsia="Times New Roman" w:hAnsi="Calibri" w:cs="Calibri"/>
                <w:color w:val="000000"/>
                <w:sz w:val="22"/>
                <w:lang w:eastAsia="en-ZA"/>
              </w:rPr>
              <w:t>%</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-33%</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-15%</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-5%</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0%</w:t>
            </w:r>
          </w:p>
        </w:tc>
      </w:tr>
      <w:tr w:rsidR="004A277A" w:rsidRPr="007A2C60" w:rsidTr="004A277A">
        <w:trPr>
          <w:trHeight w:val="290"/>
        </w:trPr>
        <w:tc>
          <w:tcPr>
            <w:tcW w:w="2606"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r>
      <w:tr w:rsidR="004A277A" w:rsidRPr="007A2C60"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Number of Passengers</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310 068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1 608 383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2 177 456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2 518 700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2 853 881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Number of Flights</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5 191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23 235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24 261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24 456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24 456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Number of Aircraft</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26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26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26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26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26 </w:t>
            </w:r>
          </w:p>
        </w:tc>
      </w:tr>
      <w:tr w:rsidR="004A277A" w:rsidRPr="007A2C60"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Number of Flights per Aircraft</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208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929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970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1 019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1 019 </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Load Factor</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33%</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37%</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49%</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56%</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jc w:val="right"/>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64%</w:t>
            </w:r>
          </w:p>
        </w:tc>
      </w:tr>
      <w:tr w:rsidR="004A277A" w:rsidRPr="007A2C60"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Headcount</w:t>
            </w:r>
          </w:p>
        </w:tc>
        <w:tc>
          <w:tcPr>
            <w:tcW w:w="227"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2 844 </w:t>
            </w:r>
          </w:p>
        </w:tc>
        <w:tc>
          <w:tcPr>
            <w:tcW w:w="176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2 844 </w:t>
            </w:r>
          </w:p>
        </w:tc>
        <w:tc>
          <w:tcPr>
            <w:tcW w:w="188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2 844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2 844 </w:t>
            </w:r>
          </w:p>
        </w:tc>
        <w:tc>
          <w:tcPr>
            <w:tcW w:w="1740" w:type="dxa"/>
            <w:tcBorders>
              <w:top w:val="nil"/>
              <w:left w:val="nil"/>
              <w:bottom w:val="nil"/>
              <w:right w:val="nil"/>
            </w:tcBorders>
            <w:shd w:val="clear" w:color="000000" w:fill="FFFFFF"/>
            <w:noWrap/>
            <w:vAlign w:val="bottom"/>
            <w:hideMark/>
          </w:tcPr>
          <w:p w:rsidR="004A277A" w:rsidRPr="007A2C60" w:rsidRDefault="004A277A" w:rsidP="004A277A">
            <w:pPr>
              <w:spacing w:after="0" w:line="240" w:lineRule="auto"/>
              <w:rPr>
                <w:rFonts w:ascii="Calibri" w:eastAsia="Times New Roman" w:hAnsi="Calibri" w:cs="Calibri"/>
                <w:color w:val="000000"/>
                <w:sz w:val="22"/>
                <w:lang w:eastAsia="en-ZA"/>
              </w:rPr>
            </w:pPr>
            <w:r w:rsidRPr="007A2C60">
              <w:rPr>
                <w:rFonts w:ascii="Calibri" w:eastAsia="Times New Roman" w:hAnsi="Calibri" w:cs="Calibri"/>
                <w:color w:val="000000"/>
                <w:sz w:val="22"/>
                <w:lang w:eastAsia="en-ZA"/>
              </w:rPr>
              <w:t xml:space="preserve">                      2 844 </w:t>
            </w:r>
          </w:p>
        </w:tc>
      </w:tr>
    </w:tbl>
    <w:p w:rsidR="004A277A" w:rsidRDefault="004A277A" w:rsidP="004A277A"/>
    <w:p w:rsidR="004A277A" w:rsidRPr="00CA3430" w:rsidRDefault="004A277A" w:rsidP="004A277A">
      <w:pPr>
        <w:rPr>
          <w:b/>
          <w:bCs/>
          <w:u w:val="single"/>
        </w:rPr>
      </w:pPr>
      <w:r w:rsidRPr="00CA3430">
        <w:rPr>
          <w:b/>
          <w:bCs/>
          <w:u w:val="single"/>
        </w:rPr>
        <w:t>Assumptions</w:t>
      </w:r>
    </w:p>
    <w:p w:rsidR="004A277A" w:rsidRDefault="004A277A" w:rsidP="004A277A">
      <w:pPr>
        <w:pStyle w:val="ListParagraph"/>
        <w:numPr>
          <w:ilvl w:val="0"/>
          <w:numId w:val="52"/>
        </w:numPr>
      </w:pPr>
      <w:r>
        <w:t>The financial year for SAA is 31 March of every year. Therefore, FY21 is the year ending 31 March 2021, FY22 is the year ending 31 March 22, etc.</w:t>
      </w:r>
    </w:p>
    <w:p w:rsidR="004A277A" w:rsidRDefault="004A277A" w:rsidP="004A277A">
      <w:pPr>
        <w:pStyle w:val="ListParagraph"/>
      </w:pPr>
    </w:p>
    <w:p w:rsidR="004A277A" w:rsidRDefault="004A277A" w:rsidP="004A277A">
      <w:pPr>
        <w:pStyle w:val="ListParagraph"/>
        <w:numPr>
          <w:ilvl w:val="0"/>
          <w:numId w:val="52"/>
        </w:numPr>
      </w:pPr>
      <w:r>
        <w:t>SAA only operated one route in the domestic market to Cape Town before then COVID-19 related travel bans, therefore it has most been reliant on the international and regional markets for revenue. The international and regional routes were only operational for a three weeks period in this financial year from 1 March 2020 to 20 March 2020, due to the South African international travel ban for passengers coming back from the then high-risk areas, that was put in place from 19 March 2020. It is uncertain as to when this travel ban will be lifted, considering that South Africa is still yet to experience the peak of the pandemic. It is also uncertain as to when will the boarders be opened for commercial flying to the international and regional routes where SAA flies to. Or what that demand will look like when the when that happens. Therefore, we have assumed the worst-case situation of very minimal international and regional travel in FY21.</w:t>
      </w:r>
    </w:p>
    <w:p w:rsidR="004A277A" w:rsidRDefault="004A277A" w:rsidP="004A277A">
      <w:pPr>
        <w:pStyle w:val="ListParagraph"/>
      </w:pPr>
    </w:p>
    <w:p w:rsidR="004A277A" w:rsidRDefault="004A277A" w:rsidP="004A277A">
      <w:pPr>
        <w:pStyle w:val="ListParagraph"/>
      </w:pPr>
      <w:r>
        <w:t>In line with IATA predictions, the FY22 revenue levels are expected to be 60% of the FY19 levels of demand. IATA expects that it will take up to three years from FY22 to get to the FY19 demand, which means that, the FY19 revenue levels will only be achieve in FY25.</w:t>
      </w:r>
    </w:p>
    <w:p w:rsidR="004A277A" w:rsidRDefault="004A277A" w:rsidP="004A277A">
      <w:pPr>
        <w:pStyle w:val="ListParagraph"/>
      </w:pPr>
    </w:p>
    <w:p w:rsidR="004A277A" w:rsidRDefault="004A277A" w:rsidP="004A277A">
      <w:pPr>
        <w:pStyle w:val="ListParagraph"/>
        <w:numPr>
          <w:ilvl w:val="0"/>
          <w:numId w:val="52"/>
        </w:numPr>
      </w:pPr>
      <w:r>
        <w:t>Other revenue related to revenue generated from the Voyager loyalty programme and revenue generated from the Lounges that are operated in various airports.</w:t>
      </w:r>
    </w:p>
    <w:p w:rsidR="004A277A" w:rsidRDefault="004A277A" w:rsidP="004A277A">
      <w:pPr>
        <w:pStyle w:val="ListParagraph"/>
      </w:pPr>
    </w:p>
    <w:p w:rsidR="004A277A" w:rsidRPr="00296F6C" w:rsidRDefault="004A277A" w:rsidP="004A277A">
      <w:pPr>
        <w:pStyle w:val="ListParagraph"/>
        <w:numPr>
          <w:ilvl w:val="0"/>
          <w:numId w:val="52"/>
        </w:numPr>
      </w:pPr>
      <w:r>
        <w:t xml:space="preserve"> This represents the anticipated retrenchment costs, assuming that </w:t>
      </w:r>
      <w:r w:rsidR="00287017">
        <w:t xml:space="preserve">retrenchments as set out in paragraph </w:t>
      </w:r>
      <w:r w:rsidR="00FB1593">
        <w:fldChar w:fldCharType="begin"/>
      </w:r>
      <w:r w:rsidR="00287017">
        <w:instrText xml:space="preserve"> REF _Ref41490603 \r \h </w:instrText>
      </w:r>
      <w:r w:rsidR="00FB1593">
        <w:fldChar w:fldCharType="separate"/>
      </w:r>
      <w:r w:rsidR="00D93392">
        <w:t>32</w:t>
      </w:r>
      <w:r w:rsidR="00FB1593">
        <w:fldChar w:fldCharType="end"/>
      </w:r>
      <w:r>
        <w:t xml:space="preserve"> and only the required employees are </w:t>
      </w:r>
      <w:r w:rsidR="00287017">
        <w:t xml:space="preserve">retained and/or </w:t>
      </w:r>
      <w:r>
        <w:t xml:space="preserve">rehired </w:t>
      </w:r>
      <w:r w:rsidR="00287017">
        <w:t>on revised</w:t>
      </w:r>
      <w:r>
        <w:t xml:space="preserve"> employment </w:t>
      </w:r>
      <w:r w:rsidR="00287017">
        <w:t xml:space="preserve">terms and </w:t>
      </w:r>
      <w:r>
        <w:t>conditions.</w:t>
      </w:r>
    </w:p>
    <w:p w:rsidR="004A277A" w:rsidRPr="00296F6C" w:rsidRDefault="004A277A" w:rsidP="004A277A">
      <w:r w:rsidRPr="00296F6C">
        <w:br w:type="page"/>
      </w:r>
    </w:p>
    <w:tbl>
      <w:tblPr>
        <w:tblW w:w="14020" w:type="dxa"/>
        <w:tblLook w:val="04A0"/>
      </w:tblPr>
      <w:tblGrid>
        <w:gridCol w:w="2606"/>
        <w:gridCol w:w="266"/>
        <w:gridCol w:w="266"/>
        <w:gridCol w:w="1020"/>
        <w:gridCol w:w="564"/>
        <w:gridCol w:w="456"/>
        <w:gridCol w:w="1104"/>
        <w:gridCol w:w="696"/>
        <w:gridCol w:w="863"/>
        <w:gridCol w:w="897"/>
        <w:gridCol w:w="704"/>
        <w:gridCol w:w="1176"/>
        <w:gridCol w:w="1740"/>
        <w:gridCol w:w="1740"/>
      </w:tblGrid>
      <w:tr w:rsidR="004A277A" w:rsidRPr="00296F6C" w:rsidTr="004A277A">
        <w:trPr>
          <w:gridAfter w:val="3"/>
          <w:wAfter w:w="4656" w:type="dxa"/>
          <w:trHeight w:val="300"/>
        </w:trPr>
        <w:tc>
          <w:tcPr>
            <w:tcW w:w="4644" w:type="dxa"/>
            <w:gridSpan w:val="5"/>
            <w:tcBorders>
              <w:top w:val="nil"/>
              <w:left w:val="nil"/>
              <w:bottom w:val="nil"/>
              <w:right w:val="nil"/>
            </w:tcBorders>
            <w:shd w:val="clear" w:color="000000" w:fill="FFFFFF"/>
            <w:noWrap/>
            <w:vAlign w:val="center"/>
            <w:hideMark/>
          </w:tcPr>
          <w:p w:rsidR="004A277A" w:rsidRPr="00296F6C" w:rsidRDefault="004A277A" w:rsidP="004A277A">
            <w:pPr>
              <w:spacing w:after="0" w:line="240" w:lineRule="auto"/>
              <w:rPr>
                <w:rFonts w:eastAsia="Times New Roman" w:cs="Times New Roman"/>
                <w:b/>
                <w:bCs/>
                <w:color w:val="000000"/>
                <w:szCs w:val="20"/>
                <w:u w:val="single"/>
                <w:lang w:eastAsia="en-ZA"/>
              </w:rPr>
            </w:pPr>
            <w:r w:rsidRPr="00296F6C">
              <w:rPr>
                <w:rFonts w:eastAsia="Times New Roman" w:cs="Times New Roman"/>
                <w:b/>
                <w:bCs/>
                <w:color w:val="000000"/>
                <w:szCs w:val="20"/>
                <w:u w:val="single"/>
                <w:lang w:eastAsia="en-ZA"/>
              </w:rPr>
              <w:t>Projected Cash Flow forecast</w:t>
            </w:r>
          </w:p>
        </w:tc>
        <w:tc>
          <w:tcPr>
            <w:tcW w:w="1560" w:type="dxa"/>
            <w:gridSpan w:val="2"/>
            <w:tcBorders>
              <w:top w:val="nil"/>
              <w:left w:val="nil"/>
              <w:bottom w:val="nil"/>
              <w:right w:val="nil"/>
            </w:tcBorders>
            <w:shd w:val="clear" w:color="000000" w:fill="FFFFFF"/>
            <w:noWrap/>
            <w:vAlign w:val="bottom"/>
            <w:hideMark/>
          </w:tcPr>
          <w:p w:rsidR="004A277A" w:rsidRPr="00296F6C" w:rsidRDefault="004A277A" w:rsidP="004A277A">
            <w:pPr>
              <w:spacing w:after="0" w:line="240" w:lineRule="auto"/>
              <w:rPr>
                <w:rFonts w:eastAsia="Times New Roman" w:cs="Times New Roman"/>
                <w:color w:val="000000"/>
                <w:szCs w:val="20"/>
                <w:lang w:eastAsia="en-ZA"/>
              </w:rPr>
            </w:pPr>
            <w:r w:rsidRPr="00296F6C">
              <w:rPr>
                <w:rFonts w:eastAsia="Times New Roman" w:cs="Times New Roman"/>
                <w:color w:val="000000"/>
                <w:szCs w:val="20"/>
                <w:lang w:eastAsia="en-ZA"/>
              </w:rPr>
              <w:t> </w:t>
            </w:r>
          </w:p>
        </w:tc>
        <w:tc>
          <w:tcPr>
            <w:tcW w:w="1559" w:type="dxa"/>
            <w:gridSpan w:val="2"/>
            <w:tcBorders>
              <w:top w:val="nil"/>
              <w:left w:val="nil"/>
              <w:bottom w:val="nil"/>
              <w:right w:val="nil"/>
            </w:tcBorders>
            <w:shd w:val="clear" w:color="000000" w:fill="FFFFFF"/>
            <w:noWrap/>
            <w:vAlign w:val="bottom"/>
            <w:hideMark/>
          </w:tcPr>
          <w:p w:rsidR="004A277A" w:rsidRPr="00296F6C" w:rsidRDefault="004A277A" w:rsidP="004A277A">
            <w:pPr>
              <w:spacing w:after="0" w:line="240" w:lineRule="auto"/>
              <w:rPr>
                <w:rFonts w:eastAsia="Times New Roman" w:cs="Times New Roman"/>
                <w:color w:val="000000"/>
                <w:szCs w:val="20"/>
                <w:lang w:eastAsia="en-ZA"/>
              </w:rPr>
            </w:pPr>
            <w:r w:rsidRPr="00296F6C">
              <w:rPr>
                <w:rFonts w:eastAsia="Times New Roman" w:cs="Times New Roman"/>
                <w:color w:val="000000"/>
                <w:szCs w:val="20"/>
                <w:lang w:eastAsia="en-ZA"/>
              </w:rPr>
              <w:t> </w:t>
            </w:r>
          </w:p>
        </w:tc>
        <w:tc>
          <w:tcPr>
            <w:tcW w:w="1601" w:type="dxa"/>
            <w:gridSpan w:val="2"/>
            <w:tcBorders>
              <w:top w:val="nil"/>
              <w:left w:val="nil"/>
              <w:bottom w:val="nil"/>
              <w:right w:val="nil"/>
            </w:tcBorders>
            <w:shd w:val="clear" w:color="000000" w:fill="FFFFFF"/>
            <w:noWrap/>
            <w:vAlign w:val="bottom"/>
            <w:hideMark/>
          </w:tcPr>
          <w:p w:rsidR="004A277A" w:rsidRPr="00296F6C" w:rsidRDefault="004A277A" w:rsidP="004A277A">
            <w:pPr>
              <w:spacing w:after="0" w:line="240" w:lineRule="auto"/>
              <w:rPr>
                <w:rFonts w:eastAsia="Times New Roman" w:cs="Times New Roman"/>
                <w:color w:val="000000"/>
                <w:szCs w:val="20"/>
                <w:lang w:eastAsia="en-ZA"/>
              </w:rPr>
            </w:pPr>
            <w:r w:rsidRPr="00296F6C">
              <w:rPr>
                <w:rFonts w:eastAsia="Times New Roman" w:cs="Times New Roman"/>
                <w:color w:val="000000"/>
                <w:szCs w:val="20"/>
                <w:lang w:eastAsia="en-ZA"/>
              </w:rPr>
              <w:t> </w:t>
            </w:r>
          </w:p>
        </w:tc>
      </w:tr>
      <w:tr w:rsidR="004A277A" w:rsidRPr="00296F6C" w:rsidTr="004A277A">
        <w:trPr>
          <w:gridAfter w:val="3"/>
          <w:wAfter w:w="4656" w:type="dxa"/>
          <w:trHeight w:val="300"/>
        </w:trPr>
        <w:tc>
          <w:tcPr>
            <w:tcW w:w="4644" w:type="dxa"/>
            <w:gridSpan w:val="5"/>
            <w:tcBorders>
              <w:top w:val="nil"/>
              <w:left w:val="nil"/>
              <w:bottom w:val="nil"/>
              <w:right w:val="nil"/>
            </w:tcBorders>
            <w:shd w:val="clear" w:color="000000" w:fill="FFFFFF"/>
            <w:noWrap/>
            <w:vAlign w:val="bottom"/>
            <w:hideMark/>
          </w:tcPr>
          <w:p w:rsidR="004A277A" w:rsidRPr="00296F6C" w:rsidRDefault="004A277A" w:rsidP="004A277A">
            <w:pPr>
              <w:spacing w:after="0" w:line="240" w:lineRule="auto"/>
              <w:rPr>
                <w:rFonts w:eastAsia="Times New Roman" w:cs="Times New Roman"/>
                <w:color w:val="000000"/>
                <w:szCs w:val="20"/>
                <w:lang w:eastAsia="en-ZA"/>
              </w:rPr>
            </w:pPr>
            <w:r w:rsidRPr="00296F6C">
              <w:rPr>
                <w:rFonts w:eastAsia="Times New Roman" w:cs="Times New Roman"/>
                <w:color w:val="000000"/>
                <w:szCs w:val="20"/>
                <w:lang w:eastAsia="en-ZA"/>
              </w:rPr>
              <w:t> </w:t>
            </w:r>
          </w:p>
        </w:tc>
        <w:tc>
          <w:tcPr>
            <w:tcW w:w="1560" w:type="dxa"/>
            <w:gridSpan w:val="2"/>
            <w:tcBorders>
              <w:top w:val="nil"/>
              <w:left w:val="nil"/>
              <w:bottom w:val="nil"/>
              <w:right w:val="nil"/>
            </w:tcBorders>
            <w:shd w:val="clear" w:color="000000" w:fill="FFFFFF"/>
            <w:noWrap/>
            <w:vAlign w:val="bottom"/>
            <w:hideMark/>
          </w:tcPr>
          <w:p w:rsidR="004A277A" w:rsidRPr="00296F6C" w:rsidRDefault="004A277A" w:rsidP="004A277A">
            <w:pPr>
              <w:spacing w:after="0" w:line="240" w:lineRule="auto"/>
              <w:rPr>
                <w:rFonts w:eastAsia="Times New Roman" w:cs="Times New Roman"/>
                <w:color w:val="000000"/>
                <w:szCs w:val="20"/>
                <w:lang w:eastAsia="en-ZA"/>
              </w:rPr>
            </w:pPr>
            <w:r w:rsidRPr="00296F6C">
              <w:rPr>
                <w:rFonts w:eastAsia="Times New Roman" w:cs="Times New Roman"/>
                <w:color w:val="000000"/>
                <w:szCs w:val="20"/>
                <w:lang w:eastAsia="en-ZA"/>
              </w:rPr>
              <w:t> </w:t>
            </w:r>
          </w:p>
        </w:tc>
        <w:tc>
          <w:tcPr>
            <w:tcW w:w="1559" w:type="dxa"/>
            <w:gridSpan w:val="2"/>
            <w:tcBorders>
              <w:top w:val="nil"/>
              <w:left w:val="nil"/>
              <w:bottom w:val="nil"/>
              <w:right w:val="nil"/>
            </w:tcBorders>
            <w:shd w:val="clear" w:color="000000" w:fill="FFFFFF"/>
            <w:noWrap/>
            <w:vAlign w:val="bottom"/>
            <w:hideMark/>
          </w:tcPr>
          <w:p w:rsidR="004A277A" w:rsidRPr="00296F6C" w:rsidRDefault="004A277A" w:rsidP="004A277A">
            <w:pPr>
              <w:spacing w:after="0" w:line="240" w:lineRule="auto"/>
              <w:rPr>
                <w:rFonts w:eastAsia="Times New Roman" w:cs="Times New Roman"/>
                <w:color w:val="000000"/>
                <w:szCs w:val="20"/>
                <w:lang w:eastAsia="en-ZA"/>
              </w:rPr>
            </w:pPr>
            <w:r w:rsidRPr="00296F6C">
              <w:rPr>
                <w:rFonts w:eastAsia="Times New Roman" w:cs="Times New Roman"/>
                <w:color w:val="000000"/>
                <w:szCs w:val="20"/>
                <w:lang w:eastAsia="en-ZA"/>
              </w:rPr>
              <w:t> </w:t>
            </w:r>
          </w:p>
        </w:tc>
        <w:tc>
          <w:tcPr>
            <w:tcW w:w="1601" w:type="dxa"/>
            <w:gridSpan w:val="2"/>
            <w:tcBorders>
              <w:top w:val="nil"/>
              <w:left w:val="nil"/>
              <w:bottom w:val="nil"/>
              <w:right w:val="nil"/>
            </w:tcBorders>
            <w:shd w:val="clear" w:color="000000" w:fill="FFFFFF"/>
            <w:noWrap/>
            <w:vAlign w:val="bottom"/>
            <w:hideMark/>
          </w:tcPr>
          <w:p w:rsidR="004A277A" w:rsidRPr="00296F6C" w:rsidRDefault="004A277A" w:rsidP="004A277A">
            <w:pPr>
              <w:spacing w:after="0" w:line="240" w:lineRule="auto"/>
              <w:rPr>
                <w:rFonts w:eastAsia="Times New Roman" w:cs="Times New Roman"/>
                <w:color w:val="000000"/>
                <w:szCs w:val="20"/>
                <w:lang w:eastAsia="en-ZA"/>
              </w:rPr>
            </w:pPr>
            <w:r w:rsidRPr="00296F6C">
              <w:rPr>
                <w:rFonts w:eastAsia="Times New Roman" w:cs="Times New Roman"/>
                <w:color w:val="000000"/>
                <w:szCs w:val="20"/>
                <w:lang w:eastAsia="en-ZA"/>
              </w:rPr>
              <w:t> </w:t>
            </w:r>
          </w:p>
        </w:tc>
      </w:tr>
      <w:tr w:rsidR="004A277A" w:rsidRPr="00E82058"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Enhanced - Post COVID-19</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290"/>
        </w:trPr>
        <w:tc>
          <w:tcPr>
            <w:tcW w:w="2606" w:type="dxa"/>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jc w:val="center"/>
              <w:rPr>
                <w:rFonts w:ascii="Calibri" w:eastAsia="Times New Roman" w:hAnsi="Calibri" w:cs="Calibri"/>
                <w:b/>
                <w:bCs/>
                <w:color w:val="C00000"/>
                <w:sz w:val="22"/>
                <w:lang w:eastAsia="en-ZA"/>
              </w:rPr>
            </w:pPr>
            <w:r w:rsidRPr="00E82058">
              <w:rPr>
                <w:rFonts w:ascii="Calibri" w:eastAsia="Times New Roman" w:hAnsi="Calibri" w:cs="Calibri"/>
                <w:b/>
                <w:bCs/>
                <w:color w:val="C00000"/>
                <w:sz w:val="22"/>
                <w:lang w:eastAsia="en-ZA"/>
              </w:rPr>
              <w:t>FY21</w:t>
            </w:r>
          </w:p>
        </w:tc>
        <w:tc>
          <w:tcPr>
            <w:tcW w:w="1760" w:type="dxa"/>
            <w:gridSpan w:val="2"/>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jc w:val="center"/>
              <w:rPr>
                <w:rFonts w:ascii="Calibri" w:eastAsia="Times New Roman" w:hAnsi="Calibri" w:cs="Calibri"/>
                <w:b/>
                <w:bCs/>
                <w:color w:val="C00000"/>
                <w:sz w:val="22"/>
                <w:lang w:eastAsia="en-ZA"/>
              </w:rPr>
            </w:pPr>
            <w:r w:rsidRPr="00E82058">
              <w:rPr>
                <w:rFonts w:ascii="Calibri" w:eastAsia="Times New Roman" w:hAnsi="Calibri" w:cs="Calibri"/>
                <w:b/>
                <w:bCs/>
                <w:color w:val="C00000"/>
                <w:sz w:val="22"/>
                <w:lang w:eastAsia="en-ZA"/>
              </w:rPr>
              <w:t>FY22</w:t>
            </w:r>
          </w:p>
        </w:tc>
        <w:tc>
          <w:tcPr>
            <w:tcW w:w="1880" w:type="dxa"/>
            <w:gridSpan w:val="2"/>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jc w:val="center"/>
              <w:rPr>
                <w:rFonts w:ascii="Calibri" w:eastAsia="Times New Roman" w:hAnsi="Calibri" w:cs="Calibri"/>
                <w:b/>
                <w:bCs/>
                <w:color w:val="C00000"/>
                <w:sz w:val="22"/>
                <w:lang w:eastAsia="en-ZA"/>
              </w:rPr>
            </w:pPr>
            <w:r w:rsidRPr="00E82058">
              <w:rPr>
                <w:rFonts w:ascii="Calibri" w:eastAsia="Times New Roman" w:hAnsi="Calibri" w:cs="Calibri"/>
                <w:b/>
                <w:bCs/>
                <w:color w:val="C00000"/>
                <w:sz w:val="22"/>
                <w:lang w:eastAsia="en-ZA"/>
              </w:rPr>
              <w:t>FY23</w:t>
            </w:r>
          </w:p>
        </w:tc>
        <w:tc>
          <w:tcPr>
            <w:tcW w:w="1740" w:type="dxa"/>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jc w:val="center"/>
              <w:rPr>
                <w:rFonts w:ascii="Calibri" w:eastAsia="Times New Roman" w:hAnsi="Calibri" w:cs="Calibri"/>
                <w:b/>
                <w:bCs/>
                <w:color w:val="C00000"/>
                <w:sz w:val="22"/>
                <w:lang w:eastAsia="en-ZA"/>
              </w:rPr>
            </w:pPr>
            <w:r w:rsidRPr="00E82058">
              <w:rPr>
                <w:rFonts w:ascii="Calibri" w:eastAsia="Times New Roman" w:hAnsi="Calibri" w:cs="Calibri"/>
                <w:b/>
                <w:bCs/>
                <w:color w:val="C00000"/>
                <w:sz w:val="22"/>
                <w:lang w:eastAsia="en-ZA"/>
              </w:rPr>
              <w:t>FY24</w:t>
            </w:r>
          </w:p>
        </w:tc>
        <w:tc>
          <w:tcPr>
            <w:tcW w:w="1740" w:type="dxa"/>
            <w:tcBorders>
              <w:top w:val="nil"/>
              <w:left w:val="nil"/>
              <w:bottom w:val="nil"/>
              <w:right w:val="nil"/>
            </w:tcBorders>
            <w:shd w:val="clear" w:color="000000" w:fill="D9D9D9"/>
            <w:noWrap/>
            <w:vAlign w:val="bottom"/>
            <w:hideMark/>
          </w:tcPr>
          <w:p w:rsidR="004A277A" w:rsidRPr="00E82058" w:rsidRDefault="004A277A" w:rsidP="004A277A">
            <w:pPr>
              <w:spacing w:after="0" w:line="240" w:lineRule="auto"/>
              <w:jc w:val="center"/>
              <w:rPr>
                <w:rFonts w:ascii="Calibri" w:eastAsia="Times New Roman" w:hAnsi="Calibri" w:cs="Calibri"/>
                <w:b/>
                <w:bCs/>
                <w:color w:val="C00000"/>
                <w:sz w:val="22"/>
                <w:lang w:eastAsia="en-ZA"/>
              </w:rPr>
            </w:pPr>
            <w:r w:rsidRPr="00E82058">
              <w:rPr>
                <w:rFonts w:ascii="Calibri" w:eastAsia="Times New Roman" w:hAnsi="Calibri" w:cs="Calibri"/>
                <w:b/>
                <w:bCs/>
                <w:color w:val="C00000"/>
                <w:sz w:val="22"/>
                <w:lang w:eastAsia="en-ZA"/>
              </w:rPr>
              <w:t>FY25</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Passenger Revenue</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2 151 979 937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9 146 897 439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11 589 086 754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13 121 409 624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14 728 833 853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Ancillary Revenue</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44 281 831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268 146 614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426 495 119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625 314 420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920 530 235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Fuel Surcharge</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506 414 059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2 247 985 400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2 168 983 217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2 130 125 064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2 130 125 064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Cargo Revenue</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645 417 129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654 394 649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654 394 649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654 394 649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654 394 649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Other Revenue</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236 717 793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1 006 158 718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1 274 799 543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1 443 355 059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1 620 171 724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Total Revenue</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3 584 810 750 </w:t>
            </w:r>
          </w:p>
        </w:tc>
        <w:tc>
          <w:tcPr>
            <w:tcW w:w="176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13 323 582 820 </w:t>
            </w:r>
          </w:p>
        </w:tc>
        <w:tc>
          <w:tcPr>
            <w:tcW w:w="188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16 113 759 281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17 974 598 815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20 054 055 524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Fuel Cost</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(644 369 036)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(2 837 040 454)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(2 593 127 951)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(2 497 684 576)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(2 497 684 576)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Labour Cost</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(2 689 847 002)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(2 562 649 825)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(2 673 064 732)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(2 789 000 384)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(2 910 732 819)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Maintenance Cost</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(967 762 084)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(3 531 097 996)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(3 753 702 296)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(3 667 099 573)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(4 106 320 759) </w:t>
            </w:r>
          </w:p>
        </w:tc>
      </w:tr>
      <w:tr w:rsidR="004A277A" w:rsidRPr="00E82058"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Other Operating Costs</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(2 311 428 164)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(5 942 843 248)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(6 662 680 307)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(7 178 905 334)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(7 769 078 282) </w:t>
            </w:r>
          </w:p>
        </w:tc>
      </w:tr>
      <w:tr w:rsidR="004A277A" w:rsidRPr="00E82058"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Total Operating Costs</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(6 613 406 287) </w:t>
            </w:r>
          </w:p>
        </w:tc>
        <w:tc>
          <w:tcPr>
            <w:tcW w:w="176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(14 873 631 523) </w:t>
            </w:r>
          </w:p>
        </w:tc>
        <w:tc>
          <w:tcPr>
            <w:tcW w:w="188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(15 682 575 286)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(16 132 689 868)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(17 283 816 436)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EBITDAR</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(3 028 595 537) </w:t>
            </w:r>
          </w:p>
        </w:tc>
        <w:tc>
          <w:tcPr>
            <w:tcW w:w="176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(1 550 048 703) </w:t>
            </w:r>
          </w:p>
        </w:tc>
        <w:tc>
          <w:tcPr>
            <w:tcW w:w="188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431 183 996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1 841 908 948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2 770 239 088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Leasing Costs</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(2 397 204 534)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(2 631 611 757)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(2 631 611 757)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(2 605 678 157)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(2 603 320 557)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EBITDA</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(5 425 800 071) </w:t>
            </w:r>
          </w:p>
        </w:tc>
        <w:tc>
          <w:tcPr>
            <w:tcW w:w="176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(4 181 660 460) </w:t>
            </w:r>
          </w:p>
        </w:tc>
        <w:tc>
          <w:tcPr>
            <w:tcW w:w="188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(2 200 427 761)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(763 769 209)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166 918 531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Exceptional and once off costs</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(2 200 000 000)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Total Other Costs</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(2 200 000 000) </w:t>
            </w:r>
          </w:p>
        </w:tc>
        <w:tc>
          <w:tcPr>
            <w:tcW w:w="176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880" w:type="dxa"/>
            <w:gridSpan w:val="2"/>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single" w:sz="4" w:space="0" w:color="auto"/>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EBIT</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single" w:sz="4" w:space="0" w:color="auto"/>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(7 625 800 071) </w:t>
            </w:r>
          </w:p>
        </w:tc>
        <w:tc>
          <w:tcPr>
            <w:tcW w:w="1760" w:type="dxa"/>
            <w:gridSpan w:val="2"/>
            <w:tcBorders>
              <w:top w:val="single" w:sz="4" w:space="0" w:color="auto"/>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(4 181 660 460) </w:t>
            </w:r>
          </w:p>
        </w:tc>
        <w:tc>
          <w:tcPr>
            <w:tcW w:w="1880" w:type="dxa"/>
            <w:gridSpan w:val="2"/>
            <w:tcBorders>
              <w:top w:val="single" w:sz="4" w:space="0" w:color="auto"/>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(2 200 427 761) </w:t>
            </w:r>
          </w:p>
        </w:tc>
        <w:tc>
          <w:tcPr>
            <w:tcW w:w="1740" w:type="dxa"/>
            <w:tcBorders>
              <w:top w:val="single" w:sz="4" w:space="0" w:color="auto"/>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(763 769 209) </w:t>
            </w:r>
          </w:p>
        </w:tc>
        <w:tc>
          <w:tcPr>
            <w:tcW w:w="1740" w:type="dxa"/>
            <w:tcBorders>
              <w:top w:val="single" w:sz="4" w:space="0" w:color="auto"/>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166 918 531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290"/>
        </w:trPr>
        <w:tc>
          <w:tcPr>
            <w:tcW w:w="4080" w:type="dxa"/>
            <w:gridSpan w:val="4"/>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Dividend to Concurrent Creditors</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(1 200 000 000)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r>
      <w:tr w:rsidR="004A277A" w:rsidRPr="00E82058"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Unflown Ticket Revenue</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(3 200 000 000)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r>
      <w:tr w:rsidR="004A277A" w:rsidRPr="00E82058" w:rsidTr="004A277A">
        <w:trPr>
          <w:trHeight w:val="290"/>
        </w:trPr>
        <w:tc>
          <w:tcPr>
            <w:tcW w:w="3060" w:type="dxa"/>
            <w:gridSpan w:val="3"/>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Post Commencement Creditors</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(800 000 000) </w:t>
            </w:r>
          </w:p>
        </w:tc>
        <w:tc>
          <w:tcPr>
            <w:tcW w:w="1760" w:type="dxa"/>
            <w:gridSpan w:val="2"/>
            <w:tcBorders>
              <w:top w:val="nil"/>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880" w:type="dxa"/>
            <w:gridSpan w:val="2"/>
            <w:tcBorders>
              <w:top w:val="nil"/>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single" w:sz="4"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r>
      <w:tr w:rsidR="004A277A" w:rsidRPr="00E82058" w:rsidTr="004A277A">
        <w:trPr>
          <w:trHeight w:val="290"/>
        </w:trPr>
        <w:tc>
          <w:tcPr>
            <w:tcW w:w="2833"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Additional Costs</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(5 200 000 000)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xml:space="preserve">- </w:t>
            </w:r>
          </w:p>
        </w:tc>
      </w:tr>
      <w:tr w:rsidR="004A277A" w:rsidRPr="00E82058" w:rsidTr="004A277A">
        <w:trPr>
          <w:trHeight w:val="290"/>
        </w:trPr>
        <w:tc>
          <w:tcPr>
            <w:tcW w:w="2606"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227"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6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8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74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r>
      <w:tr w:rsidR="004A277A" w:rsidRPr="00E82058" w:rsidTr="004A277A">
        <w:trPr>
          <w:trHeight w:val="300"/>
        </w:trPr>
        <w:tc>
          <w:tcPr>
            <w:tcW w:w="3060" w:type="dxa"/>
            <w:gridSpan w:val="3"/>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eastAsia="Times New Roman" w:cs="Arial"/>
                <w:b/>
                <w:bCs/>
                <w:color w:val="000000"/>
                <w:szCs w:val="20"/>
                <w:lang w:eastAsia="en-ZA"/>
              </w:rPr>
            </w:pPr>
            <w:r w:rsidRPr="00E82058">
              <w:rPr>
                <w:rFonts w:eastAsia="Times New Roman" w:cs="Arial"/>
                <w:b/>
                <w:bCs/>
                <w:color w:val="000000"/>
                <w:szCs w:val="20"/>
                <w:lang w:eastAsia="en-ZA"/>
              </w:rPr>
              <w:t>Total Cash Requirement</w:t>
            </w:r>
          </w:p>
        </w:tc>
        <w:tc>
          <w:tcPr>
            <w:tcW w:w="1020" w:type="dxa"/>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020" w:type="dxa"/>
            <w:gridSpan w:val="2"/>
            <w:tcBorders>
              <w:top w:val="nil"/>
              <w:left w:val="nil"/>
              <w:bottom w:val="nil"/>
              <w:right w:val="nil"/>
            </w:tcBorders>
            <w:shd w:val="clear" w:color="000000" w:fill="FFFFFF"/>
            <w:noWrap/>
            <w:vAlign w:val="bottom"/>
            <w:hideMark/>
          </w:tcPr>
          <w:p w:rsidR="004A277A" w:rsidRPr="00E82058" w:rsidRDefault="004A277A" w:rsidP="004A277A">
            <w:pPr>
              <w:spacing w:after="0" w:line="240" w:lineRule="auto"/>
              <w:rPr>
                <w:rFonts w:ascii="Calibri" w:eastAsia="Times New Roman" w:hAnsi="Calibri" w:cs="Calibri"/>
                <w:color w:val="000000"/>
                <w:sz w:val="22"/>
                <w:lang w:eastAsia="en-ZA"/>
              </w:rPr>
            </w:pPr>
            <w:r w:rsidRPr="00E82058">
              <w:rPr>
                <w:rFonts w:ascii="Calibri" w:eastAsia="Times New Roman" w:hAnsi="Calibri" w:cs="Calibri"/>
                <w:color w:val="000000"/>
                <w:sz w:val="22"/>
                <w:lang w:eastAsia="en-ZA"/>
              </w:rPr>
              <w:t> </w:t>
            </w:r>
          </w:p>
        </w:tc>
        <w:tc>
          <w:tcPr>
            <w:tcW w:w="1800" w:type="dxa"/>
            <w:gridSpan w:val="2"/>
            <w:tcBorders>
              <w:top w:val="single" w:sz="4" w:space="0" w:color="auto"/>
              <w:left w:val="nil"/>
              <w:bottom w:val="double" w:sz="6"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b/>
                <w:bCs/>
                <w:color w:val="000000"/>
                <w:sz w:val="22"/>
                <w:lang w:eastAsia="en-ZA"/>
              </w:rPr>
            </w:pPr>
            <w:r w:rsidRPr="00E82058">
              <w:rPr>
                <w:rFonts w:ascii="Calibri" w:eastAsia="Times New Roman" w:hAnsi="Calibri" w:cs="Calibri"/>
                <w:b/>
                <w:bCs/>
                <w:color w:val="000000"/>
                <w:sz w:val="22"/>
                <w:lang w:eastAsia="en-ZA"/>
              </w:rPr>
              <w:t xml:space="preserve">(12 825 800 071) </w:t>
            </w:r>
          </w:p>
        </w:tc>
        <w:tc>
          <w:tcPr>
            <w:tcW w:w="1760" w:type="dxa"/>
            <w:gridSpan w:val="2"/>
            <w:tcBorders>
              <w:top w:val="single" w:sz="4" w:space="0" w:color="auto"/>
              <w:left w:val="nil"/>
              <w:bottom w:val="double" w:sz="6"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b/>
                <w:bCs/>
                <w:color w:val="000000"/>
                <w:sz w:val="22"/>
                <w:lang w:eastAsia="en-ZA"/>
              </w:rPr>
            </w:pPr>
            <w:r w:rsidRPr="00E82058">
              <w:rPr>
                <w:rFonts w:ascii="Calibri" w:eastAsia="Times New Roman" w:hAnsi="Calibri" w:cs="Calibri"/>
                <w:b/>
                <w:bCs/>
                <w:color w:val="000000"/>
                <w:sz w:val="22"/>
                <w:lang w:eastAsia="en-ZA"/>
              </w:rPr>
              <w:t xml:space="preserve">(17 007 460 531) </w:t>
            </w:r>
          </w:p>
        </w:tc>
        <w:tc>
          <w:tcPr>
            <w:tcW w:w="1880" w:type="dxa"/>
            <w:gridSpan w:val="2"/>
            <w:tcBorders>
              <w:top w:val="single" w:sz="4" w:space="0" w:color="auto"/>
              <w:left w:val="nil"/>
              <w:bottom w:val="double" w:sz="6"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b/>
                <w:bCs/>
                <w:color w:val="000000"/>
                <w:sz w:val="22"/>
                <w:lang w:eastAsia="en-ZA"/>
              </w:rPr>
            </w:pPr>
            <w:r w:rsidRPr="00E82058">
              <w:rPr>
                <w:rFonts w:ascii="Calibri" w:eastAsia="Times New Roman" w:hAnsi="Calibri" w:cs="Calibri"/>
                <w:b/>
                <w:bCs/>
                <w:color w:val="000000"/>
                <w:sz w:val="22"/>
                <w:lang w:eastAsia="en-ZA"/>
              </w:rPr>
              <w:t xml:space="preserve">(19 207 888 292) </w:t>
            </w:r>
          </w:p>
        </w:tc>
        <w:tc>
          <w:tcPr>
            <w:tcW w:w="1740" w:type="dxa"/>
            <w:tcBorders>
              <w:top w:val="single" w:sz="4" w:space="0" w:color="auto"/>
              <w:left w:val="nil"/>
              <w:bottom w:val="double" w:sz="6"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b/>
                <w:bCs/>
                <w:color w:val="000000"/>
                <w:sz w:val="22"/>
                <w:lang w:eastAsia="en-ZA"/>
              </w:rPr>
            </w:pPr>
            <w:r w:rsidRPr="00E82058">
              <w:rPr>
                <w:rFonts w:ascii="Calibri" w:eastAsia="Times New Roman" w:hAnsi="Calibri" w:cs="Calibri"/>
                <w:b/>
                <w:bCs/>
                <w:color w:val="000000"/>
                <w:sz w:val="22"/>
                <w:lang w:eastAsia="en-ZA"/>
              </w:rPr>
              <w:t xml:space="preserve">(19 971 657 501) </w:t>
            </w:r>
          </w:p>
        </w:tc>
        <w:tc>
          <w:tcPr>
            <w:tcW w:w="1740" w:type="dxa"/>
            <w:tcBorders>
              <w:top w:val="single" w:sz="4" w:space="0" w:color="auto"/>
              <w:left w:val="nil"/>
              <w:bottom w:val="double" w:sz="6" w:space="0" w:color="auto"/>
              <w:right w:val="nil"/>
            </w:tcBorders>
            <w:shd w:val="clear" w:color="000000" w:fill="FFFFFF"/>
            <w:noWrap/>
            <w:vAlign w:val="bottom"/>
            <w:hideMark/>
          </w:tcPr>
          <w:p w:rsidR="004A277A" w:rsidRPr="00E82058" w:rsidRDefault="004A277A" w:rsidP="004A277A">
            <w:pPr>
              <w:spacing w:after="0" w:line="240" w:lineRule="auto"/>
              <w:jc w:val="right"/>
              <w:rPr>
                <w:rFonts w:ascii="Calibri" w:eastAsia="Times New Roman" w:hAnsi="Calibri" w:cs="Calibri"/>
                <w:b/>
                <w:bCs/>
                <w:color w:val="000000"/>
                <w:sz w:val="22"/>
                <w:lang w:eastAsia="en-ZA"/>
              </w:rPr>
            </w:pPr>
            <w:r w:rsidRPr="00E82058">
              <w:rPr>
                <w:rFonts w:ascii="Calibri" w:eastAsia="Times New Roman" w:hAnsi="Calibri" w:cs="Calibri"/>
                <w:b/>
                <w:bCs/>
                <w:color w:val="000000"/>
                <w:sz w:val="22"/>
                <w:lang w:eastAsia="en-ZA"/>
              </w:rPr>
              <w:t xml:space="preserve">(19 804 738 970) </w:t>
            </w:r>
          </w:p>
        </w:tc>
      </w:tr>
    </w:tbl>
    <w:p w:rsidR="004A277A" w:rsidRPr="00296F6C" w:rsidRDefault="004A277A" w:rsidP="004A277A"/>
    <w:p w:rsidR="004073CD" w:rsidRDefault="004073CD" w:rsidP="00A10C01">
      <w:pPr>
        <w:rPr>
          <w:b/>
          <w:u w:val="single"/>
        </w:rPr>
      </w:pPr>
    </w:p>
    <w:p w:rsidR="004073CD" w:rsidRDefault="004073CD" w:rsidP="00A10C01">
      <w:pPr>
        <w:rPr>
          <w:b/>
          <w:u w:val="single"/>
        </w:rPr>
      </w:pPr>
    </w:p>
    <w:p w:rsidR="004073CD" w:rsidRDefault="004073CD" w:rsidP="00A10C01">
      <w:pPr>
        <w:rPr>
          <w:b/>
          <w:u w:val="single"/>
        </w:rPr>
      </w:pPr>
    </w:p>
    <w:p w:rsidR="004073CD" w:rsidRDefault="004073CD" w:rsidP="00A10C01">
      <w:pPr>
        <w:rPr>
          <w:b/>
          <w:u w:val="single"/>
        </w:rPr>
      </w:pPr>
    </w:p>
    <w:p w:rsidR="004073CD" w:rsidRDefault="004073CD" w:rsidP="00A10C01">
      <w:pPr>
        <w:rPr>
          <w:b/>
          <w:u w:val="single"/>
        </w:rPr>
      </w:pPr>
    </w:p>
    <w:p w:rsidR="00874D6C" w:rsidRPr="00296F6C" w:rsidRDefault="004073CD" w:rsidP="004073CD">
      <w:pPr>
        <w:rPr>
          <w:rFonts w:cs="Arial"/>
        </w:rPr>
      </w:pPr>
      <w:r>
        <w:rPr>
          <w:b/>
          <w:u w:val="single"/>
        </w:rPr>
        <w:t xml:space="preserve">Annexure D: </w:t>
      </w:r>
      <w:r w:rsidR="00A10C01" w:rsidRPr="00296F6C">
        <w:rPr>
          <w:b/>
          <w:u w:val="single"/>
        </w:rPr>
        <w:t>Projected Balance Sheet</w:t>
      </w:r>
    </w:p>
    <w:sectPr w:rsidR="00874D6C" w:rsidRPr="00296F6C" w:rsidSect="00E5539E">
      <w:headerReference w:type="even" r:id="rId24"/>
      <w:headerReference w:type="default" r:id="rId25"/>
      <w:headerReference w:type="first" r:id="rId26"/>
      <w:pgSz w:w="11906" w:h="16838" w:code="9"/>
      <w:pgMar w:top="1134" w:right="1134" w:bottom="1134" w:left="1134" w:header="709" w:footer="709" w:gutter="0"/>
      <w:paperSrc w:first="4"/>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4" w:author="ENSAFRICA" w:date="2020-06-07T11:24:00Z" w:initials="ENSA">
    <w:p w:rsidR="00AA708E" w:rsidRDefault="00AA708E">
      <w:pPr>
        <w:pStyle w:val="CommentText"/>
      </w:pPr>
      <w:r>
        <w:rPr>
          <w:rStyle w:val="CommentReference"/>
        </w:rPr>
        <w:annotationRef/>
      </w:r>
      <w:r>
        <w:t>This needs to be finalised so as to ascertain the intended SAA numbers and mango numbers.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FC9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063" w:rsidRDefault="00246063">
      <w:r>
        <w:separator/>
      </w:r>
    </w:p>
  </w:endnote>
  <w:endnote w:type="continuationSeparator" w:id="1">
    <w:p w:rsidR="00246063" w:rsidRDefault="002460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vantGarde Md BT">
    <w:altName w:val="Century Gothic"/>
    <w:charset w:val="00"/>
    <w:family w:val="swiss"/>
    <w:pitch w:val="variable"/>
    <w:sig w:usb0="00000001"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519187"/>
      <w:docPartObj>
        <w:docPartGallery w:val="Page Numbers (Bottom of Page)"/>
        <w:docPartUnique/>
      </w:docPartObj>
    </w:sdtPr>
    <w:sdtEndPr>
      <w:rPr>
        <w:noProof/>
      </w:rPr>
    </w:sdtEndPr>
    <w:sdtContent>
      <w:p w:rsidR="00AA708E" w:rsidRDefault="00FB1593">
        <w:pPr>
          <w:pStyle w:val="Footer"/>
          <w:jc w:val="right"/>
        </w:pPr>
        <w:r>
          <w:fldChar w:fldCharType="begin"/>
        </w:r>
        <w:r w:rsidR="00AA708E">
          <w:instrText xml:space="preserve"> PAGE   \* MERGEFORMAT </w:instrText>
        </w:r>
        <w:r>
          <w:fldChar w:fldCharType="separate"/>
        </w:r>
        <w:r w:rsidR="0091356A">
          <w:rPr>
            <w:noProof/>
          </w:rPr>
          <w:t>129</w:t>
        </w:r>
        <w:r>
          <w:rPr>
            <w:noProof/>
          </w:rPr>
          <w:fldChar w:fldCharType="end"/>
        </w:r>
      </w:p>
    </w:sdtContent>
  </w:sdt>
  <w:p w:rsidR="00AA708E" w:rsidRDefault="00AA708E">
    <w:pPr>
      <w:pStyle w:val="Footer"/>
      <w:tabs>
        <w:tab w:val="right" w:pos="9639"/>
      </w:tabs>
      <w:spacing w:line="200" w:lineRule="atLeas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8E" w:rsidRDefault="00AA708E">
    <w:pPr>
      <w:pStyle w:val="Footer"/>
      <w:tabs>
        <w:tab w:val="right" w:pos="9639"/>
      </w:tabs>
      <w:spacing w:line="200" w:lineRule="atLeas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063" w:rsidRDefault="00246063">
      <w:r>
        <w:separator/>
      </w:r>
    </w:p>
  </w:footnote>
  <w:footnote w:type="continuationSeparator" w:id="1">
    <w:p w:rsidR="00246063" w:rsidRDefault="00246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8E" w:rsidRDefault="00FB15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8E" w:rsidRPr="00F67670" w:rsidRDefault="00FB1593">
    <w:pPr>
      <w:pStyle w:val="Header"/>
      <w:tabs>
        <w:tab w:val="right" w:pos="9639"/>
      </w:tabs>
      <w:spacing w:line="200" w:lineRule="atLeast"/>
      <w:rPr>
        <w:rStyle w:val="PageNumber"/>
        <w:lang w:val="fr-F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A708E">
      <w:rPr>
        <w:lang w:val="fr-FR"/>
      </w:rPr>
      <w:tab/>
    </w:r>
    <w:r w:rsidRPr="00F67670">
      <w:rPr>
        <w:rStyle w:val="PageNumber"/>
      </w:rPr>
      <w:fldChar w:fldCharType="begin"/>
    </w:r>
    <w:r w:rsidR="00AA708E" w:rsidRPr="00F67670">
      <w:rPr>
        <w:rStyle w:val="PageNumber"/>
        <w:lang w:val="fr-FR"/>
      </w:rPr>
      <w:instrText xml:space="preserve"> PAGE </w:instrText>
    </w:r>
    <w:r w:rsidRPr="00F67670">
      <w:rPr>
        <w:rStyle w:val="PageNumber"/>
      </w:rPr>
      <w:fldChar w:fldCharType="separate"/>
    </w:r>
    <w:r w:rsidR="00AA708E">
      <w:rPr>
        <w:rStyle w:val="PageNumber"/>
        <w:noProof/>
        <w:lang w:val="fr-FR"/>
      </w:rPr>
      <w:t>20</w:t>
    </w:r>
    <w:r w:rsidRPr="00F67670">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8E" w:rsidRDefault="00FB1593">
    <w:pPr>
      <w:pStyle w:val="Header"/>
      <w:spacing w:before="7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8E" w:rsidRDefault="00FB15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3pt;height:194.1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8E" w:rsidRDefault="00FB15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85.3pt;height:194.1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8E" w:rsidRDefault="00FB15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3pt;height:194.1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A9BED"/>
    <w:multiLevelType w:val="hybridMultilevel"/>
    <w:tmpl w:val="FC45001C"/>
    <w:lvl w:ilvl="0" w:tplc="FFFFFFFF">
      <w:start w:val="1"/>
      <w:numFmt w:val="decim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multilevel"/>
    <w:tmpl w:val="B546C9B8"/>
    <w:lvl w:ilvl="0">
      <w:start w:val="1"/>
      <w:numFmt w:val="decimal"/>
      <w:isLgl/>
      <w:lvlText w:val="%1."/>
      <w:lvlJc w:val="left"/>
      <w:pPr>
        <w:widowControl w:val="0"/>
        <w:tabs>
          <w:tab w:val="num" w:pos="720"/>
        </w:tabs>
        <w:autoSpaceDE w:val="0"/>
        <w:autoSpaceDN w:val="0"/>
        <w:adjustRightInd w:val="0"/>
        <w:spacing w:line="360" w:lineRule="atLeast"/>
        <w:ind w:left="720" w:hanging="720"/>
      </w:pPr>
      <w:rPr>
        <w:rFonts w:ascii="Arial" w:hAnsi="Arial" w:cs="Arial"/>
        <w:sz w:val="20"/>
        <w:szCs w:val="20"/>
      </w:rPr>
    </w:lvl>
    <w:lvl w:ilvl="1">
      <w:start w:val="1"/>
      <w:numFmt w:val="decimal"/>
      <w:lvlText w:val="%1.%2."/>
      <w:lvlJc w:val="left"/>
      <w:pPr>
        <w:widowControl w:val="0"/>
        <w:tabs>
          <w:tab w:val="num" w:pos="1440"/>
        </w:tabs>
        <w:autoSpaceDE w:val="0"/>
        <w:autoSpaceDN w:val="0"/>
        <w:adjustRightInd w:val="0"/>
        <w:spacing w:line="360" w:lineRule="atLeast"/>
        <w:ind w:left="1440" w:hanging="720"/>
      </w:pPr>
      <w:rPr>
        <w:rFonts w:ascii="Arial" w:hAnsi="Arial" w:cs="Arial"/>
        <w:sz w:val="20"/>
        <w:szCs w:val="20"/>
      </w:rPr>
    </w:lvl>
    <w:lvl w:ilvl="2">
      <w:start w:val="1"/>
      <w:numFmt w:val="decimal"/>
      <w:lvlText w:val="%1.%2.%3."/>
      <w:lvlJc w:val="left"/>
      <w:pPr>
        <w:widowControl w:val="0"/>
        <w:tabs>
          <w:tab w:val="num" w:pos="2552"/>
        </w:tabs>
        <w:autoSpaceDE w:val="0"/>
        <w:autoSpaceDN w:val="0"/>
        <w:adjustRightInd w:val="0"/>
        <w:spacing w:line="360" w:lineRule="atLeast"/>
        <w:ind w:left="2552" w:hanging="1112"/>
      </w:pPr>
      <w:rPr>
        <w:rFonts w:ascii="Arial" w:hAnsi="Arial" w:cs="Arial"/>
        <w:sz w:val="20"/>
        <w:szCs w:val="20"/>
      </w:rPr>
    </w:lvl>
    <w:lvl w:ilvl="3">
      <w:start w:val="1"/>
      <w:numFmt w:val="decimal"/>
      <w:lvlText w:val="%1.%2.%3.%4."/>
      <w:lvlJc w:val="left"/>
      <w:pPr>
        <w:widowControl w:val="0"/>
        <w:tabs>
          <w:tab w:val="num" w:pos="3600"/>
        </w:tabs>
        <w:autoSpaceDE w:val="0"/>
        <w:autoSpaceDN w:val="0"/>
        <w:adjustRightInd w:val="0"/>
        <w:spacing w:line="360" w:lineRule="atLeast"/>
        <w:ind w:left="3600" w:hanging="1048"/>
      </w:pPr>
      <w:rPr>
        <w:rFonts w:ascii="Arial" w:hAnsi="Arial" w:cs="Arial"/>
        <w:sz w:val="20"/>
        <w:szCs w:val="20"/>
      </w:rPr>
    </w:lvl>
    <w:lvl w:ilvl="4">
      <w:start w:val="1"/>
      <w:numFmt w:val="decimal"/>
      <w:lvlText w:val="%1.%2.%3.%4.%5."/>
      <w:lvlJc w:val="left"/>
      <w:pPr>
        <w:widowControl w:val="0"/>
        <w:tabs>
          <w:tab w:val="num" w:pos="5041"/>
        </w:tabs>
        <w:autoSpaceDE w:val="0"/>
        <w:autoSpaceDN w:val="0"/>
        <w:adjustRightInd w:val="0"/>
        <w:spacing w:line="360" w:lineRule="atLeast"/>
        <w:ind w:left="5041" w:hanging="1441"/>
      </w:pPr>
      <w:rPr>
        <w:rFonts w:ascii="Arial" w:hAnsi="Arial" w:cs="Arial"/>
        <w:sz w:val="20"/>
        <w:szCs w:val="20"/>
      </w:rPr>
    </w:lvl>
    <w:lvl w:ilvl="5">
      <w:start w:val="1"/>
      <w:numFmt w:val="decimal"/>
      <w:lvlText w:val="%1.%2.%3.%4.%5.%6."/>
      <w:lvlJc w:val="left"/>
      <w:pPr>
        <w:widowControl w:val="0"/>
        <w:tabs>
          <w:tab w:val="num" w:pos="6481"/>
        </w:tabs>
        <w:autoSpaceDE w:val="0"/>
        <w:autoSpaceDN w:val="0"/>
        <w:adjustRightInd w:val="0"/>
        <w:spacing w:line="360" w:lineRule="atLeast"/>
        <w:ind w:left="6481" w:hanging="1440"/>
      </w:pPr>
      <w:rPr>
        <w:rFonts w:ascii="Arial" w:hAnsi="Arial" w:cs="Arial"/>
        <w:sz w:val="20"/>
        <w:szCs w:val="20"/>
      </w:rPr>
    </w:lvl>
    <w:lvl w:ilvl="6">
      <w:start w:val="1"/>
      <w:numFmt w:val="decimal"/>
      <w:lvlText w:val="%1.%2.%3.%4.%5.%6.%7."/>
      <w:lvlJc w:val="left"/>
      <w:pPr>
        <w:widowControl w:val="0"/>
        <w:tabs>
          <w:tab w:val="num" w:pos="7201"/>
        </w:tabs>
        <w:autoSpaceDE w:val="0"/>
        <w:autoSpaceDN w:val="0"/>
        <w:adjustRightInd w:val="0"/>
        <w:spacing w:line="360" w:lineRule="atLeast"/>
        <w:ind w:left="7201" w:hanging="1871"/>
      </w:pPr>
      <w:rPr>
        <w:rFonts w:ascii="Arial" w:hAnsi="Arial" w:cs="Arial"/>
        <w:sz w:val="20"/>
        <w:szCs w:val="20"/>
      </w:rPr>
    </w:lvl>
    <w:lvl w:ilvl="7">
      <w:start w:val="1"/>
      <w:numFmt w:val="decimal"/>
      <w:lvlText w:val="%1.%2.%3.%4.%5.%6.%7.%8."/>
      <w:lvlJc w:val="left"/>
      <w:pPr>
        <w:widowControl w:val="0"/>
        <w:tabs>
          <w:tab w:val="num" w:pos="7921"/>
        </w:tabs>
        <w:autoSpaceDE w:val="0"/>
        <w:autoSpaceDN w:val="0"/>
        <w:adjustRightInd w:val="0"/>
        <w:spacing w:line="360" w:lineRule="atLeast"/>
        <w:ind w:left="7921" w:hanging="1967"/>
      </w:pPr>
      <w:rPr>
        <w:rFonts w:ascii="Arial" w:hAnsi="Arial" w:cs="Arial"/>
        <w:sz w:val="20"/>
        <w:szCs w:val="20"/>
      </w:rPr>
    </w:lvl>
    <w:lvl w:ilvl="8">
      <w:start w:val="1"/>
      <w:numFmt w:val="decimal"/>
      <w:isLgl/>
      <w:lvlText w:val="%1.%2.%3.%4.%5.%6.%7.%8.%9."/>
      <w:lvlJc w:val="left"/>
      <w:pPr>
        <w:widowControl w:val="0"/>
        <w:tabs>
          <w:tab w:val="num" w:pos="8222"/>
        </w:tabs>
        <w:autoSpaceDE w:val="0"/>
        <w:autoSpaceDN w:val="0"/>
        <w:adjustRightInd w:val="0"/>
        <w:spacing w:line="360" w:lineRule="atLeast"/>
        <w:ind w:left="8222" w:hanging="1730"/>
      </w:pPr>
      <w:rPr>
        <w:rFonts w:ascii="Arial" w:hAnsi="Arial" w:cs="Arial"/>
        <w:sz w:val="20"/>
        <w:szCs w:val="20"/>
      </w:rPr>
    </w:lvl>
  </w:abstractNum>
  <w:abstractNum w:abstractNumId="2">
    <w:nsid w:val="0B3944E4"/>
    <w:multiLevelType w:val="hybridMultilevel"/>
    <w:tmpl w:val="6DBA0534"/>
    <w:lvl w:ilvl="0" w:tplc="6872404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C212DF"/>
    <w:multiLevelType w:val="multilevel"/>
    <w:tmpl w:val="B1440E2C"/>
    <w:lvl w:ilvl="0">
      <w:start w:val="1"/>
      <w:numFmt w:val="decimal"/>
      <w:pStyle w:val="BGHeading1AltQ"/>
      <w:lvlText w:val="%1."/>
      <w:lvlJc w:val="left"/>
      <w:pPr>
        <w:tabs>
          <w:tab w:val="num" w:pos="720"/>
        </w:tabs>
        <w:ind w:left="720" w:hanging="72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BGHeading2AltA"/>
      <w:lvlText w:val="%1.%2"/>
      <w:lvlJc w:val="left"/>
      <w:pPr>
        <w:tabs>
          <w:tab w:val="num" w:pos="1440"/>
        </w:tabs>
        <w:ind w:left="1440" w:hanging="1440"/>
      </w:pPr>
      <w:rPr>
        <w:rFonts w:ascii="Verdana" w:hAnsi="Verdana"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BGHeading3AltZ"/>
      <w:lvlText w:val="%1.%2.%3"/>
      <w:lvlJc w:val="left"/>
      <w:pPr>
        <w:tabs>
          <w:tab w:val="num" w:pos="2160"/>
        </w:tabs>
        <w:ind w:left="2160" w:hanging="21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BGHeading4AltX"/>
      <w:lvlText w:val="%1.%2.%3.%4"/>
      <w:lvlJc w:val="left"/>
      <w:pPr>
        <w:tabs>
          <w:tab w:val="num" w:pos="3588"/>
        </w:tabs>
        <w:ind w:left="3588" w:hanging="288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BGHeading5AltC"/>
      <w:lvlText w:val="%1.%2.%3.%4.%5"/>
      <w:lvlJc w:val="left"/>
      <w:pPr>
        <w:tabs>
          <w:tab w:val="num" w:pos="3600"/>
        </w:tabs>
        <w:ind w:left="3600" w:hanging="3600"/>
      </w:pPr>
      <w:rPr>
        <w:rFonts w:hint="default"/>
      </w:rPr>
    </w:lvl>
    <w:lvl w:ilvl="5">
      <w:start w:val="1"/>
      <w:numFmt w:val="decimal"/>
      <w:pStyle w:val="BGHeading6AltV"/>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0E784648"/>
    <w:multiLevelType w:val="multilevel"/>
    <w:tmpl w:val="84C86D44"/>
    <w:lvl w:ilvl="0">
      <w:start w:val="1"/>
      <w:numFmt w:val="upperLetter"/>
      <w:pStyle w:val="Annexures"/>
      <w:lvlText w:val="Annexure %1"/>
      <w:lvlJc w:val="center"/>
      <w:pPr>
        <w:ind w:left="7590" w:hanging="360"/>
      </w:pPr>
      <w:rPr>
        <w:rFonts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5">
    <w:nsid w:val="16143C46"/>
    <w:multiLevelType w:val="multilevel"/>
    <w:tmpl w:val="BC64E368"/>
    <w:lvl w:ilvl="0">
      <w:start w:val="1"/>
      <w:numFmt w:val="decimal"/>
      <w:pStyle w:val="WerksmansStyle1"/>
      <w:lvlText w:val="%1"/>
      <w:lvlJc w:val="left"/>
      <w:pPr>
        <w:tabs>
          <w:tab w:val="num" w:pos="510"/>
        </w:tabs>
        <w:ind w:left="510" w:hanging="510"/>
      </w:pPr>
      <w:rPr>
        <w:rFonts w:ascii="Arial Narrow" w:hAnsi="Arial Narrow" w:hint="default"/>
        <w:b w:val="0"/>
        <w:i w:val="0"/>
        <w:sz w:val="20"/>
        <w:szCs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6">
    <w:nsid w:val="19587FC1"/>
    <w:multiLevelType w:val="multilevel"/>
    <w:tmpl w:val="BD5C1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4A4614"/>
    <w:multiLevelType w:val="hybridMultilevel"/>
    <w:tmpl w:val="56C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105CD"/>
    <w:multiLevelType w:val="hybridMultilevel"/>
    <w:tmpl w:val="8ADA62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A3C073F"/>
    <w:multiLevelType w:val="multilevel"/>
    <w:tmpl w:val="1868A75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74595B"/>
    <w:multiLevelType w:val="multilevel"/>
    <w:tmpl w:val="88406A5A"/>
    <w:lvl w:ilvl="0">
      <w:start w:val="17"/>
      <w:numFmt w:val="decimal"/>
      <w:lvlText w:val="%1"/>
      <w:lvlJc w:val="left"/>
      <w:pPr>
        <w:ind w:left="600" w:hanging="600"/>
      </w:pPr>
    </w:lvl>
    <w:lvl w:ilvl="1">
      <w:start w:val="2"/>
      <w:numFmt w:val="decimal"/>
      <w:lvlText w:val="%1.%2"/>
      <w:lvlJc w:val="left"/>
      <w:pPr>
        <w:ind w:left="1320" w:hanging="600"/>
      </w:pPr>
    </w:lvl>
    <w:lvl w:ilvl="2">
      <w:start w:val="8"/>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2E012488"/>
    <w:multiLevelType w:val="hybridMultilevel"/>
    <w:tmpl w:val="4B30FD8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6506931"/>
    <w:multiLevelType w:val="multilevel"/>
    <w:tmpl w:val="7B2A6AF0"/>
    <w:lvl w:ilvl="0">
      <w:start w:val="1"/>
      <w:numFmt w:val="decimal"/>
      <w:pStyle w:val="Heading1"/>
      <w:lvlText w:val="%1"/>
      <w:lvlJc w:val="left"/>
      <w:pPr>
        <w:ind w:left="432" w:hanging="432"/>
      </w:pPr>
      <w:rPr>
        <w:b w:val="0"/>
      </w:rPr>
    </w:lvl>
    <w:lvl w:ilvl="1">
      <w:start w:val="1"/>
      <w:numFmt w:val="decimal"/>
      <w:pStyle w:val="Heading2"/>
      <w:lvlText w:val="%1.%2"/>
      <w:lvlJc w:val="left"/>
      <w:pPr>
        <w:ind w:left="718" w:hanging="576"/>
      </w:pPr>
      <w:rPr>
        <w:b w:val="0"/>
        <w:i w:val="0"/>
      </w:rPr>
    </w:lvl>
    <w:lvl w:ilvl="2">
      <w:start w:val="1"/>
      <w:numFmt w:val="decimal"/>
      <w:pStyle w:val="Heading3"/>
      <w:lvlText w:val="%1.%2.%3"/>
      <w:lvlJc w:val="left"/>
      <w:pPr>
        <w:ind w:left="1146" w:hanging="720"/>
      </w:pPr>
      <w:rPr>
        <w:b w:val="0"/>
      </w:rPr>
    </w:lvl>
    <w:lvl w:ilvl="3">
      <w:start w:val="1"/>
      <w:numFmt w:val="decimal"/>
      <w:pStyle w:val="Heading4"/>
      <w:lvlText w:val="%1.%2.%3.%4"/>
      <w:lvlJc w:val="left"/>
      <w:pPr>
        <w:ind w:left="864" w:hanging="864"/>
      </w:pPr>
      <w:rPr>
        <w:b w:val="0"/>
        <w:i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B9F7946"/>
    <w:multiLevelType w:val="hybridMultilevel"/>
    <w:tmpl w:val="6836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703502"/>
    <w:multiLevelType w:val="multilevel"/>
    <w:tmpl w:val="2B18AA74"/>
    <w:lvl w:ilvl="0">
      <w:start w:val="24"/>
      <w:numFmt w:val="decimal"/>
      <w:lvlText w:val="%1"/>
      <w:lvlJc w:val="left"/>
      <w:pPr>
        <w:ind w:left="705" w:hanging="705"/>
      </w:pPr>
      <w:rPr>
        <w:rFonts w:hint="default"/>
        <w:b w:val="0"/>
      </w:rPr>
    </w:lvl>
    <w:lvl w:ilvl="1">
      <w:start w:val="2"/>
      <w:numFmt w:val="decimal"/>
      <w:lvlText w:val="%1.%2"/>
      <w:lvlJc w:val="left"/>
      <w:pPr>
        <w:ind w:left="1425" w:hanging="7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16">
    <w:nsid w:val="4EDB731B"/>
    <w:multiLevelType w:val="hybridMultilevel"/>
    <w:tmpl w:val="171252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1ED4965"/>
    <w:multiLevelType w:val="hybridMultilevel"/>
    <w:tmpl w:val="E42045DE"/>
    <w:lvl w:ilvl="0" w:tplc="F66E8AD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2170CEE"/>
    <w:multiLevelType w:val="multilevel"/>
    <w:tmpl w:val="2F064244"/>
    <w:lvl w:ilvl="0">
      <w:start w:val="1"/>
      <w:numFmt w:val="decimal"/>
      <w:isLgl/>
      <w:lvlText w:val="%1."/>
      <w:lvlJc w:val="left"/>
      <w:pPr>
        <w:tabs>
          <w:tab w:val="num" w:pos="720"/>
        </w:tabs>
        <w:ind w:left="720" w:hanging="720"/>
      </w:pPr>
      <w:rPr>
        <w:rFonts w:ascii="Arial Narrow" w:hAnsi="Arial Narrow" w:hint="default"/>
        <w:b w:val="0"/>
        <w:i w:val="0"/>
        <w:sz w:val="18"/>
        <w:szCs w:val="2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52"/>
        </w:tabs>
        <w:ind w:left="2552" w:hanging="1112"/>
      </w:pPr>
      <w:rPr>
        <w:rFonts w:hint="default"/>
        <w:b w:val="0"/>
      </w:rPr>
    </w:lvl>
    <w:lvl w:ilvl="3">
      <w:start w:val="1"/>
      <w:numFmt w:val="decimal"/>
      <w:lvlText w:val="%1.%2.%3.%4."/>
      <w:lvlJc w:val="left"/>
      <w:pPr>
        <w:tabs>
          <w:tab w:val="num" w:pos="6152"/>
        </w:tabs>
        <w:ind w:left="6152" w:hanging="1048"/>
      </w:pPr>
      <w:rPr>
        <w:rFonts w:hint="default"/>
      </w:rPr>
    </w:lvl>
    <w:lvl w:ilvl="4">
      <w:start w:val="1"/>
      <w:numFmt w:val="decimal"/>
      <w:lvlText w:val="%1.%2.%3.%4.%5."/>
      <w:lvlJc w:val="left"/>
      <w:pPr>
        <w:tabs>
          <w:tab w:val="num" w:pos="6545"/>
        </w:tabs>
        <w:ind w:left="6545" w:hanging="1441"/>
      </w:pPr>
      <w:rPr>
        <w:rFonts w:hint="default"/>
      </w:rPr>
    </w:lvl>
    <w:lvl w:ilvl="5">
      <w:start w:val="1"/>
      <w:numFmt w:val="decimal"/>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19">
    <w:nsid w:val="56F24A36"/>
    <w:multiLevelType w:val="hybridMultilevel"/>
    <w:tmpl w:val="A1A00986"/>
    <w:lvl w:ilvl="0" w:tplc="79D2DB32">
      <w:start w:val="1"/>
      <w:numFmt w:val="upperLetter"/>
      <w:pStyle w:val="Annexure"/>
      <w:lvlText w:val="Annex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AA5D56"/>
    <w:multiLevelType w:val="hybridMultilevel"/>
    <w:tmpl w:val="C99A9D0A"/>
    <w:lvl w:ilvl="0" w:tplc="1C09000F">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1">
    <w:nsid w:val="57C84CC9"/>
    <w:multiLevelType w:val="hybridMultilevel"/>
    <w:tmpl w:val="791459DA"/>
    <w:lvl w:ilvl="0" w:tplc="54BC3924">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9FC64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4">
    <w:nsid w:val="5D8A4921"/>
    <w:multiLevelType w:val="multilevel"/>
    <w:tmpl w:val="9EFEE18A"/>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sz w:val="20"/>
        <w:szCs w:val="20"/>
      </w:rPr>
    </w:lvl>
    <w:lvl w:ilvl="2">
      <w:start w:val="1"/>
      <w:numFmt w:val="decimal"/>
      <w:pStyle w:val="Clause3Sub"/>
      <w:lvlText w:val="%1.%2.%3."/>
      <w:lvlJc w:val="left"/>
      <w:pPr>
        <w:tabs>
          <w:tab w:val="num" w:pos="2552"/>
        </w:tabs>
        <w:ind w:left="2552" w:hanging="1112"/>
      </w:pPr>
      <w:rPr>
        <w:rFonts w:hint="default"/>
        <w:b w:val="0"/>
        <w:sz w:val="20"/>
        <w:szCs w:val="20"/>
      </w:rPr>
    </w:lvl>
    <w:lvl w:ilvl="3">
      <w:start w:val="1"/>
      <w:numFmt w:val="decimal"/>
      <w:pStyle w:val="Clause4Sub"/>
      <w:lvlText w:val="%1.%2.%3.%4."/>
      <w:lvlJc w:val="left"/>
      <w:pPr>
        <w:tabs>
          <w:tab w:val="num" w:pos="4592"/>
        </w:tabs>
        <w:ind w:left="4592" w:hanging="1048"/>
      </w:pPr>
      <w:rPr>
        <w:rFonts w:ascii="Arial" w:hAnsi="Arial" w:cs="Arial" w:hint="default"/>
        <w:b w:val="0"/>
        <w:sz w:val="20"/>
        <w:szCs w:val="20"/>
      </w:rPr>
    </w:lvl>
    <w:lvl w:ilvl="4">
      <w:start w:val="1"/>
      <w:numFmt w:val="decimal"/>
      <w:pStyle w:val="Clause5Sub"/>
      <w:lvlText w:val="%1.%2.%3.%4.%5."/>
      <w:lvlJc w:val="left"/>
      <w:pPr>
        <w:tabs>
          <w:tab w:val="num" w:pos="5041"/>
        </w:tabs>
        <w:ind w:left="5041" w:hanging="1441"/>
      </w:pPr>
      <w:rPr>
        <w:rFonts w:hint="default"/>
        <w:b w:val="0"/>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25">
    <w:nsid w:val="6C733A03"/>
    <w:multiLevelType w:val="hybridMultilevel"/>
    <w:tmpl w:val="6C3C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E3242"/>
    <w:multiLevelType w:val="hybridMultilevel"/>
    <w:tmpl w:val="A0044970"/>
    <w:lvl w:ilvl="0" w:tplc="B95454D4">
      <w:start w:val="1"/>
      <w:numFmt w:val="bullet"/>
      <w:lvlText w:val=""/>
      <w:lvlJc w:val="left"/>
      <w:pPr>
        <w:ind w:left="720" w:hanging="360"/>
      </w:pPr>
      <w:rPr>
        <w:rFonts w:ascii="Symbol" w:eastAsiaTheme="minorHAnsi" w:hAnsi="Symbol" w:cstheme="minorBidi"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7F37330"/>
    <w:multiLevelType w:val="hybridMultilevel"/>
    <w:tmpl w:val="A6C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6C5AA3"/>
    <w:multiLevelType w:val="hybridMultilevel"/>
    <w:tmpl w:val="D9427618"/>
    <w:lvl w:ilvl="0" w:tplc="ECAAFE28">
      <w:start w:val="1"/>
      <w:numFmt w:val="decimal"/>
      <w:pStyle w:val="Schedule"/>
      <w:lvlText w:val="Schedule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B8743B8"/>
    <w:multiLevelType w:val="hybridMultilevel"/>
    <w:tmpl w:val="54E0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8"/>
  </w:num>
  <w:num w:numId="7">
    <w:abstractNumId w:val="15"/>
  </w:num>
  <w:num w:numId="8">
    <w:abstractNumId w:val="11"/>
  </w:num>
  <w:num w:numId="9">
    <w:abstractNumId w:val="29"/>
  </w:num>
  <w:num w:numId="10">
    <w:abstractNumId w:val="7"/>
  </w:num>
  <w:num w:numId="11">
    <w:abstractNumId w:val="14"/>
  </w:num>
  <w:num w:numId="12">
    <w:abstractNumId w:val="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12"/>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7"/>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0"/>
  </w:num>
  <w:num w:numId="39">
    <w:abstractNumId w:val="24"/>
  </w:num>
  <w:num w:numId="40">
    <w:abstractNumId w:val="0"/>
  </w:num>
  <w:num w:numId="41">
    <w:abstractNumId w:val="22"/>
  </w:num>
  <w:num w:numId="42">
    <w:abstractNumId w:val="24"/>
  </w:num>
  <w:num w:numId="43">
    <w:abstractNumId w:val="24"/>
  </w:num>
  <w:num w:numId="44">
    <w:abstractNumId w:val="24"/>
  </w:num>
  <w:num w:numId="45">
    <w:abstractNumId w:val="2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 w:numId="49">
    <w:abstractNumId w:val="24"/>
  </w:num>
  <w:num w:numId="50">
    <w:abstractNumId w:val="24"/>
  </w:num>
  <w:num w:numId="51">
    <w:abstractNumId w:val="24"/>
  </w:num>
  <w:num w:numId="52">
    <w:abstractNumId w:val="21"/>
  </w:num>
  <w:num w:numId="53">
    <w:abstractNumId w:val="24"/>
  </w:num>
  <w:num w:numId="54">
    <w:abstractNumId w:val="13"/>
  </w:num>
  <w:num w:numId="55">
    <w:abstractNumId w:val="24"/>
  </w:num>
  <w:num w:numId="56">
    <w:abstractNumId w:val="2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SAFRICA">
    <w15:presenceInfo w15:providerId="None" w15:userId="ENSAFR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ocumentProtection w:edit="forms" w:enforcement="0"/>
  <w:defaultTabStop w:val="720"/>
  <w:drawingGridHorizontalSpacing w:val="102"/>
  <w:drawingGridVerticalSpacing w:val="181"/>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06DF4"/>
    <w:rsid w:val="000002C6"/>
    <w:rsid w:val="00001E29"/>
    <w:rsid w:val="00002187"/>
    <w:rsid w:val="00003496"/>
    <w:rsid w:val="00005AFF"/>
    <w:rsid w:val="00012471"/>
    <w:rsid w:val="00013050"/>
    <w:rsid w:val="00013AAC"/>
    <w:rsid w:val="00014179"/>
    <w:rsid w:val="00014EBF"/>
    <w:rsid w:val="00017D8E"/>
    <w:rsid w:val="00024B94"/>
    <w:rsid w:val="00025BC2"/>
    <w:rsid w:val="00025D48"/>
    <w:rsid w:val="00025E1F"/>
    <w:rsid w:val="000261BB"/>
    <w:rsid w:val="00026366"/>
    <w:rsid w:val="00027743"/>
    <w:rsid w:val="0003008F"/>
    <w:rsid w:val="00030182"/>
    <w:rsid w:val="000321F3"/>
    <w:rsid w:val="00033A79"/>
    <w:rsid w:val="00035FBE"/>
    <w:rsid w:val="0003620F"/>
    <w:rsid w:val="000376C7"/>
    <w:rsid w:val="00037A6A"/>
    <w:rsid w:val="00040E3F"/>
    <w:rsid w:val="00041023"/>
    <w:rsid w:val="00041246"/>
    <w:rsid w:val="000414EB"/>
    <w:rsid w:val="0004150A"/>
    <w:rsid w:val="0004408A"/>
    <w:rsid w:val="000441A3"/>
    <w:rsid w:val="00047AA9"/>
    <w:rsid w:val="00047DE5"/>
    <w:rsid w:val="000501EE"/>
    <w:rsid w:val="000507AC"/>
    <w:rsid w:val="0005116D"/>
    <w:rsid w:val="0005227F"/>
    <w:rsid w:val="00052418"/>
    <w:rsid w:val="00052421"/>
    <w:rsid w:val="00052615"/>
    <w:rsid w:val="0005280A"/>
    <w:rsid w:val="00056E23"/>
    <w:rsid w:val="00057CD2"/>
    <w:rsid w:val="0006016B"/>
    <w:rsid w:val="00060C56"/>
    <w:rsid w:val="00064FF9"/>
    <w:rsid w:val="000656C0"/>
    <w:rsid w:val="00066562"/>
    <w:rsid w:val="0006658A"/>
    <w:rsid w:val="0006688F"/>
    <w:rsid w:val="00066F4E"/>
    <w:rsid w:val="0007013B"/>
    <w:rsid w:val="000716D0"/>
    <w:rsid w:val="0007221D"/>
    <w:rsid w:val="00072492"/>
    <w:rsid w:val="00074D72"/>
    <w:rsid w:val="000763DB"/>
    <w:rsid w:val="00077836"/>
    <w:rsid w:val="00080593"/>
    <w:rsid w:val="00081103"/>
    <w:rsid w:val="00082861"/>
    <w:rsid w:val="000831C9"/>
    <w:rsid w:val="00083C7B"/>
    <w:rsid w:val="00084490"/>
    <w:rsid w:val="000848EE"/>
    <w:rsid w:val="0008764D"/>
    <w:rsid w:val="00087E0B"/>
    <w:rsid w:val="0009008D"/>
    <w:rsid w:val="00091668"/>
    <w:rsid w:val="00092983"/>
    <w:rsid w:val="00092B3F"/>
    <w:rsid w:val="000933AD"/>
    <w:rsid w:val="000943F2"/>
    <w:rsid w:val="00094749"/>
    <w:rsid w:val="00096F8D"/>
    <w:rsid w:val="0009755F"/>
    <w:rsid w:val="000A0580"/>
    <w:rsid w:val="000A2C52"/>
    <w:rsid w:val="000A66DF"/>
    <w:rsid w:val="000A728A"/>
    <w:rsid w:val="000A7AA7"/>
    <w:rsid w:val="000B0769"/>
    <w:rsid w:val="000B0CCD"/>
    <w:rsid w:val="000B1991"/>
    <w:rsid w:val="000B1D54"/>
    <w:rsid w:val="000B44C7"/>
    <w:rsid w:val="000B5521"/>
    <w:rsid w:val="000B56D1"/>
    <w:rsid w:val="000B6D82"/>
    <w:rsid w:val="000B72BE"/>
    <w:rsid w:val="000C1A51"/>
    <w:rsid w:val="000C1FD7"/>
    <w:rsid w:val="000C212A"/>
    <w:rsid w:val="000C40BC"/>
    <w:rsid w:val="000C657C"/>
    <w:rsid w:val="000C66B1"/>
    <w:rsid w:val="000C67FF"/>
    <w:rsid w:val="000D0892"/>
    <w:rsid w:val="000D14CC"/>
    <w:rsid w:val="000D4571"/>
    <w:rsid w:val="000D60E4"/>
    <w:rsid w:val="000D6306"/>
    <w:rsid w:val="000D6808"/>
    <w:rsid w:val="000D6C34"/>
    <w:rsid w:val="000D703E"/>
    <w:rsid w:val="000E2B23"/>
    <w:rsid w:val="000E2D3E"/>
    <w:rsid w:val="000E376A"/>
    <w:rsid w:val="000F04DB"/>
    <w:rsid w:val="000F224E"/>
    <w:rsid w:val="000F31D0"/>
    <w:rsid w:val="000F3638"/>
    <w:rsid w:val="000F3FA4"/>
    <w:rsid w:val="000F4262"/>
    <w:rsid w:val="000F44A5"/>
    <w:rsid w:val="000F4CEE"/>
    <w:rsid w:val="000F5704"/>
    <w:rsid w:val="000F6532"/>
    <w:rsid w:val="00100342"/>
    <w:rsid w:val="00100B5E"/>
    <w:rsid w:val="00100C51"/>
    <w:rsid w:val="00102D06"/>
    <w:rsid w:val="00103E38"/>
    <w:rsid w:val="00105429"/>
    <w:rsid w:val="00105840"/>
    <w:rsid w:val="00106805"/>
    <w:rsid w:val="001069E3"/>
    <w:rsid w:val="0010707F"/>
    <w:rsid w:val="001117D0"/>
    <w:rsid w:val="001133F1"/>
    <w:rsid w:val="0011393D"/>
    <w:rsid w:val="00114AF8"/>
    <w:rsid w:val="0011540D"/>
    <w:rsid w:val="0012042B"/>
    <w:rsid w:val="00120945"/>
    <w:rsid w:val="001210B9"/>
    <w:rsid w:val="0012329C"/>
    <w:rsid w:val="001232DC"/>
    <w:rsid w:val="00124375"/>
    <w:rsid w:val="0012524B"/>
    <w:rsid w:val="00125B4E"/>
    <w:rsid w:val="00125E0C"/>
    <w:rsid w:val="00126BFA"/>
    <w:rsid w:val="00126F3B"/>
    <w:rsid w:val="001277B3"/>
    <w:rsid w:val="00127E1A"/>
    <w:rsid w:val="00130501"/>
    <w:rsid w:val="00130597"/>
    <w:rsid w:val="001311B7"/>
    <w:rsid w:val="00131E80"/>
    <w:rsid w:val="0013219E"/>
    <w:rsid w:val="0013252A"/>
    <w:rsid w:val="001342B4"/>
    <w:rsid w:val="00135D4A"/>
    <w:rsid w:val="00135EC1"/>
    <w:rsid w:val="0013639A"/>
    <w:rsid w:val="00136613"/>
    <w:rsid w:val="00136683"/>
    <w:rsid w:val="0013771B"/>
    <w:rsid w:val="00137768"/>
    <w:rsid w:val="00137860"/>
    <w:rsid w:val="00141099"/>
    <w:rsid w:val="00141D21"/>
    <w:rsid w:val="00143F63"/>
    <w:rsid w:val="00144688"/>
    <w:rsid w:val="001453B4"/>
    <w:rsid w:val="001465BB"/>
    <w:rsid w:val="00146EB5"/>
    <w:rsid w:val="00152517"/>
    <w:rsid w:val="00153007"/>
    <w:rsid w:val="001540B6"/>
    <w:rsid w:val="00154AA2"/>
    <w:rsid w:val="001554F4"/>
    <w:rsid w:val="00156CBD"/>
    <w:rsid w:val="0015721B"/>
    <w:rsid w:val="001575C3"/>
    <w:rsid w:val="00157831"/>
    <w:rsid w:val="00160518"/>
    <w:rsid w:val="00160936"/>
    <w:rsid w:val="00160C8C"/>
    <w:rsid w:val="0016267F"/>
    <w:rsid w:val="001628CD"/>
    <w:rsid w:val="00164B68"/>
    <w:rsid w:val="00165694"/>
    <w:rsid w:val="00166442"/>
    <w:rsid w:val="001719AC"/>
    <w:rsid w:val="00171B8D"/>
    <w:rsid w:val="001724E8"/>
    <w:rsid w:val="00172F3E"/>
    <w:rsid w:val="001739CD"/>
    <w:rsid w:val="0017413E"/>
    <w:rsid w:val="00176EE6"/>
    <w:rsid w:val="001771C9"/>
    <w:rsid w:val="001815B1"/>
    <w:rsid w:val="00181726"/>
    <w:rsid w:val="00183849"/>
    <w:rsid w:val="001848BE"/>
    <w:rsid w:val="001861E5"/>
    <w:rsid w:val="00191016"/>
    <w:rsid w:val="00191178"/>
    <w:rsid w:val="0019200F"/>
    <w:rsid w:val="0019393D"/>
    <w:rsid w:val="00196A4A"/>
    <w:rsid w:val="001977DE"/>
    <w:rsid w:val="00197A27"/>
    <w:rsid w:val="001A07F2"/>
    <w:rsid w:val="001A1020"/>
    <w:rsid w:val="001A1451"/>
    <w:rsid w:val="001A1514"/>
    <w:rsid w:val="001A15C1"/>
    <w:rsid w:val="001A2148"/>
    <w:rsid w:val="001A36C0"/>
    <w:rsid w:val="001A3DEF"/>
    <w:rsid w:val="001A420F"/>
    <w:rsid w:val="001A5865"/>
    <w:rsid w:val="001A6491"/>
    <w:rsid w:val="001A7034"/>
    <w:rsid w:val="001B0855"/>
    <w:rsid w:val="001B087B"/>
    <w:rsid w:val="001B0CE8"/>
    <w:rsid w:val="001B1812"/>
    <w:rsid w:val="001B2613"/>
    <w:rsid w:val="001B2C8D"/>
    <w:rsid w:val="001B2CA1"/>
    <w:rsid w:val="001B323F"/>
    <w:rsid w:val="001B41A2"/>
    <w:rsid w:val="001B60E9"/>
    <w:rsid w:val="001B691D"/>
    <w:rsid w:val="001B6F9E"/>
    <w:rsid w:val="001B70A5"/>
    <w:rsid w:val="001C0161"/>
    <w:rsid w:val="001C167D"/>
    <w:rsid w:val="001C1DDD"/>
    <w:rsid w:val="001C3364"/>
    <w:rsid w:val="001C38DF"/>
    <w:rsid w:val="001C4B23"/>
    <w:rsid w:val="001C5D7D"/>
    <w:rsid w:val="001C6E00"/>
    <w:rsid w:val="001C700C"/>
    <w:rsid w:val="001C735D"/>
    <w:rsid w:val="001D0898"/>
    <w:rsid w:val="001D2030"/>
    <w:rsid w:val="001D3732"/>
    <w:rsid w:val="001D757C"/>
    <w:rsid w:val="001E0C25"/>
    <w:rsid w:val="001E0E69"/>
    <w:rsid w:val="001E1D0F"/>
    <w:rsid w:val="001E2878"/>
    <w:rsid w:val="001E3048"/>
    <w:rsid w:val="001E3418"/>
    <w:rsid w:val="001E5740"/>
    <w:rsid w:val="001E6EA4"/>
    <w:rsid w:val="001F0646"/>
    <w:rsid w:val="001F1D5F"/>
    <w:rsid w:val="001F2ECC"/>
    <w:rsid w:val="001F361A"/>
    <w:rsid w:val="001F373C"/>
    <w:rsid w:val="001F5E8C"/>
    <w:rsid w:val="001F7308"/>
    <w:rsid w:val="001F734A"/>
    <w:rsid w:val="00200AD5"/>
    <w:rsid w:val="00200F3C"/>
    <w:rsid w:val="0020190E"/>
    <w:rsid w:val="00202159"/>
    <w:rsid w:val="002053D2"/>
    <w:rsid w:val="002056C3"/>
    <w:rsid w:val="00205943"/>
    <w:rsid w:val="00207A42"/>
    <w:rsid w:val="00207C0C"/>
    <w:rsid w:val="0021090D"/>
    <w:rsid w:val="0021215D"/>
    <w:rsid w:val="00213BD3"/>
    <w:rsid w:val="00213D41"/>
    <w:rsid w:val="00214F0B"/>
    <w:rsid w:val="002156E3"/>
    <w:rsid w:val="00216ABD"/>
    <w:rsid w:val="002172D0"/>
    <w:rsid w:val="00217A1B"/>
    <w:rsid w:val="002224CF"/>
    <w:rsid w:val="00223495"/>
    <w:rsid w:val="002260CD"/>
    <w:rsid w:val="00227830"/>
    <w:rsid w:val="002278AE"/>
    <w:rsid w:val="00230BDB"/>
    <w:rsid w:val="002310AD"/>
    <w:rsid w:val="00233F83"/>
    <w:rsid w:val="002349B0"/>
    <w:rsid w:val="00234A50"/>
    <w:rsid w:val="00235D2E"/>
    <w:rsid w:val="00236B47"/>
    <w:rsid w:val="0024017F"/>
    <w:rsid w:val="002402B6"/>
    <w:rsid w:val="002406F0"/>
    <w:rsid w:val="00243045"/>
    <w:rsid w:val="0024362A"/>
    <w:rsid w:val="002449F0"/>
    <w:rsid w:val="00244D64"/>
    <w:rsid w:val="00246063"/>
    <w:rsid w:val="00251032"/>
    <w:rsid w:val="00251C1E"/>
    <w:rsid w:val="002561F4"/>
    <w:rsid w:val="00261B29"/>
    <w:rsid w:val="00261B95"/>
    <w:rsid w:val="00266313"/>
    <w:rsid w:val="0026677B"/>
    <w:rsid w:val="00267DC4"/>
    <w:rsid w:val="0027106E"/>
    <w:rsid w:val="0027183D"/>
    <w:rsid w:val="0027418B"/>
    <w:rsid w:val="002746B3"/>
    <w:rsid w:val="0027504B"/>
    <w:rsid w:val="002773E7"/>
    <w:rsid w:val="002813A6"/>
    <w:rsid w:val="00281426"/>
    <w:rsid w:val="00281CD8"/>
    <w:rsid w:val="002830F0"/>
    <w:rsid w:val="00284691"/>
    <w:rsid w:val="00284DB5"/>
    <w:rsid w:val="002853BC"/>
    <w:rsid w:val="00285D50"/>
    <w:rsid w:val="00286DA0"/>
    <w:rsid w:val="00287017"/>
    <w:rsid w:val="00290047"/>
    <w:rsid w:val="00290D4C"/>
    <w:rsid w:val="002940BB"/>
    <w:rsid w:val="00295E90"/>
    <w:rsid w:val="00296F6C"/>
    <w:rsid w:val="00297D49"/>
    <w:rsid w:val="00297D8C"/>
    <w:rsid w:val="00297FF9"/>
    <w:rsid w:val="002A11CE"/>
    <w:rsid w:val="002A31F6"/>
    <w:rsid w:val="002A333A"/>
    <w:rsid w:val="002A3ADB"/>
    <w:rsid w:val="002A4112"/>
    <w:rsid w:val="002A5D36"/>
    <w:rsid w:val="002A7339"/>
    <w:rsid w:val="002A7D54"/>
    <w:rsid w:val="002B2D65"/>
    <w:rsid w:val="002B3F7E"/>
    <w:rsid w:val="002B580F"/>
    <w:rsid w:val="002B6829"/>
    <w:rsid w:val="002B69A1"/>
    <w:rsid w:val="002B70D5"/>
    <w:rsid w:val="002C0C62"/>
    <w:rsid w:val="002C2019"/>
    <w:rsid w:val="002C20FF"/>
    <w:rsid w:val="002C225D"/>
    <w:rsid w:val="002C3335"/>
    <w:rsid w:val="002C3ECC"/>
    <w:rsid w:val="002C5513"/>
    <w:rsid w:val="002D0FD3"/>
    <w:rsid w:val="002D1929"/>
    <w:rsid w:val="002D2675"/>
    <w:rsid w:val="002D27D0"/>
    <w:rsid w:val="002D308B"/>
    <w:rsid w:val="002D3564"/>
    <w:rsid w:val="002D3FD4"/>
    <w:rsid w:val="002D42A1"/>
    <w:rsid w:val="002D50CB"/>
    <w:rsid w:val="002D52EA"/>
    <w:rsid w:val="002D5304"/>
    <w:rsid w:val="002D6044"/>
    <w:rsid w:val="002D71EE"/>
    <w:rsid w:val="002D76EA"/>
    <w:rsid w:val="002D7713"/>
    <w:rsid w:val="002D7A48"/>
    <w:rsid w:val="002D7DBA"/>
    <w:rsid w:val="002E1BB4"/>
    <w:rsid w:val="002E235A"/>
    <w:rsid w:val="002E7698"/>
    <w:rsid w:val="002F0450"/>
    <w:rsid w:val="002F11BC"/>
    <w:rsid w:val="002F1F60"/>
    <w:rsid w:val="002F25D7"/>
    <w:rsid w:val="002F5008"/>
    <w:rsid w:val="002F5B6B"/>
    <w:rsid w:val="002F5C1A"/>
    <w:rsid w:val="002F7261"/>
    <w:rsid w:val="002F768F"/>
    <w:rsid w:val="0030088A"/>
    <w:rsid w:val="00301824"/>
    <w:rsid w:val="00301C51"/>
    <w:rsid w:val="00302BDD"/>
    <w:rsid w:val="00303139"/>
    <w:rsid w:val="00304A42"/>
    <w:rsid w:val="00304E86"/>
    <w:rsid w:val="003058C8"/>
    <w:rsid w:val="00305DDA"/>
    <w:rsid w:val="00307599"/>
    <w:rsid w:val="003102DE"/>
    <w:rsid w:val="003114B3"/>
    <w:rsid w:val="00312053"/>
    <w:rsid w:val="003134FB"/>
    <w:rsid w:val="00315DF7"/>
    <w:rsid w:val="00317410"/>
    <w:rsid w:val="003200CC"/>
    <w:rsid w:val="003213DC"/>
    <w:rsid w:val="00322A14"/>
    <w:rsid w:val="0032412F"/>
    <w:rsid w:val="00324377"/>
    <w:rsid w:val="00324468"/>
    <w:rsid w:val="00324C11"/>
    <w:rsid w:val="00325DC4"/>
    <w:rsid w:val="00330CFD"/>
    <w:rsid w:val="00331ABA"/>
    <w:rsid w:val="00332E69"/>
    <w:rsid w:val="00333071"/>
    <w:rsid w:val="00333FA3"/>
    <w:rsid w:val="003346F3"/>
    <w:rsid w:val="00335613"/>
    <w:rsid w:val="00336737"/>
    <w:rsid w:val="00337F82"/>
    <w:rsid w:val="00340537"/>
    <w:rsid w:val="00341F0C"/>
    <w:rsid w:val="00342DE5"/>
    <w:rsid w:val="00342E2F"/>
    <w:rsid w:val="0034448B"/>
    <w:rsid w:val="00344575"/>
    <w:rsid w:val="00344984"/>
    <w:rsid w:val="003464B9"/>
    <w:rsid w:val="00346753"/>
    <w:rsid w:val="00347911"/>
    <w:rsid w:val="00347B61"/>
    <w:rsid w:val="003500A5"/>
    <w:rsid w:val="003505AE"/>
    <w:rsid w:val="00350906"/>
    <w:rsid w:val="00350960"/>
    <w:rsid w:val="00351645"/>
    <w:rsid w:val="00351B2E"/>
    <w:rsid w:val="003534A2"/>
    <w:rsid w:val="003539E0"/>
    <w:rsid w:val="00354FBF"/>
    <w:rsid w:val="0035530F"/>
    <w:rsid w:val="00355C1F"/>
    <w:rsid w:val="003566CA"/>
    <w:rsid w:val="00357729"/>
    <w:rsid w:val="003602E0"/>
    <w:rsid w:val="00362087"/>
    <w:rsid w:val="003630E9"/>
    <w:rsid w:val="003655FF"/>
    <w:rsid w:val="00366B57"/>
    <w:rsid w:val="00367A2F"/>
    <w:rsid w:val="00370132"/>
    <w:rsid w:val="00370C99"/>
    <w:rsid w:val="003713B0"/>
    <w:rsid w:val="003746A3"/>
    <w:rsid w:val="00374E4C"/>
    <w:rsid w:val="003755FA"/>
    <w:rsid w:val="0037698E"/>
    <w:rsid w:val="00377403"/>
    <w:rsid w:val="00382FB4"/>
    <w:rsid w:val="00383A32"/>
    <w:rsid w:val="00383F67"/>
    <w:rsid w:val="00384F95"/>
    <w:rsid w:val="00387DA6"/>
    <w:rsid w:val="00392146"/>
    <w:rsid w:val="003921B0"/>
    <w:rsid w:val="00392555"/>
    <w:rsid w:val="00392FE3"/>
    <w:rsid w:val="0039370D"/>
    <w:rsid w:val="0039462A"/>
    <w:rsid w:val="003957AA"/>
    <w:rsid w:val="003962EA"/>
    <w:rsid w:val="003969B9"/>
    <w:rsid w:val="003A05E2"/>
    <w:rsid w:val="003A0B79"/>
    <w:rsid w:val="003A1571"/>
    <w:rsid w:val="003A18DF"/>
    <w:rsid w:val="003A1D76"/>
    <w:rsid w:val="003A23D7"/>
    <w:rsid w:val="003A25FA"/>
    <w:rsid w:val="003A268A"/>
    <w:rsid w:val="003A4F1D"/>
    <w:rsid w:val="003A5275"/>
    <w:rsid w:val="003A5DBF"/>
    <w:rsid w:val="003A6E05"/>
    <w:rsid w:val="003A761B"/>
    <w:rsid w:val="003B1B30"/>
    <w:rsid w:val="003B59EB"/>
    <w:rsid w:val="003B69E7"/>
    <w:rsid w:val="003B72A8"/>
    <w:rsid w:val="003B72ED"/>
    <w:rsid w:val="003C1D0A"/>
    <w:rsid w:val="003C344E"/>
    <w:rsid w:val="003C3802"/>
    <w:rsid w:val="003C5E4F"/>
    <w:rsid w:val="003C7B4E"/>
    <w:rsid w:val="003D1304"/>
    <w:rsid w:val="003D2E8C"/>
    <w:rsid w:val="003D33DD"/>
    <w:rsid w:val="003D42C9"/>
    <w:rsid w:val="003D7B73"/>
    <w:rsid w:val="003E182E"/>
    <w:rsid w:val="003E1D2E"/>
    <w:rsid w:val="003E2533"/>
    <w:rsid w:val="003E2CC8"/>
    <w:rsid w:val="003E5764"/>
    <w:rsid w:val="003E59D3"/>
    <w:rsid w:val="003E5A48"/>
    <w:rsid w:val="003E66F7"/>
    <w:rsid w:val="003E6EB3"/>
    <w:rsid w:val="003E782F"/>
    <w:rsid w:val="003F1E84"/>
    <w:rsid w:val="003F1FB0"/>
    <w:rsid w:val="003F1FD6"/>
    <w:rsid w:val="003F3216"/>
    <w:rsid w:val="003F337B"/>
    <w:rsid w:val="003F33DF"/>
    <w:rsid w:val="003F43AC"/>
    <w:rsid w:val="003F4A5B"/>
    <w:rsid w:val="003F4CC7"/>
    <w:rsid w:val="003F57D3"/>
    <w:rsid w:val="003F79B7"/>
    <w:rsid w:val="004001A5"/>
    <w:rsid w:val="004007A1"/>
    <w:rsid w:val="0040106D"/>
    <w:rsid w:val="0040195C"/>
    <w:rsid w:val="00403311"/>
    <w:rsid w:val="004073CD"/>
    <w:rsid w:val="00407771"/>
    <w:rsid w:val="0041147B"/>
    <w:rsid w:val="00416F4C"/>
    <w:rsid w:val="00416FCB"/>
    <w:rsid w:val="00417072"/>
    <w:rsid w:val="00417355"/>
    <w:rsid w:val="00420A52"/>
    <w:rsid w:val="00421920"/>
    <w:rsid w:val="004222C2"/>
    <w:rsid w:val="00422B7E"/>
    <w:rsid w:val="00422F9A"/>
    <w:rsid w:val="00423AA4"/>
    <w:rsid w:val="0042525F"/>
    <w:rsid w:val="00426140"/>
    <w:rsid w:val="00431699"/>
    <w:rsid w:val="00431858"/>
    <w:rsid w:val="00432BAB"/>
    <w:rsid w:val="0043417E"/>
    <w:rsid w:val="00434577"/>
    <w:rsid w:val="0043654C"/>
    <w:rsid w:val="00441072"/>
    <w:rsid w:val="004440F0"/>
    <w:rsid w:val="00444317"/>
    <w:rsid w:val="0044482E"/>
    <w:rsid w:val="004448B5"/>
    <w:rsid w:val="004461AE"/>
    <w:rsid w:val="00446387"/>
    <w:rsid w:val="00447FD0"/>
    <w:rsid w:val="00450E63"/>
    <w:rsid w:val="00451B0F"/>
    <w:rsid w:val="0045290C"/>
    <w:rsid w:val="0045466F"/>
    <w:rsid w:val="004572F6"/>
    <w:rsid w:val="004574D8"/>
    <w:rsid w:val="004579FE"/>
    <w:rsid w:val="00457A2A"/>
    <w:rsid w:val="00460C5F"/>
    <w:rsid w:val="00461E8F"/>
    <w:rsid w:val="00470682"/>
    <w:rsid w:val="00471700"/>
    <w:rsid w:val="004721FA"/>
    <w:rsid w:val="0047302C"/>
    <w:rsid w:val="004731FB"/>
    <w:rsid w:val="0047443A"/>
    <w:rsid w:val="004749AE"/>
    <w:rsid w:val="00474C1E"/>
    <w:rsid w:val="00474FE2"/>
    <w:rsid w:val="00475097"/>
    <w:rsid w:val="004758D2"/>
    <w:rsid w:val="00475D69"/>
    <w:rsid w:val="00475E30"/>
    <w:rsid w:val="0047655E"/>
    <w:rsid w:val="00476769"/>
    <w:rsid w:val="00476B41"/>
    <w:rsid w:val="004779A5"/>
    <w:rsid w:val="004801AB"/>
    <w:rsid w:val="00482B38"/>
    <w:rsid w:val="00484CF2"/>
    <w:rsid w:val="004857A2"/>
    <w:rsid w:val="0048584D"/>
    <w:rsid w:val="00485BAF"/>
    <w:rsid w:val="00486D21"/>
    <w:rsid w:val="00487887"/>
    <w:rsid w:val="00491F93"/>
    <w:rsid w:val="00493166"/>
    <w:rsid w:val="004948CF"/>
    <w:rsid w:val="004955CA"/>
    <w:rsid w:val="004A0212"/>
    <w:rsid w:val="004A0937"/>
    <w:rsid w:val="004A0A48"/>
    <w:rsid w:val="004A205E"/>
    <w:rsid w:val="004A2218"/>
    <w:rsid w:val="004A277A"/>
    <w:rsid w:val="004A2A5E"/>
    <w:rsid w:val="004A3594"/>
    <w:rsid w:val="004A4D28"/>
    <w:rsid w:val="004A4EAC"/>
    <w:rsid w:val="004A5197"/>
    <w:rsid w:val="004A5389"/>
    <w:rsid w:val="004A5A2A"/>
    <w:rsid w:val="004A5EF7"/>
    <w:rsid w:val="004B08D8"/>
    <w:rsid w:val="004B0FC0"/>
    <w:rsid w:val="004B1544"/>
    <w:rsid w:val="004B2AE9"/>
    <w:rsid w:val="004B30EE"/>
    <w:rsid w:val="004B37E0"/>
    <w:rsid w:val="004B4B5F"/>
    <w:rsid w:val="004B5B92"/>
    <w:rsid w:val="004B665E"/>
    <w:rsid w:val="004B7322"/>
    <w:rsid w:val="004C08B0"/>
    <w:rsid w:val="004C1E3B"/>
    <w:rsid w:val="004C52BA"/>
    <w:rsid w:val="004C5D6C"/>
    <w:rsid w:val="004C6DB8"/>
    <w:rsid w:val="004D07DB"/>
    <w:rsid w:val="004D1C0C"/>
    <w:rsid w:val="004D2933"/>
    <w:rsid w:val="004D2E6E"/>
    <w:rsid w:val="004D6EC9"/>
    <w:rsid w:val="004D7752"/>
    <w:rsid w:val="004E0C48"/>
    <w:rsid w:val="004E19FE"/>
    <w:rsid w:val="004E2C99"/>
    <w:rsid w:val="004E4BC8"/>
    <w:rsid w:val="004E4F4A"/>
    <w:rsid w:val="004E5BDE"/>
    <w:rsid w:val="004E5D1B"/>
    <w:rsid w:val="004E5FFF"/>
    <w:rsid w:val="004F03E3"/>
    <w:rsid w:val="004F14AB"/>
    <w:rsid w:val="004F14CE"/>
    <w:rsid w:val="004F1F68"/>
    <w:rsid w:val="004F2E31"/>
    <w:rsid w:val="004F2F57"/>
    <w:rsid w:val="004F56CF"/>
    <w:rsid w:val="004F6586"/>
    <w:rsid w:val="00500869"/>
    <w:rsid w:val="00501BCB"/>
    <w:rsid w:val="005049AD"/>
    <w:rsid w:val="00504A79"/>
    <w:rsid w:val="00504B0D"/>
    <w:rsid w:val="00505C23"/>
    <w:rsid w:val="005060C2"/>
    <w:rsid w:val="00506273"/>
    <w:rsid w:val="00506B85"/>
    <w:rsid w:val="005104ED"/>
    <w:rsid w:val="005113FB"/>
    <w:rsid w:val="00511A25"/>
    <w:rsid w:val="00513E86"/>
    <w:rsid w:val="00515AB7"/>
    <w:rsid w:val="00517ACB"/>
    <w:rsid w:val="0052228D"/>
    <w:rsid w:val="00522924"/>
    <w:rsid w:val="00524941"/>
    <w:rsid w:val="00525109"/>
    <w:rsid w:val="005304D8"/>
    <w:rsid w:val="00530ACA"/>
    <w:rsid w:val="00530B8E"/>
    <w:rsid w:val="00531902"/>
    <w:rsid w:val="00533018"/>
    <w:rsid w:val="00533CF2"/>
    <w:rsid w:val="00545D51"/>
    <w:rsid w:val="00545E5C"/>
    <w:rsid w:val="00545F64"/>
    <w:rsid w:val="00546957"/>
    <w:rsid w:val="0054762A"/>
    <w:rsid w:val="005478BA"/>
    <w:rsid w:val="00550BFA"/>
    <w:rsid w:val="00550D0E"/>
    <w:rsid w:val="00551C0D"/>
    <w:rsid w:val="00552237"/>
    <w:rsid w:val="00552AE7"/>
    <w:rsid w:val="00553FDC"/>
    <w:rsid w:val="0055531F"/>
    <w:rsid w:val="0055669F"/>
    <w:rsid w:val="0055674D"/>
    <w:rsid w:val="00556909"/>
    <w:rsid w:val="00556ABA"/>
    <w:rsid w:val="00556D3A"/>
    <w:rsid w:val="00557D03"/>
    <w:rsid w:val="005601B8"/>
    <w:rsid w:val="005607B4"/>
    <w:rsid w:val="00561589"/>
    <w:rsid w:val="0056162F"/>
    <w:rsid w:val="0056259E"/>
    <w:rsid w:val="005639E7"/>
    <w:rsid w:val="00564553"/>
    <w:rsid w:val="005645BE"/>
    <w:rsid w:val="00565910"/>
    <w:rsid w:val="00566F1D"/>
    <w:rsid w:val="00567F80"/>
    <w:rsid w:val="00567FC7"/>
    <w:rsid w:val="00570A75"/>
    <w:rsid w:val="00571B01"/>
    <w:rsid w:val="005765CC"/>
    <w:rsid w:val="005768A4"/>
    <w:rsid w:val="00576E5D"/>
    <w:rsid w:val="0057746A"/>
    <w:rsid w:val="00580930"/>
    <w:rsid w:val="00580D17"/>
    <w:rsid w:val="00581B4D"/>
    <w:rsid w:val="0058321F"/>
    <w:rsid w:val="005847AD"/>
    <w:rsid w:val="005851E5"/>
    <w:rsid w:val="00585255"/>
    <w:rsid w:val="00586695"/>
    <w:rsid w:val="00586FF6"/>
    <w:rsid w:val="0058718A"/>
    <w:rsid w:val="0059023A"/>
    <w:rsid w:val="00590252"/>
    <w:rsid w:val="005902AA"/>
    <w:rsid w:val="00592939"/>
    <w:rsid w:val="0059318F"/>
    <w:rsid w:val="0059329F"/>
    <w:rsid w:val="00593337"/>
    <w:rsid w:val="00593FE2"/>
    <w:rsid w:val="00594A7F"/>
    <w:rsid w:val="00595884"/>
    <w:rsid w:val="005959C8"/>
    <w:rsid w:val="00595A49"/>
    <w:rsid w:val="00596040"/>
    <w:rsid w:val="00596D67"/>
    <w:rsid w:val="00596F2F"/>
    <w:rsid w:val="00596FCA"/>
    <w:rsid w:val="00597CD0"/>
    <w:rsid w:val="005A09E4"/>
    <w:rsid w:val="005A0DA1"/>
    <w:rsid w:val="005A1CA8"/>
    <w:rsid w:val="005A1FBE"/>
    <w:rsid w:val="005A237B"/>
    <w:rsid w:val="005A298B"/>
    <w:rsid w:val="005A54F7"/>
    <w:rsid w:val="005A62D6"/>
    <w:rsid w:val="005A7641"/>
    <w:rsid w:val="005B035E"/>
    <w:rsid w:val="005B047E"/>
    <w:rsid w:val="005B0CE4"/>
    <w:rsid w:val="005B159D"/>
    <w:rsid w:val="005B787F"/>
    <w:rsid w:val="005B7F3B"/>
    <w:rsid w:val="005C1304"/>
    <w:rsid w:val="005C2E9D"/>
    <w:rsid w:val="005C3722"/>
    <w:rsid w:val="005C5C74"/>
    <w:rsid w:val="005D0731"/>
    <w:rsid w:val="005D1D5E"/>
    <w:rsid w:val="005D276D"/>
    <w:rsid w:val="005D383D"/>
    <w:rsid w:val="005D4548"/>
    <w:rsid w:val="005D470D"/>
    <w:rsid w:val="005D4A41"/>
    <w:rsid w:val="005D4F98"/>
    <w:rsid w:val="005D51EF"/>
    <w:rsid w:val="005D60C9"/>
    <w:rsid w:val="005D6D62"/>
    <w:rsid w:val="005E0D56"/>
    <w:rsid w:val="005E2EB4"/>
    <w:rsid w:val="005E3F36"/>
    <w:rsid w:val="005E41CA"/>
    <w:rsid w:val="005E5016"/>
    <w:rsid w:val="005E5158"/>
    <w:rsid w:val="005E5B6C"/>
    <w:rsid w:val="005E655C"/>
    <w:rsid w:val="005F3E0F"/>
    <w:rsid w:val="005F50FE"/>
    <w:rsid w:val="005F73AD"/>
    <w:rsid w:val="0060079C"/>
    <w:rsid w:val="00600B2A"/>
    <w:rsid w:val="00600FBE"/>
    <w:rsid w:val="00602100"/>
    <w:rsid w:val="0060674C"/>
    <w:rsid w:val="006074CC"/>
    <w:rsid w:val="00610ED3"/>
    <w:rsid w:val="00611549"/>
    <w:rsid w:val="00612A34"/>
    <w:rsid w:val="00615107"/>
    <w:rsid w:val="00615206"/>
    <w:rsid w:val="0061701D"/>
    <w:rsid w:val="006178E5"/>
    <w:rsid w:val="0062093A"/>
    <w:rsid w:val="0062099F"/>
    <w:rsid w:val="00620BD6"/>
    <w:rsid w:val="006218A3"/>
    <w:rsid w:val="006221E0"/>
    <w:rsid w:val="006242A3"/>
    <w:rsid w:val="00625A92"/>
    <w:rsid w:val="00626087"/>
    <w:rsid w:val="0062754D"/>
    <w:rsid w:val="00627B0A"/>
    <w:rsid w:val="0063073A"/>
    <w:rsid w:val="00631551"/>
    <w:rsid w:val="006322E1"/>
    <w:rsid w:val="00632837"/>
    <w:rsid w:val="00632C2B"/>
    <w:rsid w:val="00633E89"/>
    <w:rsid w:val="00636F26"/>
    <w:rsid w:val="00637142"/>
    <w:rsid w:val="00640151"/>
    <w:rsid w:val="00642C21"/>
    <w:rsid w:val="00642C80"/>
    <w:rsid w:val="006436E8"/>
    <w:rsid w:val="006452F4"/>
    <w:rsid w:val="006461D8"/>
    <w:rsid w:val="00650D45"/>
    <w:rsid w:val="0065117C"/>
    <w:rsid w:val="00651DD7"/>
    <w:rsid w:val="00652A88"/>
    <w:rsid w:val="00652BA0"/>
    <w:rsid w:val="00652CB2"/>
    <w:rsid w:val="006530DC"/>
    <w:rsid w:val="006551C6"/>
    <w:rsid w:val="006551C8"/>
    <w:rsid w:val="00655383"/>
    <w:rsid w:val="0066111B"/>
    <w:rsid w:val="0066321C"/>
    <w:rsid w:val="006656E9"/>
    <w:rsid w:val="0066706B"/>
    <w:rsid w:val="00667F8F"/>
    <w:rsid w:val="006700F5"/>
    <w:rsid w:val="00673696"/>
    <w:rsid w:val="006773F7"/>
    <w:rsid w:val="006775C9"/>
    <w:rsid w:val="00677877"/>
    <w:rsid w:val="00680F6D"/>
    <w:rsid w:val="006812B6"/>
    <w:rsid w:val="006819D8"/>
    <w:rsid w:val="00683442"/>
    <w:rsid w:val="0068530C"/>
    <w:rsid w:val="006862C7"/>
    <w:rsid w:val="00687E8D"/>
    <w:rsid w:val="00690640"/>
    <w:rsid w:val="00692F87"/>
    <w:rsid w:val="006938A8"/>
    <w:rsid w:val="00694E64"/>
    <w:rsid w:val="00695B9B"/>
    <w:rsid w:val="00695DA4"/>
    <w:rsid w:val="006965D5"/>
    <w:rsid w:val="00696C19"/>
    <w:rsid w:val="00697D14"/>
    <w:rsid w:val="006A0167"/>
    <w:rsid w:val="006A103E"/>
    <w:rsid w:val="006A111E"/>
    <w:rsid w:val="006A696F"/>
    <w:rsid w:val="006A6DDC"/>
    <w:rsid w:val="006B0784"/>
    <w:rsid w:val="006B0C12"/>
    <w:rsid w:val="006B168A"/>
    <w:rsid w:val="006B16A5"/>
    <w:rsid w:val="006B198F"/>
    <w:rsid w:val="006B1B7D"/>
    <w:rsid w:val="006B1F2C"/>
    <w:rsid w:val="006B1F35"/>
    <w:rsid w:val="006B2AAF"/>
    <w:rsid w:val="006B7E5F"/>
    <w:rsid w:val="006C0085"/>
    <w:rsid w:val="006C043C"/>
    <w:rsid w:val="006C221F"/>
    <w:rsid w:val="006C2319"/>
    <w:rsid w:val="006C2BB1"/>
    <w:rsid w:val="006C36E5"/>
    <w:rsid w:val="006C7BB6"/>
    <w:rsid w:val="006D0D3C"/>
    <w:rsid w:val="006D10BE"/>
    <w:rsid w:val="006D2347"/>
    <w:rsid w:val="006D4065"/>
    <w:rsid w:val="006D4CF1"/>
    <w:rsid w:val="006D5721"/>
    <w:rsid w:val="006D61B8"/>
    <w:rsid w:val="006D78F9"/>
    <w:rsid w:val="006D7D3D"/>
    <w:rsid w:val="006E01F1"/>
    <w:rsid w:val="006E032E"/>
    <w:rsid w:val="006E0587"/>
    <w:rsid w:val="006E0E9D"/>
    <w:rsid w:val="006E1A0D"/>
    <w:rsid w:val="006E3DF8"/>
    <w:rsid w:val="006E4919"/>
    <w:rsid w:val="006E4E69"/>
    <w:rsid w:val="006E577A"/>
    <w:rsid w:val="006E5872"/>
    <w:rsid w:val="006F0AAE"/>
    <w:rsid w:val="006F2223"/>
    <w:rsid w:val="006F2305"/>
    <w:rsid w:val="006F237A"/>
    <w:rsid w:val="006F5E15"/>
    <w:rsid w:val="006F5FA4"/>
    <w:rsid w:val="006F6CC2"/>
    <w:rsid w:val="00700E79"/>
    <w:rsid w:val="007026F7"/>
    <w:rsid w:val="007038EF"/>
    <w:rsid w:val="00710563"/>
    <w:rsid w:val="00710A7B"/>
    <w:rsid w:val="0071133E"/>
    <w:rsid w:val="00712CB6"/>
    <w:rsid w:val="00713B3B"/>
    <w:rsid w:val="00713FC3"/>
    <w:rsid w:val="00715CAB"/>
    <w:rsid w:val="0071650B"/>
    <w:rsid w:val="00716B96"/>
    <w:rsid w:val="00720209"/>
    <w:rsid w:val="00720242"/>
    <w:rsid w:val="00722FE0"/>
    <w:rsid w:val="007237DD"/>
    <w:rsid w:val="00723EFE"/>
    <w:rsid w:val="00724107"/>
    <w:rsid w:val="00724365"/>
    <w:rsid w:val="0073053B"/>
    <w:rsid w:val="007320AF"/>
    <w:rsid w:val="0073319C"/>
    <w:rsid w:val="007338CE"/>
    <w:rsid w:val="00733971"/>
    <w:rsid w:val="00733FAD"/>
    <w:rsid w:val="00733FEF"/>
    <w:rsid w:val="007343BD"/>
    <w:rsid w:val="00737287"/>
    <w:rsid w:val="00740B5C"/>
    <w:rsid w:val="007427E7"/>
    <w:rsid w:val="007459E8"/>
    <w:rsid w:val="00747BB1"/>
    <w:rsid w:val="00750927"/>
    <w:rsid w:val="00755331"/>
    <w:rsid w:val="00755DB3"/>
    <w:rsid w:val="00755DD1"/>
    <w:rsid w:val="007604A9"/>
    <w:rsid w:val="00760D2C"/>
    <w:rsid w:val="00761490"/>
    <w:rsid w:val="00761A89"/>
    <w:rsid w:val="0076275D"/>
    <w:rsid w:val="00764CF0"/>
    <w:rsid w:val="00766AA0"/>
    <w:rsid w:val="007700EE"/>
    <w:rsid w:val="0077095D"/>
    <w:rsid w:val="00770BCD"/>
    <w:rsid w:val="0077100A"/>
    <w:rsid w:val="007736C3"/>
    <w:rsid w:val="00773831"/>
    <w:rsid w:val="00773DD7"/>
    <w:rsid w:val="00776B9A"/>
    <w:rsid w:val="00776FCE"/>
    <w:rsid w:val="007770DF"/>
    <w:rsid w:val="007772EE"/>
    <w:rsid w:val="007778EF"/>
    <w:rsid w:val="00777E67"/>
    <w:rsid w:val="00780E16"/>
    <w:rsid w:val="00782D0F"/>
    <w:rsid w:val="007834C8"/>
    <w:rsid w:val="007834F6"/>
    <w:rsid w:val="00785FD3"/>
    <w:rsid w:val="0078626D"/>
    <w:rsid w:val="0079003D"/>
    <w:rsid w:val="00790E19"/>
    <w:rsid w:val="0079170B"/>
    <w:rsid w:val="00791A1D"/>
    <w:rsid w:val="00791E90"/>
    <w:rsid w:val="007954BA"/>
    <w:rsid w:val="007A0180"/>
    <w:rsid w:val="007A1BB6"/>
    <w:rsid w:val="007A479A"/>
    <w:rsid w:val="007A4FC3"/>
    <w:rsid w:val="007A50BB"/>
    <w:rsid w:val="007A7D65"/>
    <w:rsid w:val="007A7E9F"/>
    <w:rsid w:val="007B1CF8"/>
    <w:rsid w:val="007B207F"/>
    <w:rsid w:val="007B3781"/>
    <w:rsid w:val="007B4193"/>
    <w:rsid w:val="007B5991"/>
    <w:rsid w:val="007B659D"/>
    <w:rsid w:val="007B758A"/>
    <w:rsid w:val="007C4257"/>
    <w:rsid w:val="007C4716"/>
    <w:rsid w:val="007C4FC6"/>
    <w:rsid w:val="007C79E0"/>
    <w:rsid w:val="007D1469"/>
    <w:rsid w:val="007D180E"/>
    <w:rsid w:val="007D30F0"/>
    <w:rsid w:val="007D52B9"/>
    <w:rsid w:val="007D621D"/>
    <w:rsid w:val="007D7564"/>
    <w:rsid w:val="007D7992"/>
    <w:rsid w:val="007D7C91"/>
    <w:rsid w:val="007E06B4"/>
    <w:rsid w:val="007E1809"/>
    <w:rsid w:val="007E3190"/>
    <w:rsid w:val="007E3E64"/>
    <w:rsid w:val="007E42BB"/>
    <w:rsid w:val="007E52FF"/>
    <w:rsid w:val="007E669B"/>
    <w:rsid w:val="007E7FDD"/>
    <w:rsid w:val="007F09C6"/>
    <w:rsid w:val="007F1595"/>
    <w:rsid w:val="007F17E6"/>
    <w:rsid w:val="007F2339"/>
    <w:rsid w:val="007F3B68"/>
    <w:rsid w:val="007F6C3D"/>
    <w:rsid w:val="008004CF"/>
    <w:rsid w:val="008009E4"/>
    <w:rsid w:val="00800D85"/>
    <w:rsid w:val="0080169A"/>
    <w:rsid w:val="00802052"/>
    <w:rsid w:val="00802DD6"/>
    <w:rsid w:val="00803F63"/>
    <w:rsid w:val="008045D3"/>
    <w:rsid w:val="00804A6E"/>
    <w:rsid w:val="00805A10"/>
    <w:rsid w:val="008075F8"/>
    <w:rsid w:val="00807610"/>
    <w:rsid w:val="00812BC5"/>
    <w:rsid w:val="00817AC0"/>
    <w:rsid w:val="00820CE0"/>
    <w:rsid w:val="008212D5"/>
    <w:rsid w:val="00821752"/>
    <w:rsid w:val="00825B80"/>
    <w:rsid w:val="00827F85"/>
    <w:rsid w:val="00830732"/>
    <w:rsid w:val="00830845"/>
    <w:rsid w:val="0083187F"/>
    <w:rsid w:val="00833099"/>
    <w:rsid w:val="008343EE"/>
    <w:rsid w:val="00834A4E"/>
    <w:rsid w:val="0083694E"/>
    <w:rsid w:val="00837A58"/>
    <w:rsid w:val="00840965"/>
    <w:rsid w:val="008409BF"/>
    <w:rsid w:val="008412E1"/>
    <w:rsid w:val="00843511"/>
    <w:rsid w:val="00851B46"/>
    <w:rsid w:val="008522AE"/>
    <w:rsid w:val="00852306"/>
    <w:rsid w:val="008544DD"/>
    <w:rsid w:val="00855051"/>
    <w:rsid w:val="00855CC9"/>
    <w:rsid w:val="008564AB"/>
    <w:rsid w:val="00856B1A"/>
    <w:rsid w:val="008576D3"/>
    <w:rsid w:val="008610E5"/>
    <w:rsid w:val="0086158D"/>
    <w:rsid w:val="00861F7E"/>
    <w:rsid w:val="0086225B"/>
    <w:rsid w:val="00863985"/>
    <w:rsid w:val="00864700"/>
    <w:rsid w:val="0086493D"/>
    <w:rsid w:val="00865A86"/>
    <w:rsid w:val="00865CF0"/>
    <w:rsid w:val="00867E4A"/>
    <w:rsid w:val="00871752"/>
    <w:rsid w:val="00872CB7"/>
    <w:rsid w:val="00872D63"/>
    <w:rsid w:val="00873522"/>
    <w:rsid w:val="00874D6C"/>
    <w:rsid w:val="0087722D"/>
    <w:rsid w:val="008773AF"/>
    <w:rsid w:val="00880571"/>
    <w:rsid w:val="00880BFB"/>
    <w:rsid w:val="0088160F"/>
    <w:rsid w:val="00882C88"/>
    <w:rsid w:val="00883A06"/>
    <w:rsid w:val="00884CB9"/>
    <w:rsid w:val="00886025"/>
    <w:rsid w:val="008860A0"/>
    <w:rsid w:val="00886A8F"/>
    <w:rsid w:val="008871DD"/>
    <w:rsid w:val="008874A1"/>
    <w:rsid w:val="00887EF2"/>
    <w:rsid w:val="00890B7B"/>
    <w:rsid w:val="00891EE9"/>
    <w:rsid w:val="00892507"/>
    <w:rsid w:val="00892B2A"/>
    <w:rsid w:val="00893978"/>
    <w:rsid w:val="00894534"/>
    <w:rsid w:val="008950B2"/>
    <w:rsid w:val="00896C13"/>
    <w:rsid w:val="008A1100"/>
    <w:rsid w:val="008A152B"/>
    <w:rsid w:val="008A28CD"/>
    <w:rsid w:val="008A40A7"/>
    <w:rsid w:val="008A43ED"/>
    <w:rsid w:val="008A4F0D"/>
    <w:rsid w:val="008A5A35"/>
    <w:rsid w:val="008A7134"/>
    <w:rsid w:val="008B007D"/>
    <w:rsid w:val="008B1859"/>
    <w:rsid w:val="008B2105"/>
    <w:rsid w:val="008B22B7"/>
    <w:rsid w:val="008B3495"/>
    <w:rsid w:val="008B4495"/>
    <w:rsid w:val="008B4B83"/>
    <w:rsid w:val="008B66BC"/>
    <w:rsid w:val="008B69C1"/>
    <w:rsid w:val="008B72D3"/>
    <w:rsid w:val="008B770A"/>
    <w:rsid w:val="008B77BD"/>
    <w:rsid w:val="008B7E02"/>
    <w:rsid w:val="008C0888"/>
    <w:rsid w:val="008C1045"/>
    <w:rsid w:val="008C1D5A"/>
    <w:rsid w:val="008C1DD2"/>
    <w:rsid w:val="008C280C"/>
    <w:rsid w:val="008C6793"/>
    <w:rsid w:val="008C7AF4"/>
    <w:rsid w:val="008C7C36"/>
    <w:rsid w:val="008D01F8"/>
    <w:rsid w:val="008D0219"/>
    <w:rsid w:val="008D0996"/>
    <w:rsid w:val="008D1053"/>
    <w:rsid w:val="008D1D8A"/>
    <w:rsid w:val="008D2764"/>
    <w:rsid w:val="008D36E0"/>
    <w:rsid w:val="008D4485"/>
    <w:rsid w:val="008D6DAF"/>
    <w:rsid w:val="008E06DE"/>
    <w:rsid w:val="008E23A1"/>
    <w:rsid w:val="008E4B7D"/>
    <w:rsid w:val="008E55C3"/>
    <w:rsid w:val="008E64BF"/>
    <w:rsid w:val="008E79D6"/>
    <w:rsid w:val="008E7D37"/>
    <w:rsid w:val="008F08F7"/>
    <w:rsid w:val="008F12ED"/>
    <w:rsid w:val="008F153D"/>
    <w:rsid w:val="008F2B4D"/>
    <w:rsid w:val="008F3538"/>
    <w:rsid w:val="008F3AA4"/>
    <w:rsid w:val="008F3B85"/>
    <w:rsid w:val="008F6889"/>
    <w:rsid w:val="008F7570"/>
    <w:rsid w:val="009002C0"/>
    <w:rsid w:val="00905DB5"/>
    <w:rsid w:val="0090735E"/>
    <w:rsid w:val="00907493"/>
    <w:rsid w:val="009078D3"/>
    <w:rsid w:val="00911144"/>
    <w:rsid w:val="009120E5"/>
    <w:rsid w:val="0091356A"/>
    <w:rsid w:val="00914A71"/>
    <w:rsid w:val="0091608A"/>
    <w:rsid w:val="00916C88"/>
    <w:rsid w:val="0092251D"/>
    <w:rsid w:val="009228C8"/>
    <w:rsid w:val="00922F7B"/>
    <w:rsid w:val="00924E5D"/>
    <w:rsid w:val="009268E1"/>
    <w:rsid w:val="00926F2F"/>
    <w:rsid w:val="00930789"/>
    <w:rsid w:val="009309B4"/>
    <w:rsid w:val="00931A2A"/>
    <w:rsid w:val="00932FF7"/>
    <w:rsid w:val="00933C1C"/>
    <w:rsid w:val="009347D1"/>
    <w:rsid w:val="00934929"/>
    <w:rsid w:val="00934C69"/>
    <w:rsid w:val="0093657C"/>
    <w:rsid w:val="0093731E"/>
    <w:rsid w:val="00937618"/>
    <w:rsid w:val="009403FA"/>
    <w:rsid w:val="00940BF1"/>
    <w:rsid w:val="00942676"/>
    <w:rsid w:val="009438D0"/>
    <w:rsid w:val="00943A94"/>
    <w:rsid w:val="00944032"/>
    <w:rsid w:val="00945E1B"/>
    <w:rsid w:val="00945F48"/>
    <w:rsid w:val="009473A9"/>
    <w:rsid w:val="0095024F"/>
    <w:rsid w:val="00950EB9"/>
    <w:rsid w:val="00951B4E"/>
    <w:rsid w:val="00953629"/>
    <w:rsid w:val="00954DD4"/>
    <w:rsid w:val="00960070"/>
    <w:rsid w:val="00960219"/>
    <w:rsid w:val="009604F7"/>
    <w:rsid w:val="00961BA9"/>
    <w:rsid w:val="009621F3"/>
    <w:rsid w:val="00962DE4"/>
    <w:rsid w:val="009641D5"/>
    <w:rsid w:val="00966518"/>
    <w:rsid w:val="00966CAD"/>
    <w:rsid w:val="009706BA"/>
    <w:rsid w:val="0097142B"/>
    <w:rsid w:val="009729DE"/>
    <w:rsid w:val="00972A65"/>
    <w:rsid w:val="00973048"/>
    <w:rsid w:val="00973AA9"/>
    <w:rsid w:val="00974DAD"/>
    <w:rsid w:val="00975B31"/>
    <w:rsid w:val="00976B99"/>
    <w:rsid w:val="00977273"/>
    <w:rsid w:val="009776F4"/>
    <w:rsid w:val="00977873"/>
    <w:rsid w:val="0098213D"/>
    <w:rsid w:val="00983807"/>
    <w:rsid w:val="009838C4"/>
    <w:rsid w:val="00984FDE"/>
    <w:rsid w:val="00985BD2"/>
    <w:rsid w:val="00991794"/>
    <w:rsid w:val="0099276B"/>
    <w:rsid w:val="00992C93"/>
    <w:rsid w:val="0099455B"/>
    <w:rsid w:val="00994B6D"/>
    <w:rsid w:val="00994BD4"/>
    <w:rsid w:val="00994CF5"/>
    <w:rsid w:val="00997A0F"/>
    <w:rsid w:val="009A0048"/>
    <w:rsid w:val="009A04D1"/>
    <w:rsid w:val="009A0CD8"/>
    <w:rsid w:val="009A1374"/>
    <w:rsid w:val="009A1564"/>
    <w:rsid w:val="009A15F9"/>
    <w:rsid w:val="009A1F16"/>
    <w:rsid w:val="009A241D"/>
    <w:rsid w:val="009A2FE5"/>
    <w:rsid w:val="009A324B"/>
    <w:rsid w:val="009A3D40"/>
    <w:rsid w:val="009A636D"/>
    <w:rsid w:val="009A7543"/>
    <w:rsid w:val="009A7F18"/>
    <w:rsid w:val="009B05F6"/>
    <w:rsid w:val="009B0A67"/>
    <w:rsid w:val="009B0D9E"/>
    <w:rsid w:val="009B14CF"/>
    <w:rsid w:val="009B1D90"/>
    <w:rsid w:val="009B3886"/>
    <w:rsid w:val="009B3EA7"/>
    <w:rsid w:val="009B5D28"/>
    <w:rsid w:val="009B631F"/>
    <w:rsid w:val="009B6D0B"/>
    <w:rsid w:val="009B76CC"/>
    <w:rsid w:val="009B7E6D"/>
    <w:rsid w:val="009C0D19"/>
    <w:rsid w:val="009C1AF8"/>
    <w:rsid w:val="009C2FD5"/>
    <w:rsid w:val="009C4706"/>
    <w:rsid w:val="009C4825"/>
    <w:rsid w:val="009C508D"/>
    <w:rsid w:val="009C579C"/>
    <w:rsid w:val="009D00B6"/>
    <w:rsid w:val="009D0C2E"/>
    <w:rsid w:val="009D1EFF"/>
    <w:rsid w:val="009D383B"/>
    <w:rsid w:val="009D435D"/>
    <w:rsid w:val="009D46C7"/>
    <w:rsid w:val="009D50B4"/>
    <w:rsid w:val="009D5694"/>
    <w:rsid w:val="009D57CA"/>
    <w:rsid w:val="009D5E9B"/>
    <w:rsid w:val="009D66D4"/>
    <w:rsid w:val="009D7245"/>
    <w:rsid w:val="009E28D1"/>
    <w:rsid w:val="009E6C7C"/>
    <w:rsid w:val="009E76EE"/>
    <w:rsid w:val="009E7705"/>
    <w:rsid w:val="009E7F23"/>
    <w:rsid w:val="009F1770"/>
    <w:rsid w:val="009F54A8"/>
    <w:rsid w:val="009F5AB1"/>
    <w:rsid w:val="009F7F65"/>
    <w:rsid w:val="00A01F11"/>
    <w:rsid w:val="00A02D98"/>
    <w:rsid w:val="00A06784"/>
    <w:rsid w:val="00A06DAD"/>
    <w:rsid w:val="00A06DF4"/>
    <w:rsid w:val="00A07CA5"/>
    <w:rsid w:val="00A100B4"/>
    <w:rsid w:val="00A102F0"/>
    <w:rsid w:val="00A10C01"/>
    <w:rsid w:val="00A10F6D"/>
    <w:rsid w:val="00A110E3"/>
    <w:rsid w:val="00A11E5A"/>
    <w:rsid w:val="00A120CD"/>
    <w:rsid w:val="00A146D9"/>
    <w:rsid w:val="00A14708"/>
    <w:rsid w:val="00A15940"/>
    <w:rsid w:val="00A15A54"/>
    <w:rsid w:val="00A15FCA"/>
    <w:rsid w:val="00A16102"/>
    <w:rsid w:val="00A171A1"/>
    <w:rsid w:val="00A2062C"/>
    <w:rsid w:val="00A20F10"/>
    <w:rsid w:val="00A218D2"/>
    <w:rsid w:val="00A2371F"/>
    <w:rsid w:val="00A2557D"/>
    <w:rsid w:val="00A27336"/>
    <w:rsid w:val="00A27775"/>
    <w:rsid w:val="00A27ADE"/>
    <w:rsid w:val="00A27C0A"/>
    <w:rsid w:val="00A3001C"/>
    <w:rsid w:val="00A30EB1"/>
    <w:rsid w:val="00A34EA5"/>
    <w:rsid w:val="00A35074"/>
    <w:rsid w:val="00A35685"/>
    <w:rsid w:val="00A368BA"/>
    <w:rsid w:val="00A37D68"/>
    <w:rsid w:val="00A37E66"/>
    <w:rsid w:val="00A41382"/>
    <w:rsid w:val="00A4246B"/>
    <w:rsid w:val="00A42F49"/>
    <w:rsid w:val="00A437E4"/>
    <w:rsid w:val="00A43A87"/>
    <w:rsid w:val="00A44829"/>
    <w:rsid w:val="00A44ABA"/>
    <w:rsid w:val="00A45062"/>
    <w:rsid w:val="00A4667B"/>
    <w:rsid w:val="00A46847"/>
    <w:rsid w:val="00A47E09"/>
    <w:rsid w:val="00A50362"/>
    <w:rsid w:val="00A50FD0"/>
    <w:rsid w:val="00A53456"/>
    <w:rsid w:val="00A5354A"/>
    <w:rsid w:val="00A54B92"/>
    <w:rsid w:val="00A55352"/>
    <w:rsid w:val="00A55530"/>
    <w:rsid w:val="00A56C12"/>
    <w:rsid w:val="00A56D3D"/>
    <w:rsid w:val="00A5733C"/>
    <w:rsid w:val="00A6032E"/>
    <w:rsid w:val="00A605D8"/>
    <w:rsid w:val="00A64E07"/>
    <w:rsid w:val="00A66D96"/>
    <w:rsid w:val="00A703CB"/>
    <w:rsid w:val="00A7175C"/>
    <w:rsid w:val="00A72454"/>
    <w:rsid w:val="00A72B0F"/>
    <w:rsid w:val="00A73DF6"/>
    <w:rsid w:val="00A74055"/>
    <w:rsid w:val="00A77434"/>
    <w:rsid w:val="00A80A59"/>
    <w:rsid w:val="00A81512"/>
    <w:rsid w:val="00A83CE9"/>
    <w:rsid w:val="00A85446"/>
    <w:rsid w:val="00A87142"/>
    <w:rsid w:val="00A900C5"/>
    <w:rsid w:val="00A925CE"/>
    <w:rsid w:val="00A94369"/>
    <w:rsid w:val="00A94857"/>
    <w:rsid w:val="00A96721"/>
    <w:rsid w:val="00A97166"/>
    <w:rsid w:val="00AA005B"/>
    <w:rsid w:val="00AA22E0"/>
    <w:rsid w:val="00AA5A4E"/>
    <w:rsid w:val="00AA5CBF"/>
    <w:rsid w:val="00AA708E"/>
    <w:rsid w:val="00AA7143"/>
    <w:rsid w:val="00AB0C1C"/>
    <w:rsid w:val="00AB2581"/>
    <w:rsid w:val="00AB4F16"/>
    <w:rsid w:val="00AB5E78"/>
    <w:rsid w:val="00AB6854"/>
    <w:rsid w:val="00AB6BBD"/>
    <w:rsid w:val="00AB6F9A"/>
    <w:rsid w:val="00AC1050"/>
    <w:rsid w:val="00AC11D6"/>
    <w:rsid w:val="00AC17C2"/>
    <w:rsid w:val="00AC22AD"/>
    <w:rsid w:val="00AC530F"/>
    <w:rsid w:val="00AC7EBC"/>
    <w:rsid w:val="00AD0511"/>
    <w:rsid w:val="00AD1141"/>
    <w:rsid w:val="00AD1FF7"/>
    <w:rsid w:val="00AD2998"/>
    <w:rsid w:val="00AD3054"/>
    <w:rsid w:val="00AD462B"/>
    <w:rsid w:val="00AD4937"/>
    <w:rsid w:val="00AD4F02"/>
    <w:rsid w:val="00AD6844"/>
    <w:rsid w:val="00AE1E61"/>
    <w:rsid w:val="00AE23B2"/>
    <w:rsid w:val="00AE2731"/>
    <w:rsid w:val="00AE27AF"/>
    <w:rsid w:val="00AE4213"/>
    <w:rsid w:val="00AE5569"/>
    <w:rsid w:val="00AE5E11"/>
    <w:rsid w:val="00AE6AD1"/>
    <w:rsid w:val="00AE7899"/>
    <w:rsid w:val="00AF274E"/>
    <w:rsid w:val="00AF3A8F"/>
    <w:rsid w:val="00AF41F8"/>
    <w:rsid w:val="00AF4290"/>
    <w:rsid w:val="00AF48EE"/>
    <w:rsid w:val="00AF654E"/>
    <w:rsid w:val="00AF6BBD"/>
    <w:rsid w:val="00B0095C"/>
    <w:rsid w:val="00B02611"/>
    <w:rsid w:val="00B0530A"/>
    <w:rsid w:val="00B068C8"/>
    <w:rsid w:val="00B075ED"/>
    <w:rsid w:val="00B12B3E"/>
    <w:rsid w:val="00B14D39"/>
    <w:rsid w:val="00B16FE6"/>
    <w:rsid w:val="00B177A1"/>
    <w:rsid w:val="00B17F6E"/>
    <w:rsid w:val="00B20570"/>
    <w:rsid w:val="00B216DF"/>
    <w:rsid w:val="00B21736"/>
    <w:rsid w:val="00B21947"/>
    <w:rsid w:val="00B24464"/>
    <w:rsid w:val="00B24817"/>
    <w:rsid w:val="00B2550B"/>
    <w:rsid w:val="00B25799"/>
    <w:rsid w:val="00B258D3"/>
    <w:rsid w:val="00B26D91"/>
    <w:rsid w:val="00B2706C"/>
    <w:rsid w:val="00B27124"/>
    <w:rsid w:val="00B277F9"/>
    <w:rsid w:val="00B302C4"/>
    <w:rsid w:val="00B31F61"/>
    <w:rsid w:val="00B33E26"/>
    <w:rsid w:val="00B3651E"/>
    <w:rsid w:val="00B37623"/>
    <w:rsid w:val="00B42452"/>
    <w:rsid w:val="00B43855"/>
    <w:rsid w:val="00B43C25"/>
    <w:rsid w:val="00B441FE"/>
    <w:rsid w:val="00B47B15"/>
    <w:rsid w:val="00B50675"/>
    <w:rsid w:val="00B516D0"/>
    <w:rsid w:val="00B52590"/>
    <w:rsid w:val="00B533F4"/>
    <w:rsid w:val="00B53495"/>
    <w:rsid w:val="00B544D9"/>
    <w:rsid w:val="00B554BF"/>
    <w:rsid w:val="00B55D06"/>
    <w:rsid w:val="00B562F1"/>
    <w:rsid w:val="00B5677B"/>
    <w:rsid w:val="00B56E35"/>
    <w:rsid w:val="00B57115"/>
    <w:rsid w:val="00B63230"/>
    <w:rsid w:val="00B63AAD"/>
    <w:rsid w:val="00B63ADE"/>
    <w:rsid w:val="00B67C5A"/>
    <w:rsid w:val="00B71552"/>
    <w:rsid w:val="00B71D49"/>
    <w:rsid w:val="00B72475"/>
    <w:rsid w:val="00B72804"/>
    <w:rsid w:val="00B72824"/>
    <w:rsid w:val="00B72E4F"/>
    <w:rsid w:val="00B743F7"/>
    <w:rsid w:val="00B7485B"/>
    <w:rsid w:val="00B74FFF"/>
    <w:rsid w:val="00B75954"/>
    <w:rsid w:val="00B75B26"/>
    <w:rsid w:val="00B76347"/>
    <w:rsid w:val="00B763D0"/>
    <w:rsid w:val="00B76AA5"/>
    <w:rsid w:val="00B77180"/>
    <w:rsid w:val="00B802DF"/>
    <w:rsid w:val="00B802F8"/>
    <w:rsid w:val="00B80B9A"/>
    <w:rsid w:val="00B829A7"/>
    <w:rsid w:val="00B8496E"/>
    <w:rsid w:val="00B84974"/>
    <w:rsid w:val="00B84D59"/>
    <w:rsid w:val="00B84D87"/>
    <w:rsid w:val="00B85487"/>
    <w:rsid w:val="00B86545"/>
    <w:rsid w:val="00B8670A"/>
    <w:rsid w:val="00B87298"/>
    <w:rsid w:val="00B8762F"/>
    <w:rsid w:val="00B87768"/>
    <w:rsid w:val="00B90123"/>
    <w:rsid w:val="00B90C09"/>
    <w:rsid w:val="00B9331D"/>
    <w:rsid w:val="00B94EB0"/>
    <w:rsid w:val="00B95F87"/>
    <w:rsid w:val="00BA0156"/>
    <w:rsid w:val="00BA0173"/>
    <w:rsid w:val="00BA09A0"/>
    <w:rsid w:val="00BA34CB"/>
    <w:rsid w:val="00BA36FA"/>
    <w:rsid w:val="00BA5C53"/>
    <w:rsid w:val="00BA6639"/>
    <w:rsid w:val="00BB16E6"/>
    <w:rsid w:val="00BB1BA6"/>
    <w:rsid w:val="00BB2B6C"/>
    <w:rsid w:val="00BB5EE5"/>
    <w:rsid w:val="00BB6B73"/>
    <w:rsid w:val="00BC2411"/>
    <w:rsid w:val="00BC3720"/>
    <w:rsid w:val="00BD0E57"/>
    <w:rsid w:val="00BD2C6E"/>
    <w:rsid w:val="00BD48DA"/>
    <w:rsid w:val="00BD4D79"/>
    <w:rsid w:val="00BD7B39"/>
    <w:rsid w:val="00BE1EF7"/>
    <w:rsid w:val="00BE1F81"/>
    <w:rsid w:val="00BE23D5"/>
    <w:rsid w:val="00BE339C"/>
    <w:rsid w:val="00BE4B85"/>
    <w:rsid w:val="00BE4D42"/>
    <w:rsid w:val="00BE5372"/>
    <w:rsid w:val="00BE5676"/>
    <w:rsid w:val="00BE5A0A"/>
    <w:rsid w:val="00BE5EC5"/>
    <w:rsid w:val="00BE7EFD"/>
    <w:rsid w:val="00BF0167"/>
    <w:rsid w:val="00BF3288"/>
    <w:rsid w:val="00BF34DA"/>
    <w:rsid w:val="00BF3940"/>
    <w:rsid w:val="00BF3E4B"/>
    <w:rsid w:val="00BF44D2"/>
    <w:rsid w:val="00BF5176"/>
    <w:rsid w:val="00BF5CF4"/>
    <w:rsid w:val="00BF6A33"/>
    <w:rsid w:val="00BF73FA"/>
    <w:rsid w:val="00C000D1"/>
    <w:rsid w:val="00C002AE"/>
    <w:rsid w:val="00C0167F"/>
    <w:rsid w:val="00C03B73"/>
    <w:rsid w:val="00C04DA4"/>
    <w:rsid w:val="00C07A5B"/>
    <w:rsid w:val="00C07C91"/>
    <w:rsid w:val="00C10D87"/>
    <w:rsid w:val="00C10DD5"/>
    <w:rsid w:val="00C133C0"/>
    <w:rsid w:val="00C14064"/>
    <w:rsid w:val="00C168F4"/>
    <w:rsid w:val="00C17838"/>
    <w:rsid w:val="00C2044A"/>
    <w:rsid w:val="00C2138D"/>
    <w:rsid w:val="00C21814"/>
    <w:rsid w:val="00C218EE"/>
    <w:rsid w:val="00C21B34"/>
    <w:rsid w:val="00C23949"/>
    <w:rsid w:val="00C24C3D"/>
    <w:rsid w:val="00C2515D"/>
    <w:rsid w:val="00C25DE2"/>
    <w:rsid w:val="00C26049"/>
    <w:rsid w:val="00C309BE"/>
    <w:rsid w:val="00C3186B"/>
    <w:rsid w:val="00C31975"/>
    <w:rsid w:val="00C32CAA"/>
    <w:rsid w:val="00C32F3B"/>
    <w:rsid w:val="00C3494B"/>
    <w:rsid w:val="00C352D0"/>
    <w:rsid w:val="00C36140"/>
    <w:rsid w:val="00C36397"/>
    <w:rsid w:val="00C368A9"/>
    <w:rsid w:val="00C36F5C"/>
    <w:rsid w:val="00C373BB"/>
    <w:rsid w:val="00C37DCA"/>
    <w:rsid w:val="00C40B8F"/>
    <w:rsid w:val="00C40F7F"/>
    <w:rsid w:val="00C42475"/>
    <w:rsid w:val="00C424E0"/>
    <w:rsid w:val="00C42E41"/>
    <w:rsid w:val="00C43D94"/>
    <w:rsid w:val="00C4415C"/>
    <w:rsid w:val="00C44A2B"/>
    <w:rsid w:val="00C456BA"/>
    <w:rsid w:val="00C516A8"/>
    <w:rsid w:val="00C51B7E"/>
    <w:rsid w:val="00C546BE"/>
    <w:rsid w:val="00C57B0A"/>
    <w:rsid w:val="00C57B30"/>
    <w:rsid w:val="00C617D2"/>
    <w:rsid w:val="00C61FC5"/>
    <w:rsid w:val="00C62A96"/>
    <w:rsid w:val="00C62C9D"/>
    <w:rsid w:val="00C632A2"/>
    <w:rsid w:val="00C63AA1"/>
    <w:rsid w:val="00C63FAC"/>
    <w:rsid w:val="00C648EC"/>
    <w:rsid w:val="00C6492A"/>
    <w:rsid w:val="00C652B3"/>
    <w:rsid w:val="00C658ED"/>
    <w:rsid w:val="00C6695D"/>
    <w:rsid w:val="00C7422F"/>
    <w:rsid w:val="00C757FE"/>
    <w:rsid w:val="00C75C85"/>
    <w:rsid w:val="00C75CD9"/>
    <w:rsid w:val="00C76B8C"/>
    <w:rsid w:val="00C77999"/>
    <w:rsid w:val="00C77AAF"/>
    <w:rsid w:val="00C77D3B"/>
    <w:rsid w:val="00C80DF9"/>
    <w:rsid w:val="00C80F1A"/>
    <w:rsid w:val="00C81950"/>
    <w:rsid w:val="00C833BB"/>
    <w:rsid w:val="00C836D7"/>
    <w:rsid w:val="00C84268"/>
    <w:rsid w:val="00C8650E"/>
    <w:rsid w:val="00C87FD1"/>
    <w:rsid w:val="00C91BBC"/>
    <w:rsid w:val="00C92611"/>
    <w:rsid w:val="00C93A67"/>
    <w:rsid w:val="00C94EFD"/>
    <w:rsid w:val="00C94F18"/>
    <w:rsid w:val="00C96438"/>
    <w:rsid w:val="00C96EFF"/>
    <w:rsid w:val="00C97245"/>
    <w:rsid w:val="00C97BB2"/>
    <w:rsid w:val="00CA00ED"/>
    <w:rsid w:val="00CA0A54"/>
    <w:rsid w:val="00CA1E08"/>
    <w:rsid w:val="00CA33AB"/>
    <w:rsid w:val="00CA3AB0"/>
    <w:rsid w:val="00CA5D3A"/>
    <w:rsid w:val="00CA6D81"/>
    <w:rsid w:val="00CA7B79"/>
    <w:rsid w:val="00CB05F0"/>
    <w:rsid w:val="00CB1482"/>
    <w:rsid w:val="00CB2B22"/>
    <w:rsid w:val="00CB4DF5"/>
    <w:rsid w:val="00CB66E2"/>
    <w:rsid w:val="00CB6FAC"/>
    <w:rsid w:val="00CC110F"/>
    <w:rsid w:val="00CC5310"/>
    <w:rsid w:val="00CC5C42"/>
    <w:rsid w:val="00CC6610"/>
    <w:rsid w:val="00CD02F6"/>
    <w:rsid w:val="00CD0481"/>
    <w:rsid w:val="00CD1DDA"/>
    <w:rsid w:val="00CD2B08"/>
    <w:rsid w:val="00CD2EDC"/>
    <w:rsid w:val="00CD3DC0"/>
    <w:rsid w:val="00CD3FE1"/>
    <w:rsid w:val="00CD565A"/>
    <w:rsid w:val="00CD5BEF"/>
    <w:rsid w:val="00CD646E"/>
    <w:rsid w:val="00CD7B23"/>
    <w:rsid w:val="00CE2BAD"/>
    <w:rsid w:val="00CE2DFE"/>
    <w:rsid w:val="00CE3F2F"/>
    <w:rsid w:val="00CE457C"/>
    <w:rsid w:val="00CE5B82"/>
    <w:rsid w:val="00CE68B8"/>
    <w:rsid w:val="00CE734E"/>
    <w:rsid w:val="00CF19D6"/>
    <w:rsid w:val="00CF1B84"/>
    <w:rsid w:val="00CF1CED"/>
    <w:rsid w:val="00CF2595"/>
    <w:rsid w:val="00CF519C"/>
    <w:rsid w:val="00CF7D0A"/>
    <w:rsid w:val="00D00D15"/>
    <w:rsid w:val="00D00DEA"/>
    <w:rsid w:val="00D01515"/>
    <w:rsid w:val="00D01DEF"/>
    <w:rsid w:val="00D02944"/>
    <w:rsid w:val="00D031A1"/>
    <w:rsid w:val="00D0465B"/>
    <w:rsid w:val="00D0487F"/>
    <w:rsid w:val="00D0502E"/>
    <w:rsid w:val="00D06969"/>
    <w:rsid w:val="00D06FCF"/>
    <w:rsid w:val="00D073EA"/>
    <w:rsid w:val="00D07B9A"/>
    <w:rsid w:val="00D10EC9"/>
    <w:rsid w:val="00D10F15"/>
    <w:rsid w:val="00D11EF7"/>
    <w:rsid w:val="00D12E88"/>
    <w:rsid w:val="00D1439F"/>
    <w:rsid w:val="00D14607"/>
    <w:rsid w:val="00D15E40"/>
    <w:rsid w:val="00D162A3"/>
    <w:rsid w:val="00D168C9"/>
    <w:rsid w:val="00D176A2"/>
    <w:rsid w:val="00D20B2C"/>
    <w:rsid w:val="00D22390"/>
    <w:rsid w:val="00D2243D"/>
    <w:rsid w:val="00D22E62"/>
    <w:rsid w:val="00D23784"/>
    <w:rsid w:val="00D246C9"/>
    <w:rsid w:val="00D24B9A"/>
    <w:rsid w:val="00D269BB"/>
    <w:rsid w:val="00D271C7"/>
    <w:rsid w:val="00D3032F"/>
    <w:rsid w:val="00D3081E"/>
    <w:rsid w:val="00D30B99"/>
    <w:rsid w:val="00D31446"/>
    <w:rsid w:val="00D320F3"/>
    <w:rsid w:val="00D325F4"/>
    <w:rsid w:val="00D32739"/>
    <w:rsid w:val="00D328C1"/>
    <w:rsid w:val="00D33103"/>
    <w:rsid w:val="00D3385D"/>
    <w:rsid w:val="00D33C53"/>
    <w:rsid w:val="00D36AC8"/>
    <w:rsid w:val="00D37E37"/>
    <w:rsid w:val="00D40169"/>
    <w:rsid w:val="00D40563"/>
    <w:rsid w:val="00D44BE2"/>
    <w:rsid w:val="00D45387"/>
    <w:rsid w:val="00D45F27"/>
    <w:rsid w:val="00D46838"/>
    <w:rsid w:val="00D51E18"/>
    <w:rsid w:val="00D5287C"/>
    <w:rsid w:val="00D54F7B"/>
    <w:rsid w:val="00D55973"/>
    <w:rsid w:val="00D55D5D"/>
    <w:rsid w:val="00D57215"/>
    <w:rsid w:val="00D624F8"/>
    <w:rsid w:val="00D63317"/>
    <w:rsid w:val="00D64B83"/>
    <w:rsid w:val="00D6558A"/>
    <w:rsid w:val="00D66D51"/>
    <w:rsid w:val="00D67558"/>
    <w:rsid w:val="00D679B9"/>
    <w:rsid w:val="00D706FC"/>
    <w:rsid w:val="00D70ED4"/>
    <w:rsid w:val="00D7113D"/>
    <w:rsid w:val="00D71463"/>
    <w:rsid w:val="00D74685"/>
    <w:rsid w:val="00D74FBA"/>
    <w:rsid w:val="00D80673"/>
    <w:rsid w:val="00D80F19"/>
    <w:rsid w:val="00D80F76"/>
    <w:rsid w:val="00D81E6C"/>
    <w:rsid w:val="00D82684"/>
    <w:rsid w:val="00D87327"/>
    <w:rsid w:val="00D8782D"/>
    <w:rsid w:val="00D87E67"/>
    <w:rsid w:val="00D91160"/>
    <w:rsid w:val="00D91335"/>
    <w:rsid w:val="00D91A04"/>
    <w:rsid w:val="00D93392"/>
    <w:rsid w:val="00D96524"/>
    <w:rsid w:val="00D9679B"/>
    <w:rsid w:val="00D9776B"/>
    <w:rsid w:val="00DA31D8"/>
    <w:rsid w:val="00DA33C3"/>
    <w:rsid w:val="00DA4973"/>
    <w:rsid w:val="00DA4D6C"/>
    <w:rsid w:val="00DA6C4B"/>
    <w:rsid w:val="00DA70BD"/>
    <w:rsid w:val="00DB1440"/>
    <w:rsid w:val="00DB2263"/>
    <w:rsid w:val="00DB42F7"/>
    <w:rsid w:val="00DB531E"/>
    <w:rsid w:val="00DB550C"/>
    <w:rsid w:val="00DB5DC3"/>
    <w:rsid w:val="00DB7149"/>
    <w:rsid w:val="00DC2419"/>
    <w:rsid w:val="00DC33F0"/>
    <w:rsid w:val="00DC342E"/>
    <w:rsid w:val="00DC3D2A"/>
    <w:rsid w:val="00DC3DE9"/>
    <w:rsid w:val="00DC5072"/>
    <w:rsid w:val="00DD1B95"/>
    <w:rsid w:val="00DD2A14"/>
    <w:rsid w:val="00DD346F"/>
    <w:rsid w:val="00DD49AE"/>
    <w:rsid w:val="00DD5151"/>
    <w:rsid w:val="00DD77A3"/>
    <w:rsid w:val="00DD7888"/>
    <w:rsid w:val="00DD7AC1"/>
    <w:rsid w:val="00DE0394"/>
    <w:rsid w:val="00DE39C0"/>
    <w:rsid w:val="00DE63CC"/>
    <w:rsid w:val="00DE6828"/>
    <w:rsid w:val="00DE7B5E"/>
    <w:rsid w:val="00DF0033"/>
    <w:rsid w:val="00DF0A6F"/>
    <w:rsid w:val="00DF1194"/>
    <w:rsid w:val="00DF269A"/>
    <w:rsid w:val="00DF3E08"/>
    <w:rsid w:val="00DF3FEE"/>
    <w:rsid w:val="00DF4373"/>
    <w:rsid w:val="00DF4A8C"/>
    <w:rsid w:val="00DF5196"/>
    <w:rsid w:val="00DF78C7"/>
    <w:rsid w:val="00E00B3D"/>
    <w:rsid w:val="00E02A24"/>
    <w:rsid w:val="00E02FEE"/>
    <w:rsid w:val="00E05979"/>
    <w:rsid w:val="00E0637F"/>
    <w:rsid w:val="00E0735A"/>
    <w:rsid w:val="00E10C00"/>
    <w:rsid w:val="00E1218D"/>
    <w:rsid w:val="00E1265C"/>
    <w:rsid w:val="00E13134"/>
    <w:rsid w:val="00E13AA2"/>
    <w:rsid w:val="00E13D0F"/>
    <w:rsid w:val="00E15919"/>
    <w:rsid w:val="00E1613B"/>
    <w:rsid w:val="00E164BC"/>
    <w:rsid w:val="00E204F7"/>
    <w:rsid w:val="00E2148E"/>
    <w:rsid w:val="00E216BF"/>
    <w:rsid w:val="00E21D76"/>
    <w:rsid w:val="00E220EC"/>
    <w:rsid w:val="00E22520"/>
    <w:rsid w:val="00E227F7"/>
    <w:rsid w:val="00E2456A"/>
    <w:rsid w:val="00E253BD"/>
    <w:rsid w:val="00E253F8"/>
    <w:rsid w:val="00E2551F"/>
    <w:rsid w:val="00E259EF"/>
    <w:rsid w:val="00E25E5E"/>
    <w:rsid w:val="00E30EFF"/>
    <w:rsid w:val="00E31B51"/>
    <w:rsid w:val="00E35F2C"/>
    <w:rsid w:val="00E36EF2"/>
    <w:rsid w:val="00E374F7"/>
    <w:rsid w:val="00E3788B"/>
    <w:rsid w:val="00E37A42"/>
    <w:rsid w:val="00E42077"/>
    <w:rsid w:val="00E43F96"/>
    <w:rsid w:val="00E479A3"/>
    <w:rsid w:val="00E50142"/>
    <w:rsid w:val="00E5524B"/>
    <w:rsid w:val="00E5539E"/>
    <w:rsid w:val="00E5784D"/>
    <w:rsid w:val="00E57F06"/>
    <w:rsid w:val="00E605D2"/>
    <w:rsid w:val="00E612C9"/>
    <w:rsid w:val="00E62051"/>
    <w:rsid w:val="00E62A5F"/>
    <w:rsid w:val="00E65EC9"/>
    <w:rsid w:val="00E6683C"/>
    <w:rsid w:val="00E668EA"/>
    <w:rsid w:val="00E6709A"/>
    <w:rsid w:val="00E671A4"/>
    <w:rsid w:val="00E70CCA"/>
    <w:rsid w:val="00E70F10"/>
    <w:rsid w:val="00E716DA"/>
    <w:rsid w:val="00E7182B"/>
    <w:rsid w:val="00E71ABC"/>
    <w:rsid w:val="00E71EDF"/>
    <w:rsid w:val="00E72C34"/>
    <w:rsid w:val="00E738DB"/>
    <w:rsid w:val="00E75A30"/>
    <w:rsid w:val="00E7644E"/>
    <w:rsid w:val="00E769CE"/>
    <w:rsid w:val="00E76E77"/>
    <w:rsid w:val="00E77CCA"/>
    <w:rsid w:val="00E81503"/>
    <w:rsid w:val="00E81A35"/>
    <w:rsid w:val="00E8232B"/>
    <w:rsid w:val="00E84E36"/>
    <w:rsid w:val="00E85960"/>
    <w:rsid w:val="00E87756"/>
    <w:rsid w:val="00E91546"/>
    <w:rsid w:val="00E9624E"/>
    <w:rsid w:val="00E978EE"/>
    <w:rsid w:val="00EA00FC"/>
    <w:rsid w:val="00EA378A"/>
    <w:rsid w:val="00EA48A6"/>
    <w:rsid w:val="00EA68DD"/>
    <w:rsid w:val="00EA74AC"/>
    <w:rsid w:val="00EA757D"/>
    <w:rsid w:val="00EB0878"/>
    <w:rsid w:val="00EB10AC"/>
    <w:rsid w:val="00EB1928"/>
    <w:rsid w:val="00EB39F4"/>
    <w:rsid w:val="00EB60B2"/>
    <w:rsid w:val="00EB612B"/>
    <w:rsid w:val="00EB7CBB"/>
    <w:rsid w:val="00EC0D66"/>
    <w:rsid w:val="00EC2EB9"/>
    <w:rsid w:val="00EC4D69"/>
    <w:rsid w:val="00EC5620"/>
    <w:rsid w:val="00EC65E7"/>
    <w:rsid w:val="00EC77F6"/>
    <w:rsid w:val="00EC7CDF"/>
    <w:rsid w:val="00ED082C"/>
    <w:rsid w:val="00ED0956"/>
    <w:rsid w:val="00ED1285"/>
    <w:rsid w:val="00ED1479"/>
    <w:rsid w:val="00ED16C8"/>
    <w:rsid w:val="00ED345C"/>
    <w:rsid w:val="00ED60BF"/>
    <w:rsid w:val="00ED79BA"/>
    <w:rsid w:val="00ED7AB7"/>
    <w:rsid w:val="00EE0126"/>
    <w:rsid w:val="00EE153A"/>
    <w:rsid w:val="00EE1E4F"/>
    <w:rsid w:val="00EE1FB4"/>
    <w:rsid w:val="00EE27CE"/>
    <w:rsid w:val="00EE5958"/>
    <w:rsid w:val="00EE6765"/>
    <w:rsid w:val="00EE7469"/>
    <w:rsid w:val="00EE78D8"/>
    <w:rsid w:val="00EF041A"/>
    <w:rsid w:val="00EF0713"/>
    <w:rsid w:val="00EF1AAC"/>
    <w:rsid w:val="00EF235D"/>
    <w:rsid w:val="00EF2647"/>
    <w:rsid w:val="00EF275D"/>
    <w:rsid w:val="00EF3AFE"/>
    <w:rsid w:val="00EF5DBE"/>
    <w:rsid w:val="00EF61AC"/>
    <w:rsid w:val="00EF6DCA"/>
    <w:rsid w:val="00EF7EDF"/>
    <w:rsid w:val="00F0061F"/>
    <w:rsid w:val="00F022A5"/>
    <w:rsid w:val="00F03D07"/>
    <w:rsid w:val="00F03DDD"/>
    <w:rsid w:val="00F06651"/>
    <w:rsid w:val="00F075AA"/>
    <w:rsid w:val="00F10041"/>
    <w:rsid w:val="00F11252"/>
    <w:rsid w:val="00F11315"/>
    <w:rsid w:val="00F11F98"/>
    <w:rsid w:val="00F1202A"/>
    <w:rsid w:val="00F15C4B"/>
    <w:rsid w:val="00F16CEE"/>
    <w:rsid w:val="00F176E8"/>
    <w:rsid w:val="00F20053"/>
    <w:rsid w:val="00F209AE"/>
    <w:rsid w:val="00F2253A"/>
    <w:rsid w:val="00F22723"/>
    <w:rsid w:val="00F2586D"/>
    <w:rsid w:val="00F2645C"/>
    <w:rsid w:val="00F278A7"/>
    <w:rsid w:val="00F27D53"/>
    <w:rsid w:val="00F3499A"/>
    <w:rsid w:val="00F34A02"/>
    <w:rsid w:val="00F34C76"/>
    <w:rsid w:val="00F35CA8"/>
    <w:rsid w:val="00F36333"/>
    <w:rsid w:val="00F3721F"/>
    <w:rsid w:val="00F4090E"/>
    <w:rsid w:val="00F4197A"/>
    <w:rsid w:val="00F42CAE"/>
    <w:rsid w:val="00F432E3"/>
    <w:rsid w:val="00F433FD"/>
    <w:rsid w:val="00F4397E"/>
    <w:rsid w:val="00F449E4"/>
    <w:rsid w:val="00F46765"/>
    <w:rsid w:val="00F512F9"/>
    <w:rsid w:val="00F51C76"/>
    <w:rsid w:val="00F52F31"/>
    <w:rsid w:val="00F53CF9"/>
    <w:rsid w:val="00F549FD"/>
    <w:rsid w:val="00F55637"/>
    <w:rsid w:val="00F602A7"/>
    <w:rsid w:val="00F60452"/>
    <w:rsid w:val="00F606E4"/>
    <w:rsid w:val="00F632BD"/>
    <w:rsid w:val="00F6453F"/>
    <w:rsid w:val="00F64CB4"/>
    <w:rsid w:val="00F6641C"/>
    <w:rsid w:val="00F6727A"/>
    <w:rsid w:val="00F67670"/>
    <w:rsid w:val="00F6792C"/>
    <w:rsid w:val="00F7175B"/>
    <w:rsid w:val="00F71D5C"/>
    <w:rsid w:val="00F73344"/>
    <w:rsid w:val="00F73363"/>
    <w:rsid w:val="00F7632E"/>
    <w:rsid w:val="00F76629"/>
    <w:rsid w:val="00F76889"/>
    <w:rsid w:val="00F76B5A"/>
    <w:rsid w:val="00F771A6"/>
    <w:rsid w:val="00F77D11"/>
    <w:rsid w:val="00F80368"/>
    <w:rsid w:val="00F8184F"/>
    <w:rsid w:val="00F8409C"/>
    <w:rsid w:val="00F849C3"/>
    <w:rsid w:val="00F91D35"/>
    <w:rsid w:val="00F92FC8"/>
    <w:rsid w:val="00F9522F"/>
    <w:rsid w:val="00F95CE3"/>
    <w:rsid w:val="00FA13B0"/>
    <w:rsid w:val="00FA1AFF"/>
    <w:rsid w:val="00FA1BD1"/>
    <w:rsid w:val="00FA37EE"/>
    <w:rsid w:val="00FA4CDE"/>
    <w:rsid w:val="00FB029B"/>
    <w:rsid w:val="00FB044A"/>
    <w:rsid w:val="00FB04CC"/>
    <w:rsid w:val="00FB0CDB"/>
    <w:rsid w:val="00FB12E9"/>
    <w:rsid w:val="00FB1593"/>
    <w:rsid w:val="00FB1B0A"/>
    <w:rsid w:val="00FB1F2F"/>
    <w:rsid w:val="00FB35E7"/>
    <w:rsid w:val="00FB365F"/>
    <w:rsid w:val="00FB3B61"/>
    <w:rsid w:val="00FB4007"/>
    <w:rsid w:val="00FB4145"/>
    <w:rsid w:val="00FB545E"/>
    <w:rsid w:val="00FB5B15"/>
    <w:rsid w:val="00FC06F7"/>
    <w:rsid w:val="00FC1C55"/>
    <w:rsid w:val="00FC3B63"/>
    <w:rsid w:val="00FC4019"/>
    <w:rsid w:val="00FC4394"/>
    <w:rsid w:val="00FC45E1"/>
    <w:rsid w:val="00FC570F"/>
    <w:rsid w:val="00FC721B"/>
    <w:rsid w:val="00FC7DB8"/>
    <w:rsid w:val="00FD1D99"/>
    <w:rsid w:val="00FD1F43"/>
    <w:rsid w:val="00FD1FE8"/>
    <w:rsid w:val="00FD23ED"/>
    <w:rsid w:val="00FD31DD"/>
    <w:rsid w:val="00FD3618"/>
    <w:rsid w:val="00FD689A"/>
    <w:rsid w:val="00FD6C8E"/>
    <w:rsid w:val="00FD6F2B"/>
    <w:rsid w:val="00FD7481"/>
    <w:rsid w:val="00FE1419"/>
    <w:rsid w:val="00FE269A"/>
    <w:rsid w:val="00FE303C"/>
    <w:rsid w:val="00FE3624"/>
    <w:rsid w:val="00FE3EA2"/>
    <w:rsid w:val="00FE45FB"/>
    <w:rsid w:val="00FE49B2"/>
    <w:rsid w:val="00FE6D48"/>
    <w:rsid w:val="00FF0946"/>
    <w:rsid w:val="00FF11DD"/>
    <w:rsid w:val="00FF141E"/>
    <w:rsid w:val="00FF1D2A"/>
    <w:rsid w:val="00FF2CB6"/>
    <w:rsid w:val="00FF2F16"/>
    <w:rsid w:val="00FF4567"/>
    <w:rsid w:val="00FF6EB3"/>
    <w:rsid w:val="00FF7A2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3"/>
    <w:pPr>
      <w:spacing w:after="240" w:line="320" w:lineRule="atLeast"/>
    </w:pPr>
    <w:rPr>
      <w:rFonts w:ascii="Arial" w:eastAsiaTheme="minorHAnsi" w:hAnsi="Arial" w:cstheme="minorBidi"/>
      <w:szCs w:val="22"/>
      <w:lang w:val="en-ZA" w:eastAsia="en-US"/>
    </w:rPr>
  </w:style>
  <w:style w:type="paragraph" w:styleId="Heading1">
    <w:name w:val="heading 1"/>
    <w:basedOn w:val="Normal"/>
    <w:next w:val="Normal"/>
    <w:link w:val="Heading1Char"/>
    <w:uiPriority w:val="9"/>
    <w:rsid w:val="00D162A3"/>
    <w:pPr>
      <w:keepNext/>
      <w:keepLines/>
      <w:numPr>
        <w:numId w:val="17"/>
      </w:numPr>
      <w:spacing w:before="100" w:beforeAutospacing="1"/>
      <w:outlineLvl w:val="0"/>
    </w:pPr>
    <w:rPr>
      <w:rFonts w:eastAsia="Verdana" w:cstheme="majorBidi"/>
      <w:b/>
      <w:bCs/>
    </w:rPr>
  </w:style>
  <w:style w:type="paragraph" w:styleId="Heading2">
    <w:name w:val="heading 2"/>
    <w:basedOn w:val="Normal"/>
    <w:next w:val="Normal"/>
    <w:link w:val="Heading2Char"/>
    <w:uiPriority w:val="9"/>
    <w:rsid w:val="00D162A3"/>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D162A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rsid w:val="00D162A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D162A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D162A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rsid w:val="00D162A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162A3"/>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rsid w:val="00D162A3"/>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2A3"/>
    <w:rPr>
      <w:rFonts w:ascii="Arial" w:eastAsia="Verdana" w:hAnsi="Arial" w:cstheme="majorBidi"/>
      <w:b/>
      <w:bCs/>
      <w:szCs w:val="22"/>
      <w:lang w:eastAsia="en-US"/>
    </w:rPr>
  </w:style>
  <w:style w:type="character" w:customStyle="1" w:styleId="Heading2Char">
    <w:name w:val="Heading 2 Char"/>
    <w:basedOn w:val="DefaultParagraphFont"/>
    <w:link w:val="Heading2"/>
    <w:uiPriority w:val="9"/>
    <w:rsid w:val="00D162A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162A3"/>
    <w:rPr>
      <w:rFonts w:asciiTheme="majorHAnsi" w:eastAsiaTheme="majorEastAsia" w:hAnsiTheme="majorHAnsi" w:cstheme="majorBidi"/>
      <w:b/>
      <w:bCs/>
      <w:color w:val="4F81BD" w:themeColor="accent1"/>
      <w:szCs w:val="22"/>
      <w:lang w:eastAsia="en-US"/>
    </w:rPr>
  </w:style>
  <w:style w:type="character" w:customStyle="1" w:styleId="Heading4Char">
    <w:name w:val="Heading 4 Char"/>
    <w:basedOn w:val="DefaultParagraphFont"/>
    <w:link w:val="Heading4"/>
    <w:uiPriority w:val="9"/>
    <w:semiHidden/>
    <w:rsid w:val="00D162A3"/>
    <w:rPr>
      <w:rFonts w:asciiTheme="majorHAnsi" w:eastAsiaTheme="majorEastAsia" w:hAnsiTheme="majorHAnsi" w:cstheme="majorBidi"/>
      <w:b/>
      <w:bCs/>
      <w:i/>
      <w:iCs/>
      <w:color w:val="4F81BD" w:themeColor="accent1"/>
      <w:szCs w:val="22"/>
      <w:lang w:eastAsia="en-US"/>
    </w:rPr>
  </w:style>
  <w:style w:type="character" w:customStyle="1" w:styleId="Heading5Char">
    <w:name w:val="Heading 5 Char"/>
    <w:basedOn w:val="DefaultParagraphFont"/>
    <w:link w:val="Heading5"/>
    <w:uiPriority w:val="9"/>
    <w:rsid w:val="00D162A3"/>
    <w:rPr>
      <w:rFonts w:asciiTheme="majorHAnsi" w:eastAsiaTheme="majorEastAsia" w:hAnsiTheme="majorHAnsi" w:cstheme="majorBidi"/>
      <w:color w:val="243F60" w:themeColor="accent1" w:themeShade="7F"/>
      <w:szCs w:val="22"/>
      <w:lang w:eastAsia="en-US"/>
    </w:rPr>
  </w:style>
  <w:style w:type="character" w:customStyle="1" w:styleId="Heading6Char">
    <w:name w:val="Heading 6 Char"/>
    <w:basedOn w:val="DefaultParagraphFont"/>
    <w:link w:val="Heading6"/>
    <w:uiPriority w:val="9"/>
    <w:rsid w:val="00D162A3"/>
    <w:rPr>
      <w:rFonts w:asciiTheme="majorHAnsi" w:eastAsiaTheme="majorEastAsia" w:hAnsiTheme="majorHAnsi" w:cstheme="majorBidi"/>
      <w:i/>
      <w:iCs/>
      <w:color w:val="243F60" w:themeColor="accent1" w:themeShade="7F"/>
      <w:szCs w:val="22"/>
      <w:lang w:eastAsia="en-US"/>
    </w:rPr>
  </w:style>
  <w:style w:type="character" w:customStyle="1" w:styleId="Heading7Char">
    <w:name w:val="Heading 7 Char"/>
    <w:basedOn w:val="DefaultParagraphFont"/>
    <w:link w:val="Heading7"/>
    <w:uiPriority w:val="9"/>
    <w:semiHidden/>
    <w:rsid w:val="00D162A3"/>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
    <w:semiHidden/>
    <w:rsid w:val="00D162A3"/>
    <w:rPr>
      <w:rFonts w:asciiTheme="majorHAnsi" w:eastAsiaTheme="majorEastAsia" w:hAnsiTheme="majorHAnsi" w:cstheme="majorBidi"/>
      <w:color w:val="404040" w:themeColor="text1" w:themeTint="BF"/>
      <w:szCs w:val="22"/>
      <w:lang w:eastAsia="en-US"/>
    </w:rPr>
  </w:style>
  <w:style w:type="character" w:customStyle="1" w:styleId="Heading9Char">
    <w:name w:val="Heading 9 Char"/>
    <w:basedOn w:val="DefaultParagraphFont"/>
    <w:link w:val="Heading9"/>
    <w:uiPriority w:val="9"/>
    <w:rsid w:val="00D162A3"/>
    <w:rPr>
      <w:rFonts w:asciiTheme="majorHAnsi" w:eastAsiaTheme="majorEastAsia" w:hAnsiTheme="majorHAnsi" w:cstheme="majorBidi"/>
      <w:i/>
      <w:iCs/>
      <w:color w:val="404040" w:themeColor="text1" w:themeTint="BF"/>
      <w:szCs w:val="22"/>
      <w:lang w:eastAsia="en-US"/>
    </w:rPr>
  </w:style>
  <w:style w:type="paragraph" w:customStyle="1" w:styleId="Clause2Sub">
    <w:name w:val="Clause2Sub"/>
    <w:basedOn w:val="Normal"/>
    <w:link w:val="Clause2SubChar"/>
    <w:qFormat/>
    <w:rsid w:val="00D162A3"/>
    <w:pPr>
      <w:numPr>
        <w:ilvl w:val="1"/>
        <w:numId w:val="16"/>
      </w:numPr>
      <w:spacing w:line="360" w:lineRule="atLeast"/>
      <w:jc w:val="both"/>
    </w:pPr>
    <w:rPr>
      <w:rFonts w:eastAsia="Times New Roman" w:cs="Times New Roman"/>
      <w:szCs w:val="20"/>
      <w:lang w:eastAsia="en-GB"/>
    </w:rPr>
  </w:style>
  <w:style w:type="character" w:customStyle="1" w:styleId="Clause2SubChar">
    <w:name w:val="Clause2Sub Char"/>
    <w:link w:val="Clause2Sub"/>
    <w:rsid w:val="00D162A3"/>
    <w:rPr>
      <w:rFonts w:ascii="Arial" w:hAnsi="Arial"/>
    </w:rPr>
  </w:style>
  <w:style w:type="paragraph" w:customStyle="1" w:styleId="Clause1Head">
    <w:name w:val="Clause1Head"/>
    <w:basedOn w:val="Normal"/>
    <w:qFormat/>
    <w:rsid w:val="00D162A3"/>
    <w:pPr>
      <w:keepNext/>
      <w:numPr>
        <w:numId w:val="16"/>
      </w:numPr>
      <w:spacing w:line="360" w:lineRule="atLeast"/>
      <w:jc w:val="both"/>
    </w:pPr>
    <w:rPr>
      <w:rFonts w:eastAsia="Times New Roman" w:cs="Times New Roman"/>
      <w:b/>
      <w:szCs w:val="20"/>
      <w:lang w:eastAsia="en-GB"/>
    </w:rPr>
  </w:style>
  <w:style w:type="paragraph" w:customStyle="1" w:styleId="Clause3Sub">
    <w:name w:val="Clause3Sub"/>
    <w:basedOn w:val="Normal"/>
    <w:link w:val="Clause3SubChar"/>
    <w:qFormat/>
    <w:rsid w:val="00D162A3"/>
    <w:pPr>
      <w:numPr>
        <w:ilvl w:val="2"/>
        <w:numId w:val="16"/>
      </w:numPr>
      <w:spacing w:line="360" w:lineRule="atLeast"/>
      <w:jc w:val="both"/>
    </w:pPr>
    <w:rPr>
      <w:rFonts w:eastAsia="Times New Roman" w:cs="Times New Roman"/>
      <w:szCs w:val="20"/>
      <w:lang w:eastAsia="en-GB"/>
    </w:rPr>
  </w:style>
  <w:style w:type="character" w:customStyle="1" w:styleId="Clause3SubChar">
    <w:name w:val="Clause3Sub Char"/>
    <w:link w:val="Clause3Sub"/>
    <w:locked/>
    <w:rsid w:val="00D162A3"/>
    <w:rPr>
      <w:rFonts w:ascii="Arial" w:hAnsi="Arial"/>
    </w:rPr>
  </w:style>
  <w:style w:type="paragraph" w:customStyle="1" w:styleId="Clause4Sub">
    <w:name w:val="Clause4Sub"/>
    <w:basedOn w:val="Normal"/>
    <w:link w:val="Clause4SubChar"/>
    <w:qFormat/>
    <w:rsid w:val="00D162A3"/>
    <w:pPr>
      <w:numPr>
        <w:ilvl w:val="3"/>
        <w:numId w:val="16"/>
      </w:numPr>
      <w:spacing w:line="360" w:lineRule="atLeast"/>
      <w:jc w:val="both"/>
    </w:pPr>
    <w:rPr>
      <w:rFonts w:eastAsia="Times New Roman" w:cs="Times New Roman"/>
      <w:szCs w:val="20"/>
      <w:lang w:eastAsia="en-GB"/>
    </w:rPr>
  </w:style>
  <w:style w:type="character" w:customStyle="1" w:styleId="Clause4SubChar">
    <w:name w:val="Clause4Sub Char"/>
    <w:basedOn w:val="DefaultParagraphFont"/>
    <w:link w:val="Clause4Sub"/>
    <w:locked/>
    <w:rsid w:val="00FB1593"/>
    <w:rPr>
      <w:rFonts w:ascii="Arial" w:hAnsi="Arial"/>
    </w:rPr>
  </w:style>
  <w:style w:type="paragraph" w:customStyle="1" w:styleId="Clause5Sub">
    <w:name w:val="Clause5Sub"/>
    <w:basedOn w:val="Normal"/>
    <w:qFormat/>
    <w:rsid w:val="00D162A3"/>
    <w:pPr>
      <w:numPr>
        <w:ilvl w:val="4"/>
        <w:numId w:val="16"/>
      </w:numPr>
      <w:spacing w:line="360" w:lineRule="atLeast"/>
      <w:jc w:val="both"/>
    </w:pPr>
    <w:rPr>
      <w:rFonts w:eastAsia="Times New Roman" w:cs="Times New Roman"/>
      <w:szCs w:val="20"/>
      <w:lang w:eastAsia="en-GB"/>
    </w:rPr>
  </w:style>
  <w:style w:type="paragraph" w:customStyle="1" w:styleId="Clause6Sub">
    <w:name w:val="Clause6Sub"/>
    <w:basedOn w:val="Normal"/>
    <w:qFormat/>
    <w:rsid w:val="00D162A3"/>
    <w:pPr>
      <w:numPr>
        <w:ilvl w:val="5"/>
        <w:numId w:val="16"/>
      </w:numPr>
      <w:spacing w:line="360" w:lineRule="atLeast"/>
      <w:jc w:val="both"/>
    </w:pPr>
    <w:rPr>
      <w:rFonts w:eastAsia="Times New Roman" w:cs="Times New Roman"/>
      <w:szCs w:val="20"/>
      <w:lang w:eastAsia="en-GB"/>
    </w:rPr>
  </w:style>
  <w:style w:type="paragraph" w:customStyle="1" w:styleId="Clause7Sub">
    <w:name w:val="Clause7Sub"/>
    <w:basedOn w:val="Normal"/>
    <w:qFormat/>
    <w:rsid w:val="00D162A3"/>
    <w:pPr>
      <w:numPr>
        <w:ilvl w:val="6"/>
        <w:numId w:val="16"/>
      </w:numPr>
      <w:spacing w:line="360" w:lineRule="atLeast"/>
      <w:jc w:val="both"/>
    </w:pPr>
    <w:rPr>
      <w:rFonts w:eastAsia="Times New Roman" w:cs="Times New Roman"/>
      <w:szCs w:val="20"/>
      <w:lang w:eastAsia="en-GB"/>
    </w:rPr>
  </w:style>
  <w:style w:type="paragraph" w:customStyle="1" w:styleId="Clause8Sub">
    <w:name w:val="Clause8Sub"/>
    <w:basedOn w:val="Normal"/>
    <w:qFormat/>
    <w:rsid w:val="00D162A3"/>
    <w:pPr>
      <w:numPr>
        <w:ilvl w:val="7"/>
        <w:numId w:val="16"/>
      </w:numPr>
      <w:spacing w:line="360" w:lineRule="atLeast"/>
      <w:jc w:val="both"/>
    </w:pPr>
    <w:rPr>
      <w:rFonts w:eastAsia="Times New Roman" w:cs="Times New Roman"/>
      <w:szCs w:val="20"/>
      <w:lang w:eastAsia="en-GB"/>
    </w:rPr>
  </w:style>
  <w:style w:type="paragraph" w:customStyle="1" w:styleId="Clause9Sub">
    <w:name w:val="Clause9Sub"/>
    <w:basedOn w:val="Normal"/>
    <w:qFormat/>
    <w:rsid w:val="00D162A3"/>
    <w:pPr>
      <w:numPr>
        <w:ilvl w:val="8"/>
        <w:numId w:val="16"/>
      </w:numPr>
      <w:spacing w:line="360" w:lineRule="atLeast"/>
      <w:jc w:val="both"/>
    </w:pPr>
    <w:rPr>
      <w:rFonts w:eastAsia="Times New Roman" w:cs="Times New Roman"/>
      <w:szCs w:val="20"/>
      <w:lang w:eastAsia="en-GB"/>
    </w:rPr>
  </w:style>
  <w:style w:type="paragraph" w:customStyle="1" w:styleId="Clause0Sub">
    <w:name w:val="Clause0Sub"/>
    <w:basedOn w:val="Normal"/>
    <w:link w:val="Clause0SubChar"/>
    <w:rsid w:val="00D162A3"/>
    <w:pPr>
      <w:tabs>
        <w:tab w:val="left" w:pos="720"/>
        <w:tab w:val="left" w:pos="1440"/>
        <w:tab w:val="left" w:pos="2552"/>
        <w:tab w:val="left" w:pos="3600"/>
        <w:tab w:val="left" w:pos="5041"/>
        <w:tab w:val="left" w:pos="6481"/>
        <w:tab w:val="left" w:pos="7201"/>
        <w:tab w:val="left" w:pos="7921"/>
        <w:tab w:val="left" w:pos="8222"/>
      </w:tabs>
      <w:spacing w:line="360" w:lineRule="atLeast"/>
      <w:ind w:left="720"/>
      <w:jc w:val="both"/>
    </w:pPr>
    <w:rPr>
      <w:rFonts w:eastAsia="Times New Roman" w:cs="Times New Roman"/>
      <w:szCs w:val="20"/>
      <w:lang w:eastAsia="en-GB"/>
    </w:rPr>
  </w:style>
  <w:style w:type="character" w:customStyle="1" w:styleId="Clause0SubChar">
    <w:name w:val="Clause0Sub Char"/>
    <w:link w:val="Clause0Sub"/>
    <w:rsid w:val="00D162A3"/>
    <w:rPr>
      <w:rFonts w:ascii="Arial" w:hAnsi="Arial"/>
    </w:rPr>
  </w:style>
  <w:style w:type="paragraph" w:customStyle="1" w:styleId="Annexures">
    <w:name w:val="Annexures"/>
    <w:basedOn w:val="Normal"/>
    <w:next w:val="Normal"/>
    <w:rsid w:val="00FB1593"/>
    <w:pPr>
      <w:numPr>
        <w:numId w:val="5"/>
      </w:numPr>
      <w:jc w:val="right"/>
    </w:pPr>
    <w:rPr>
      <w:b/>
    </w:rPr>
  </w:style>
  <w:style w:type="paragraph" w:styleId="Header">
    <w:name w:val="header"/>
    <w:basedOn w:val="Normal"/>
    <w:link w:val="HeaderChar"/>
    <w:uiPriority w:val="99"/>
    <w:unhideWhenUsed/>
    <w:rsid w:val="00D16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2A3"/>
    <w:rPr>
      <w:rFonts w:ascii="Arial" w:eastAsiaTheme="minorHAnsi" w:hAnsi="Arial" w:cstheme="minorBidi"/>
      <w:szCs w:val="22"/>
      <w:lang w:eastAsia="en-US"/>
    </w:rPr>
  </w:style>
  <w:style w:type="paragraph" w:styleId="Footer">
    <w:name w:val="footer"/>
    <w:basedOn w:val="Normal"/>
    <w:link w:val="FooterChar"/>
    <w:uiPriority w:val="99"/>
    <w:unhideWhenUsed/>
    <w:rsid w:val="00D16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2A3"/>
    <w:rPr>
      <w:rFonts w:ascii="Arial" w:eastAsiaTheme="minorHAnsi" w:hAnsi="Arial" w:cstheme="minorBidi"/>
      <w:szCs w:val="22"/>
      <w:lang w:eastAsia="en-US"/>
    </w:rPr>
  </w:style>
  <w:style w:type="character" w:styleId="PageNumber">
    <w:name w:val="page number"/>
    <w:basedOn w:val="DefaultParagraphFont"/>
    <w:rsid w:val="00FB1593"/>
  </w:style>
  <w:style w:type="paragraph" w:customStyle="1" w:styleId="XClause0Sub">
    <w:name w:val="XClause0Sub"/>
    <w:basedOn w:val="Normal"/>
    <w:rsid w:val="00D162A3"/>
    <w:pPr>
      <w:tabs>
        <w:tab w:val="left" w:pos="680"/>
        <w:tab w:val="left" w:pos="1474"/>
        <w:tab w:val="left" w:pos="2552"/>
        <w:tab w:val="left" w:pos="3629"/>
        <w:tab w:val="left" w:pos="4763"/>
        <w:tab w:val="left" w:pos="6124"/>
        <w:tab w:val="left" w:pos="6861"/>
        <w:tab w:val="left" w:pos="7655"/>
        <w:tab w:val="left" w:pos="8222"/>
      </w:tabs>
      <w:spacing w:line="360" w:lineRule="atLeast"/>
      <w:ind w:left="720"/>
      <w:jc w:val="both"/>
    </w:pPr>
    <w:rPr>
      <w:rFonts w:eastAsia="Times New Roman" w:cs="Times New Roman"/>
      <w:szCs w:val="20"/>
      <w:lang w:eastAsia="en-GB"/>
    </w:rPr>
  </w:style>
  <w:style w:type="paragraph" w:customStyle="1" w:styleId="XClause1Head">
    <w:name w:val="XClause1Head"/>
    <w:basedOn w:val="Normal"/>
    <w:link w:val="XClause1HeadChar"/>
    <w:rsid w:val="00D162A3"/>
    <w:pPr>
      <w:numPr>
        <w:numId w:val="18"/>
      </w:numPr>
      <w:spacing w:line="360" w:lineRule="atLeast"/>
      <w:jc w:val="both"/>
    </w:pPr>
    <w:rPr>
      <w:rFonts w:eastAsia="Times New Roman" w:cs="Times New Roman"/>
      <w:szCs w:val="20"/>
      <w:lang w:eastAsia="en-GB"/>
    </w:rPr>
  </w:style>
  <w:style w:type="character" w:customStyle="1" w:styleId="XClause1HeadChar">
    <w:name w:val="XClause1Head Char"/>
    <w:basedOn w:val="DefaultParagraphFont"/>
    <w:link w:val="XClause1Head"/>
    <w:locked/>
    <w:rsid w:val="001465BB"/>
    <w:rPr>
      <w:rFonts w:ascii="Arial" w:hAnsi="Arial"/>
    </w:rPr>
  </w:style>
  <w:style w:type="paragraph" w:customStyle="1" w:styleId="XClause2Sub">
    <w:name w:val="XClause2Sub"/>
    <w:basedOn w:val="Normal"/>
    <w:link w:val="XClause2SubChar"/>
    <w:rsid w:val="00D162A3"/>
    <w:pPr>
      <w:numPr>
        <w:ilvl w:val="1"/>
        <w:numId w:val="18"/>
      </w:numPr>
      <w:spacing w:line="360" w:lineRule="atLeast"/>
      <w:jc w:val="both"/>
    </w:pPr>
    <w:rPr>
      <w:rFonts w:eastAsia="Times New Roman" w:cs="Times New Roman"/>
      <w:szCs w:val="20"/>
      <w:lang w:eastAsia="en-GB"/>
    </w:rPr>
  </w:style>
  <w:style w:type="character" w:customStyle="1" w:styleId="XClause2SubChar">
    <w:name w:val="XClause2Sub Char"/>
    <w:basedOn w:val="DefaultParagraphFont"/>
    <w:link w:val="XClause2Sub"/>
    <w:rsid w:val="00D162A3"/>
    <w:rPr>
      <w:rFonts w:ascii="Arial" w:hAnsi="Arial"/>
    </w:rPr>
  </w:style>
  <w:style w:type="paragraph" w:customStyle="1" w:styleId="XClause3Sub">
    <w:name w:val="XClause3Sub"/>
    <w:basedOn w:val="Normal"/>
    <w:rsid w:val="00D162A3"/>
    <w:pPr>
      <w:numPr>
        <w:ilvl w:val="2"/>
        <w:numId w:val="18"/>
      </w:numPr>
      <w:spacing w:line="360" w:lineRule="atLeast"/>
      <w:jc w:val="both"/>
    </w:pPr>
    <w:rPr>
      <w:rFonts w:eastAsia="Times New Roman" w:cs="Times New Roman"/>
      <w:szCs w:val="20"/>
      <w:lang w:eastAsia="en-GB"/>
    </w:rPr>
  </w:style>
  <w:style w:type="paragraph" w:customStyle="1" w:styleId="XClause4Sub">
    <w:name w:val="XClause4Sub"/>
    <w:basedOn w:val="Clause4Sub"/>
    <w:rsid w:val="00D162A3"/>
    <w:pPr>
      <w:numPr>
        <w:numId w:val="18"/>
      </w:numPr>
    </w:pPr>
  </w:style>
  <w:style w:type="paragraph" w:customStyle="1" w:styleId="XClause5Sub">
    <w:name w:val="XClause5Sub"/>
    <w:basedOn w:val="Normal"/>
    <w:rsid w:val="00D162A3"/>
    <w:pPr>
      <w:numPr>
        <w:ilvl w:val="4"/>
        <w:numId w:val="18"/>
      </w:numPr>
      <w:spacing w:line="360" w:lineRule="atLeast"/>
      <w:jc w:val="both"/>
    </w:pPr>
    <w:rPr>
      <w:rFonts w:eastAsia="Times New Roman" w:cs="Times New Roman"/>
      <w:szCs w:val="20"/>
      <w:lang w:eastAsia="en-GB"/>
    </w:rPr>
  </w:style>
  <w:style w:type="paragraph" w:customStyle="1" w:styleId="TOCClause2Sub">
    <w:name w:val="TOCClause2Sub"/>
    <w:basedOn w:val="Normal"/>
    <w:rsid w:val="00FB1593"/>
    <w:pPr>
      <w:numPr>
        <w:ilvl w:val="1"/>
        <w:numId w:val="7"/>
      </w:numPr>
    </w:pPr>
  </w:style>
  <w:style w:type="table" w:styleId="TableGrid">
    <w:name w:val="Table Grid"/>
    <w:basedOn w:val="TableNormal"/>
    <w:rsid w:val="00FB1593"/>
    <w:pPr>
      <w:spacing w:after="240" w:line="3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
    <w:name w:val="Quotes"/>
    <w:basedOn w:val="Normal"/>
    <w:next w:val="Normal"/>
    <w:rsid w:val="00FB1593"/>
    <w:pPr>
      <w:spacing w:line="300" w:lineRule="atLeast"/>
      <w:ind w:left="720" w:right="720"/>
    </w:pPr>
    <w:rPr>
      <w:rFonts w:cs="Arial"/>
      <w:sz w:val="18"/>
      <w:szCs w:val="18"/>
    </w:rPr>
  </w:style>
  <w:style w:type="paragraph" w:customStyle="1" w:styleId="Schedule">
    <w:name w:val="Schedule"/>
    <w:basedOn w:val="Normal"/>
    <w:next w:val="Normal"/>
    <w:qFormat/>
    <w:rsid w:val="00FB1593"/>
    <w:pPr>
      <w:numPr>
        <w:numId w:val="6"/>
      </w:numPr>
      <w:jc w:val="right"/>
    </w:pPr>
    <w:rPr>
      <w:b/>
    </w:rPr>
  </w:style>
  <w:style w:type="paragraph" w:customStyle="1" w:styleId="XClause6Sub">
    <w:name w:val="XClause6Sub"/>
    <w:basedOn w:val="Normal"/>
    <w:rsid w:val="00D162A3"/>
    <w:pPr>
      <w:numPr>
        <w:ilvl w:val="5"/>
        <w:numId w:val="18"/>
      </w:numPr>
      <w:spacing w:line="360" w:lineRule="atLeast"/>
      <w:jc w:val="both"/>
    </w:pPr>
    <w:rPr>
      <w:rFonts w:eastAsia="Times New Roman" w:cs="Times New Roman"/>
      <w:szCs w:val="20"/>
      <w:lang w:eastAsia="en-GB"/>
    </w:rPr>
  </w:style>
  <w:style w:type="paragraph" w:customStyle="1" w:styleId="XClause7Sub">
    <w:name w:val="XClause7Sub"/>
    <w:basedOn w:val="Normal"/>
    <w:rsid w:val="00D162A3"/>
    <w:pPr>
      <w:numPr>
        <w:ilvl w:val="6"/>
        <w:numId w:val="18"/>
      </w:numPr>
      <w:spacing w:line="360" w:lineRule="atLeast"/>
      <w:jc w:val="both"/>
    </w:pPr>
    <w:rPr>
      <w:rFonts w:eastAsia="Times New Roman" w:cs="Times New Roman"/>
      <w:szCs w:val="20"/>
      <w:lang w:eastAsia="en-GB"/>
    </w:rPr>
  </w:style>
  <w:style w:type="paragraph" w:customStyle="1" w:styleId="XClause8Sub">
    <w:name w:val="XClause8Sub"/>
    <w:basedOn w:val="Normal"/>
    <w:rsid w:val="00D162A3"/>
    <w:pPr>
      <w:numPr>
        <w:ilvl w:val="7"/>
        <w:numId w:val="18"/>
      </w:numPr>
      <w:spacing w:line="360" w:lineRule="atLeast"/>
      <w:jc w:val="both"/>
    </w:pPr>
    <w:rPr>
      <w:rFonts w:eastAsia="Times New Roman" w:cs="Times New Roman"/>
      <w:szCs w:val="20"/>
      <w:lang w:eastAsia="en-GB"/>
    </w:rPr>
  </w:style>
  <w:style w:type="paragraph" w:customStyle="1" w:styleId="XClause9Sub">
    <w:name w:val="XClause9Sub"/>
    <w:basedOn w:val="Normal"/>
    <w:rsid w:val="00D162A3"/>
    <w:pPr>
      <w:numPr>
        <w:ilvl w:val="8"/>
        <w:numId w:val="18"/>
      </w:numPr>
      <w:spacing w:line="360" w:lineRule="atLeast"/>
      <w:jc w:val="both"/>
    </w:pPr>
    <w:rPr>
      <w:rFonts w:eastAsia="Times New Roman" w:cs="Times New Roman"/>
      <w:szCs w:val="20"/>
      <w:lang w:eastAsia="en-GB"/>
    </w:rPr>
  </w:style>
  <w:style w:type="paragraph" w:styleId="TableofFigures">
    <w:name w:val="table of figures"/>
    <w:basedOn w:val="Normal"/>
    <w:next w:val="Normal"/>
    <w:uiPriority w:val="99"/>
    <w:rsid w:val="00FB1593"/>
    <w:pPr>
      <w:spacing w:after="0"/>
    </w:pPr>
  </w:style>
  <w:style w:type="paragraph" w:styleId="TOC1">
    <w:name w:val="toc 1"/>
    <w:basedOn w:val="Normal"/>
    <w:next w:val="Normal"/>
    <w:autoRedefine/>
    <w:uiPriority w:val="39"/>
    <w:unhideWhenUsed/>
    <w:rsid w:val="00D162A3"/>
    <w:pPr>
      <w:spacing w:after="100"/>
    </w:pPr>
  </w:style>
  <w:style w:type="character" w:styleId="Hyperlink">
    <w:name w:val="Hyperlink"/>
    <w:basedOn w:val="DefaultParagraphFont"/>
    <w:uiPriority w:val="99"/>
    <w:unhideWhenUsed/>
    <w:rsid w:val="00D162A3"/>
    <w:rPr>
      <w:color w:val="0000FF" w:themeColor="hyperlink"/>
      <w:u w:val="single"/>
    </w:rPr>
  </w:style>
  <w:style w:type="paragraph" w:customStyle="1" w:styleId="FooterText">
    <w:name w:val="Footer Text"/>
    <w:basedOn w:val="Header"/>
    <w:qFormat/>
    <w:rsid w:val="00FB1593"/>
    <w:rPr>
      <w:sz w:val="16"/>
      <w:szCs w:val="16"/>
    </w:rPr>
  </w:style>
  <w:style w:type="paragraph" w:customStyle="1" w:styleId="WerksmansStyle2">
    <w:name w:val="Werksmans_Style2"/>
    <w:basedOn w:val="Normal"/>
    <w:next w:val="Normal"/>
    <w:uiPriority w:val="99"/>
    <w:rsid w:val="00FB1593"/>
    <w:pPr>
      <w:numPr>
        <w:ilvl w:val="1"/>
        <w:numId w:val="2"/>
      </w:numPr>
      <w:suppressAutoHyphens/>
      <w:spacing w:after="0" w:line="360" w:lineRule="auto"/>
      <w:outlineLvl w:val="1"/>
    </w:pPr>
    <w:rPr>
      <w:rFonts w:ascii="Verdana" w:hAnsi="Verdana"/>
      <w:snapToGrid w:val="0"/>
    </w:rPr>
  </w:style>
  <w:style w:type="paragraph" w:customStyle="1" w:styleId="WerksmansStyle3">
    <w:name w:val="Werksmans_Style3"/>
    <w:basedOn w:val="Normal"/>
    <w:next w:val="Normal"/>
    <w:uiPriority w:val="99"/>
    <w:rsid w:val="00FB1593"/>
    <w:pPr>
      <w:numPr>
        <w:ilvl w:val="2"/>
        <w:numId w:val="2"/>
      </w:numPr>
      <w:suppressAutoHyphens/>
      <w:spacing w:after="0" w:line="360" w:lineRule="auto"/>
      <w:outlineLvl w:val="2"/>
    </w:pPr>
    <w:rPr>
      <w:rFonts w:ascii="Verdana" w:hAnsi="Verdana"/>
      <w:snapToGrid w:val="0"/>
    </w:rPr>
  </w:style>
  <w:style w:type="paragraph" w:customStyle="1" w:styleId="WerksmansStyle4">
    <w:name w:val="Werksmans_Style4"/>
    <w:basedOn w:val="Normal"/>
    <w:next w:val="Normal"/>
    <w:uiPriority w:val="99"/>
    <w:rsid w:val="00FB1593"/>
    <w:pPr>
      <w:numPr>
        <w:ilvl w:val="3"/>
        <w:numId w:val="2"/>
      </w:numPr>
      <w:suppressAutoHyphens/>
      <w:spacing w:after="0" w:line="360" w:lineRule="auto"/>
      <w:outlineLvl w:val="3"/>
    </w:pPr>
    <w:rPr>
      <w:rFonts w:ascii="Verdana" w:hAnsi="Verdana"/>
      <w:snapToGrid w:val="0"/>
    </w:rPr>
  </w:style>
  <w:style w:type="paragraph" w:customStyle="1" w:styleId="WerksmansStyle5">
    <w:name w:val="Werksmans_Style5"/>
    <w:basedOn w:val="Normal"/>
    <w:next w:val="Normal"/>
    <w:uiPriority w:val="99"/>
    <w:rsid w:val="00FB1593"/>
    <w:pPr>
      <w:numPr>
        <w:ilvl w:val="4"/>
        <w:numId w:val="2"/>
      </w:numPr>
      <w:suppressAutoHyphens/>
      <w:spacing w:after="0" w:line="360" w:lineRule="auto"/>
      <w:outlineLvl w:val="4"/>
    </w:pPr>
    <w:rPr>
      <w:rFonts w:ascii="Verdana" w:hAnsi="Verdana"/>
      <w:snapToGrid w:val="0"/>
    </w:rPr>
  </w:style>
  <w:style w:type="paragraph" w:customStyle="1" w:styleId="WerksmansStyle6">
    <w:name w:val="Werksmans_Style6"/>
    <w:basedOn w:val="Normal"/>
    <w:next w:val="Normal"/>
    <w:uiPriority w:val="99"/>
    <w:rsid w:val="00FB1593"/>
    <w:pPr>
      <w:numPr>
        <w:ilvl w:val="5"/>
        <w:numId w:val="2"/>
      </w:numPr>
      <w:suppressAutoHyphens/>
      <w:spacing w:after="0" w:line="360" w:lineRule="auto"/>
      <w:outlineLvl w:val="5"/>
    </w:pPr>
    <w:rPr>
      <w:rFonts w:ascii="Verdana" w:hAnsi="Verdana"/>
      <w:snapToGrid w:val="0"/>
    </w:rPr>
  </w:style>
  <w:style w:type="paragraph" w:customStyle="1" w:styleId="WerksmansStyle7">
    <w:name w:val="Werksmans_Style7"/>
    <w:basedOn w:val="Normal"/>
    <w:next w:val="Normal"/>
    <w:uiPriority w:val="99"/>
    <w:rsid w:val="00FB1593"/>
    <w:pPr>
      <w:numPr>
        <w:ilvl w:val="6"/>
        <w:numId w:val="2"/>
      </w:numPr>
      <w:suppressAutoHyphens/>
      <w:spacing w:after="0" w:line="360" w:lineRule="auto"/>
      <w:outlineLvl w:val="6"/>
    </w:pPr>
    <w:rPr>
      <w:rFonts w:ascii="Verdana" w:hAnsi="Verdana"/>
      <w:snapToGrid w:val="0"/>
    </w:rPr>
  </w:style>
  <w:style w:type="paragraph" w:customStyle="1" w:styleId="WerksmansStyle8">
    <w:name w:val="Werksmans_Style8"/>
    <w:basedOn w:val="Normal"/>
    <w:next w:val="Normal"/>
    <w:uiPriority w:val="99"/>
    <w:rsid w:val="00FB1593"/>
    <w:pPr>
      <w:numPr>
        <w:ilvl w:val="7"/>
        <w:numId w:val="2"/>
      </w:numPr>
      <w:suppressAutoHyphens/>
      <w:spacing w:after="0" w:line="360" w:lineRule="auto"/>
      <w:outlineLvl w:val="7"/>
    </w:pPr>
    <w:rPr>
      <w:rFonts w:ascii="Verdana" w:hAnsi="Verdana"/>
      <w:snapToGrid w:val="0"/>
    </w:rPr>
  </w:style>
  <w:style w:type="paragraph" w:customStyle="1" w:styleId="WerksmansStyle9">
    <w:name w:val="Werksmans_Style9"/>
    <w:basedOn w:val="Normal"/>
    <w:next w:val="Normal"/>
    <w:uiPriority w:val="99"/>
    <w:rsid w:val="00FB1593"/>
    <w:pPr>
      <w:numPr>
        <w:ilvl w:val="8"/>
        <w:numId w:val="2"/>
      </w:numPr>
      <w:suppressAutoHyphens/>
      <w:spacing w:after="0" w:line="360" w:lineRule="auto"/>
      <w:outlineLvl w:val="8"/>
    </w:pPr>
    <w:rPr>
      <w:rFonts w:ascii="Verdana" w:hAnsi="Verdana"/>
      <w:snapToGrid w:val="0"/>
    </w:rPr>
  </w:style>
  <w:style w:type="paragraph" w:customStyle="1" w:styleId="WerksmansStyle1">
    <w:name w:val="Werksmans_Style1"/>
    <w:basedOn w:val="Normal"/>
    <w:next w:val="Normal"/>
    <w:uiPriority w:val="99"/>
    <w:rsid w:val="00FB1593"/>
    <w:pPr>
      <w:numPr>
        <w:numId w:val="2"/>
      </w:numPr>
      <w:suppressAutoHyphens/>
      <w:spacing w:after="0" w:line="360" w:lineRule="auto"/>
      <w:outlineLvl w:val="0"/>
    </w:pPr>
    <w:rPr>
      <w:rFonts w:ascii="Verdana" w:hAnsi="Verdana"/>
      <w:snapToGrid w:val="0"/>
    </w:rPr>
  </w:style>
  <w:style w:type="paragraph" w:customStyle="1" w:styleId="WerksmansPara7">
    <w:name w:val="Werksmans_Para7"/>
    <w:basedOn w:val="Normal"/>
    <w:next w:val="Normal"/>
    <w:rsid w:val="00FB1593"/>
    <w:pPr>
      <w:suppressAutoHyphens/>
      <w:spacing w:after="0" w:line="360" w:lineRule="auto"/>
      <w:ind w:left="3572"/>
    </w:pPr>
    <w:rPr>
      <w:rFonts w:ascii="Verdana" w:hAnsi="Verdana"/>
      <w:snapToGrid w:val="0"/>
    </w:rPr>
  </w:style>
  <w:style w:type="paragraph" w:styleId="NormalWeb">
    <w:name w:val="Normal (Web)"/>
    <w:basedOn w:val="Normal"/>
    <w:uiPriority w:val="99"/>
    <w:unhideWhenUsed/>
    <w:rsid w:val="00FB1593"/>
    <w:pPr>
      <w:spacing w:before="100" w:beforeAutospacing="1" w:after="100" w:afterAutospacing="1" w:line="240" w:lineRule="auto"/>
    </w:pPr>
    <w:rPr>
      <w:rFonts w:ascii="Times New Roman" w:eastAsiaTheme="minorEastAsia" w:hAnsi="Times New Roman"/>
      <w:sz w:val="24"/>
      <w:szCs w:val="24"/>
      <w:lang w:eastAsia="en-ZA"/>
    </w:rPr>
  </w:style>
  <w:style w:type="paragraph" w:styleId="TOC2">
    <w:name w:val="toc 2"/>
    <w:basedOn w:val="Normal"/>
    <w:next w:val="Normal"/>
    <w:autoRedefine/>
    <w:uiPriority w:val="39"/>
    <w:unhideWhenUsed/>
    <w:rsid w:val="00D162A3"/>
    <w:pPr>
      <w:spacing w:after="100"/>
      <w:ind w:left="200"/>
    </w:pPr>
  </w:style>
  <w:style w:type="paragraph" w:styleId="TOC3">
    <w:name w:val="toc 3"/>
    <w:basedOn w:val="Normal"/>
    <w:next w:val="Normal"/>
    <w:autoRedefine/>
    <w:uiPriority w:val="39"/>
    <w:unhideWhenUsed/>
    <w:rsid w:val="00D162A3"/>
    <w:pPr>
      <w:spacing w:after="100"/>
      <w:ind w:left="400"/>
    </w:pPr>
  </w:style>
  <w:style w:type="paragraph" w:styleId="TOC4">
    <w:name w:val="toc 4"/>
    <w:basedOn w:val="Normal"/>
    <w:next w:val="Normal"/>
    <w:autoRedefine/>
    <w:uiPriority w:val="39"/>
    <w:semiHidden/>
    <w:unhideWhenUsed/>
    <w:rsid w:val="00D162A3"/>
    <w:pPr>
      <w:spacing w:after="100"/>
      <w:ind w:left="600"/>
    </w:pPr>
  </w:style>
  <w:style w:type="paragraph" w:styleId="TOC5">
    <w:name w:val="toc 5"/>
    <w:basedOn w:val="Normal"/>
    <w:next w:val="Normal"/>
    <w:autoRedefine/>
    <w:uiPriority w:val="39"/>
    <w:semiHidden/>
    <w:unhideWhenUsed/>
    <w:rsid w:val="00D162A3"/>
    <w:pPr>
      <w:spacing w:after="100"/>
      <w:ind w:left="800"/>
    </w:pPr>
  </w:style>
  <w:style w:type="paragraph" w:styleId="TOC6">
    <w:name w:val="toc 6"/>
    <w:basedOn w:val="Normal"/>
    <w:next w:val="Normal"/>
    <w:autoRedefine/>
    <w:uiPriority w:val="39"/>
    <w:semiHidden/>
    <w:unhideWhenUsed/>
    <w:rsid w:val="00D162A3"/>
    <w:pPr>
      <w:spacing w:after="100"/>
      <w:ind w:left="1000"/>
    </w:pPr>
  </w:style>
  <w:style w:type="paragraph" w:styleId="TOC7">
    <w:name w:val="toc 7"/>
    <w:basedOn w:val="Normal"/>
    <w:next w:val="Normal"/>
    <w:autoRedefine/>
    <w:uiPriority w:val="39"/>
    <w:semiHidden/>
    <w:unhideWhenUsed/>
    <w:rsid w:val="00D162A3"/>
    <w:pPr>
      <w:spacing w:after="100"/>
      <w:ind w:left="1200"/>
    </w:pPr>
  </w:style>
  <w:style w:type="paragraph" w:styleId="TOC8">
    <w:name w:val="toc 8"/>
    <w:basedOn w:val="Normal"/>
    <w:next w:val="Normal"/>
    <w:autoRedefine/>
    <w:uiPriority w:val="39"/>
    <w:semiHidden/>
    <w:unhideWhenUsed/>
    <w:rsid w:val="00D162A3"/>
    <w:pPr>
      <w:spacing w:after="100"/>
      <w:ind w:left="1400"/>
    </w:pPr>
  </w:style>
  <w:style w:type="paragraph" w:styleId="TOC9">
    <w:name w:val="toc 9"/>
    <w:basedOn w:val="Normal"/>
    <w:next w:val="Normal"/>
    <w:autoRedefine/>
    <w:uiPriority w:val="39"/>
    <w:semiHidden/>
    <w:unhideWhenUsed/>
    <w:rsid w:val="00D162A3"/>
    <w:pPr>
      <w:spacing w:after="100"/>
      <w:ind w:left="1600"/>
    </w:pPr>
  </w:style>
  <w:style w:type="paragraph" w:styleId="BalloonText">
    <w:name w:val="Balloon Text"/>
    <w:basedOn w:val="Normal"/>
    <w:link w:val="BalloonTextChar"/>
    <w:semiHidden/>
    <w:unhideWhenUsed/>
    <w:rsid w:val="00B72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72475"/>
    <w:rPr>
      <w:rFonts w:ascii="Segoe UI" w:hAnsi="Segoe UI" w:cs="Segoe UI"/>
      <w:sz w:val="18"/>
      <w:szCs w:val="18"/>
    </w:rPr>
  </w:style>
  <w:style w:type="paragraph" w:styleId="CommentText">
    <w:name w:val="annotation text"/>
    <w:basedOn w:val="Normal"/>
    <w:link w:val="CommentTextChar"/>
    <w:uiPriority w:val="99"/>
    <w:unhideWhenUsed/>
    <w:rsid w:val="00FB1593"/>
    <w:pPr>
      <w:spacing w:line="240" w:lineRule="auto"/>
    </w:pPr>
  </w:style>
  <w:style w:type="character" w:customStyle="1" w:styleId="CommentTextChar">
    <w:name w:val="Comment Text Char"/>
    <w:basedOn w:val="DefaultParagraphFont"/>
    <w:link w:val="CommentText"/>
    <w:uiPriority w:val="99"/>
    <w:rsid w:val="00FB1593"/>
    <w:rPr>
      <w:rFonts w:ascii="Arial" w:hAnsi="Arial"/>
    </w:rPr>
  </w:style>
  <w:style w:type="paragraph" w:styleId="CommentSubject">
    <w:name w:val="annotation subject"/>
    <w:basedOn w:val="CommentText"/>
    <w:next w:val="CommentText"/>
    <w:link w:val="CommentSubjectChar"/>
    <w:semiHidden/>
    <w:unhideWhenUsed/>
    <w:rsid w:val="00FB1593"/>
    <w:rPr>
      <w:b/>
      <w:bCs/>
    </w:rPr>
  </w:style>
  <w:style w:type="character" w:customStyle="1" w:styleId="CommentSubjectChar">
    <w:name w:val="Comment Subject Char"/>
    <w:basedOn w:val="CommentTextChar"/>
    <w:link w:val="CommentSubject"/>
    <w:semiHidden/>
    <w:rsid w:val="00FB1593"/>
    <w:rPr>
      <w:rFonts w:ascii="Arial" w:hAnsi="Arial"/>
      <w:b/>
      <w:bCs/>
    </w:rPr>
  </w:style>
  <w:style w:type="paragraph" w:styleId="Revision">
    <w:name w:val="Revision"/>
    <w:hidden/>
    <w:uiPriority w:val="99"/>
    <w:semiHidden/>
    <w:rsid w:val="00FB1593"/>
    <w:rPr>
      <w:rFonts w:ascii="Arial" w:hAnsi="Arial"/>
    </w:rPr>
  </w:style>
  <w:style w:type="character" w:styleId="FollowedHyperlink">
    <w:name w:val="FollowedHyperlink"/>
    <w:basedOn w:val="DefaultParagraphFont"/>
    <w:uiPriority w:val="99"/>
    <w:semiHidden/>
    <w:unhideWhenUsed/>
    <w:rsid w:val="00766AA0"/>
    <w:rPr>
      <w:color w:val="800080"/>
      <w:u w:val="single"/>
    </w:rPr>
  </w:style>
  <w:style w:type="paragraph" w:styleId="ListParagraph">
    <w:name w:val="List Paragraph"/>
    <w:basedOn w:val="Normal"/>
    <w:uiPriority w:val="34"/>
    <w:qFormat/>
    <w:rsid w:val="00FB1593"/>
    <w:pPr>
      <w:spacing w:after="0" w:line="240" w:lineRule="auto"/>
      <w:ind w:left="720"/>
    </w:pPr>
    <w:rPr>
      <w:rFonts w:ascii="Calibri" w:hAnsi="Calibri"/>
      <w:sz w:val="22"/>
    </w:rPr>
  </w:style>
  <w:style w:type="paragraph" w:styleId="FootnoteText">
    <w:name w:val="footnote text"/>
    <w:basedOn w:val="Normal"/>
    <w:link w:val="FootnoteTextChar"/>
    <w:semiHidden/>
    <w:unhideWhenUsed/>
    <w:rsid w:val="00FB1593"/>
    <w:pPr>
      <w:spacing w:after="0" w:line="240" w:lineRule="auto"/>
    </w:pPr>
  </w:style>
  <w:style w:type="character" w:customStyle="1" w:styleId="FootnoteTextChar">
    <w:name w:val="Footnote Text Char"/>
    <w:basedOn w:val="DefaultParagraphFont"/>
    <w:link w:val="FootnoteText"/>
    <w:semiHidden/>
    <w:rsid w:val="00FB1593"/>
    <w:rPr>
      <w:rFonts w:ascii="Arial" w:hAnsi="Arial"/>
    </w:rPr>
  </w:style>
  <w:style w:type="character" w:styleId="FootnoteReference">
    <w:name w:val="footnote reference"/>
    <w:basedOn w:val="DefaultParagraphFont"/>
    <w:semiHidden/>
    <w:unhideWhenUsed/>
    <w:rsid w:val="00FB1593"/>
    <w:rPr>
      <w:vertAlign w:val="superscript"/>
    </w:rPr>
  </w:style>
  <w:style w:type="paragraph" w:customStyle="1" w:styleId="xl399">
    <w:name w:val="xl399"/>
    <w:basedOn w:val="Normal"/>
    <w:rsid w:val="00766AA0"/>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400">
    <w:name w:val="xl400"/>
    <w:basedOn w:val="Normal"/>
    <w:rsid w:val="00766AA0"/>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hAnsi="Times New Roman"/>
      <w:b/>
      <w:bCs/>
      <w:color w:val="FFFFFF"/>
      <w:sz w:val="24"/>
      <w:szCs w:val="24"/>
    </w:rPr>
  </w:style>
  <w:style w:type="paragraph" w:customStyle="1" w:styleId="xl401">
    <w:name w:val="xl401"/>
    <w:basedOn w:val="Normal"/>
    <w:rsid w:val="00766AA0"/>
    <w:pP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402">
    <w:name w:val="xl402"/>
    <w:basedOn w:val="Normal"/>
    <w:rsid w:val="00766A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403">
    <w:name w:val="xl403"/>
    <w:basedOn w:val="Normal"/>
    <w:rsid w:val="00766A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404">
    <w:name w:val="xl404"/>
    <w:basedOn w:val="Normal"/>
    <w:rsid w:val="00766A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5">
    <w:name w:val="xl405"/>
    <w:basedOn w:val="Normal"/>
    <w:rsid w:val="00766A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406">
    <w:name w:val="xl406"/>
    <w:basedOn w:val="Normal"/>
    <w:rsid w:val="00766A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font5">
    <w:name w:val="font5"/>
    <w:basedOn w:val="Normal"/>
    <w:rsid w:val="009A1374"/>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9A1374"/>
    <w:pPr>
      <w:spacing w:before="100" w:beforeAutospacing="1" w:after="100" w:afterAutospacing="1" w:line="240" w:lineRule="auto"/>
    </w:pPr>
    <w:rPr>
      <w:rFonts w:ascii="Tahoma" w:hAnsi="Tahoma" w:cs="Tahoma"/>
      <w:color w:val="000000"/>
      <w:sz w:val="18"/>
      <w:szCs w:val="18"/>
    </w:rPr>
  </w:style>
  <w:style w:type="paragraph" w:customStyle="1" w:styleId="xl407">
    <w:name w:val="xl407"/>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408">
    <w:name w:val="xl408"/>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rPr>
  </w:style>
  <w:style w:type="paragraph" w:customStyle="1" w:styleId="xl409">
    <w:name w:val="xl409"/>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410">
    <w:name w:val="xl410"/>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b/>
      <w:bCs/>
      <w:sz w:val="16"/>
      <w:szCs w:val="16"/>
    </w:rPr>
  </w:style>
  <w:style w:type="paragraph" w:customStyle="1" w:styleId="xl411">
    <w:name w:val="xl411"/>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rPr>
  </w:style>
  <w:style w:type="paragraph" w:customStyle="1" w:styleId="xl412">
    <w:name w:val="xl412"/>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rPr>
  </w:style>
  <w:style w:type="paragraph" w:customStyle="1" w:styleId="xl413">
    <w:name w:val="xl413"/>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b/>
      <w:bCs/>
      <w:sz w:val="16"/>
      <w:szCs w:val="16"/>
      <w:u w:val="single"/>
    </w:rPr>
  </w:style>
  <w:style w:type="paragraph" w:customStyle="1" w:styleId="xl414">
    <w:name w:val="xl414"/>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b/>
      <w:bCs/>
      <w:color w:val="FFFFFF"/>
      <w:sz w:val="16"/>
      <w:szCs w:val="16"/>
    </w:rPr>
  </w:style>
  <w:style w:type="paragraph" w:customStyle="1" w:styleId="xl415">
    <w:name w:val="xl415"/>
    <w:basedOn w:val="Normal"/>
    <w:rsid w:val="009A13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b/>
      <w:bCs/>
      <w:sz w:val="16"/>
      <w:szCs w:val="16"/>
    </w:rPr>
  </w:style>
  <w:style w:type="paragraph" w:customStyle="1" w:styleId="xl416">
    <w:name w:val="xl416"/>
    <w:basedOn w:val="Normal"/>
    <w:rsid w:val="00DD7888"/>
    <w:pPr>
      <w:shd w:val="clear" w:color="000000" w:fill="FFFFFF"/>
      <w:spacing w:before="100" w:beforeAutospacing="1" w:after="100" w:afterAutospacing="1" w:line="240" w:lineRule="auto"/>
      <w:textAlignment w:val="center"/>
    </w:pPr>
    <w:rPr>
      <w:rFonts w:cs="Arial"/>
      <w:b/>
      <w:bCs/>
      <w:sz w:val="16"/>
      <w:szCs w:val="16"/>
      <w:u w:val="single"/>
      <w:lang w:val="en-US"/>
    </w:rPr>
  </w:style>
  <w:style w:type="paragraph" w:customStyle="1" w:styleId="xl417">
    <w:name w:val="xl417"/>
    <w:basedOn w:val="Normal"/>
    <w:rsid w:val="00DD7888"/>
    <w:pPr>
      <w:shd w:val="clear" w:color="000000" w:fill="002060"/>
      <w:spacing w:before="100" w:beforeAutospacing="1" w:after="100" w:afterAutospacing="1" w:line="240" w:lineRule="auto"/>
      <w:jc w:val="center"/>
      <w:textAlignment w:val="center"/>
    </w:pPr>
    <w:rPr>
      <w:rFonts w:ascii="Times New Roman" w:hAnsi="Times New Roman"/>
      <w:b/>
      <w:bCs/>
      <w:color w:val="FFFFFF"/>
      <w:lang w:val="en-US"/>
    </w:rPr>
  </w:style>
  <w:style w:type="paragraph" w:customStyle="1" w:styleId="xl418">
    <w:name w:val="xl418"/>
    <w:basedOn w:val="Normal"/>
    <w:rsid w:val="00DD7888"/>
    <w:pPr>
      <w:shd w:val="clear" w:color="000000" w:fill="002060"/>
      <w:spacing w:before="100" w:beforeAutospacing="1" w:after="100" w:afterAutospacing="1" w:line="240" w:lineRule="auto"/>
      <w:jc w:val="center"/>
      <w:textAlignment w:val="center"/>
    </w:pPr>
    <w:rPr>
      <w:rFonts w:ascii="Times New Roman" w:hAnsi="Times New Roman"/>
      <w:b/>
      <w:bCs/>
      <w:color w:val="FFFFFF"/>
      <w:lang w:val="en-US"/>
    </w:rPr>
  </w:style>
  <w:style w:type="paragraph" w:customStyle="1" w:styleId="xl419">
    <w:name w:val="xl419"/>
    <w:basedOn w:val="Normal"/>
    <w:rsid w:val="00DD7888"/>
    <w:pPr>
      <w:shd w:val="clear" w:color="000000" w:fill="FFFFFF"/>
      <w:spacing w:before="100" w:beforeAutospacing="1" w:after="100" w:afterAutospacing="1" w:line="240" w:lineRule="auto"/>
    </w:pPr>
    <w:rPr>
      <w:rFonts w:cs="Arial"/>
      <w:b/>
      <w:bCs/>
      <w:sz w:val="16"/>
      <w:szCs w:val="16"/>
      <w:u w:val="single"/>
      <w:lang w:val="en-US"/>
    </w:rPr>
  </w:style>
  <w:style w:type="character" w:customStyle="1" w:styleId="skypec2ctextspan">
    <w:name w:val="skype_c2c_text_span"/>
    <w:basedOn w:val="DefaultParagraphFont"/>
    <w:rsid w:val="00D96524"/>
  </w:style>
  <w:style w:type="character" w:styleId="CommentReference">
    <w:name w:val="annotation reference"/>
    <w:basedOn w:val="DefaultParagraphFont"/>
    <w:uiPriority w:val="99"/>
    <w:semiHidden/>
    <w:unhideWhenUsed/>
    <w:rsid w:val="008874A1"/>
    <w:rPr>
      <w:sz w:val="16"/>
      <w:szCs w:val="16"/>
    </w:rPr>
  </w:style>
  <w:style w:type="paragraph" w:customStyle="1" w:styleId="Annexure">
    <w:name w:val="Annexure"/>
    <w:basedOn w:val="Normal"/>
    <w:next w:val="Normal"/>
    <w:link w:val="AnnexureChar"/>
    <w:qFormat/>
    <w:rsid w:val="00D162A3"/>
    <w:pPr>
      <w:numPr>
        <w:numId w:val="15"/>
      </w:numPr>
      <w:jc w:val="right"/>
    </w:pPr>
    <w:rPr>
      <w:b/>
    </w:rPr>
  </w:style>
  <w:style w:type="character" w:customStyle="1" w:styleId="AnnexureChar">
    <w:name w:val="Annexure Char"/>
    <w:basedOn w:val="DefaultParagraphFont"/>
    <w:link w:val="Annexure"/>
    <w:rsid w:val="00D162A3"/>
    <w:rPr>
      <w:rFonts w:ascii="Arial" w:eastAsiaTheme="minorHAnsi" w:hAnsi="Arial" w:cstheme="minorBidi"/>
      <w:b/>
      <w:szCs w:val="22"/>
      <w:lang w:eastAsia="en-US"/>
    </w:rPr>
  </w:style>
  <w:style w:type="paragraph" w:customStyle="1" w:styleId="NormalDouble">
    <w:name w:val="Normal Double"/>
    <w:basedOn w:val="Normal"/>
    <w:qFormat/>
    <w:rsid w:val="00D162A3"/>
    <w:pPr>
      <w:spacing w:line="480" w:lineRule="atLeast"/>
      <w:jc w:val="both"/>
    </w:pPr>
    <w:rPr>
      <w:rFonts w:eastAsia="Times New Roman" w:cs="Times New Roman"/>
      <w:lang w:val="en-US"/>
    </w:rPr>
  </w:style>
  <w:style w:type="paragraph" w:customStyle="1" w:styleId="NormalSingle">
    <w:name w:val="Normal Single"/>
    <w:basedOn w:val="Normal"/>
    <w:qFormat/>
    <w:rsid w:val="00D162A3"/>
    <w:pPr>
      <w:spacing w:line="240" w:lineRule="atLeast"/>
      <w:jc w:val="both"/>
    </w:pPr>
    <w:rPr>
      <w:rFonts w:eastAsia="Times New Roman" w:cs="Times New Roman"/>
      <w:lang w:val="en-US"/>
    </w:rPr>
  </w:style>
  <w:style w:type="paragraph" w:customStyle="1" w:styleId="NormalTable">
    <w:name w:val="NormalTable"/>
    <w:basedOn w:val="Normal"/>
    <w:next w:val="Normal"/>
    <w:qFormat/>
    <w:rsid w:val="00D162A3"/>
    <w:pPr>
      <w:spacing w:after="0" w:line="240" w:lineRule="atLeast"/>
    </w:pPr>
    <w:rPr>
      <w:rFonts w:eastAsia="Times New Roman" w:cs="Times New Roman"/>
      <w:sz w:val="16"/>
      <w:szCs w:val="16"/>
      <w:lang w:val="en-US" w:eastAsia="en-GB"/>
    </w:rPr>
  </w:style>
  <w:style w:type="paragraph" w:customStyle="1" w:styleId="NoSpaceNormal">
    <w:name w:val="NoSpaceNormal"/>
    <w:basedOn w:val="Normal"/>
    <w:qFormat/>
    <w:rsid w:val="00D162A3"/>
    <w:pPr>
      <w:spacing w:after="0"/>
      <w:jc w:val="both"/>
    </w:pPr>
    <w:rPr>
      <w:rFonts w:eastAsia="Times New Roman" w:cs="Times New Roman"/>
      <w:lang w:val="en-US"/>
    </w:rPr>
  </w:style>
  <w:style w:type="paragraph" w:customStyle="1" w:styleId="NoSpaceNormalSingle">
    <w:name w:val="NoSpaceNormalSingle"/>
    <w:basedOn w:val="Normal"/>
    <w:qFormat/>
    <w:rsid w:val="00D162A3"/>
    <w:pPr>
      <w:spacing w:after="0" w:line="240" w:lineRule="atLeast"/>
      <w:jc w:val="both"/>
    </w:pPr>
    <w:rPr>
      <w:rFonts w:eastAsia="Times New Roman" w:cs="Times New Roman"/>
      <w:lang w:val="en-US"/>
    </w:rPr>
  </w:style>
  <w:style w:type="character" w:styleId="SubtleEmphasis">
    <w:name w:val="Subtle Emphasis"/>
    <w:basedOn w:val="DefaultParagraphFont"/>
    <w:uiPriority w:val="19"/>
    <w:rsid w:val="00D162A3"/>
    <w:rPr>
      <w:i/>
      <w:iCs/>
      <w:color w:val="808080" w:themeColor="text1" w:themeTint="7F"/>
    </w:rPr>
  </w:style>
  <w:style w:type="paragraph" w:styleId="TOCHeading">
    <w:name w:val="TOC Heading"/>
    <w:basedOn w:val="Heading1"/>
    <w:next w:val="Normal"/>
    <w:uiPriority w:val="39"/>
    <w:unhideWhenUsed/>
    <w:qFormat/>
    <w:rsid w:val="00130501"/>
    <w:pPr>
      <w:numPr>
        <w:numId w:val="0"/>
      </w:numPr>
      <w:spacing w:before="240" w:beforeAutospacing="0" w:after="0" w:line="259" w:lineRule="auto"/>
      <w:outlineLvl w:val="9"/>
    </w:pPr>
    <w:rPr>
      <w:rFonts w:asciiTheme="majorHAnsi" w:eastAsiaTheme="majorEastAsia" w:hAnsiTheme="majorHAnsi"/>
      <w:b w:val="0"/>
      <w:bCs w:val="0"/>
      <w:color w:val="365F91" w:themeColor="accent1" w:themeShade="BF"/>
      <w:sz w:val="32"/>
      <w:szCs w:val="32"/>
      <w:lang w:val="en-US"/>
    </w:rPr>
  </w:style>
  <w:style w:type="character" w:customStyle="1" w:styleId="Bold">
    <w:name w:val="Bold"/>
    <w:basedOn w:val="DefaultParagraphFont"/>
    <w:rsid w:val="00943A94"/>
    <w:rPr>
      <w:rFonts w:ascii="AvantGarde Md BT" w:hAnsi="AvantGarde Md BT"/>
      <w:b/>
      <w:noProof w:val="0"/>
      <w:spacing w:val="24"/>
      <w:w w:val="100"/>
      <w:position w:val="0"/>
      <w:sz w:val="18"/>
      <w:lang w:val="en-GB"/>
    </w:rPr>
  </w:style>
  <w:style w:type="paragraph" w:customStyle="1" w:styleId="default">
    <w:name w:val="default"/>
    <w:basedOn w:val="Normal"/>
    <w:rsid w:val="00B27124"/>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font7">
    <w:name w:val="font7"/>
    <w:basedOn w:val="Normal"/>
    <w:rsid w:val="00A10C01"/>
    <w:pPr>
      <w:spacing w:before="100" w:beforeAutospacing="1" w:after="100" w:afterAutospacing="1" w:line="240" w:lineRule="auto"/>
    </w:pPr>
    <w:rPr>
      <w:rFonts w:ascii="Tahoma" w:eastAsia="Times New Roman" w:hAnsi="Tahoma" w:cs="Tahoma"/>
      <w:b/>
      <w:bCs/>
      <w:color w:val="000000"/>
      <w:sz w:val="18"/>
      <w:szCs w:val="18"/>
      <w:lang w:eastAsia="en-ZA"/>
    </w:rPr>
  </w:style>
  <w:style w:type="paragraph" w:customStyle="1" w:styleId="font8">
    <w:name w:val="font8"/>
    <w:basedOn w:val="Normal"/>
    <w:rsid w:val="00A10C01"/>
    <w:pPr>
      <w:spacing w:before="100" w:beforeAutospacing="1" w:after="100" w:afterAutospacing="1" w:line="240" w:lineRule="auto"/>
    </w:pPr>
    <w:rPr>
      <w:rFonts w:ascii="Tahoma" w:eastAsia="Times New Roman" w:hAnsi="Tahoma" w:cs="Tahoma"/>
      <w:color w:val="000000"/>
      <w:sz w:val="18"/>
      <w:szCs w:val="18"/>
      <w:lang w:eastAsia="en-ZA"/>
    </w:rPr>
  </w:style>
  <w:style w:type="paragraph" w:customStyle="1" w:styleId="xl63">
    <w:name w:val="xl63"/>
    <w:basedOn w:val="Normal"/>
    <w:rsid w:val="00A10C0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0"/>
      <w:lang w:eastAsia="en-ZA"/>
    </w:rPr>
  </w:style>
  <w:style w:type="paragraph" w:customStyle="1" w:styleId="xl64">
    <w:name w:val="xl64"/>
    <w:basedOn w:val="Normal"/>
    <w:rsid w:val="00A10C01"/>
    <w:pP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65">
    <w:name w:val="xl65"/>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66">
    <w:name w:val="xl66"/>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67">
    <w:name w:val="xl67"/>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68">
    <w:name w:val="xl68"/>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69">
    <w:name w:val="xl69"/>
    <w:basedOn w:val="Normal"/>
    <w:rsid w:val="00A10C01"/>
    <w:pP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70">
    <w:name w:val="xl70"/>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71">
    <w:name w:val="xl71"/>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Cs w:val="20"/>
      <w:lang w:eastAsia="en-ZA"/>
    </w:rPr>
  </w:style>
  <w:style w:type="paragraph" w:customStyle="1" w:styleId="xl72">
    <w:name w:val="xl72"/>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0"/>
      <w:lang w:eastAsia="en-ZA"/>
    </w:rPr>
  </w:style>
  <w:style w:type="paragraph" w:customStyle="1" w:styleId="xl73">
    <w:name w:val="xl73"/>
    <w:basedOn w:val="Normal"/>
    <w:rsid w:val="00A10C01"/>
    <w:pP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74">
    <w:name w:val="xl74"/>
    <w:basedOn w:val="Normal"/>
    <w:rsid w:val="00A10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75">
    <w:name w:val="xl75"/>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76">
    <w:name w:val="xl76"/>
    <w:basedOn w:val="Normal"/>
    <w:rsid w:val="00A10C01"/>
    <w:pP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77">
    <w:name w:val="xl77"/>
    <w:basedOn w:val="Normal"/>
    <w:rsid w:val="00A10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78">
    <w:name w:val="xl78"/>
    <w:basedOn w:val="Normal"/>
    <w:rsid w:val="00A10C01"/>
    <w:pP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79">
    <w:name w:val="xl79"/>
    <w:basedOn w:val="Normal"/>
    <w:rsid w:val="00A10C0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0"/>
      <w:lang w:eastAsia="en-ZA"/>
    </w:rPr>
  </w:style>
  <w:style w:type="paragraph" w:customStyle="1" w:styleId="xl80">
    <w:name w:val="xl80"/>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81">
    <w:name w:val="xl81"/>
    <w:basedOn w:val="Normal"/>
    <w:rsid w:val="00A10C01"/>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szCs w:val="20"/>
      <w:lang w:eastAsia="en-ZA"/>
    </w:rPr>
  </w:style>
  <w:style w:type="paragraph" w:customStyle="1" w:styleId="xl82">
    <w:name w:val="xl82"/>
    <w:basedOn w:val="Normal"/>
    <w:rsid w:val="00A10C0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83">
    <w:name w:val="xl83"/>
    <w:basedOn w:val="Normal"/>
    <w:rsid w:val="00A10C0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Cs w:val="20"/>
      <w:lang w:eastAsia="en-ZA"/>
    </w:rPr>
  </w:style>
  <w:style w:type="paragraph" w:customStyle="1" w:styleId="xl84">
    <w:name w:val="xl84"/>
    <w:basedOn w:val="Normal"/>
    <w:rsid w:val="00A10C0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85">
    <w:name w:val="xl85"/>
    <w:basedOn w:val="Normal"/>
    <w:rsid w:val="00A10C0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eastAsia="Times New Roman" w:cs="Arial"/>
      <w:szCs w:val="20"/>
      <w:lang w:eastAsia="en-ZA"/>
    </w:rPr>
  </w:style>
  <w:style w:type="paragraph" w:customStyle="1" w:styleId="xl86">
    <w:name w:val="xl86"/>
    <w:basedOn w:val="Normal"/>
    <w:rsid w:val="00A10C01"/>
    <w:pPr>
      <w:shd w:val="clear" w:color="000000" w:fill="000000"/>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87">
    <w:name w:val="xl87"/>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88">
    <w:name w:val="xl88"/>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89">
    <w:name w:val="xl89"/>
    <w:basedOn w:val="Normal"/>
    <w:rsid w:val="00A10C01"/>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Cs w:val="20"/>
      <w:lang w:eastAsia="en-ZA"/>
    </w:rPr>
  </w:style>
  <w:style w:type="paragraph" w:customStyle="1" w:styleId="xl90">
    <w:name w:val="xl90"/>
    <w:basedOn w:val="Normal"/>
    <w:rsid w:val="00A10C01"/>
    <w:pPr>
      <w:shd w:val="clear" w:color="000000" w:fill="92D050"/>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91">
    <w:name w:val="xl91"/>
    <w:basedOn w:val="Normal"/>
    <w:rsid w:val="00A10C01"/>
    <w:pP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92">
    <w:name w:val="xl92"/>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93">
    <w:name w:val="xl93"/>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94">
    <w:name w:val="xl94"/>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95">
    <w:name w:val="xl95"/>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96">
    <w:name w:val="xl96"/>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97">
    <w:name w:val="xl97"/>
    <w:basedOn w:val="Normal"/>
    <w:rsid w:val="00A10C01"/>
    <w:pP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98">
    <w:name w:val="xl98"/>
    <w:basedOn w:val="Normal"/>
    <w:rsid w:val="00A10C0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99">
    <w:name w:val="xl99"/>
    <w:basedOn w:val="Normal"/>
    <w:rsid w:val="00A10C01"/>
    <w:pPr>
      <w:spacing w:before="100" w:beforeAutospacing="1" w:after="100" w:afterAutospacing="1" w:line="240" w:lineRule="auto"/>
      <w:jc w:val="center"/>
    </w:pPr>
    <w:rPr>
      <w:rFonts w:ascii="Times New Roman" w:eastAsia="Times New Roman" w:hAnsi="Times New Roman" w:cs="Times New Roman"/>
      <w:b/>
      <w:bCs/>
      <w:szCs w:val="20"/>
      <w:lang w:eastAsia="en-ZA"/>
    </w:rPr>
  </w:style>
  <w:style w:type="paragraph" w:customStyle="1" w:styleId="xl100">
    <w:name w:val="xl100"/>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101">
    <w:name w:val="xl101"/>
    <w:basedOn w:val="Normal"/>
    <w:rsid w:val="00A10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102">
    <w:name w:val="xl102"/>
    <w:basedOn w:val="Normal"/>
    <w:rsid w:val="00A10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103">
    <w:name w:val="xl103"/>
    <w:basedOn w:val="Normal"/>
    <w:rsid w:val="00A10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104">
    <w:name w:val="xl104"/>
    <w:basedOn w:val="Normal"/>
    <w:rsid w:val="00A10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Marlett" w:eastAsia="Times New Roman" w:hAnsi="Marlett" w:cs="Times New Roman"/>
      <w:szCs w:val="20"/>
      <w:lang w:eastAsia="en-ZA"/>
    </w:rPr>
  </w:style>
  <w:style w:type="paragraph" w:customStyle="1" w:styleId="xl105">
    <w:name w:val="xl105"/>
    <w:basedOn w:val="Normal"/>
    <w:rsid w:val="00A10C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Cs w:val="20"/>
      <w:lang w:eastAsia="en-ZA"/>
    </w:rPr>
  </w:style>
  <w:style w:type="paragraph" w:customStyle="1" w:styleId="xl106">
    <w:name w:val="xl106"/>
    <w:basedOn w:val="Normal"/>
    <w:rsid w:val="00A10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0"/>
      <w:lang w:eastAsia="en-ZA"/>
    </w:rPr>
  </w:style>
  <w:style w:type="paragraph" w:customStyle="1" w:styleId="xl107">
    <w:name w:val="xl107"/>
    <w:basedOn w:val="Normal"/>
    <w:rsid w:val="00A10C0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Cs w:val="20"/>
      <w:lang w:eastAsia="en-ZA"/>
    </w:rPr>
  </w:style>
  <w:style w:type="character" w:customStyle="1" w:styleId="e24kjd">
    <w:name w:val="e24kjd"/>
    <w:basedOn w:val="DefaultParagraphFont"/>
    <w:rsid w:val="00141099"/>
  </w:style>
  <w:style w:type="paragraph" w:customStyle="1" w:styleId="Default0">
    <w:name w:val="Default"/>
    <w:rsid w:val="004222C2"/>
    <w:pPr>
      <w:autoSpaceDE w:val="0"/>
      <w:autoSpaceDN w:val="0"/>
      <w:adjustRightInd w:val="0"/>
    </w:pPr>
    <w:rPr>
      <w:rFonts w:ascii="Arial" w:hAnsi="Arial" w:cs="Arial"/>
      <w:color w:val="000000"/>
      <w:sz w:val="24"/>
      <w:szCs w:val="24"/>
    </w:rPr>
  </w:style>
  <w:style w:type="paragraph" w:customStyle="1" w:styleId="BGHeading1AltQ">
    <w:name w:val="BGHeading1 Alt+Q"/>
    <w:basedOn w:val="Heading1"/>
    <w:rsid w:val="0045466F"/>
    <w:pPr>
      <w:keepNext w:val="0"/>
      <w:keepLines w:val="0"/>
      <w:numPr>
        <w:numId w:val="47"/>
      </w:numPr>
      <w:tabs>
        <w:tab w:val="clear" w:pos="720"/>
        <w:tab w:val="left" w:pos="851"/>
        <w:tab w:val="left" w:pos="1701"/>
        <w:tab w:val="left" w:pos="2665"/>
        <w:tab w:val="left" w:pos="3686"/>
        <w:tab w:val="right" w:pos="8505"/>
      </w:tabs>
      <w:spacing w:before="0" w:beforeAutospacing="0" w:after="0" w:line="360" w:lineRule="auto"/>
      <w:jc w:val="both"/>
    </w:pPr>
    <w:rPr>
      <w:rFonts w:eastAsia="Times New Roman" w:cs="Arial"/>
      <w:b w:val="0"/>
      <w:kern w:val="32"/>
      <w:sz w:val="22"/>
    </w:rPr>
  </w:style>
  <w:style w:type="paragraph" w:customStyle="1" w:styleId="BGHeading2AltA">
    <w:name w:val="BGHeading2 Alt+A"/>
    <w:basedOn w:val="Heading2"/>
    <w:rsid w:val="0045466F"/>
    <w:pPr>
      <w:keepNext w:val="0"/>
      <w:keepLines w:val="0"/>
      <w:widowControl w:val="0"/>
      <w:numPr>
        <w:numId w:val="47"/>
      </w:numPr>
      <w:tabs>
        <w:tab w:val="left" w:pos="851"/>
        <w:tab w:val="left" w:pos="1701"/>
        <w:tab w:val="left" w:pos="2665"/>
        <w:tab w:val="left" w:pos="3686"/>
        <w:tab w:val="right" w:pos="8505"/>
      </w:tabs>
      <w:spacing w:before="0" w:after="0" w:line="360" w:lineRule="auto"/>
      <w:jc w:val="both"/>
    </w:pPr>
    <w:rPr>
      <w:rFonts w:ascii="Arial" w:eastAsia="Times New Roman" w:hAnsi="Arial" w:cs="Arial"/>
      <w:b w:val="0"/>
      <w:iCs/>
      <w:color w:val="auto"/>
      <w:sz w:val="22"/>
      <w:szCs w:val="22"/>
    </w:rPr>
  </w:style>
  <w:style w:type="paragraph" w:customStyle="1" w:styleId="BGHeading3AltZ">
    <w:name w:val="BGHeading3 Alt+Z"/>
    <w:basedOn w:val="Heading3"/>
    <w:rsid w:val="0045466F"/>
    <w:pPr>
      <w:keepNext w:val="0"/>
      <w:keepLines w:val="0"/>
      <w:widowControl w:val="0"/>
      <w:numPr>
        <w:numId w:val="47"/>
      </w:numPr>
      <w:tabs>
        <w:tab w:val="left" w:pos="851"/>
        <w:tab w:val="left" w:pos="1701"/>
        <w:tab w:val="left" w:pos="2665"/>
        <w:tab w:val="left" w:pos="3686"/>
        <w:tab w:val="right" w:pos="8505"/>
      </w:tabs>
      <w:spacing w:before="0" w:after="0" w:line="360" w:lineRule="auto"/>
      <w:jc w:val="both"/>
    </w:pPr>
    <w:rPr>
      <w:rFonts w:ascii="Arial" w:eastAsia="Times New Roman" w:hAnsi="Arial" w:cs="Arial"/>
      <w:b w:val="0"/>
      <w:color w:val="auto"/>
      <w:sz w:val="22"/>
    </w:rPr>
  </w:style>
  <w:style w:type="paragraph" w:customStyle="1" w:styleId="BGHeading4AltX">
    <w:name w:val="BGHeading4 Alt+X"/>
    <w:basedOn w:val="Heading4"/>
    <w:rsid w:val="0045466F"/>
    <w:pPr>
      <w:keepNext w:val="0"/>
      <w:keepLines w:val="0"/>
      <w:widowControl w:val="0"/>
      <w:numPr>
        <w:numId w:val="47"/>
      </w:numPr>
      <w:tabs>
        <w:tab w:val="left" w:pos="851"/>
        <w:tab w:val="left" w:pos="1701"/>
        <w:tab w:val="left" w:pos="2665"/>
        <w:tab w:val="left" w:pos="3686"/>
        <w:tab w:val="right" w:pos="8505"/>
      </w:tabs>
      <w:spacing w:before="0" w:after="0" w:line="360" w:lineRule="auto"/>
      <w:jc w:val="both"/>
    </w:pPr>
    <w:rPr>
      <w:rFonts w:ascii="Arial" w:eastAsia="Times New Roman" w:hAnsi="Arial" w:cs="Times New Roman"/>
      <w:b w:val="0"/>
      <w:i w:val="0"/>
      <w:iCs w:val="0"/>
      <w:color w:val="auto"/>
      <w:sz w:val="22"/>
    </w:rPr>
  </w:style>
  <w:style w:type="paragraph" w:customStyle="1" w:styleId="BGHeading5AltC">
    <w:name w:val="BGHeading5 Alt+C"/>
    <w:basedOn w:val="Heading5"/>
    <w:rsid w:val="0045466F"/>
    <w:pPr>
      <w:keepNext w:val="0"/>
      <w:keepLines w:val="0"/>
      <w:widowControl w:val="0"/>
      <w:numPr>
        <w:numId w:val="47"/>
      </w:numPr>
      <w:tabs>
        <w:tab w:val="left" w:pos="851"/>
        <w:tab w:val="left" w:pos="1701"/>
        <w:tab w:val="left" w:pos="2665"/>
        <w:tab w:val="left" w:pos="3686"/>
        <w:tab w:val="right" w:pos="8505"/>
      </w:tabs>
      <w:spacing w:before="0" w:after="0" w:line="360" w:lineRule="auto"/>
      <w:jc w:val="both"/>
    </w:pPr>
    <w:rPr>
      <w:rFonts w:ascii="Arial" w:eastAsia="Times New Roman" w:hAnsi="Arial" w:cs="Times New Roman"/>
      <w:bCs/>
      <w:iCs/>
      <w:color w:val="auto"/>
      <w:sz w:val="22"/>
    </w:rPr>
  </w:style>
  <w:style w:type="paragraph" w:customStyle="1" w:styleId="BGHeading6AltV">
    <w:name w:val="BGHeading6 Alt+V"/>
    <w:basedOn w:val="Heading6"/>
    <w:rsid w:val="0045466F"/>
    <w:pPr>
      <w:keepNext w:val="0"/>
      <w:keepLines w:val="0"/>
      <w:numPr>
        <w:numId w:val="47"/>
      </w:numPr>
      <w:tabs>
        <w:tab w:val="left" w:pos="851"/>
        <w:tab w:val="left" w:pos="1701"/>
        <w:tab w:val="left" w:pos="2665"/>
        <w:tab w:val="left" w:pos="3686"/>
        <w:tab w:val="right" w:pos="8505"/>
      </w:tabs>
      <w:spacing w:before="0" w:after="0" w:line="360" w:lineRule="auto"/>
    </w:pPr>
    <w:rPr>
      <w:rFonts w:ascii="Arial" w:eastAsia="Times New Roman" w:hAnsi="Arial" w:cs="Times New Roman"/>
      <w:bCs/>
      <w:i w:val="0"/>
      <w:iCs w:val="0"/>
      <w:color w:val="auto"/>
      <w:sz w:val="22"/>
    </w:rPr>
  </w:style>
</w:styles>
</file>

<file path=word/webSettings.xml><?xml version="1.0" encoding="utf-8"?>
<w:webSettings xmlns:r="http://schemas.openxmlformats.org/officeDocument/2006/relationships" xmlns:w="http://schemas.openxmlformats.org/wordprocessingml/2006/main">
  <w:divs>
    <w:div w:id="66615895">
      <w:bodyDiv w:val="1"/>
      <w:marLeft w:val="0"/>
      <w:marRight w:val="0"/>
      <w:marTop w:val="0"/>
      <w:marBottom w:val="0"/>
      <w:divBdr>
        <w:top w:val="none" w:sz="0" w:space="0" w:color="auto"/>
        <w:left w:val="none" w:sz="0" w:space="0" w:color="auto"/>
        <w:bottom w:val="none" w:sz="0" w:space="0" w:color="auto"/>
        <w:right w:val="none" w:sz="0" w:space="0" w:color="auto"/>
      </w:divBdr>
    </w:div>
    <w:div w:id="71705174">
      <w:bodyDiv w:val="1"/>
      <w:marLeft w:val="0"/>
      <w:marRight w:val="0"/>
      <w:marTop w:val="0"/>
      <w:marBottom w:val="0"/>
      <w:divBdr>
        <w:top w:val="none" w:sz="0" w:space="0" w:color="auto"/>
        <w:left w:val="none" w:sz="0" w:space="0" w:color="auto"/>
        <w:bottom w:val="none" w:sz="0" w:space="0" w:color="auto"/>
        <w:right w:val="none" w:sz="0" w:space="0" w:color="auto"/>
      </w:divBdr>
    </w:div>
    <w:div w:id="83652810">
      <w:bodyDiv w:val="1"/>
      <w:marLeft w:val="0"/>
      <w:marRight w:val="0"/>
      <w:marTop w:val="0"/>
      <w:marBottom w:val="0"/>
      <w:divBdr>
        <w:top w:val="none" w:sz="0" w:space="0" w:color="auto"/>
        <w:left w:val="none" w:sz="0" w:space="0" w:color="auto"/>
        <w:bottom w:val="none" w:sz="0" w:space="0" w:color="auto"/>
        <w:right w:val="none" w:sz="0" w:space="0" w:color="auto"/>
      </w:divBdr>
      <w:divsChild>
        <w:div w:id="719742686">
          <w:marLeft w:val="0"/>
          <w:marRight w:val="0"/>
          <w:marTop w:val="0"/>
          <w:marBottom w:val="0"/>
          <w:divBdr>
            <w:top w:val="none" w:sz="0" w:space="0" w:color="auto"/>
            <w:left w:val="none" w:sz="0" w:space="0" w:color="auto"/>
            <w:bottom w:val="none" w:sz="0" w:space="0" w:color="auto"/>
            <w:right w:val="none" w:sz="0" w:space="0" w:color="auto"/>
          </w:divBdr>
          <w:divsChild>
            <w:div w:id="10243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1574">
      <w:bodyDiv w:val="1"/>
      <w:marLeft w:val="0"/>
      <w:marRight w:val="0"/>
      <w:marTop w:val="0"/>
      <w:marBottom w:val="0"/>
      <w:divBdr>
        <w:top w:val="none" w:sz="0" w:space="0" w:color="auto"/>
        <w:left w:val="none" w:sz="0" w:space="0" w:color="auto"/>
        <w:bottom w:val="none" w:sz="0" w:space="0" w:color="auto"/>
        <w:right w:val="none" w:sz="0" w:space="0" w:color="auto"/>
      </w:divBdr>
    </w:div>
    <w:div w:id="142046699">
      <w:bodyDiv w:val="1"/>
      <w:marLeft w:val="0"/>
      <w:marRight w:val="0"/>
      <w:marTop w:val="0"/>
      <w:marBottom w:val="0"/>
      <w:divBdr>
        <w:top w:val="none" w:sz="0" w:space="0" w:color="auto"/>
        <w:left w:val="none" w:sz="0" w:space="0" w:color="auto"/>
        <w:bottom w:val="none" w:sz="0" w:space="0" w:color="auto"/>
        <w:right w:val="none" w:sz="0" w:space="0" w:color="auto"/>
      </w:divBdr>
    </w:div>
    <w:div w:id="211962663">
      <w:bodyDiv w:val="1"/>
      <w:marLeft w:val="0"/>
      <w:marRight w:val="0"/>
      <w:marTop w:val="0"/>
      <w:marBottom w:val="0"/>
      <w:divBdr>
        <w:top w:val="none" w:sz="0" w:space="0" w:color="auto"/>
        <w:left w:val="none" w:sz="0" w:space="0" w:color="auto"/>
        <w:bottom w:val="none" w:sz="0" w:space="0" w:color="auto"/>
        <w:right w:val="none" w:sz="0" w:space="0" w:color="auto"/>
      </w:divBdr>
    </w:div>
    <w:div w:id="213391006">
      <w:bodyDiv w:val="1"/>
      <w:marLeft w:val="0"/>
      <w:marRight w:val="0"/>
      <w:marTop w:val="0"/>
      <w:marBottom w:val="0"/>
      <w:divBdr>
        <w:top w:val="none" w:sz="0" w:space="0" w:color="auto"/>
        <w:left w:val="none" w:sz="0" w:space="0" w:color="auto"/>
        <w:bottom w:val="none" w:sz="0" w:space="0" w:color="auto"/>
        <w:right w:val="none" w:sz="0" w:space="0" w:color="auto"/>
      </w:divBdr>
    </w:div>
    <w:div w:id="237598464">
      <w:bodyDiv w:val="1"/>
      <w:marLeft w:val="0"/>
      <w:marRight w:val="0"/>
      <w:marTop w:val="0"/>
      <w:marBottom w:val="0"/>
      <w:divBdr>
        <w:top w:val="none" w:sz="0" w:space="0" w:color="auto"/>
        <w:left w:val="none" w:sz="0" w:space="0" w:color="auto"/>
        <w:bottom w:val="none" w:sz="0" w:space="0" w:color="auto"/>
        <w:right w:val="none" w:sz="0" w:space="0" w:color="auto"/>
      </w:divBdr>
      <w:divsChild>
        <w:div w:id="1596749786">
          <w:marLeft w:val="0"/>
          <w:marRight w:val="0"/>
          <w:marTop w:val="0"/>
          <w:marBottom w:val="0"/>
          <w:divBdr>
            <w:top w:val="none" w:sz="0" w:space="0" w:color="auto"/>
            <w:left w:val="none" w:sz="0" w:space="0" w:color="auto"/>
            <w:bottom w:val="none" w:sz="0" w:space="0" w:color="auto"/>
            <w:right w:val="none" w:sz="0" w:space="0" w:color="auto"/>
          </w:divBdr>
          <w:divsChild>
            <w:div w:id="2002459969">
              <w:marLeft w:val="0"/>
              <w:marRight w:val="0"/>
              <w:marTop w:val="0"/>
              <w:marBottom w:val="0"/>
              <w:divBdr>
                <w:top w:val="none" w:sz="0" w:space="0" w:color="auto"/>
                <w:left w:val="none" w:sz="0" w:space="0" w:color="auto"/>
                <w:bottom w:val="none" w:sz="0" w:space="0" w:color="auto"/>
                <w:right w:val="none" w:sz="0" w:space="0" w:color="auto"/>
              </w:divBdr>
              <w:divsChild>
                <w:div w:id="1995913079">
                  <w:marLeft w:val="0"/>
                  <w:marRight w:val="0"/>
                  <w:marTop w:val="0"/>
                  <w:marBottom w:val="0"/>
                  <w:divBdr>
                    <w:top w:val="none" w:sz="0" w:space="0" w:color="auto"/>
                    <w:left w:val="none" w:sz="0" w:space="0" w:color="auto"/>
                    <w:bottom w:val="none" w:sz="0" w:space="0" w:color="auto"/>
                    <w:right w:val="none" w:sz="0" w:space="0" w:color="auto"/>
                  </w:divBdr>
                  <w:divsChild>
                    <w:div w:id="638148523">
                      <w:marLeft w:val="0"/>
                      <w:marRight w:val="0"/>
                      <w:marTop w:val="0"/>
                      <w:marBottom w:val="0"/>
                      <w:divBdr>
                        <w:top w:val="none" w:sz="0" w:space="0" w:color="auto"/>
                        <w:left w:val="none" w:sz="0" w:space="0" w:color="auto"/>
                        <w:bottom w:val="none" w:sz="0" w:space="0" w:color="auto"/>
                        <w:right w:val="none" w:sz="0" w:space="0" w:color="auto"/>
                      </w:divBdr>
                    </w:div>
                    <w:div w:id="1112749579">
                      <w:marLeft w:val="0"/>
                      <w:marRight w:val="0"/>
                      <w:marTop w:val="0"/>
                      <w:marBottom w:val="0"/>
                      <w:divBdr>
                        <w:top w:val="none" w:sz="0" w:space="0" w:color="auto"/>
                        <w:left w:val="none" w:sz="0" w:space="0" w:color="auto"/>
                        <w:bottom w:val="none" w:sz="0" w:space="0" w:color="auto"/>
                        <w:right w:val="none" w:sz="0" w:space="0" w:color="auto"/>
                      </w:divBdr>
                    </w:div>
                    <w:div w:id="1309823952">
                      <w:marLeft w:val="0"/>
                      <w:marRight w:val="0"/>
                      <w:marTop w:val="0"/>
                      <w:marBottom w:val="0"/>
                      <w:divBdr>
                        <w:top w:val="none" w:sz="0" w:space="0" w:color="auto"/>
                        <w:left w:val="none" w:sz="0" w:space="0" w:color="auto"/>
                        <w:bottom w:val="none" w:sz="0" w:space="0" w:color="auto"/>
                        <w:right w:val="none" w:sz="0" w:space="0" w:color="auto"/>
                      </w:divBdr>
                    </w:div>
                    <w:div w:id="17757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7814">
      <w:bodyDiv w:val="1"/>
      <w:marLeft w:val="0"/>
      <w:marRight w:val="0"/>
      <w:marTop w:val="0"/>
      <w:marBottom w:val="0"/>
      <w:divBdr>
        <w:top w:val="none" w:sz="0" w:space="0" w:color="auto"/>
        <w:left w:val="none" w:sz="0" w:space="0" w:color="auto"/>
        <w:bottom w:val="none" w:sz="0" w:space="0" w:color="auto"/>
        <w:right w:val="none" w:sz="0" w:space="0" w:color="auto"/>
      </w:divBdr>
    </w:div>
    <w:div w:id="317727574">
      <w:bodyDiv w:val="1"/>
      <w:marLeft w:val="0"/>
      <w:marRight w:val="0"/>
      <w:marTop w:val="0"/>
      <w:marBottom w:val="0"/>
      <w:divBdr>
        <w:top w:val="none" w:sz="0" w:space="0" w:color="auto"/>
        <w:left w:val="none" w:sz="0" w:space="0" w:color="auto"/>
        <w:bottom w:val="none" w:sz="0" w:space="0" w:color="auto"/>
        <w:right w:val="none" w:sz="0" w:space="0" w:color="auto"/>
      </w:divBdr>
    </w:div>
    <w:div w:id="330569057">
      <w:bodyDiv w:val="1"/>
      <w:marLeft w:val="0"/>
      <w:marRight w:val="0"/>
      <w:marTop w:val="0"/>
      <w:marBottom w:val="0"/>
      <w:divBdr>
        <w:top w:val="none" w:sz="0" w:space="0" w:color="auto"/>
        <w:left w:val="none" w:sz="0" w:space="0" w:color="auto"/>
        <w:bottom w:val="none" w:sz="0" w:space="0" w:color="auto"/>
        <w:right w:val="none" w:sz="0" w:space="0" w:color="auto"/>
      </w:divBdr>
    </w:div>
    <w:div w:id="348332824">
      <w:bodyDiv w:val="1"/>
      <w:marLeft w:val="0"/>
      <w:marRight w:val="0"/>
      <w:marTop w:val="0"/>
      <w:marBottom w:val="0"/>
      <w:divBdr>
        <w:top w:val="none" w:sz="0" w:space="0" w:color="auto"/>
        <w:left w:val="none" w:sz="0" w:space="0" w:color="auto"/>
        <w:bottom w:val="none" w:sz="0" w:space="0" w:color="auto"/>
        <w:right w:val="none" w:sz="0" w:space="0" w:color="auto"/>
      </w:divBdr>
    </w:div>
    <w:div w:id="388000405">
      <w:bodyDiv w:val="1"/>
      <w:marLeft w:val="0"/>
      <w:marRight w:val="0"/>
      <w:marTop w:val="0"/>
      <w:marBottom w:val="0"/>
      <w:divBdr>
        <w:top w:val="none" w:sz="0" w:space="0" w:color="auto"/>
        <w:left w:val="none" w:sz="0" w:space="0" w:color="auto"/>
        <w:bottom w:val="none" w:sz="0" w:space="0" w:color="auto"/>
        <w:right w:val="none" w:sz="0" w:space="0" w:color="auto"/>
      </w:divBdr>
    </w:div>
    <w:div w:id="403070845">
      <w:bodyDiv w:val="1"/>
      <w:marLeft w:val="0"/>
      <w:marRight w:val="0"/>
      <w:marTop w:val="0"/>
      <w:marBottom w:val="0"/>
      <w:divBdr>
        <w:top w:val="none" w:sz="0" w:space="0" w:color="auto"/>
        <w:left w:val="none" w:sz="0" w:space="0" w:color="auto"/>
        <w:bottom w:val="none" w:sz="0" w:space="0" w:color="auto"/>
        <w:right w:val="none" w:sz="0" w:space="0" w:color="auto"/>
      </w:divBdr>
    </w:div>
    <w:div w:id="439224721">
      <w:bodyDiv w:val="1"/>
      <w:marLeft w:val="0"/>
      <w:marRight w:val="0"/>
      <w:marTop w:val="0"/>
      <w:marBottom w:val="0"/>
      <w:divBdr>
        <w:top w:val="none" w:sz="0" w:space="0" w:color="auto"/>
        <w:left w:val="none" w:sz="0" w:space="0" w:color="auto"/>
        <w:bottom w:val="none" w:sz="0" w:space="0" w:color="auto"/>
        <w:right w:val="none" w:sz="0" w:space="0" w:color="auto"/>
      </w:divBdr>
    </w:div>
    <w:div w:id="466360416">
      <w:bodyDiv w:val="1"/>
      <w:marLeft w:val="0"/>
      <w:marRight w:val="0"/>
      <w:marTop w:val="0"/>
      <w:marBottom w:val="0"/>
      <w:divBdr>
        <w:top w:val="none" w:sz="0" w:space="0" w:color="auto"/>
        <w:left w:val="none" w:sz="0" w:space="0" w:color="auto"/>
        <w:bottom w:val="none" w:sz="0" w:space="0" w:color="auto"/>
        <w:right w:val="none" w:sz="0" w:space="0" w:color="auto"/>
      </w:divBdr>
    </w:div>
    <w:div w:id="467014804">
      <w:bodyDiv w:val="1"/>
      <w:marLeft w:val="0"/>
      <w:marRight w:val="0"/>
      <w:marTop w:val="0"/>
      <w:marBottom w:val="0"/>
      <w:divBdr>
        <w:top w:val="none" w:sz="0" w:space="0" w:color="auto"/>
        <w:left w:val="none" w:sz="0" w:space="0" w:color="auto"/>
        <w:bottom w:val="none" w:sz="0" w:space="0" w:color="auto"/>
        <w:right w:val="none" w:sz="0" w:space="0" w:color="auto"/>
      </w:divBdr>
    </w:div>
    <w:div w:id="470906974">
      <w:bodyDiv w:val="1"/>
      <w:marLeft w:val="0"/>
      <w:marRight w:val="0"/>
      <w:marTop w:val="0"/>
      <w:marBottom w:val="0"/>
      <w:divBdr>
        <w:top w:val="none" w:sz="0" w:space="0" w:color="auto"/>
        <w:left w:val="none" w:sz="0" w:space="0" w:color="auto"/>
        <w:bottom w:val="none" w:sz="0" w:space="0" w:color="auto"/>
        <w:right w:val="none" w:sz="0" w:space="0" w:color="auto"/>
      </w:divBdr>
    </w:div>
    <w:div w:id="475142840">
      <w:bodyDiv w:val="1"/>
      <w:marLeft w:val="0"/>
      <w:marRight w:val="0"/>
      <w:marTop w:val="0"/>
      <w:marBottom w:val="0"/>
      <w:divBdr>
        <w:top w:val="none" w:sz="0" w:space="0" w:color="auto"/>
        <w:left w:val="none" w:sz="0" w:space="0" w:color="auto"/>
        <w:bottom w:val="none" w:sz="0" w:space="0" w:color="auto"/>
        <w:right w:val="none" w:sz="0" w:space="0" w:color="auto"/>
      </w:divBdr>
    </w:div>
    <w:div w:id="504789519">
      <w:bodyDiv w:val="1"/>
      <w:marLeft w:val="0"/>
      <w:marRight w:val="0"/>
      <w:marTop w:val="0"/>
      <w:marBottom w:val="0"/>
      <w:divBdr>
        <w:top w:val="none" w:sz="0" w:space="0" w:color="auto"/>
        <w:left w:val="none" w:sz="0" w:space="0" w:color="auto"/>
        <w:bottom w:val="none" w:sz="0" w:space="0" w:color="auto"/>
        <w:right w:val="none" w:sz="0" w:space="0" w:color="auto"/>
      </w:divBdr>
    </w:div>
    <w:div w:id="530260528">
      <w:bodyDiv w:val="1"/>
      <w:marLeft w:val="0"/>
      <w:marRight w:val="0"/>
      <w:marTop w:val="0"/>
      <w:marBottom w:val="0"/>
      <w:divBdr>
        <w:top w:val="none" w:sz="0" w:space="0" w:color="auto"/>
        <w:left w:val="none" w:sz="0" w:space="0" w:color="auto"/>
        <w:bottom w:val="none" w:sz="0" w:space="0" w:color="auto"/>
        <w:right w:val="none" w:sz="0" w:space="0" w:color="auto"/>
      </w:divBdr>
    </w:div>
    <w:div w:id="565147961">
      <w:bodyDiv w:val="1"/>
      <w:marLeft w:val="0"/>
      <w:marRight w:val="0"/>
      <w:marTop w:val="0"/>
      <w:marBottom w:val="0"/>
      <w:divBdr>
        <w:top w:val="none" w:sz="0" w:space="0" w:color="auto"/>
        <w:left w:val="none" w:sz="0" w:space="0" w:color="auto"/>
        <w:bottom w:val="none" w:sz="0" w:space="0" w:color="auto"/>
        <w:right w:val="none" w:sz="0" w:space="0" w:color="auto"/>
      </w:divBdr>
    </w:div>
    <w:div w:id="692875412">
      <w:bodyDiv w:val="1"/>
      <w:marLeft w:val="0"/>
      <w:marRight w:val="0"/>
      <w:marTop w:val="0"/>
      <w:marBottom w:val="0"/>
      <w:divBdr>
        <w:top w:val="none" w:sz="0" w:space="0" w:color="auto"/>
        <w:left w:val="none" w:sz="0" w:space="0" w:color="auto"/>
        <w:bottom w:val="none" w:sz="0" w:space="0" w:color="auto"/>
        <w:right w:val="none" w:sz="0" w:space="0" w:color="auto"/>
      </w:divBdr>
    </w:div>
    <w:div w:id="704672858">
      <w:bodyDiv w:val="1"/>
      <w:marLeft w:val="0"/>
      <w:marRight w:val="0"/>
      <w:marTop w:val="0"/>
      <w:marBottom w:val="0"/>
      <w:divBdr>
        <w:top w:val="none" w:sz="0" w:space="0" w:color="auto"/>
        <w:left w:val="none" w:sz="0" w:space="0" w:color="auto"/>
        <w:bottom w:val="none" w:sz="0" w:space="0" w:color="auto"/>
        <w:right w:val="none" w:sz="0" w:space="0" w:color="auto"/>
      </w:divBdr>
    </w:div>
    <w:div w:id="785007052">
      <w:bodyDiv w:val="1"/>
      <w:marLeft w:val="0"/>
      <w:marRight w:val="0"/>
      <w:marTop w:val="0"/>
      <w:marBottom w:val="0"/>
      <w:divBdr>
        <w:top w:val="none" w:sz="0" w:space="0" w:color="auto"/>
        <w:left w:val="none" w:sz="0" w:space="0" w:color="auto"/>
        <w:bottom w:val="none" w:sz="0" w:space="0" w:color="auto"/>
        <w:right w:val="none" w:sz="0" w:space="0" w:color="auto"/>
      </w:divBdr>
      <w:divsChild>
        <w:div w:id="2103722243">
          <w:marLeft w:val="0"/>
          <w:marRight w:val="0"/>
          <w:marTop w:val="0"/>
          <w:marBottom w:val="0"/>
          <w:divBdr>
            <w:top w:val="none" w:sz="0" w:space="0" w:color="auto"/>
            <w:left w:val="none" w:sz="0" w:space="0" w:color="auto"/>
            <w:bottom w:val="none" w:sz="0" w:space="0" w:color="auto"/>
            <w:right w:val="none" w:sz="0" w:space="0" w:color="auto"/>
          </w:divBdr>
          <w:divsChild>
            <w:div w:id="7364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1905">
      <w:bodyDiv w:val="1"/>
      <w:marLeft w:val="0"/>
      <w:marRight w:val="0"/>
      <w:marTop w:val="0"/>
      <w:marBottom w:val="0"/>
      <w:divBdr>
        <w:top w:val="none" w:sz="0" w:space="0" w:color="auto"/>
        <w:left w:val="none" w:sz="0" w:space="0" w:color="auto"/>
        <w:bottom w:val="none" w:sz="0" w:space="0" w:color="auto"/>
        <w:right w:val="none" w:sz="0" w:space="0" w:color="auto"/>
      </w:divBdr>
    </w:div>
    <w:div w:id="844442767">
      <w:bodyDiv w:val="1"/>
      <w:marLeft w:val="0"/>
      <w:marRight w:val="0"/>
      <w:marTop w:val="0"/>
      <w:marBottom w:val="0"/>
      <w:divBdr>
        <w:top w:val="none" w:sz="0" w:space="0" w:color="auto"/>
        <w:left w:val="none" w:sz="0" w:space="0" w:color="auto"/>
        <w:bottom w:val="none" w:sz="0" w:space="0" w:color="auto"/>
        <w:right w:val="none" w:sz="0" w:space="0" w:color="auto"/>
      </w:divBdr>
    </w:div>
    <w:div w:id="886990669">
      <w:bodyDiv w:val="1"/>
      <w:marLeft w:val="0"/>
      <w:marRight w:val="0"/>
      <w:marTop w:val="0"/>
      <w:marBottom w:val="0"/>
      <w:divBdr>
        <w:top w:val="none" w:sz="0" w:space="0" w:color="auto"/>
        <w:left w:val="none" w:sz="0" w:space="0" w:color="auto"/>
        <w:bottom w:val="none" w:sz="0" w:space="0" w:color="auto"/>
        <w:right w:val="none" w:sz="0" w:space="0" w:color="auto"/>
      </w:divBdr>
    </w:div>
    <w:div w:id="934677387">
      <w:bodyDiv w:val="1"/>
      <w:marLeft w:val="0"/>
      <w:marRight w:val="0"/>
      <w:marTop w:val="0"/>
      <w:marBottom w:val="0"/>
      <w:divBdr>
        <w:top w:val="none" w:sz="0" w:space="0" w:color="auto"/>
        <w:left w:val="none" w:sz="0" w:space="0" w:color="auto"/>
        <w:bottom w:val="none" w:sz="0" w:space="0" w:color="auto"/>
        <w:right w:val="none" w:sz="0" w:space="0" w:color="auto"/>
      </w:divBdr>
    </w:div>
    <w:div w:id="1008020320">
      <w:bodyDiv w:val="1"/>
      <w:marLeft w:val="0"/>
      <w:marRight w:val="0"/>
      <w:marTop w:val="0"/>
      <w:marBottom w:val="0"/>
      <w:divBdr>
        <w:top w:val="none" w:sz="0" w:space="0" w:color="auto"/>
        <w:left w:val="none" w:sz="0" w:space="0" w:color="auto"/>
        <w:bottom w:val="none" w:sz="0" w:space="0" w:color="auto"/>
        <w:right w:val="none" w:sz="0" w:space="0" w:color="auto"/>
      </w:divBdr>
    </w:div>
    <w:div w:id="1009139947">
      <w:bodyDiv w:val="1"/>
      <w:marLeft w:val="0"/>
      <w:marRight w:val="0"/>
      <w:marTop w:val="0"/>
      <w:marBottom w:val="0"/>
      <w:divBdr>
        <w:top w:val="none" w:sz="0" w:space="0" w:color="auto"/>
        <w:left w:val="none" w:sz="0" w:space="0" w:color="auto"/>
        <w:bottom w:val="none" w:sz="0" w:space="0" w:color="auto"/>
        <w:right w:val="none" w:sz="0" w:space="0" w:color="auto"/>
      </w:divBdr>
    </w:div>
    <w:div w:id="1046372650">
      <w:bodyDiv w:val="1"/>
      <w:marLeft w:val="0"/>
      <w:marRight w:val="0"/>
      <w:marTop w:val="0"/>
      <w:marBottom w:val="0"/>
      <w:divBdr>
        <w:top w:val="none" w:sz="0" w:space="0" w:color="auto"/>
        <w:left w:val="none" w:sz="0" w:space="0" w:color="auto"/>
        <w:bottom w:val="none" w:sz="0" w:space="0" w:color="auto"/>
        <w:right w:val="none" w:sz="0" w:space="0" w:color="auto"/>
      </w:divBdr>
    </w:div>
    <w:div w:id="1080056220">
      <w:bodyDiv w:val="1"/>
      <w:marLeft w:val="0"/>
      <w:marRight w:val="0"/>
      <w:marTop w:val="0"/>
      <w:marBottom w:val="0"/>
      <w:divBdr>
        <w:top w:val="none" w:sz="0" w:space="0" w:color="auto"/>
        <w:left w:val="none" w:sz="0" w:space="0" w:color="auto"/>
        <w:bottom w:val="none" w:sz="0" w:space="0" w:color="auto"/>
        <w:right w:val="none" w:sz="0" w:space="0" w:color="auto"/>
      </w:divBdr>
    </w:div>
    <w:div w:id="1134837291">
      <w:bodyDiv w:val="1"/>
      <w:marLeft w:val="0"/>
      <w:marRight w:val="0"/>
      <w:marTop w:val="0"/>
      <w:marBottom w:val="0"/>
      <w:divBdr>
        <w:top w:val="none" w:sz="0" w:space="0" w:color="auto"/>
        <w:left w:val="none" w:sz="0" w:space="0" w:color="auto"/>
        <w:bottom w:val="none" w:sz="0" w:space="0" w:color="auto"/>
        <w:right w:val="none" w:sz="0" w:space="0" w:color="auto"/>
      </w:divBdr>
    </w:div>
    <w:div w:id="1160120905">
      <w:bodyDiv w:val="1"/>
      <w:marLeft w:val="0"/>
      <w:marRight w:val="0"/>
      <w:marTop w:val="0"/>
      <w:marBottom w:val="0"/>
      <w:divBdr>
        <w:top w:val="none" w:sz="0" w:space="0" w:color="auto"/>
        <w:left w:val="none" w:sz="0" w:space="0" w:color="auto"/>
        <w:bottom w:val="none" w:sz="0" w:space="0" w:color="auto"/>
        <w:right w:val="none" w:sz="0" w:space="0" w:color="auto"/>
      </w:divBdr>
    </w:div>
    <w:div w:id="1176267871">
      <w:bodyDiv w:val="1"/>
      <w:marLeft w:val="0"/>
      <w:marRight w:val="0"/>
      <w:marTop w:val="0"/>
      <w:marBottom w:val="0"/>
      <w:divBdr>
        <w:top w:val="none" w:sz="0" w:space="0" w:color="auto"/>
        <w:left w:val="none" w:sz="0" w:space="0" w:color="auto"/>
        <w:bottom w:val="none" w:sz="0" w:space="0" w:color="auto"/>
        <w:right w:val="none" w:sz="0" w:space="0" w:color="auto"/>
      </w:divBdr>
    </w:div>
    <w:div w:id="1207719756">
      <w:bodyDiv w:val="1"/>
      <w:marLeft w:val="0"/>
      <w:marRight w:val="0"/>
      <w:marTop w:val="0"/>
      <w:marBottom w:val="0"/>
      <w:divBdr>
        <w:top w:val="none" w:sz="0" w:space="0" w:color="auto"/>
        <w:left w:val="none" w:sz="0" w:space="0" w:color="auto"/>
        <w:bottom w:val="none" w:sz="0" w:space="0" w:color="auto"/>
        <w:right w:val="none" w:sz="0" w:space="0" w:color="auto"/>
      </w:divBdr>
    </w:div>
    <w:div w:id="1275214992">
      <w:bodyDiv w:val="1"/>
      <w:marLeft w:val="0"/>
      <w:marRight w:val="0"/>
      <w:marTop w:val="0"/>
      <w:marBottom w:val="0"/>
      <w:divBdr>
        <w:top w:val="none" w:sz="0" w:space="0" w:color="auto"/>
        <w:left w:val="none" w:sz="0" w:space="0" w:color="auto"/>
        <w:bottom w:val="none" w:sz="0" w:space="0" w:color="auto"/>
        <w:right w:val="none" w:sz="0" w:space="0" w:color="auto"/>
      </w:divBdr>
    </w:div>
    <w:div w:id="1284383110">
      <w:bodyDiv w:val="1"/>
      <w:marLeft w:val="0"/>
      <w:marRight w:val="0"/>
      <w:marTop w:val="0"/>
      <w:marBottom w:val="0"/>
      <w:divBdr>
        <w:top w:val="none" w:sz="0" w:space="0" w:color="auto"/>
        <w:left w:val="none" w:sz="0" w:space="0" w:color="auto"/>
        <w:bottom w:val="none" w:sz="0" w:space="0" w:color="auto"/>
        <w:right w:val="none" w:sz="0" w:space="0" w:color="auto"/>
      </w:divBdr>
    </w:div>
    <w:div w:id="1359576658">
      <w:bodyDiv w:val="1"/>
      <w:marLeft w:val="0"/>
      <w:marRight w:val="0"/>
      <w:marTop w:val="0"/>
      <w:marBottom w:val="0"/>
      <w:divBdr>
        <w:top w:val="none" w:sz="0" w:space="0" w:color="auto"/>
        <w:left w:val="none" w:sz="0" w:space="0" w:color="auto"/>
        <w:bottom w:val="none" w:sz="0" w:space="0" w:color="auto"/>
        <w:right w:val="none" w:sz="0" w:space="0" w:color="auto"/>
      </w:divBdr>
    </w:div>
    <w:div w:id="1379472548">
      <w:bodyDiv w:val="1"/>
      <w:marLeft w:val="0"/>
      <w:marRight w:val="0"/>
      <w:marTop w:val="0"/>
      <w:marBottom w:val="0"/>
      <w:divBdr>
        <w:top w:val="none" w:sz="0" w:space="0" w:color="auto"/>
        <w:left w:val="none" w:sz="0" w:space="0" w:color="auto"/>
        <w:bottom w:val="none" w:sz="0" w:space="0" w:color="auto"/>
        <w:right w:val="none" w:sz="0" w:space="0" w:color="auto"/>
      </w:divBdr>
    </w:div>
    <w:div w:id="1404525024">
      <w:bodyDiv w:val="1"/>
      <w:marLeft w:val="0"/>
      <w:marRight w:val="0"/>
      <w:marTop w:val="0"/>
      <w:marBottom w:val="0"/>
      <w:divBdr>
        <w:top w:val="none" w:sz="0" w:space="0" w:color="auto"/>
        <w:left w:val="none" w:sz="0" w:space="0" w:color="auto"/>
        <w:bottom w:val="none" w:sz="0" w:space="0" w:color="auto"/>
        <w:right w:val="none" w:sz="0" w:space="0" w:color="auto"/>
      </w:divBdr>
    </w:div>
    <w:div w:id="1404914833">
      <w:bodyDiv w:val="1"/>
      <w:marLeft w:val="0"/>
      <w:marRight w:val="0"/>
      <w:marTop w:val="0"/>
      <w:marBottom w:val="0"/>
      <w:divBdr>
        <w:top w:val="none" w:sz="0" w:space="0" w:color="auto"/>
        <w:left w:val="none" w:sz="0" w:space="0" w:color="auto"/>
        <w:bottom w:val="none" w:sz="0" w:space="0" w:color="auto"/>
        <w:right w:val="none" w:sz="0" w:space="0" w:color="auto"/>
      </w:divBdr>
    </w:div>
    <w:div w:id="1433237321">
      <w:bodyDiv w:val="1"/>
      <w:marLeft w:val="0"/>
      <w:marRight w:val="0"/>
      <w:marTop w:val="0"/>
      <w:marBottom w:val="0"/>
      <w:divBdr>
        <w:top w:val="none" w:sz="0" w:space="0" w:color="auto"/>
        <w:left w:val="none" w:sz="0" w:space="0" w:color="auto"/>
        <w:bottom w:val="none" w:sz="0" w:space="0" w:color="auto"/>
        <w:right w:val="none" w:sz="0" w:space="0" w:color="auto"/>
      </w:divBdr>
    </w:div>
    <w:div w:id="1449277184">
      <w:bodyDiv w:val="1"/>
      <w:marLeft w:val="0"/>
      <w:marRight w:val="0"/>
      <w:marTop w:val="0"/>
      <w:marBottom w:val="0"/>
      <w:divBdr>
        <w:top w:val="none" w:sz="0" w:space="0" w:color="auto"/>
        <w:left w:val="none" w:sz="0" w:space="0" w:color="auto"/>
        <w:bottom w:val="none" w:sz="0" w:space="0" w:color="auto"/>
        <w:right w:val="none" w:sz="0" w:space="0" w:color="auto"/>
      </w:divBdr>
    </w:div>
    <w:div w:id="1561473708">
      <w:bodyDiv w:val="1"/>
      <w:marLeft w:val="0"/>
      <w:marRight w:val="0"/>
      <w:marTop w:val="0"/>
      <w:marBottom w:val="0"/>
      <w:divBdr>
        <w:top w:val="none" w:sz="0" w:space="0" w:color="auto"/>
        <w:left w:val="none" w:sz="0" w:space="0" w:color="auto"/>
        <w:bottom w:val="none" w:sz="0" w:space="0" w:color="auto"/>
        <w:right w:val="none" w:sz="0" w:space="0" w:color="auto"/>
      </w:divBdr>
      <w:divsChild>
        <w:div w:id="996614479">
          <w:marLeft w:val="0"/>
          <w:marRight w:val="0"/>
          <w:marTop w:val="0"/>
          <w:marBottom w:val="0"/>
          <w:divBdr>
            <w:top w:val="none" w:sz="0" w:space="0" w:color="auto"/>
            <w:left w:val="none" w:sz="0" w:space="0" w:color="auto"/>
            <w:bottom w:val="none" w:sz="0" w:space="0" w:color="auto"/>
            <w:right w:val="none" w:sz="0" w:space="0" w:color="auto"/>
          </w:divBdr>
          <w:divsChild>
            <w:div w:id="107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4873">
      <w:bodyDiv w:val="1"/>
      <w:marLeft w:val="0"/>
      <w:marRight w:val="0"/>
      <w:marTop w:val="0"/>
      <w:marBottom w:val="0"/>
      <w:divBdr>
        <w:top w:val="none" w:sz="0" w:space="0" w:color="auto"/>
        <w:left w:val="none" w:sz="0" w:space="0" w:color="auto"/>
        <w:bottom w:val="none" w:sz="0" w:space="0" w:color="auto"/>
        <w:right w:val="none" w:sz="0" w:space="0" w:color="auto"/>
      </w:divBdr>
    </w:div>
    <w:div w:id="1639460254">
      <w:bodyDiv w:val="1"/>
      <w:marLeft w:val="0"/>
      <w:marRight w:val="0"/>
      <w:marTop w:val="0"/>
      <w:marBottom w:val="0"/>
      <w:divBdr>
        <w:top w:val="none" w:sz="0" w:space="0" w:color="auto"/>
        <w:left w:val="none" w:sz="0" w:space="0" w:color="auto"/>
        <w:bottom w:val="none" w:sz="0" w:space="0" w:color="auto"/>
        <w:right w:val="none" w:sz="0" w:space="0" w:color="auto"/>
      </w:divBdr>
    </w:div>
    <w:div w:id="1655596877">
      <w:bodyDiv w:val="1"/>
      <w:marLeft w:val="0"/>
      <w:marRight w:val="0"/>
      <w:marTop w:val="0"/>
      <w:marBottom w:val="0"/>
      <w:divBdr>
        <w:top w:val="none" w:sz="0" w:space="0" w:color="auto"/>
        <w:left w:val="none" w:sz="0" w:space="0" w:color="auto"/>
        <w:bottom w:val="none" w:sz="0" w:space="0" w:color="auto"/>
        <w:right w:val="none" w:sz="0" w:space="0" w:color="auto"/>
      </w:divBdr>
      <w:divsChild>
        <w:div w:id="2085494405">
          <w:marLeft w:val="0"/>
          <w:marRight w:val="0"/>
          <w:marTop w:val="0"/>
          <w:marBottom w:val="0"/>
          <w:divBdr>
            <w:top w:val="none" w:sz="0" w:space="0" w:color="auto"/>
            <w:left w:val="none" w:sz="0" w:space="0" w:color="auto"/>
            <w:bottom w:val="none" w:sz="0" w:space="0" w:color="auto"/>
            <w:right w:val="none" w:sz="0" w:space="0" w:color="auto"/>
          </w:divBdr>
          <w:divsChild>
            <w:div w:id="2814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21943">
      <w:bodyDiv w:val="1"/>
      <w:marLeft w:val="0"/>
      <w:marRight w:val="0"/>
      <w:marTop w:val="0"/>
      <w:marBottom w:val="0"/>
      <w:divBdr>
        <w:top w:val="none" w:sz="0" w:space="0" w:color="auto"/>
        <w:left w:val="none" w:sz="0" w:space="0" w:color="auto"/>
        <w:bottom w:val="none" w:sz="0" w:space="0" w:color="auto"/>
        <w:right w:val="none" w:sz="0" w:space="0" w:color="auto"/>
      </w:divBdr>
    </w:div>
    <w:div w:id="1753620145">
      <w:bodyDiv w:val="1"/>
      <w:marLeft w:val="0"/>
      <w:marRight w:val="0"/>
      <w:marTop w:val="0"/>
      <w:marBottom w:val="0"/>
      <w:divBdr>
        <w:top w:val="none" w:sz="0" w:space="0" w:color="auto"/>
        <w:left w:val="none" w:sz="0" w:space="0" w:color="auto"/>
        <w:bottom w:val="none" w:sz="0" w:space="0" w:color="auto"/>
        <w:right w:val="none" w:sz="0" w:space="0" w:color="auto"/>
      </w:divBdr>
      <w:divsChild>
        <w:div w:id="597368076">
          <w:marLeft w:val="0"/>
          <w:marRight w:val="0"/>
          <w:marTop w:val="0"/>
          <w:marBottom w:val="0"/>
          <w:divBdr>
            <w:top w:val="single" w:sz="2" w:space="0" w:color="0861B5"/>
            <w:left w:val="single" w:sz="6" w:space="0" w:color="0861B5"/>
            <w:bottom w:val="single" w:sz="36" w:space="0" w:color="0861B5"/>
            <w:right w:val="single" w:sz="6" w:space="0" w:color="0861B5"/>
          </w:divBdr>
          <w:divsChild>
            <w:div w:id="1178154899">
              <w:marLeft w:val="0"/>
              <w:marRight w:val="0"/>
              <w:marTop w:val="0"/>
              <w:marBottom w:val="0"/>
              <w:divBdr>
                <w:top w:val="none" w:sz="0" w:space="0" w:color="auto"/>
                <w:left w:val="none" w:sz="0" w:space="0" w:color="auto"/>
                <w:bottom w:val="none" w:sz="0" w:space="0" w:color="auto"/>
                <w:right w:val="none" w:sz="0" w:space="0" w:color="auto"/>
              </w:divBdr>
              <w:divsChild>
                <w:div w:id="648632304">
                  <w:marLeft w:val="75"/>
                  <w:marRight w:val="0"/>
                  <w:marTop w:val="0"/>
                  <w:marBottom w:val="0"/>
                  <w:divBdr>
                    <w:top w:val="none" w:sz="0" w:space="0" w:color="0099FF"/>
                    <w:left w:val="none" w:sz="0" w:space="0" w:color="auto"/>
                    <w:bottom w:val="none" w:sz="0" w:space="0" w:color="auto"/>
                    <w:right w:val="none" w:sz="0" w:space="0" w:color="auto"/>
                  </w:divBdr>
                  <w:divsChild>
                    <w:div w:id="11648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4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239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8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288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33139207">
      <w:bodyDiv w:val="1"/>
      <w:marLeft w:val="0"/>
      <w:marRight w:val="0"/>
      <w:marTop w:val="0"/>
      <w:marBottom w:val="0"/>
      <w:divBdr>
        <w:top w:val="none" w:sz="0" w:space="0" w:color="auto"/>
        <w:left w:val="none" w:sz="0" w:space="0" w:color="auto"/>
        <w:bottom w:val="none" w:sz="0" w:space="0" w:color="auto"/>
        <w:right w:val="none" w:sz="0" w:space="0" w:color="auto"/>
      </w:divBdr>
    </w:div>
    <w:div w:id="1893074947">
      <w:bodyDiv w:val="1"/>
      <w:marLeft w:val="0"/>
      <w:marRight w:val="0"/>
      <w:marTop w:val="0"/>
      <w:marBottom w:val="0"/>
      <w:divBdr>
        <w:top w:val="none" w:sz="0" w:space="0" w:color="auto"/>
        <w:left w:val="none" w:sz="0" w:space="0" w:color="auto"/>
        <w:bottom w:val="none" w:sz="0" w:space="0" w:color="auto"/>
        <w:right w:val="none" w:sz="0" w:space="0" w:color="auto"/>
      </w:divBdr>
    </w:div>
    <w:div w:id="1896507385">
      <w:bodyDiv w:val="1"/>
      <w:marLeft w:val="0"/>
      <w:marRight w:val="0"/>
      <w:marTop w:val="0"/>
      <w:marBottom w:val="0"/>
      <w:divBdr>
        <w:top w:val="none" w:sz="0" w:space="0" w:color="auto"/>
        <w:left w:val="none" w:sz="0" w:space="0" w:color="auto"/>
        <w:bottom w:val="none" w:sz="0" w:space="0" w:color="auto"/>
        <w:right w:val="none" w:sz="0" w:space="0" w:color="auto"/>
      </w:divBdr>
    </w:div>
    <w:div w:id="1917128412">
      <w:bodyDiv w:val="1"/>
      <w:marLeft w:val="0"/>
      <w:marRight w:val="0"/>
      <w:marTop w:val="0"/>
      <w:marBottom w:val="0"/>
      <w:divBdr>
        <w:top w:val="none" w:sz="0" w:space="0" w:color="auto"/>
        <w:left w:val="none" w:sz="0" w:space="0" w:color="auto"/>
        <w:bottom w:val="none" w:sz="0" w:space="0" w:color="auto"/>
        <w:right w:val="none" w:sz="0" w:space="0" w:color="auto"/>
      </w:divBdr>
    </w:div>
    <w:div w:id="1941066623">
      <w:bodyDiv w:val="1"/>
      <w:marLeft w:val="0"/>
      <w:marRight w:val="0"/>
      <w:marTop w:val="0"/>
      <w:marBottom w:val="0"/>
      <w:divBdr>
        <w:top w:val="none" w:sz="0" w:space="0" w:color="auto"/>
        <w:left w:val="none" w:sz="0" w:space="0" w:color="auto"/>
        <w:bottom w:val="none" w:sz="0" w:space="0" w:color="auto"/>
        <w:right w:val="none" w:sz="0" w:space="0" w:color="auto"/>
      </w:divBdr>
    </w:div>
    <w:div w:id="1951162373">
      <w:bodyDiv w:val="1"/>
      <w:marLeft w:val="0"/>
      <w:marRight w:val="0"/>
      <w:marTop w:val="0"/>
      <w:marBottom w:val="0"/>
      <w:divBdr>
        <w:top w:val="none" w:sz="0" w:space="0" w:color="auto"/>
        <w:left w:val="none" w:sz="0" w:space="0" w:color="auto"/>
        <w:bottom w:val="none" w:sz="0" w:space="0" w:color="auto"/>
        <w:right w:val="none" w:sz="0" w:space="0" w:color="auto"/>
      </w:divBdr>
    </w:div>
    <w:div w:id="1957518332">
      <w:bodyDiv w:val="1"/>
      <w:marLeft w:val="0"/>
      <w:marRight w:val="0"/>
      <w:marTop w:val="0"/>
      <w:marBottom w:val="0"/>
      <w:divBdr>
        <w:top w:val="none" w:sz="0" w:space="0" w:color="auto"/>
        <w:left w:val="none" w:sz="0" w:space="0" w:color="auto"/>
        <w:bottom w:val="none" w:sz="0" w:space="0" w:color="auto"/>
        <w:right w:val="none" w:sz="0" w:space="0" w:color="auto"/>
      </w:divBdr>
    </w:div>
    <w:div w:id="2028482151">
      <w:bodyDiv w:val="1"/>
      <w:marLeft w:val="0"/>
      <w:marRight w:val="0"/>
      <w:marTop w:val="0"/>
      <w:marBottom w:val="0"/>
      <w:divBdr>
        <w:top w:val="none" w:sz="0" w:space="0" w:color="auto"/>
        <w:left w:val="none" w:sz="0" w:space="0" w:color="auto"/>
        <w:bottom w:val="none" w:sz="0" w:space="0" w:color="auto"/>
        <w:right w:val="none" w:sz="0" w:space="0" w:color="auto"/>
      </w:divBdr>
    </w:div>
    <w:div w:id="2030985027">
      <w:bodyDiv w:val="1"/>
      <w:marLeft w:val="0"/>
      <w:marRight w:val="0"/>
      <w:marTop w:val="0"/>
      <w:marBottom w:val="0"/>
      <w:divBdr>
        <w:top w:val="none" w:sz="0" w:space="0" w:color="auto"/>
        <w:left w:val="none" w:sz="0" w:space="0" w:color="auto"/>
        <w:bottom w:val="none" w:sz="0" w:space="0" w:color="auto"/>
        <w:right w:val="none" w:sz="0" w:space="0" w:color="auto"/>
      </w:divBdr>
    </w:div>
    <w:div w:id="2059620524">
      <w:bodyDiv w:val="1"/>
      <w:marLeft w:val="0"/>
      <w:marRight w:val="0"/>
      <w:marTop w:val="0"/>
      <w:marBottom w:val="0"/>
      <w:divBdr>
        <w:top w:val="none" w:sz="0" w:space="0" w:color="auto"/>
        <w:left w:val="none" w:sz="0" w:space="0" w:color="auto"/>
        <w:bottom w:val="none" w:sz="0" w:space="0" w:color="auto"/>
        <w:right w:val="none" w:sz="0" w:space="0" w:color="auto"/>
      </w:divBdr>
    </w:div>
    <w:div w:id="2063865194">
      <w:bodyDiv w:val="1"/>
      <w:marLeft w:val="0"/>
      <w:marRight w:val="0"/>
      <w:marTop w:val="0"/>
      <w:marBottom w:val="0"/>
      <w:divBdr>
        <w:top w:val="none" w:sz="0" w:space="0" w:color="auto"/>
        <w:left w:val="none" w:sz="0" w:space="0" w:color="auto"/>
        <w:bottom w:val="none" w:sz="0" w:space="0" w:color="auto"/>
        <w:right w:val="none" w:sz="0" w:space="0" w:color="auto"/>
      </w:divBdr>
    </w:div>
    <w:div w:id="2079862980">
      <w:bodyDiv w:val="1"/>
      <w:marLeft w:val="0"/>
      <w:marRight w:val="0"/>
      <w:marTop w:val="0"/>
      <w:marBottom w:val="0"/>
      <w:divBdr>
        <w:top w:val="none" w:sz="0" w:space="0" w:color="auto"/>
        <w:left w:val="none" w:sz="0" w:space="0" w:color="auto"/>
        <w:bottom w:val="none" w:sz="0" w:space="0" w:color="auto"/>
        <w:right w:val="none" w:sz="0" w:space="0" w:color="auto"/>
      </w:divBdr>
    </w:div>
    <w:div w:id="2081439366">
      <w:bodyDiv w:val="1"/>
      <w:marLeft w:val="0"/>
      <w:marRight w:val="0"/>
      <w:marTop w:val="0"/>
      <w:marBottom w:val="0"/>
      <w:divBdr>
        <w:top w:val="none" w:sz="0" w:space="0" w:color="auto"/>
        <w:left w:val="none" w:sz="0" w:space="0" w:color="auto"/>
        <w:bottom w:val="none" w:sz="0" w:space="0" w:color="auto"/>
        <w:right w:val="none" w:sz="0" w:space="0" w:color="auto"/>
      </w:divBdr>
    </w:div>
    <w:div w:id="2123575834">
      <w:bodyDiv w:val="1"/>
      <w:marLeft w:val="0"/>
      <w:marRight w:val="0"/>
      <w:marTop w:val="0"/>
      <w:marBottom w:val="0"/>
      <w:divBdr>
        <w:top w:val="none" w:sz="0" w:space="0" w:color="auto"/>
        <w:left w:val="none" w:sz="0" w:space="0" w:color="auto"/>
        <w:bottom w:val="none" w:sz="0" w:space="0" w:color="auto"/>
        <w:right w:val="none" w:sz="0" w:space="0" w:color="auto"/>
      </w:divBdr>
      <w:divsChild>
        <w:div w:id="2117288451">
          <w:marLeft w:val="0"/>
          <w:marRight w:val="0"/>
          <w:marTop w:val="0"/>
          <w:marBottom w:val="0"/>
          <w:divBdr>
            <w:top w:val="none" w:sz="0" w:space="0" w:color="auto"/>
            <w:left w:val="none" w:sz="0" w:space="0" w:color="auto"/>
            <w:bottom w:val="none" w:sz="0" w:space="0" w:color="auto"/>
            <w:right w:val="none" w:sz="0" w:space="0" w:color="auto"/>
          </w:divBdr>
          <w:divsChild>
            <w:div w:id="1241985734">
              <w:marLeft w:val="0"/>
              <w:marRight w:val="0"/>
              <w:marTop w:val="0"/>
              <w:marBottom w:val="0"/>
              <w:divBdr>
                <w:top w:val="none" w:sz="0" w:space="0" w:color="auto"/>
                <w:left w:val="none" w:sz="0" w:space="0" w:color="auto"/>
                <w:bottom w:val="none" w:sz="0" w:space="0" w:color="auto"/>
                <w:right w:val="none" w:sz="0" w:space="0" w:color="auto"/>
              </w:divBdr>
              <w:divsChild>
                <w:div w:id="1011025085">
                  <w:marLeft w:val="0"/>
                  <w:marRight w:val="0"/>
                  <w:marTop w:val="0"/>
                  <w:marBottom w:val="0"/>
                  <w:divBdr>
                    <w:top w:val="none" w:sz="0" w:space="0" w:color="auto"/>
                    <w:left w:val="none" w:sz="0" w:space="0" w:color="auto"/>
                    <w:bottom w:val="none" w:sz="0" w:space="0" w:color="auto"/>
                    <w:right w:val="none" w:sz="0" w:space="0" w:color="auto"/>
                  </w:divBdr>
                  <w:divsChild>
                    <w:div w:id="1026903547">
                      <w:marLeft w:val="0"/>
                      <w:marRight w:val="0"/>
                      <w:marTop w:val="0"/>
                      <w:marBottom w:val="0"/>
                      <w:divBdr>
                        <w:top w:val="none" w:sz="0" w:space="0" w:color="auto"/>
                        <w:left w:val="none" w:sz="0" w:space="0" w:color="auto"/>
                        <w:bottom w:val="none" w:sz="0" w:space="0" w:color="auto"/>
                        <w:right w:val="none" w:sz="0" w:space="0" w:color="auto"/>
                      </w:divBdr>
                      <w:divsChild>
                        <w:div w:id="809711548">
                          <w:marLeft w:val="0"/>
                          <w:marRight w:val="0"/>
                          <w:marTop w:val="0"/>
                          <w:marBottom w:val="0"/>
                          <w:divBdr>
                            <w:top w:val="none" w:sz="0" w:space="0" w:color="auto"/>
                            <w:left w:val="none" w:sz="0" w:space="0" w:color="auto"/>
                            <w:bottom w:val="none" w:sz="0" w:space="0" w:color="auto"/>
                            <w:right w:val="none" w:sz="0" w:space="0" w:color="auto"/>
                          </w:divBdr>
                          <w:divsChild>
                            <w:div w:id="3636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mailto:creditors@saabusinessrescue.co.za" TargetMode="External"/><Relationship Id="rId7" Type="http://schemas.openxmlformats.org/officeDocument/2006/relationships/footnotes" Target="footnotes.xml"/><Relationship Id="rId12" Type="http://schemas.openxmlformats.org/officeDocument/2006/relationships/image" Target="cid:image001.jpg@01D045F0.A6CBDC30"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creditors@saabusinessrescue.co.za"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 E N S ! 1 9 2 6 3 1 2 . 1 < / d o c u m e n t i d >  
     < s e n d e r i d > N M 0 2 0 < / s e n d e r i d >  
     < s e n d e r e m a i l > N M A K E N A @ E N S A F R I C A . C O M < / s e n d e r e m a i l >  
     < l a s t m o d i f i e d > 2 0 2 0 - 0 6 - 1 4 T 1 3 : 3 1 : 0 0 . 0 0 0 0 0 0 0 + 0 2 : 0 0 < / l a s t m o d i f i e d >  
     < d a t a b a s e > E N S < / d a t a b a s e >  
 < / p r o p e r t i e s > 
</file>

<file path=customXml/itemProps1.xml><?xml version="1.0" encoding="utf-8"?>
<ds:datastoreItem xmlns:ds="http://schemas.openxmlformats.org/officeDocument/2006/customXml" ds:itemID="{C3711410-19A5-49CA-8A7A-CC85DCC25B1E}">
  <ds:schemaRefs>
    <ds:schemaRef ds:uri="http://schemas.openxmlformats.org/officeDocument/2006/bibliography"/>
  </ds:schemaRefs>
</ds:datastoreItem>
</file>

<file path=customXml/itemProps2.xml><?xml version="1.0" encoding="utf-8"?>
<ds:datastoreItem xmlns:ds="http://schemas.openxmlformats.org/officeDocument/2006/customXml" ds:itemID="{4CB0596C-DD09-4CE3-884D-7781302BAEB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43630</Words>
  <Characters>248696</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SHAREHOLDERS AGREEMENT</vt:lpstr>
    </vt:vector>
  </TitlesOfParts>
  <Company>shg</Company>
  <LinksUpToDate>false</LinksUpToDate>
  <CharactersWithSpaces>291743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AGREEMENT</dc:title>
  <dc:creator>Pat Roos</dc:creator>
  <cp:lastModifiedBy>USER</cp:lastModifiedBy>
  <cp:revision>2</cp:revision>
  <cp:lastPrinted>2020-03-05T11:17:00Z</cp:lastPrinted>
  <dcterms:created xsi:type="dcterms:W3CDTF">2020-11-04T13:58:00Z</dcterms:created>
  <dcterms:modified xsi:type="dcterms:W3CDTF">2020-11-04T13:58:00Z</dcterms:modified>
</cp:coreProperties>
</file>