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82" w:rsidRPr="00C82EDB" w:rsidRDefault="007A0D82" w:rsidP="007A0D82">
      <w:pPr>
        <w:rPr>
          <w:rFonts w:ascii="Arial" w:hAnsi="Arial" w:cs="Arial"/>
          <w:b/>
          <w:sz w:val="24"/>
          <w:szCs w:val="24"/>
        </w:rPr>
      </w:pPr>
      <w:r w:rsidRPr="00C82EDB">
        <w:rPr>
          <w:rFonts w:ascii="Arial" w:hAnsi="Arial" w:cs="Arial"/>
          <w:b/>
          <w:sz w:val="24"/>
          <w:szCs w:val="24"/>
        </w:rPr>
        <w:t>NATIONAL ASSEMBLY</w:t>
      </w:r>
    </w:p>
    <w:p w:rsidR="007A0D82" w:rsidRPr="00C82EDB" w:rsidRDefault="007A0D82" w:rsidP="007A0D82">
      <w:pPr>
        <w:rPr>
          <w:rFonts w:ascii="Arial" w:hAnsi="Arial" w:cs="Arial"/>
          <w:b/>
          <w:sz w:val="24"/>
          <w:szCs w:val="24"/>
        </w:rPr>
      </w:pPr>
      <w:r w:rsidRPr="00C82EDB">
        <w:rPr>
          <w:rFonts w:ascii="Arial" w:hAnsi="Arial" w:cs="Arial"/>
          <w:b/>
          <w:sz w:val="24"/>
          <w:szCs w:val="24"/>
        </w:rPr>
        <w:t>WRITTEN REPLY</w:t>
      </w:r>
    </w:p>
    <w:p w:rsidR="007A0D82" w:rsidRPr="00C82EDB" w:rsidRDefault="007A0D82" w:rsidP="007A0D82">
      <w:pPr>
        <w:rPr>
          <w:rFonts w:ascii="Arial" w:hAnsi="Arial" w:cs="Arial"/>
          <w:b/>
          <w:sz w:val="24"/>
          <w:szCs w:val="24"/>
        </w:rPr>
      </w:pPr>
      <w:r w:rsidRPr="00C82EDB">
        <w:rPr>
          <w:rFonts w:ascii="Arial" w:hAnsi="Arial" w:cs="Arial"/>
          <w:b/>
          <w:sz w:val="24"/>
          <w:szCs w:val="24"/>
        </w:rPr>
        <w:t>QUESTION 98</w:t>
      </w:r>
    </w:p>
    <w:p w:rsidR="007A0D82" w:rsidRPr="00C82EDB" w:rsidRDefault="007A0D82" w:rsidP="007A0D82">
      <w:pPr>
        <w:rPr>
          <w:rFonts w:ascii="Arial" w:hAnsi="Arial" w:cs="Arial"/>
          <w:b/>
          <w:sz w:val="24"/>
          <w:szCs w:val="24"/>
          <w:u w:val="single"/>
        </w:rPr>
      </w:pPr>
      <w:r w:rsidRPr="00C82EDB">
        <w:rPr>
          <w:rFonts w:ascii="Arial" w:hAnsi="Arial" w:cs="Arial"/>
          <w:b/>
          <w:sz w:val="24"/>
          <w:szCs w:val="24"/>
          <w:u w:val="single"/>
        </w:rPr>
        <w:t>DATE OF PUBLICATION OF INTERNAL QUESTION PAPER: 28/06/2019</w:t>
      </w:r>
    </w:p>
    <w:p w:rsidR="007A0D82" w:rsidRPr="00C82EDB" w:rsidRDefault="007A0D82" w:rsidP="007A0D82">
      <w:pPr>
        <w:rPr>
          <w:rFonts w:ascii="Arial" w:hAnsi="Arial" w:cs="Arial"/>
          <w:b/>
          <w:sz w:val="24"/>
          <w:szCs w:val="24"/>
          <w:u w:val="single"/>
        </w:rPr>
      </w:pPr>
      <w:r w:rsidRPr="00C82EDB">
        <w:rPr>
          <w:rFonts w:ascii="Arial" w:hAnsi="Arial" w:cs="Arial"/>
          <w:b/>
          <w:sz w:val="24"/>
          <w:szCs w:val="24"/>
          <w:u w:val="single"/>
        </w:rPr>
        <w:t>INTERNAL QUESTION PAPER: 02/2019</w:t>
      </w:r>
    </w:p>
    <w:p w:rsidR="007A0D82" w:rsidRPr="00C82EDB" w:rsidRDefault="007A0D82" w:rsidP="007A0D82">
      <w:pPr>
        <w:spacing w:before="100" w:beforeAutospacing="1" w:after="100" w:afterAutospacing="1" w:line="240" w:lineRule="auto"/>
        <w:ind w:left="720" w:hanging="720"/>
        <w:jc w:val="both"/>
        <w:outlineLvl w:val="0"/>
        <w:rPr>
          <w:rFonts w:ascii="Arial" w:eastAsia="Calibri" w:hAnsi="Arial" w:cs="Arial"/>
          <w:sz w:val="24"/>
          <w:szCs w:val="24"/>
        </w:rPr>
      </w:pPr>
      <w:r w:rsidRPr="00C82EDB">
        <w:rPr>
          <w:rFonts w:ascii="Arial" w:eastAsia="Calibri" w:hAnsi="Arial" w:cs="Arial"/>
          <w:b/>
          <w:sz w:val="24"/>
          <w:szCs w:val="24"/>
        </w:rPr>
        <w:t>98.</w:t>
      </w:r>
      <w:r w:rsidRPr="00C82EDB">
        <w:rPr>
          <w:rFonts w:ascii="Arial" w:eastAsia="Calibri" w:hAnsi="Arial" w:cs="Arial"/>
          <w:b/>
          <w:sz w:val="24"/>
          <w:szCs w:val="24"/>
        </w:rPr>
        <w:tab/>
        <w:t>Ms L L van der Merwe (IFP) to ask the Minister of Basic Education:</w:t>
      </w:r>
    </w:p>
    <w:p w:rsidR="007A0D82" w:rsidRPr="00C82EDB" w:rsidRDefault="007A0D82" w:rsidP="007A0D82">
      <w:pPr>
        <w:spacing w:before="100" w:beforeAutospacing="1" w:after="100" w:afterAutospacing="1" w:line="240" w:lineRule="auto"/>
        <w:ind w:left="720"/>
        <w:jc w:val="both"/>
        <w:outlineLvl w:val="0"/>
        <w:rPr>
          <w:rFonts w:ascii="Arial" w:eastAsia="Calibri" w:hAnsi="Arial" w:cs="Arial"/>
          <w:sz w:val="24"/>
          <w:szCs w:val="24"/>
        </w:rPr>
      </w:pPr>
      <w:r w:rsidRPr="00C82EDB">
        <w:rPr>
          <w:rFonts w:ascii="Arial" w:eastAsia="Calibri" w:hAnsi="Arial" w:cs="Arial"/>
          <w:bCs/>
          <w:color w:val="000000"/>
          <w:sz w:val="24"/>
          <w:szCs w:val="24"/>
        </w:rPr>
        <w:t xml:space="preserve">Whether her department has devised a specific plan for the sole purpose of combating the scourge of violence in our schools; if not, why not; if so, how effective has she found the plan projected to be? </w:t>
      </w:r>
      <w:r w:rsidRPr="00C82EDB">
        <w:rPr>
          <w:rFonts w:ascii="Arial" w:eastAsia="Calibri" w:hAnsi="Arial" w:cs="Arial"/>
          <w:sz w:val="24"/>
          <w:szCs w:val="24"/>
        </w:rPr>
        <w:tab/>
      </w:r>
      <w:r w:rsidRPr="00C82EDB">
        <w:rPr>
          <w:rFonts w:ascii="Arial" w:eastAsia="Calibri" w:hAnsi="Arial" w:cs="Arial"/>
          <w:sz w:val="24"/>
          <w:szCs w:val="24"/>
        </w:rPr>
        <w:tab/>
      </w:r>
      <w:r w:rsidRPr="00C82EDB">
        <w:rPr>
          <w:rFonts w:ascii="Arial" w:eastAsia="Calibri" w:hAnsi="Arial" w:cs="Arial"/>
          <w:sz w:val="24"/>
          <w:szCs w:val="24"/>
        </w:rPr>
        <w:tab/>
      </w:r>
      <w:r w:rsidRPr="00C82EDB">
        <w:rPr>
          <w:rFonts w:ascii="Arial" w:eastAsia="Times New Roman" w:hAnsi="Arial" w:cs="Arial"/>
          <w:sz w:val="24"/>
          <w:szCs w:val="24"/>
          <w:lang w:val="en-US"/>
        </w:rPr>
        <w:t>NW963E</w:t>
      </w:r>
    </w:p>
    <w:p w:rsidR="00547408" w:rsidRPr="00C82EDB" w:rsidRDefault="00547408" w:rsidP="00FC6523">
      <w:pPr>
        <w:spacing w:before="100" w:beforeAutospacing="1" w:after="100" w:afterAutospacing="1" w:line="240" w:lineRule="auto"/>
        <w:ind w:left="720"/>
        <w:jc w:val="both"/>
        <w:outlineLvl w:val="0"/>
        <w:rPr>
          <w:rFonts w:ascii="Arial" w:eastAsia="Calibri" w:hAnsi="Arial" w:cs="Arial"/>
          <w:sz w:val="24"/>
          <w:szCs w:val="24"/>
        </w:rPr>
      </w:pPr>
    </w:p>
    <w:p w:rsidR="00547408" w:rsidRPr="00C82EDB" w:rsidRDefault="00547408" w:rsidP="00547408">
      <w:pPr>
        <w:spacing w:before="100" w:beforeAutospacing="1" w:after="100" w:afterAutospacing="1" w:line="240" w:lineRule="auto"/>
        <w:ind w:left="720"/>
        <w:jc w:val="both"/>
        <w:outlineLvl w:val="0"/>
        <w:rPr>
          <w:rFonts w:ascii="Arial" w:eastAsia="Calibri" w:hAnsi="Arial" w:cs="Arial"/>
          <w:b/>
          <w:sz w:val="24"/>
          <w:szCs w:val="24"/>
        </w:rPr>
      </w:pPr>
      <w:r w:rsidRPr="00C82EDB">
        <w:rPr>
          <w:rFonts w:ascii="Arial" w:eastAsia="Calibri" w:hAnsi="Arial" w:cs="Arial"/>
          <w:b/>
          <w:sz w:val="24"/>
          <w:szCs w:val="24"/>
        </w:rPr>
        <w:t>RESPONSE</w:t>
      </w:r>
    </w:p>
    <w:p w:rsidR="006749C8" w:rsidRDefault="006749C8" w:rsidP="00C10393">
      <w:pPr>
        <w:spacing w:before="100" w:beforeAutospacing="1" w:after="100" w:afterAutospacing="1" w:line="360" w:lineRule="auto"/>
        <w:ind w:left="720"/>
        <w:jc w:val="both"/>
        <w:outlineLvl w:val="0"/>
        <w:rPr>
          <w:rFonts w:ascii="Arial" w:eastAsia="Calibri" w:hAnsi="Arial" w:cs="Arial"/>
          <w:sz w:val="24"/>
          <w:szCs w:val="24"/>
        </w:rPr>
      </w:pPr>
    </w:p>
    <w:p w:rsidR="000127D8" w:rsidRDefault="00C10393" w:rsidP="00C10393">
      <w:pPr>
        <w:spacing w:before="100" w:beforeAutospacing="1" w:after="100" w:afterAutospacing="1" w:line="360" w:lineRule="auto"/>
        <w:ind w:left="720"/>
        <w:jc w:val="both"/>
        <w:outlineLvl w:val="0"/>
        <w:rPr>
          <w:rFonts w:ascii="Arial" w:eastAsia="Calibri" w:hAnsi="Arial" w:cs="Arial"/>
          <w:sz w:val="24"/>
          <w:szCs w:val="24"/>
        </w:rPr>
      </w:pPr>
      <w:r w:rsidRPr="00C82EDB">
        <w:rPr>
          <w:rFonts w:ascii="Arial" w:eastAsia="Calibri" w:hAnsi="Arial" w:cs="Arial"/>
          <w:sz w:val="24"/>
          <w:szCs w:val="24"/>
        </w:rPr>
        <w:t xml:space="preserve">The National School </w:t>
      </w:r>
      <w:r w:rsidR="006749C8">
        <w:rPr>
          <w:rFonts w:ascii="Arial" w:eastAsia="Calibri" w:hAnsi="Arial" w:cs="Arial"/>
          <w:sz w:val="24"/>
          <w:szCs w:val="24"/>
        </w:rPr>
        <w:t>S</w:t>
      </w:r>
      <w:r w:rsidRPr="00C82EDB">
        <w:rPr>
          <w:rFonts w:ascii="Arial" w:eastAsia="Calibri" w:hAnsi="Arial" w:cs="Arial"/>
          <w:sz w:val="24"/>
          <w:szCs w:val="24"/>
        </w:rPr>
        <w:t xml:space="preserve">afety Framework (NNSF) provides the Basic Education Department with an organising framework to coordinate all efforts in response to school related violence. </w:t>
      </w:r>
      <w:r w:rsidR="000127D8">
        <w:rPr>
          <w:rFonts w:ascii="Arial" w:eastAsia="Calibri" w:hAnsi="Arial" w:cs="Arial"/>
          <w:sz w:val="24"/>
          <w:szCs w:val="24"/>
        </w:rPr>
        <w:t xml:space="preserve">This Framework provides evidence-informed approaches based on accurate and comprehensive data of the effectiveness of existing programmes. </w:t>
      </w:r>
    </w:p>
    <w:p w:rsidR="00070576" w:rsidRDefault="00F53210" w:rsidP="00070576">
      <w:pPr>
        <w:spacing w:before="100" w:beforeAutospacing="1" w:after="100" w:afterAutospacing="1" w:line="360" w:lineRule="auto"/>
        <w:ind w:left="720"/>
        <w:jc w:val="both"/>
        <w:outlineLvl w:val="0"/>
        <w:rPr>
          <w:rFonts w:ascii="Arial" w:eastAsia="Calibri" w:hAnsi="Arial" w:cs="Arial"/>
          <w:sz w:val="24"/>
          <w:szCs w:val="24"/>
        </w:rPr>
      </w:pPr>
      <w:r>
        <w:rPr>
          <w:rFonts w:ascii="Arial" w:eastAsia="Calibri" w:hAnsi="Arial" w:cs="Arial"/>
          <w:sz w:val="24"/>
          <w:szCs w:val="24"/>
        </w:rPr>
        <w:t>A key pillar of the NSSF is collaboration and partnerships. School violence cannot be separated from the high levels of violence that are experienced in some of our communities. The Framework encourages partnerships with sister departments like the SAPS, civil society organisations, academic institutions and education stakeholders. The Minister convened a School S</w:t>
      </w:r>
      <w:r w:rsidR="00C10393" w:rsidRPr="00F53210">
        <w:rPr>
          <w:rFonts w:ascii="Arial" w:eastAsia="Calibri" w:hAnsi="Arial" w:cs="Arial"/>
          <w:sz w:val="24"/>
          <w:szCs w:val="24"/>
        </w:rPr>
        <w:t>afety Summit in October 2018</w:t>
      </w:r>
      <w:r>
        <w:rPr>
          <w:rFonts w:ascii="Arial" w:eastAsia="Calibri" w:hAnsi="Arial" w:cs="Arial"/>
          <w:sz w:val="24"/>
          <w:szCs w:val="24"/>
        </w:rPr>
        <w:t xml:space="preserve"> and </w:t>
      </w:r>
      <w:r w:rsidR="00C10393" w:rsidRPr="00F53210">
        <w:rPr>
          <w:rFonts w:ascii="Arial" w:eastAsia="Calibri" w:hAnsi="Arial" w:cs="Arial"/>
          <w:sz w:val="24"/>
          <w:szCs w:val="24"/>
        </w:rPr>
        <w:t>one of the recommendation</w:t>
      </w:r>
      <w:r>
        <w:rPr>
          <w:rFonts w:ascii="Arial" w:eastAsia="Calibri" w:hAnsi="Arial" w:cs="Arial"/>
          <w:sz w:val="24"/>
          <w:szCs w:val="24"/>
        </w:rPr>
        <w:t>s of this s</w:t>
      </w:r>
      <w:r w:rsidR="00C10393" w:rsidRPr="00F53210">
        <w:rPr>
          <w:rFonts w:ascii="Arial" w:eastAsia="Calibri" w:hAnsi="Arial" w:cs="Arial"/>
          <w:sz w:val="24"/>
          <w:szCs w:val="24"/>
        </w:rPr>
        <w:t>um</w:t>
      </w:r>
      <w:r>
        <w:rPr>
          <w:rFonts w:ascii="Arial" w:eastAsia="Calibri" w:hAnsi="Arial" w:cs="Arial"/>
          <w:sz w:val="24"/>
          <w:szCs w:val="24"/>
        </w:rPr>
        <w:t>mit was the establishment of a</w:t>
      </w:r>
      <w:r w:rsidR="00C10393" w:rsidRPr="00F53210">
        <w:rPr>
          <w:rFonts w:ascii="Arial" w:eastAsia="Calibri" w:hAnsi="Arial" w:cs="Arial"/>
          <w:sz w:val="24"/>
          <w:szCs w:val="24"/>
        </w:rPr>
        <w:t xml:space="preserve"> School Safety Steering Committee comprised of </w:t>
      </w:r>
      <w:r>
        <w:rPr>
          <w:rFonts w:ascii="Arial" w:eastAsia="Calibri" w:hAnsi="Arial" w:cs="Arial"/>
          <w:sz w:val="24"/>
          <w:szCs w:val="24"/>
        </w:rPr>
        <w:t xml:space="preserve">a </w:t>
      </w:r>
      <w:r w:rsidR="00C10393" w:rsidRPr="00F53210">
        <w:rPr>
          <w:rFonts w:ascii="Arial" w:eastAsia="Calibri" w:hAnsi="Arial" w:cs="Arial"/>
          <w:sz w:val="24"/>
          <w:szCs w:val="24"/>
        </w:rPr>
        <w:t>wide spectrum of education stakeholders</w:t>
      </w:r>
      <w:r w:rsidR="00070576">
        <w:rPr>
          <w:rFonts w:ascii="Arial" w:eastAsia="Calibri" w:hAnsi="Arial" w:cs="Arial"/>
          <w:sz w:val="24"/>
          <w:szCs w:val="24"/>
        </w:rPr>
        <w:t xml:space="preserve"> including SGB federations, learner formations and teacher unions</w:t>
      </w:r>
      <w:r w:rsidR="00C10393" w:rsidRPr="00F53210">
        <w:rPr>
          <w:rFonts w:ascii="Arial" w:eastAsia="Calibri" w:hAnsi="Arial" w:cs="Arial"/>
          <w:sz w:val="24"/>
          <w:szCs w:val="24"/>
        </w:rPr>
        <w:t xml:space="preserve">.  </w:t>
      </w:r>
    </w:p>
    <w:p w:rsidR="000E159F" w:rsidRDefault="002B0119" w:rsidP="00070576">
      <w:pPr>
        <w:spacing w:before="100" w:beforeAutospacing="1" w:after="100" w:afterAutospacing="1" w:line="360" w:lineRule="auto"/>
        <w:ind w:left="720"/>
        <w:jc w:val="both"/>
        <w:outlineLvl w:val="0"/>
        <w:rPr>
          <w:rFonts w:ascii="Arial" w:eastAsia="Calibri" w:hAnsi="Arial" w:cs="Arial"/>
          <w:sz w:val="24"/>
          <w:szCs w:val="24"/>
        </w:rPr>
      </w:pPr>
      <w:r>
        <w:rPr>
          <w:rFonts w:ascii="Arial" w:eastAsia="Calibri" w:hAnsi="Arial" w:cs="Arial"/>
          <w:sz w:val="24"/>
          <w:szCs w:val="24"/>
        </w:rPr>
        <w:t xml:space="preserve">The Department has provided a manual on how to address violence at school level to all schools. The provincial education departments continue to provide training and support to schools, particularly those schools in high crime areas, </w:t>
      </w:r>
      <w:r>
        <w:rPr>
          <w:rFonts w:ascii="Arial" w:eastAsia="Calibri" w:hAnsi="Arial" w:cs="Arial"/>
          <w:sz w:val="24"/>
          <w:szCs w:val="24"/>
        </w:rPr>
        <w:lastRenderedPageBreak/>
        <w:t>to effectively respond to school violence and bullying. These hotspot schools have also been linked to local police stations through a national partnership with the SAPS. The manual encourages all schools to establish school safety committees</w:t>
      </w:r>
      <w:r w:rsidR="000E159F">
        <w:rPr>
          <w:rFonts w:ascii="Arial" w:eastAsia="Calibri" w:hAnsi="Arial" w:cs="Arial"/>
          <w:sz w:val="24"/>
          <w:szCs w:val="24"/>
        </w:rPr>
        <w:t xml:space="preserve"> and provides evidence informed strategies to address bullying, homophobia, xenophobia and gangsterism. </w:t>
      </w:r>
    </w:p>
    <w:p w:rsidR="002B0119" w:rsidRDefault="000E159F" w:rsidP="00070576">
      <w:pPr>
        <w:spacing w:before="100" w:beforeAutospacing="1" w:after="100" w:afterAutospacing="1" w:line="360" w:lineRule="auto"/>
        <w:ind w:left="720"/>
        <w:jc w:val="both"/>
        <w:outlineLvl w:val="0"/>
        <w:rPr>
          <w:rFonts w:ascii="Arial" w:eastAsia="Calibri" w:hAnsi="Arial" w:cs="Arial"/>
          <w:sz w:val="24"/>
          <w:szCs w:val="24"/>
        </w:rPr>
      </w:pPr>
      <w:r>
        <w:rPr>
          <w:rFonts w:ascii="Arial" w:eastAsia="Calibri" w:hAnsi="Arial" w:cs="Arial"/>
          <w:sz w:val="24"/>
          <w:szCs w:val="24"/>
        </w:rPr>
        <w:t>In addition, through the Council of Education Ministers, the Department has made available two key protocols on how to address corporal punishment and sexual abuse in schools. The Department has provided training to all provinces and districts on how to utilise these protocols in schools.</w:t>
      </w:r>
    </w:p>
    <w:p w:rsidR="00547408" w:rsidRPr="00C82EDB" w:rsidRDefault="00660A10" w:rsidP="002877B0">
      <w:pPr>
        <w:spacing w:before="100" w:beforeAutospacing="1" w:after="100" w:afterAutospacing="1" w:line="360" w:lineRule="auto"/>
        <w:ind w:left="720"/>
        <w:jc w:val="both"/>
        <w:outlineLvl w:val="0"/>
        <w:rPr>
          <w:rFonts w:ascii="Arial" w:hAnsi="Arial" w:cs="Arial"/>
          <w:sz w:val="24"/>
          <w:szCs w:val="24"/>
        </w:rPr>
      </w:pPr>
      <w:r w:rsidRPr="000E159F">
        <w:rPr>
          <w:rFonts w:ascii="Arial" w:eastAsia="Calibri" w:hAnsi="Arial" w:cs="Arial"/>
          <w:sz w:val="24"/>
          <w:szCs w:val="24"/>
        </w:rPr>
        <w:t>The Department, in partnership with UNICEF and Save the Children</w:t>
      </w:r>
      <w:r w:rsidR="000E159F">
        <w:rPr>
          <w:rFonts w:ascii="Arial" w:eastAsia="Calibri" w:hAnsi="Arial" w:cs="Arial"/>
          <w:sz w:val="24"/>
          <w:szCs w:val="24"/>
        </w:rPr>
        <w:t>,</w:t>
      </w:r>
      <w:r w:rsidRPr="000E159F">
        <w:rPr>
          <w:rFonts w:ascii="Arial" w:eastAsia="Calibri" w:hAnsi="Arial" w:cs="Arial"/>
          <w:sz w:val="24"/>
          <w:szCs w:val="24"/>
        </w:rPr>
        <w:t xml:space="preserve"> will be undertaking</w:t>
      </w:r>
      <w:r w:rsidR="000E159F">
        <w:rPr>
          <w:rFonts w:ascii="Arial" w:eastAsia="Calibri" w:hAnsi="Arial" w:cs="Arial"/>
          <w:sz w:val="24"/>
          <w:szCs w:val="24"/>
        </w:rPr>
        <w:t xml:space="preserve"> the third </w:t>
      </w:r>
      <w:r w:rsidRPr="000E159F">
        <w:rPr>
          <w:rFonts w:ascii="Arial" w:eastAsia="Calibri" w:hAnsi="Arial" w:cs="Arial"/>
          <w:sz w:val="24"/>
          <w:szCs w:val="24"/>
        </w:rPr>
        <w:t>School Violence Survey</w:t>
      </w:r>
      <w:r w:rsidR="000E159F">
        <w:rPr>
          <w:rFonts w:ascii="Arial" w:eastAsia="Calibri" w:hAnsi="Arial" w:cs="Arial"/>
          <w:sz w:val="24"/>
          <w:szCs w:val="24"/>
        </w:rPr>
        <w:t xml:space="preserve"> in 2019 to continue to monitor the effectiveness of the implementation of the NSSF. </w:t>
      </w:r>
      <w:r w:rsidRPr="000E159F">
        <w:rPr>
          <w:rFonts w:ascii="Arial" w:eastAsia="Calibri" w:hAnsi="Arial" w:cs="Arial"/>
          <w:sz w:val="24"/>
          <w:szCs w:val="24"/>
        </w:rPr>
        <w:t xml:space="preserve"> </w:t>
      </w:r>
      <w:bookmarkStart w:id="0" w:name="_GoBack"/>
      <w:bookmarkEnd w:id="0"/>
    </w:p>
    <w:sectPr w:rsidR="00547408" w:rsidRPr="00C82EDB" w:rsidSect="002166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3E3F"/>
    <w:multiLevelType w:val="hybridMultilevel"/>
    <w:tmpl w:val="8CB0BFC8"/>
    <w:lvl w:ilvl="0" w:tplc="112AE74E">
      <w:start w:val="1"/>
      <w:numFmt w:val="bullet"/>
      <w:lvlText w:val="•"/>
      <w:lvlJc w:val="left"/>
      <w:pPr>
        <w:tabs>
          <w:tab w:val="num" w:pos="720"/>
        </w:tabs>
        <w:ind w:left="720" w:hanging="360"/>
      </w:pPr>
      <w:rPr>
        <w:rFonts w:ascii="Arial" w:hAnsi="Arial" w:hint="default"/>
      </w:rPr>
    </w:lvl>
    <w:lvl w:ilvl="1" w:tplc="352E929A" w:tentative="1">
      <w:start w:val="1"/>
      <w:numFmt w:val="bullet"/>
      <w:lvlText w:val="•"/>
      <w:lvlJc w:val="left"/>
      <w:pPr>
        <w:tabs>
          <w:tab w:val="num" w:pos="1440"/>
        </w:tabs>
        <w:ind w:left="1440" w:hanging="360"/>
      </w:pPr>
      <w:rPr>
        <w:rFonts w:ascii="Arial" w:hAnsi="Arial" w:hint="default"/>
      </w:rPr>
    </w:lvl>
    <w:lvl w:ilvl="2" w:tplc="95209550" w:tentative="1">
      <w:start w:val="1"/>
      <w:numFmt w:val="bullet"/>
      <w:lvlText w:val="•"/>
      <w:lvlJc w:val="left"/>
      <w:pPr>
        <w:tabs>
          <w:tab w:val="num" w:pos="2160"/>
        </w:tabs>
        <w:ind w:left="2160" w:hanging="360"/>
      </w:pPr>
      <w:rPr>
        <w:rFonts w:ascii="Arial" w:hAnsi="Arial" w:hint="default"/>
      </w:rPr>
    </w:lvl>
    <w:lvl w:ilvl="3" w:tplc="96D6344A" w:tentative="1">
      <w:start w:val="1"/>
      <w:numFmt w:val="bullet"/>
      <w:lvlText w:val="•"/>
      <w:lvlJc w:val="left"/>
      <w:pPr>
        <w:tabs>
          <w:tab w:val="num" w:pos="2880"/>
        </w:tabs>
        <w:ind w:left="2880" w:hanging="360"/>
      </w:pPr>
      <w:rPr>
        <w:rFonts w:ascii="Arial" w:hAnsi="Arial" w:hint="default"/>
      </w:rPr>
    </w:lvl>
    <w:lvl w:ilvl="4" w:tplc="5FBAB88C" w:tentative="1">
      <w:start w:val="1"/>
      <w:numFmt w:val="bullet"/>
      <w:lvlText w:val="•"/>
      <w:lvlJc w:val="left"/>
      <w:pPr>
        <w:tabs>
          <w:tab w:val="num" w:pos="3600"/>
        </w:tabs>
        <w:ind w:left="3600" w:hanging="360"/>
      </w:pPr>
      <w:rPr>
        <w:rFonts w:ascii="Arial" w:hAnsi="Arial" w:hint="default"/>
      </w:rPr>
    </w:lvl>
    <w:lvl w:ilvl="5" w:tplc="607A8B2A" w:tentative="1">
      <w:start w:val="1"/>
      <w:numFmt w:val="bullet"/>
      <w:lvlText w:val="•"/>
      <w:lvlJc w:val="left"/>
      <w:pPr>
        <w:tabs>
          <w:tab w:val="num" w:pos="4320"/>
        </w:tabs>
        <w:ind w:left="4320" w:hanging="360"/>
      </w:pPr>
      <w:rPr>
        <w:rFonts w:ascii="Arial" w:hAnsi="Arial" w:hint="default"/>
      </w:rPr>
    </w:lvl>
    <w:lvl w:ilvl="6" w:tplc="30D49144" w:tentative="1">
      <w:start w:val="1"/>
      <w:numFmt w:val="bullet"/>
      <w:lvlText w:val="•"/>
      <w:lvlJc w:val="left"/>
      <w:pPr>
        <w:tabs>
          <w:tab w:val="num" w:pos="5040"/>
        </w:tabs>
        <w:ind w:left="5040" w:hanging="360"/>
      </w:pPr>
      <w:rPr>
        <w:rFonts w:ascii="Arial" w:hAnsi="Arial" w:hint="default"/>
      </w:rPr>
    </w:lvl>
    <w:lvl w:ilvl="7" w:tplc="64B630B2" w:tentative="1">
      <w:start w:val="1"/>
      <w:numFmt w:val="bullet"/>
      <w:lvlText w:val="•"/>
      <w:lvlJc w:val="left"/>
      <w:pPr>
        <w:tabs>
          <w:tab w:val="num" w:pos="5760"/>
        </w:tabs>
        <w:ind w:left="5760" w:hanging="360"/>
      </w:pPr>
      <w:rPr>
        <w:rFonts w:ascii="Arial" w:hAnsi="Arial" w:hint="default"/>
      </w:rPr>
    </w:lvl>
    <w:lvl w:ilvl="8" w:tplc="ABC0915E" w:tentative="1">
      <w:start w:val="1"/>
      <w:numFmt w:val="bullet"/>
      <w:lvlText w:val="•"/>
      <w:lvlJc w:val="left"/>
      <w:pPr>
        <w:tabs>
          <w:tab w:val="num" w:pos="6480"/>
        </w:tabs>
        <w:ind w:left="6480" w:hanging="360"/>
      </w:pPr>
      <w:rPr>
        <w:rFonts w:ascii="Arial" w:hAnsi="Arial" w:hint="default"/>
      </w:rPr>
    </w:lvl>
  </w:abstractNum>
  <w:abstractNum w:abstractNumId="1">
    <w:nsid w:val="5E3D074A"/>
    <w:multiLevelType w:val="hybridMultilevel"/>
    <w:tmpl w:val="A3A8EDB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C885107"/>
    <w:multiLevelType w:val="hybridMultilevel"/>
    <w:tmpl w:val="74CE6894"/>
    <w:lvl w:ilvl="0" w:tplc="95EAD9DC">
      <w:start w:val="1"/>
      <w:numFmt w:val="bullet"/>
      <w:lvlText w:val="•"/>
      <w:lvlJc w:val="left"/>
      <w:pPr>
        <w:tabs>
          <w:tab w:val="num" w:pos="720"/>
        </w:tabs>
        <w:ind w:left="720" w:hanging="360"/>
      </w:pPr>
      <w:rPr>
        <w:rFonts w:ascii="Arial" w:hAnsi="Arial" w:hint="default"/>
      </w:rPr>
    </w:lvl>
    <w:lvl w:ilvl="1" w:tplc="47921826" w:tentative="1">
      <w:start w:val="1"/>
      <w:numFmt w:val="bullet"/>
      <w:lvlText w:val="•"/>
      <w:lvlJc w:val="left"/>
      <w:pPr>
        <w:tabs>
          <w:tab w:val="num" w:pos="1440"/>
        </w:tabs>
        <w:ind w:left="1440" w:hanging="360"/>
      </w:pPr>
      <w:rPr>
        <w:rFonts w:ascii="Arial" w:hAnsi="Arial" w:hint="default"/>
      </w:rPr>
    </w:lvl>
    <w:lvl w:ilvl="2" w:tplc="DA9C27A4" w:tentative="1">
      <w:start w:val="1"/>
      <w:numFmt w:val="bullet"/>
      <w:lvlText w:val="•"/>
      <w:lvlJc w:val="left"/>
      <w:pPr>
        <w:tabs>
          <w:tab w:val="num" w:pos="2160"/>
        </w:tabs>
        <w:ind w:left="2160" w:hanging="360"/>
      </w:pPr>
      <w:rPr>
        <w:rFonts w:ascii="Arial" w:hAnsi="Arial" w:hint="default"/>
      </w:rPr>
    </w:lvl>
    <w:lvl w:ilvl="3" w:tplc="2C4A9D72" w:tentative="1">
      <w:start w:val="1"/>
      <w:numFmt w:val="bullet"/>
      <w:lvlText w:val="•"/>
      <w:lvlJc w:val="left"/>
      <w:pPr>
        <w:tabs>
          <w:tab w:val="num" w:pos="2880"/>
        </w:tabs>
        <w:ind w:left="2880" w:hanging="360"/>
      </w:pPr>
      <w:rPr>
        <w:rFonts w:ascii="Arial" w:hAnsi="Arial" w:hint="default"/>
      </w:rPr>
    </w:lvl>
    <w:lvl w:ilvl="4" w:tplc="A738C368" w:tentative="1">
      <w:start w:val="1"/>
      <w:numFmt w:val="bullet"/>
      <w:lvlText w:val="•"/>
      <w:lvlJc w:val="left"/>
      <w:pPr>
        <w:tabs>
          <w:tab w:val="num" w:pos="3600"/>
        </w:tabs>
        <w:ind w:left="3600" w:hanging="360"/>
      </w:pPr>
      <w:rPr>
        <w:rFonts w:ascii="Arial" w:hAnsi="Arial" w:hint="default"/>
      </w:rPr>
    </w:lvl>
    <w:lvl w:ilvl="5" w:tplc="FA8C8C88" w:tentative="1">
      <w:start w:val="1"/>
      <w:numFmt w:val="bullet"/>
      <w:lvlText w:val="•"/>
      <w:lvlJc w:val="left"/>
      <w:pPr>
        <w:tabs>
          <w:tab w:val="num" w:pos="4320"/>
        </w:tabs>
        <w:ind w:left="4320" w:hanging="360"/>
      </w:pPr>
      <w:rPr>
        <w:rFonts w:ascii="Arial" w:hAnsi="Arial" w:hint="default"/>
      </w:rPr>
    </w:lvl>
    <w:lvl w:ilvl="6" w:tplc="A36C17C6" w:tentative="1">
      <w:start w:val="1"/>
      <w:numFmt w:val="bullet"/>
      <w:lvlText w:val="•"/>
      <w:lvlJc w:val="left"/>
      <w:pPr>
        <w:tabs>
          <w:tab w:val="num" w:pos="5040"/>
        </w:tabs>
        <w:ind w:left="5040" w:hanging="360"/>
      </w:pPr>
      <w:rPr>
        <w:rFonts w:ascii="Arial" w:hAnsi="Arial" w:hint="default"/>
      </w:rPr>
    </w:lvl>
    <w:lvl w:ilvl="7" w:tplc="549099C8" w:tentative="1">
      <w:start w:val="1"/>
      <w:numFmt w:val="bullet"/>
      <w:lvlText w:val="•"/>
      <w:lvlJc w:val="left"/>
      <w:pPr>
        <w:tabs>
          <w:tab w:val="num" w:pos="5760"/>
        </w:tabs>
        <w:ind w:left="5760" w:hanging="360"/>
      </w:pPr>
      <w:rPr>
        <w:rFonts w:ascii="Arial" w:hAnsi="Arial" w:hint="default"/>
      </w:rPr>
    </w:lvl>
    <w:lvl w:ilvl="8" w:tplc="0E229562" w:tentative="1">
      <w:start w:val="1"/>
      <w:numFmt w:val="bullet"/>
      <w:lvlText w:val="•"/>
      <w:lvlJc w:val="left"/>
      <w:pPr>
        <w:tabs>
          <w:tab w:val="num" w:pos="6480"/>
        </w:tabs>
        <w:ind w:left="6480" w:hanging="360"/>
      </w:pPr>
      <w:rPr>
        <w:rFonts w:ascii="Arial" w:hAnsi="Arial" w:hint="default"/>
      </w:rPr>
    </w:lvl>
  </w:abstractNum>
  <w:abstractNum w:abstractNumId="3">
    <w:nsid w:val="7FC03F66"/>
    <w:multiLevelType w:val="hybridMultilevel"/>
    <w:tmpl w:val="FCFCEE06"/>
    <w:lvl w:ilvl="0" w:tplc="0F1E4552">
      <w:start w:val="1"/>
      <w:numFmt w:val="bullet"/>
      <w:lvlText w:val="•"/>
      <w:lvlJc w:val="left"/>
      <w:pPr>
        <w:tabs>
          <w:tab w:val="num" w:pos="720"/>
        </w:tabs>
        <w:ind w:left="720" w:hanging="360"/>
      </w:pPr>
      <w:rPr>
        <w:rFonts w:ascii="Arial" w:hAnsi="Arial" w:hint="default"/>
      </w:rPr>
    </w:lvl>
    <w:lvl w:ilvl="1" w:tplc="A5F06962" w:tentative="1">
      <w:start w:val="1"/>
      <w:numFmt w:val="bullet"/>
      <w:lvlText w:val="•"/>
      <w:lvlJc w:val="left"/>
      <w:pPr>
        <w:tabs>
          <w:tab w:val="num" w:pos="1440"/>
        </w:tabs>
        <w:ind w:left="1440" w:hanging="360"/>
      </w:pPr>
      <w:rPr>
        <w:rFonts w:ascii="Arial" w:hAnsi="Arial" w:hint="default"/>
      </w:rPr>
    </w:lvl>
    <w:lvl w:ilvl="2" w:tplc="6814235E" w:tentative="1">
      <w:start w:val="1"/>
      <w:numFmt w:val="bullet"/>
      <w:lvlText w:val="•"/>
      <w:lvlJc w:val="left"/>
      <w:pPr>
        <w:tabs>
          <w:tab w:val="num" w:pos="2160"/>
        </w:tabs>
        <w:ind w:left="2160" w:hanging="360"/>
      </w:pPr>
      <w:rPr>
        <w:rFonts w:ascii="Arial" w:hAnsi="Arial" w:hint="default"/>
      </w:rPr>
    </w:lvl>
    <w:lvl w:ilvl="3" w:tplc="2C7269A4" w:tentative="1">
      <w:start w:val="1"/>
      <w:numFmt w:val="bullet"/>
      <w:lvlText w:val="•"/>
      <w:lvlJc w:val="left"/>
      <w:pPr>
        <w:tabs>
          <w:tab w:val="num" w:pos="2880"/>
        </w:tabs>
        <w:ind w:left="2880" w:hanging="360"/>
      </w:pPr>
      <w:rPr>
        <w:rFonts w:ascii="Arial" w:hAnsi="Arial" w:hint="default"/>
      </w:rPr>
    </w:lvl>
    <w:lvl w:ilvl="4" w:tplc="522A9654" w:tentative="1">
      <w:start w:val="1"/>
      <w:numFmt w:val="bullet"/>
      <w:lvlText w:val="•"/>
      <w:lvlJc w:val="left"/>
      <w:pPr>
        <w:tabs>
          <w:tab w:val="num" w:pos="3600"/>
        </w:tabs>
        <w:ind w:left="3600" w:hanging="360"/>
      </w:pPr>
      <w:rPr>
        <w:rFonts w:ascii="Arial" w:hAnsi="Arial" w:hint="default"/>
      </w:rPr>
    </w:lvl>
    <w:lvl w:ilvl="5" w:tplc="BBECC8DE" w:tentative="1">
      <w:start w:val="1"/>
      <w:numFmt w:val="bullet"/>
      <w:lvlText w:val="•"/>
      <w:lvlJc w:val="left"/>
      <w:pPr>
        <w:tabs>
          <w:tab w:val="num" w:pos="4320"/>
        </w:tabs>
        <w:ind w:left="4320" w:hanging="360"/>
      </w:pPr>
      <w:rPr>
        <w:rFonts w:ascii="Arial" w:hAnsi="Arial" w:hint="default"/>
      </w:rPr>
    </w:lvl>
    <w:lvl w:ilvl="6" w:tplc="737AA362" w:tentative="1">
      <w:start w:val="1"/>
      <w:numFmt w:val="bullet"/>
      <w:lvlText w:val="•"/>
      <w:lvlJc w:val="left"/>
      <w:pPr>
        <w:tabs>
          <w:tab w:val="num" w:pos="5040"/>
        </w:tabs>
        <w:ind w:left="5040" w:hanging="360"/>
      </w:pPr>
      <w:rPr>
        <w:rFonts w:ascii="Arial" w:hAnsi="Arial" w:hint="default"/>
      </w:rPr>
    </w:lvl>
    <w:lvl w:ilvl="7" w:tplc="4FAE42EC" w:tentative="1">
      <w:start w:val="1"/>
      <w:numFmt w:val="bullet"/>
      <w:lvlText w:val="•"/>
      <w:lvlJc w:val="left"/>
      <w:pPr>
        <w:tabs>
          <w:tab w:val="num" w:pos="5760"/>
        </w:tabs>
        <w:ind w:left="5760" w:hanging="360"/>
      </w:pPr>
      <w:rPr>
        <w:rFonts w:ascii="Arial" w:hAnsi="Arial" w:hint="default"/>
      </w:rPr>
    </w:lvl>
    <w:lvl w:ilvl="8" w:tplc="B67E7B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27D8"/>
    <w:rsid w:val="00013124"/>
    <w:rsid w:val="00015890"/>
    <w:rsid w:val="00034870"/>
    <w:rsid w:val="000403AE"/>
    <w:rsid w:val="0005396A"/>
    <w:rsid w:val="00070576"/>
    <w:rsid w:val="00075575"/>
    <w:rsid w:val="000A2AAC"/>
    <w:rsid w:val="000C6DB7"/>
    <w:rsid w:val="000D4D43"/>
    <w:rsid w:val="000E159F"/>
    <w:rsid w:val="001034EB"/>
    <w:rsid w:val="001363D0"/>
    <w:rsid w:val="001415B1"/>
    <w:rsid w:val="0015228C"/>
    <w:rsid w:val="00170990"/>
    <w:rsid w:val="00171447"/>
    <w:rsid w:val="00183BCF"/>
    <w:rsid w:val="00192884"/>
    <w:rsid w:val="001D0AE9"/>
    <w:rsid w:val="0020126E"/>
    <w:rsid w:val="002166E6"/>
    <w:rsid w:val="00226801"/>
    <w:rsid w:val="00236728"/>
    <w:rsid w:val="00240B13"/>
    <w:rsid w:val="0027063B"/>
    <w:rsid w:val="002877B0"/>
    <w:rsid w:val="002A6821"/>
    <w:rsid w:val="002B0119"/>
    <w:rsid w:val="002C32A6"/>
    <w:rsid w:val="002D1513"/>
    <w:rsid w:val="00310F5F"/>
    <w:rsid w:val="0033504C"/>
    <w:rsid w:val="00341226"/>
    <w:rsid w:val="00343876"/>
    <w:rsid w:val="003511EF"/>
    <w:rsid w:val="0037043F"/>
    <w:rsid w:val="003B39A7"/>
    <w:rsid w:val="003F26D9"/>
    <w:rsid w:val="00400D7D"/>
    <w:rsid w:val="00401744"/>
    <w:rsid w:val="00405587"/>
    <w:rsid w:val="00420454"/>
    <w:rsid w:val="00430337"/>
    <w:rsid w:val="00445162"/>
    <w:rsid w:val="00445915"/>
    <w:rsid w:val="004460E6"/>
    <w:rsid w:val="004532C0"/>
    <w:rsid w:val="00463389"/>
    <w:rsid w:val="004A2F02"/>
    <w:rsid w:val="004B34AC"/>
    <w:rsid w:val="004C5D94"/>
    <w:rsid w:val="004E39FB"/>
    <w:rsid w:val="00547408"/>
    <w:rsid w:val="005676F7"/>
    <w:rsid w:val="00570560"/>
    <w:rsid w:val="005827AF"/>
    <w:rsid w:val="0059663A"/>
    <w:rsid w:val="005975FD"/>
    <w:rsid w:val="005B389D"/>
    <w:rsid w:val="005C4AB6"/>
    <w:rsid w:val="00607436"/>
    <w:rsid w:val="00613631"/>
    <w:rsid w:val="00615A3B"/>
    <w:rsid w:val="00660A10"/>
    <w:rsid w:val="00666324"/>
    <w:rsid w:val="00667A76"/>
    <w:rsid w:val="00671EB6"/>
    <w:rsid w:val="006749C8"/>
    <w:rsid w:val="00692B11"/>
    <w:rsid w:val="006C1F10"/>
    <w:rsid w:val="006D7B63"/>
    <w:rsid w:val="006F297B"/>
    <w:rsid w:val="00710D44"/>
    <w:rsid w:val="00720CC4"/>
    <w:rsid w:val="00735204"/>
    <w:rsid w:val="00735CF5"/>
    <w:rsid w:val="007A0D82"/>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53000"/>
    <w:rsid w:val="00975403"/>
    <w:rsid w:val="00996F09"/>
    <w:rsid w:val="009B6115"/>
    <w:rsid w:val="009C2773"/>
    <w:rsid w:val="009D302C"/>
    <w:rsid w:val="009D347B"/>
    <w:rsid w:val="009F03E8"/>
    <w:rsid w:val="00A07C2D"/>
    <w:rsid w:val="00A20079"/>
    <w:rsid w:val="00A451EB"/>
    <w:rsid w:val="00A603D7"/>
    <w:rsid w:val="00A62005"/>
    <w:rsid w:val="00A666AB"/>
    <w:rsid w:val="00A776F8"/>
    <w:rsid w:val="00A96282"/>
    <w:rsid w:val="00AB2894"/>
    <w:rsid w:val="00AE1828"/>
    <w:rsid w:val="00B46AEB"/>
    <w:rsid w:val="00B6783D"/>
    <w:rsid w:val="00B80E1C"/>
    <w:rsid w:val="00B81D4D"/>
    <w:rsid w:val="00B8303B"/>
    <w:rsid w:val="00BA70AC"/>
    <w:rsid w:val="00BB53BE"/>
    <w:rsid w:val="00C00DC4"/>
    <w:rsid w:val="00C06F25"/>
    <w:rsid w:val="00C10393"/>
    <w:rsid w:val="00C4444B"/>
    <w:rsid w:val="00C82EDB"/>
    <w:rsid w:val="00C90C8F"/>
    <w:rsid w:val="00D13D42"/>
    <w:rsid w:val="00D34C31"/>
    <w:rsid w:val="00D6328E"/>
    <w:rsid w:val="00D713FC"/>
    <w:rsid w:val="00D9276C"/>
    <w:rsid w:val="00D94B1F"/>
    <w:rsid w:val="00D97E99"/>
    <w:rsid w:val="00E34908"/>
    <w:rsid w:val="00E44789"/>
    <w:rsid w:val="00E67F6F"/>
    <w:rsid w:val="00EA485B"/>
    <w:rsid w:val="00EC7F74"/>
    <w:rsid w:val="00EF5B30"/>
    <w:rsid w:val="00F11816"/>
    <w:rsid w:val="00F5012D"/>
    <w:rsid w:val="00F53210"/>
    <w:rsid w:val="00F574BB"/>
    <w:rsid w:val="00FA6131"/>
    <w:rsid w:val="00FA6EFF"/>
    <w:rsid w:val="00FB6195"/>
    <w:rsid w:val="00FC20D9"/>
    <w:rsid w:val="00FC6523"/>
    <w:rsid w:val="00FE48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93"/>
    <w:pPr>
      <w:ind w:left="720"/>
      <w:contextualSpacing/>
    </w:pPr>
  </w:style>
  <w:style w:type="paragraph" w:styleId="NormalWeb">
    <w:name w:val="Normal (Web)"/>
    <w:basedOn w:val="Normal"/>
    <w:uiPriority w:val="99"/>
    <w:semiHidden/>
    <w:unhideWhenUsed/>
    <w:rsid w:val="0095300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5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8C"/>
    <w:rPr>
      <w:rFonts w:ascii="Segoe UI" w:hAnsi="Segoe UI" w:cs="Segoe UI"/>
      <w:sz w:val="18"/>
      <w:szCs w:val="18"/>
    </w:rPr>
  </w:style>
  <w:style w:type="paragraph" w:styleId="NoSpacing">
    <w:name w:val="No Spacing"/>
    <w:uiPriority w:val="1"/>
    <w:qFormat/>
    <w:rsid w:val="0015228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5624021">
      <w:bodyDiv w:val="1"/>
      <w:marLeft w:val="0"/>
      <w:marRight w:val="0"/>
      <w:marTop w:val="0"/>
      <w:marBottom w:val="0"/>
      <w:divBdr>
        <w:top w:val="none" w:sz="0" w:space="0" w:color="auto"/>
        <w:left w:val="none" w:sz="0" w:space="0" w:color="auto"/>
        <w:bottom w:val="none" w:sz="0" w:space="0" w:color="auto"/>
        <w:right w:val="none" w:sz="0" w:space="0" w:color="auto"/>
      </w:divBdr>
      <w:divsChild>
        <w:div w:id="2062749019">
          <w:marLeft w:val="547"/>
          <w:marRight w:val="0"/>
          <w:marTop w:val="96"/>
          <w:marBottom w:val="0"/>
          <w:divBdr>
            <w:top w:val="none" w:sz="0" w:space="0" w:color="auto"/>
            <w:left w:val="none" w:sz="0" w:space="0" w:color="auto"/>
            <w:bottom w:val="none" w:sz="0" w:space="0" w:color="auto"/>
            <w:right w:val="none" w:sz="0" w:space="0" w:color="auto"/>
          </w:divBdr>
        </w:div>
        <w:div w:id="1867476405">
          <w:marLeft w:val="547"/>
          <w:marRight w:val="0"/>
          <w:marTop w:val="96"/>
          <w:marBottom w:val="0"/>
          <w:divBdr>
            <w:top w:val="none" w:sz="0" w:space="0" w:color="auto"/>
            <w:left w:val="none" w:sz="0" w:space="0" w:color="auto"/>
            <w:bottom w:val="none" w:sz="0" w:space="0" w:color="auto"/>
            <w:right w:val="none" w:sz="0" w:space="0" w:color="auto"/>
          </w:divBdr>
        </w:div>
        <w:div w:id="1355499796">
          <w:marLeft w:val="547"/>
          <w:marRight w:val="0"/>
          <w:marTop w:val="96"/>
          <w:marBottom w:val="0"/>
          <w:divBdr>
            <w:top w:val="none" w:sz="0" w:space="0" w:color="auto"/>
            <w:left w:val="none" w:sz="0" w:space="0" w:color="auto"/>
            <w:bottom w:val="none" w:sz="0" w:space="0" w:color="auto"/>
            <w:right w:val="none" w:sz="0" w:space="0" w:color="auto"/>
          </w:divBdr>
        </w:div>
        <w:div w:id="1130049717">
          <w:marLeft w:val="547"/>
          <w:marRight w:val="0"/>
          <w:marTop w:val="96"/>
          <w:marBottom w:val="0"/>
          <w:divBdr>
            <w:top w:val="none" w:sz="0" w:space="0" w:color="auto"/>
            <w:left w:val="none" w:sz="0" w:space="0" w:color="auto"/>
            <w:bottom w:val="none" w:sz="0" w:space="0" w:color="auto"/>
            <w:right w:val="none" w:sz="0" w:space="0" w:color="auto"/>
          </w:divBdr>
        </w:div>
        <w:div w:id="1094015886">
          <w:marLeft w:val="547"/>
          <w:marRight w:val="0"/>
          <w:marTop w:val="96"/>
          <w:marBottom w:val="0"/>
          <w:divBdr>
            <w:top w:val="none" w:sz="0" w:space="0" w:color="auto"/>
            <w:left w:val="none" w:sz="0" w:space="0" w:color="auto"/>
            <w:bottom w:val="none" w:sz="0" w:space="0" w:color="auto"/>
            <w:right w:val="none" w:sz="0" w:space="0" w:color="auto"/>
          </w:divBdr>
        </w:div>
      </w:divsChild>
    </w:div>
    <w:div w:id="342246885">
      <w:bodyDiv w:val="1"/>
      <w:marLeft w:val="0"/>
      <w:marRight w:val="0"/>
      <w:marTop w:val="0"/>
      <w:marBottom w:val="0"/>
      <w:divBdr>
        <w:top w:val="none" w:sz="0" w:space="0" w:color="auto"/>
        <w:left w:val="none" w:sz="0" w:space="0" w:color="auto"/>
        <w:bottom w:val="none" w:sz="0" w:space="0" w:color="auto"/>
        <w:right w:val="none" w:sz="0" w:space="0" w:color="auto"/>
      </w:divBdr>
    </w:div>
    <w:div w:id="542408629">
      <w:bodyDiv w:val="1"/>
      <w:marLeft w:val="0"/>
      <w:marRight w:val="0"/>
      <w:marTop w:val="0"/>
      <w:marBottom w:val="0"/>
      <w:divBdr>
        <w:top w:val="none" w:sz="0" w:space="0" w:color="auto"/>
        <w:left w:val="none" w:sz="0" w:space="0" w:color="auto"/>
        <w:bottom w:val="none" w:sz="0" w:space="0" w:color="auto"/>
        <w:right w:val="none" w:sz="0" w:space="0" w:color="auto"/>
      </w:divBdr>
      <w:divsChild>
        <w:div w:id="82191864">
          <w:marLeft w:val="547"/>
          <w:marRight w:val="0"/>
          <w:marTop w:val="96"/>
          <w:marBottom w:val="0"/>
          <w:divBdr>
            <w:top w:val="none" w:sz="0" w:space="0" w:color="auto"/>
            <w:left w:val="none" w:sz="0" w:space="0" w:color="auto"/>
            <w:bottom w:val="none" w:sz="0" w:space="0" w:color="auto"/>
            <w:right w:val="none" w:sz="0" w:space="0" w:color="auto"/>
          </w:divBdr>
        </w:div>
      </w:divsChild>
    </w:div>
    <w:div w:id="560407736">
      <w:bodyDiv w:val="1"/>
      <w:marLeft w:val="0"/>
      <w:marRight w:val="0"/>
      <w:marTop w:val="0"/>
      <w:marBottom w:val="0"/>
      <w:divBdr>
        <w:top w:val="none" w:sz="0" w:space="0" w:color="auto"/>
        <w:left w:val="none" w:sz="0" w:space="0" w:color="auto"/>
        <w:bottom w:val="none" w:sz="0" w:space="0" w:color="auto"/>
        <w:right w:val="none" w:sz="0" w:space="0" w:color="auto"/>
      </w:divBdr>
    </w:div>
    <w:div w:id="922953728">
      <w:bodyDiv w:val="1"/>
      <w:marLeft w:val="0"/>
      <w:marRight w:val="0"/>
      <w:marTop w:val="0"/>
      <w:marBottom w:val="0"/>
      <w:divBdr>
        <w:top w:val="none" w:sz="0" w:space="0" w:color="auto"/>
        <w:left w:val="none" w:sz="0" w:space="0" w:color="auto"/>
        <w:bottom w:val="none" w:sz="0" w:space="0" w:color="auto"/>
        <w:right w:val="none" w:sz="0" w:space="0" w:color="auto"/>
      </w:divBdr>
    </w:div>
    <w:div w:id="1455949134">
      <w:bodyDiv w:val="1"/>
      <w:marLeft w:val="0"/>
      <w:marRight w:val="0"/>
      <w:marTop w:val="0"/>
      <w:marBottom w:val="0"/>
      <w:divBdr>
        <w:top w:val="none" w:sz="0" w:space="0" w:color="auto"/>
        <w:left w:val="none" w:sz="0" w:space="0" w:color="auto"/>
        <w:bottom w:val="none" w:sz="0" w:space="0" w:color="auto"/>
        <w:right w:val="none" w:sz="0" w:space="0" w:color="auto"/>
      </w:divBdr>
    </w:div>
    <w:div w:id="1592856368">
      <w:bodyDiv w:val="1"/>
      <w:marLeft w:val="0"/>
      <w:marRight w:val="0"/>
      <w:marTop w:val="0"/>
      <w:marBottom w:val="0"/>
      <w:divBdr>
        <w:top w:val="none" w:sz="0" w:space="0" w:color="auto"/>
        <w:left w:val="none" w:sz="0" w:space="0" w:color="auto"/>
        <w:bottom w:val="none" w:sz="0" w:space="0" w:color="auto"/>
        <w:right w:val="none" w:sz="0" w:space="0" w:color="auto"/>
      </w:divBdr>
    </w:div>
    <w:div w:id="1816799668">
      <w:bodyDiv w:val="1"/>
      <w:marLeft w:val="0"/>
      <w:marRight w:val="0"/>
      <w:marTop w:val="0"/>
      <w:marBottom w:val="0"/>
      <w:divBdr>
        <w:top w:val="none" w:sz="0" w:space="0" w:color="auto"/>
        <w:left w:val="none" w:sz="0" w:space="0" w:color="auto"/>
        <w:bottom w:val="none" w:sz="0" w:space="0" w:color="auto"/>
        <w:right w:val="none" w:sz="0" w:space="0" w:color="auto"/>
      </w:divBdr>
    </w:div>
    <w:div w:id="1932005250">
      <w:bodyDiv w:val="1"/>
      <w:marLeft w:val="0"/>
      <w:marRight w:val="0"/>
      <w:marTop w:val="0"/>
      <w:marBottom w:val="0"/>
      <w:divBdr>
        <w:top w:val="none" w:sz="0" w:space="0" w:color="auto"/>
        <w:left w:val="none" w:sz="0" w:space="0" w:color="auto"/>
        <w:bottom w:val="none" w:sz="0" w:space="0" w:color="auto"/>
        <w:right w:val="none" w:sz="0" w:space="0" w:color="auto"/>
      </w:divBdr>
    </w:div>
    <w:div w:id="1978408278">
      <w:bodyDiv w:val="1"/>
      <w:marLeft w:val="0"/>
      <w:marRight w:val="0"/>
      <w:marTop w:val="0"/>
      <w:marBottom w:val="0"/>
      <w:divBdr>
        <w:top w:val="none" w:sz="0" w:space="0" w:color="auto"/>
        <w:left w:val="none" w:sz="0" w:space="0" w:color="auto"/>
        <w:bottom w:val="none" w:sz="0" w:space="0" w:color="auto"/>
        <w:right w:val="none" w:sz="0" w:space="0" w:color="auto"/>
      </w:divBdr>
    </w:div>
    <w:div w:id="2089378069">
      <w:bodyDiv w:val="1"/>
      <w:marLeft w:val="0"/>
      <w:marRight w:val="0"/>
      <w:marTop w:val="0"/>
      <w:marBottom w:val="0"/>
      <w:divBdr>
        <w:top w:val="none" w:sz="0" w:space="0" w:color="auto"/>
        <w:left w:val="none" w:sz="0" w:space="0" w:color="auto"/>
        <w:bottom w:val="none" w:sz="0" w:space="0" w:color="auto"/>
        <w:right w:val="none" w:sz="0" w:space="0" w:color="auto"/>
      </w:divBdr>
      <w:divsChild>
        <w:div w:id="839471795">
          <w:marLeft w:val="547"/>
          <w:marRight w:val="0"/>
          <w:marTop w:val="96"/>
          <w:marBottom w:val="0"/>
          <w:divBdr>
            <w:top w:val="none" w:sz="0" w:space="0" w:color="auto"/>
            <w:left w:val="none" w:sz="0" w:space="0" w:color="auto"/>
            <w:bottom w:val="none" w:sz="0" w:space="0" w:color="auto"/>
            <w:right w:val="none" w:sz="0" w:space="0" w:color="auto"/>
          </w:divBdr>
        </w:div>
        <w:div w:id="589461154">
          <w:marLeft w:val="547"/>
          <w:marRight w:val="0"/>
          <w:marTop w:val="96"/>
          <w:marBottom w:val="0"/>
          <w:divBdr>
            <w:top w:val="none" w:sz="0" w:space="0" w:color="auto"/>
            <w:left w:val="none" w:sz="0" w:space="0" w:color="auto"/>
            <w:bottom w:val="none" w:sz="0" w:space="0" w:color="auto"/>
            <w:right w:val="none" w:sz="0" w:space="0" w:color="auto"/>
          </w:divBdr>
        </w:div>
        <w:div w:id="35854160">
          <w:marLeft w:val="547"/>
          <w:marRight w:val="0"/>
          <w:marTop w:val="96"/>
          <w:marBottom w:val="0"/>
          <w:divBdr>
            <w:top w:val="none" w:sz="0" w:space="0" w:color="auto"/>
            <w:left w:val="none" w:sz="0" w:space="0" w:color="auto"/>
            <w:bottom w:val="none" w:sz="0" w:space="0" w:color="auto"/>
            <w:right w:val="none" w:sz="0" w:space="0" w:color="auto"/>
          </w:divBdr>
        </w:div>
        <w:div w:id="347682655">
          <w:marLeft w:val="547"/>
          <w:marRight w:val="0"/>
          <w:marTop w:val="96"/>
          <w:marBottom w:val="0"/>
          <w:divBdr>
            <w:top w:val="none" w:sz="0" w:space="0" w:color="auto"/>
            <w:left w:val="none" w:sz="0" w:space="0" w:color="auto"/>
            <w:bottom w:val="none" w:sz="0" w:space="0" w:color="auto"/>
            <w:right w:val="none" w:sz="0" w:space="0" w:color="auto"/>
          </w:divBdr>
        </w:div>
        <w:div w:id="1484275552">
          <w:marLeft w:val="547"/>
          <w:marRight w:val="0"/>
          <w:marTop w:val="96"/>
          <w:marBottom w:val="0"/>
          <w:divBdr>
            <w:top w:val="none" w:sz="0" w:space="0" w:color="auto"/>
            <w:left w:val="none" w:sz="0" w:space="0" w:color="auto"/>
            <w:bottom w:val="none" w:sz="0" w:space="0" w:color="auto"/>
            <w:right w:val="none" w:sz="0" w:space="0" w:color="auto"/>
          </w:divBdr>
        </w:div>
        <w:div w:id="88224827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2019-07-01T12:03:00Z</cp:lastPrinted>
  <dcterms:created xsi:type="dcterms:W3CDTF">2019-07-29T11:51:00Z</dcterms:created>
  <dcterms:modified xsi:type="dcterms:W3CDTF">2019-07-29T11:51:00Z</dcterms:modified>
</cp:coreProperties>
</file>