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E0AA4">
        <w:rPr>
          <w:b/>
          <w:bCs/>
          <w:sz w:val="24"/>
          <w:u w:val="single"/>
        </w:rPr>
        <w:t>9</w:t>
      </w:r>
      <w:r w:rsidR="00FB4AF1">
        <w:rPr>
          <w:b/>
          <w:bCs/>
          <w:sz w:val="24"/>
          <w:u w:val="single"/>
        </w:rPr>
        <w:t>7</w:t>
      </w:r>
      <w:r w:rsidR="008F5A1E">
        <w:rPr>
          <w:b/>
          <w:bCs/>
          <w:sz w:val="24"/>
          <w:u w:val="single"/>
        </w:rPr>
        <w:t>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B4AF1">
        <w:rPr>
          <w:b/>
          <w:bCs/>
          <w:sz w:val="24"/>
          <w:u w:val="single"/>
        </w:rPr>
        <w:t>20</w:t>
      </w:r>
      <w:r w:rsidR="002E55C1">
        <w:rPr>
          <w:b/>
          <w:bCs/>
          <w:sz w:val="24"/>
          <w:u w:val="single"/>
        </w:rPr>
        <w:t xml:space="preserve"> SEPTEMBER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454C0">
        <w:rPr>
          <w:b/>
          <w:bCs/>
          <w:sz w:val="24"/>
          <w:u w:val="single"/>
        </w:rPr>
        <w:t>1</w:t>
      </w:r>
      <w:r w:rsidR="00FB4AF1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8F5A1E" w:rsidRPr="008F5A1E" w:rsidRDefault="008F5A1E" w:rsidP="008F5A1E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en"/>
        </w:rPr>
      </w:pPr>
      <w:proofErr w:type="spellStart"/>
      <w:r w:rsidRPr="008F5A1E">
        <w:rPr>
          <w:b/>
          <w:sz w:val="24"/>
          <w:u w:val="single"/>
          <w:lang w:val="en"/>
        </w:rPr>
        <w:t>Mr</w:t>
      </w:r>
      <w:proofErr w:type="spellEnd"/>
      <w:r w:rsidRPr="008F5A1E">
        <w:rPr>
          <w:b/>
          <w:sz w:val="24"/>
          <w:u w:val="single"/>
          <w:lang w:val="en"/>
        </w:rPr>
        <w:t xml:space="preserve"> P A van </w:t>
      </w:r>
      <w:proofErr w:type="spellStart"/>
      <w:r w:rsidRPr="008F5A1E">
        <w:rPr>
          <w:b/>
          <w:sz w:val="24"/>
          <w:u w:val="single"/>
          <w:lang w:val="en"/>
        </w:rPr>
        <w:t>Staden</w:t>
      </w:r>
      <w:proofErr w:type="spellEnd"/>
      <w:r w:rsidRPr="008F5A1E">
        <w:rPr>
          <w:b/>
          <w:sz w:val="24"/>
          <w:u w:val="single"/>
          <w:lang w:val="en"/>
        </w:rPr>
        <w:t xml:space="preserve"> (FF Plus) to ask the Minister of Health</w:t>
      </w:r>
      <w:r w:rsidRPr="008F5A1E">
        <w:rPr>
          <w:b/>
          <w:sz w:val="24"/>
          <w:u w:val="single"/>
          <w:lang w:val="en"/>
        </w:rPr>
        <w:fldChar w:fldCharType="begin"/>
      </w:r>
      <w:r w:rsidRPr="008F5A1E">
        <w:rPr>
          <w:u w:val="single"/>
        </w:rPr>
        <w:instrText xml:space="preserve"> XE "</w:instrText>
      </w:r>
      <w:r w:rsidRPr="008F5A1E">
        <w:rPr>
          <w:b/>
          <w:sz w:val="24"/>
          <w:u w:val="single"/>
          <w:lang w:val="en-US"/>
        </w:rPr>
        <w:instrText>Health</w:instrText>
      </w:r>
      <w:r w:rsidRPr="008F5A1E">
        <w:rPr>
          <w:u w:val="single"/>
        </w:rPr>
        <w:instrText xml:space="preserve">" </w:instrText>
      </w:r>
      <w:r w:rsidRPr="008F5A1E">
        <w:rPr>
          <w:b/>
          <w:sz w:val="24"/>
          <w:u w:val="single"/>
          <w:lang w:val="en"/>
        </w:rPr>
        <w:fldChar w:fldCharType="end"/>
      </w:r>
      <w:r w:rsidRPr="008F5A1E">
        <w:rPr>
          <w:b/>
          <w:sz w:val="24"/>
          <w:u w:val="single"/>
          <w:lang w:val="en"/>
        </w:rPr>
        <w:t>:</w:t>
      </w:r>
    </w:p>
    <w:p w:rsidR="008F5A1E" w:rsidRPr="008F5A1E" w:rsidRDefault="008F5A1E" w:rsidP="008F5A1E">
      <w:pPr>
        <w:pStyle w:val="NoSpacing"/>
        <w:spacing w:line="240" w:lineRule="auto"/>
        <w:ind w:left="709" w:hanging="720"/>
        <w:jc w:val="both"/>
        <w:rPr>
          <w:rFonts w:ascii="Arial" w:eastAsia="Calibri" w:hAnsi="Arial" w:cs="Arial"/>
          <w:lang w:val="en-ZA"/>
        </w:rPr>
      </w:pPr>
      <w:r w:rsidRPr="008F5A1E">
        <w:rPr>
          <w:rFonts w:ascii="Arial" w:hAnsi="Arial" w:cs="Arial"/>
        </w:rPr>
        <w:t>(1)</w:t>
      </w:r>
      <w:r w:rsidRPr="008F5A1E">
        <w:rPr>
          <w:rFonts w:ascii="Arial" w:hAnsi="Arial" w:cs="Arial"/>
        </w:rPr>
        <w:tab/>
      </w:r>
      <w:r w:rsidRPr="008F5A1E">
        <w:rPr>
          <w:rFonts w:ascii="Arial" w:eastAsia="Calibri" w:hAnsi="Arial" w:cs="Arial"/>
          <w:lang w:val="en-ZA"/>
        </w:rPr>
        <w:t>What (a) is the total number of Clinic Health</w:t>
      </w:r>
      <w:r w:rsidRPr="008F5A1E">
        <w:rPr>
          <w:rFonts w:ascii="Arial" w:eastAsia="Calibri" w:hAnsi="Arial" w:cs="Arial"/>
          <w:lang w:val="en-ZA"/>
        </w:rPr>
        <w:fldChar w:fldCharType="begin"/>
      </w:r>
      <w:r w:rsidRPr="008F5A1E">
        <w:rPr>
          <w:rFonts w:ascii="Arial" w:hAnsi="Arial" w:cs="Arial"/>
        </w:rPr>
        <w:instrText xml:space="preserve"> XE "</w:instrText>
      </w:r>
      <w:r w:rsidRPr="008F5A1E">
        <w:rPr>
          <w:rFonts w:ascii="Arial" w:hAnsi="Arial" w:cs="Arial"/>
          <w:b/>
        </w:rPr>
        <w:instrText>Health</w:instrText>
      </w:r>
      <w:r w:rsidRPr="008F5A1E">
        <w:rPr>
          <w:rFonts w:ascii="Arial" w:hAnsi="Arial" w:cs="Arial"/>
        </w:rPr>
        <w:instrText xml:space="preserve">" </w:instrText>
      </w:r>
      <w:r w:rsidRPr="008F5A1E">
        <w:rPr>
          <w:rFonts w:ascii="Arial" w:eastAsia="Calibri" w:hAnsi="Arial" w:cs="Arial"/>
          <w:lang w:val="en-ZA"/>
        </w:rPr>
        <w:fldChar w:fldCharType="end"/>
      </w:r>
      <w:r w:rsidRPr="008F5A1E">
        <w:rPr>
          <w:rFonts w:ascii="Arial" w:eastAsia="Calibri" w:hAnsi="Arial" w:cs="Arial"/>
          <w:lang w:val="en-ZA"/>
        </w:rPr>
        <w:t xml:space="preserve"> Committees that are active in each province, (b) is the total budget for Clinic Health Committees in each province for the 2019-20 financial year, (c) total number of members served on the Clinic Health Committees in each province for the 2019-20 financial year, (d) is the remuneration package of each committee member that served on the Clinic Health Committees in each province for the 2019-20 financial year and (e) is the purpose of the Clinic Health Committees;</w:t>
      </w:r>
    </w:p>
    <w:p w:rsidR="00786C98" w:rsidRPr="00FB4AF1" w:rsidRDefault="008F5A1E" w:rsidP="008F5A1E">
      <w:pPr>
        <w:spacing w:before="100" w:beforeAutospacing="1" w:after="100" w:afterAutospacing="1"/>
        <w:jc w:val="both"/>
        <w:rPr>
          <w:sz w:val="24"/>
        </w:rPr>
      </w:pPr>
      <w:r w:rsidRPr="008F5A1E">
        <w:rPr>
          <w:sz w:val="24"/>
          <w:lang w:val="af-ZA"/>
        </w:rPr>
        <w:t>(2)</w:t>
      </w:r>
      <w:r w:rsidRPr="008F5A1E">
        <w:rPr>
          <w:sz w:val="24"/>
          <w:lang w:val="af-ZA"/>
        </w:rPr>
        <w:tab/>
        <w:t xml:space="preserve">whether </w:t>
      </w:r>
      <w:r w:rsidRPr="008F5A1E">
        <w:rPr>
          <w:rFonts w:eastAsia="Calibri"/>
          <w:color w:val="000000"/>
          <w:sz w:val="24"/>
        </w:rPr>
        <w:t>he</w:t>
      </w:r>
      <w:r w:rsidRPr="008F5A1E">
        <w:rPr>
          <w:sz w:val="24"/>
          <w:lang w:val="af-ZA"/>
        </w:rPr>
        <w:t xml:space="preserve"> will make a statement on the matter</w:t>
      </w:r>
      <w:r w:rsidRPr="008F5A1E">
        <w:rPr>
          <w:sz w:val="24"/>
          <w:lang w:val="en"/>
        </w:rPr>
        <w:t>?</w:t>
      </w:r>
    </w:p>
    <w:p w:rsidR="004872D2" w:rsidRPr="004872D2" w:rsidRDefault="004872D2" w:rsidP="004872D2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8F5A1E">
        <w:rPr>
          <w:rFonts w:eastAsia="Calibri"/>
          <w:b/>
          <w:noProof/>
          <w:sz w:val="12"/>
          <w:szCs w:val="12"/>
          <w:lang w:val="af-ZA"/>
        </w:rPr>
        <w:t>130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CA0154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4572F5" w:rsidRPr="004572F5" w:rsidRDefault="004572F5" w:rsidP="004572F5">
      <w:pPr>
        <w:pStyle w:val="ListParagraph"/>
        <w:spacing w:after="160" w:line="259" w:lineRule="auto"/>
        <w:ind w:left="0"/>
        <w:jc w:val="both"/>
        <w:rPr>
          <w:sz w:val="24"/>
        </w:rPr>
      </w:pPr>
      <w:r w:rsidRPr="004572F5">
        <w:rPr>
          <w:sz w:val="24"/>
        </w:rPr>
        <w:t>(a, b, c, d &amp; e)</w:t>
      </w:r>
      <w:r>
        <w:rPr>
          <w:sz w:val="24"/>
        </w:rPr>
        <w:tab/>
        <w:t>The following table reflects the details in this regard</w:t>
      </w:r>
    </w:p>
    <w:tbl>
      <w:tblPr>
        <w:tblW w:w="10077" w:type="dxa"/>
        <w:tblInd w:w="113" w:type="dxa"/>
        <w:tblLook w:val="04A0" w:firstRow="1" w:lastRow="0" w:firstColumn="1" w:lastColumn="0" w:noHBand="0" w:noVBand="1"/>
      </w:tblPr>
      <w:tblGrid>
        <w:gridCol w:w="1659"/>
        <w:gridCol w:w="2302"/>
        <w:gridCol w:w="1968"/>
        <w:gridCol w:w="2161"/>
        <w:gridCol w:w="1987"/>
      </w:tblGrid>
      <w:tr w:rsidR="004572F5" w:rsidTr="004572F5">
        <w:trPr>
          <w:trHeight w:val="1549"/>
          <w:tblHeader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Q (1)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(a) Total # of Clinic Health Committees 2019/20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(b) Total Budget for Clinic Health Committees 2019/20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(c)Total No of members served on Clinic Health Committees 2019/20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(d) Remuneration package of each Committee member  2019/20</w:t>
            </w:r>
          </w:p>
        </w:tc>
      </w:tr>
      <w:tr w:rsidR="004572F5" w:rsidTr="004572F5">
        <w:trPr>
          <w:trHeight w:val="29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572F5" w:rsidRDefault="004572F5" w:rsidP="00931536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PPROVINCES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4572F5" w:rsidTr="004572F5">
        <w:trPr>
          <w:trHeight w:val="56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EC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696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R16 240.00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10 440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 500.00 p/p p/q</w:t>
            </w:r>
          </w:p>
        </w:tc>
      </w:tr>
      <w:tr w:rsidR="004572F5" w:rsidTr="004572F5">
        <w:trPr>
          <w:trHeight w:val="619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GP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 budget allocated</w:t>
            </w:r>
            <w:r>
              <w:rPr>
                <w:color w:val="000000"/>
                <w:szCs w:val="22"/>
              </w:rPr>
              <w:br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11 904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 remuneration </w:t>
            </w:r>
          </w:p>
        </w:tc>
      </w:tr>
      <w:tr w:rsidR="004572F5" w:rsidTr="004572F5">
        <w:trPr>
          <w:trHeight w:val="56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FS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 budget allocated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 remuneration </w:t>
            </w:r>
          </w:p>
        </w:tc>
      </w:tr>
      <w:tr w:rsidR="004572F5" w:rsidTr="004572F5">
        <w:trPr>
          <w:trHeight w:val="619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spacing w:after="24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br/>
              <w:t xml:space="preserve">KZN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592 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R7 104 000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8880 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R200.00 p/p p/q </w:t>
            </w:r>
          </w:p>
        </w:tc>
      </w:tr>
      <w:tr w:rsidR="004572F5" w:rsidTr="004572F5">
        <w:trPr>
          <w:trHeight w:val="8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spacing w:after="24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 budget allocated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 remuneration </w:t>
            </w:r>
          </w:p>
        </w:tc>
      </w:tr>
      <w:tr w:rsidR="004572F5" w:rsidTr="004572F5">
        <w:trPr>
          <w:trHeight w:val="8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spacing w:after="24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MP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 budget allocated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 remuneration </w:t>
            </w:r>
          </w:p>
        </w:tc>
      </w:tr>
      <w:tr w:rsidR="004572F5" w:rsidTr="004572F5">
        <w:trPr>
          <w:trHeight w:val="841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NC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169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 budget allocated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 remuneration </w:t>
            </w:r>
          </w:p>
        </w:tc>
      </w:tr>
      <w:tr w:rsidR="004572F5" w:rsidTr="004572F5">
        <w:trPr>
          <w:trHeight w:val="841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R4 214 000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R500.00 p/p p/q</w:t>
            </w:r>
          </w:p>
        </w:tc>
      </w:tr>
      <w:tr w:rsidR="004572F5" w:rsidTr="004572F5">
        <w:trPr>
          <w:trHeight w:val="88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5" w:rsidRDefault="004572F5" w:rsidP="00931536">
            <w:pPr>
              <w:spacing w:after="24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lastRenderedPageBreak/>
              <w:t xml:space="preserve">WC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1 958 400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F5" w:rsidRDefault="004572F5" w:rsidP="009315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S&amp;T only p/p p/q</w:t>
            </w:r>
          </w:p>
        </w:tc>
      </w:tr>
      <w:tr w:rsidR="004572F5" w:rsidTr="004572F5">
        <w:trPr>
          <w:trHeight w:val="2567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F5" w:rsidRDefault="004572F5" w:rsidP="0093153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(e) Purpose of the clinic Committee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72F5" w:rsidRDefault="004572F5" w:rsidP="00931536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Clinic Committees facilitate the following:</w:t>
            </w:r>
          </w:p>
          <w:p w:rsidR="004572F5" w:rsidRDefault="004572F5" w:rsidP="009315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 xml:space="preserve">1. Serve as a link between Primary Health Care, community based services and </w:t>
            </w:r>
          </w:p>
          <w:p w:rsidR="004572F5" w:rsidRDefault="004572F5" w:rsidP="009315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households;</w:t>
            </w:r>
            <w:r>
              <w:rPr>
                <w:color w:val="000000"/>
                <w:szCs w:val="22"/>
              </w:rPr>
              <w:br/>
              <w:t>2. Participate in the achievement of improved health outcomes;</w:t>
            </w:r>
            <w:r>
              <w:rPr>
                <w:color w:val="000000"/>
                <w:szCs w:val="22"/>
              </w:rPr>
              <w:br/>
              <w:t xml:space="preserve">3. Promote community participation, local accountability and </w:t>
            </w:r>
            <w:proofErr w:type="spellStart"/>
            <w:r>
              <w:rPr>
                <w:color w:val="000000"/>
                <w:szCs w:val="22"/>
              </w:rPr>
              <w:t>intersectoral</w:t>
            </w:r>
            <w:proofErr w:type="spellEnd"/>
            <w:r>
              <w:rPr>
                <w:color w:val="000000"/>
                <w:szCs w:val="22"/>
              </w:rPr>
              <w:t xml:space="preserve">  </w:t>
            </w:r>
          </w:p>
          <w:p w:rsidR="004572F5" w:rsidRDefault="004572F5" w:rsidP="009315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collaboration; </w:t>
            </w:r>
            <w:r>
              <w:rPr>
                <w:color w:val="000000"/>
                <w:szCs w:val="22"/>
              </w:rPr>
              <w:br/>
              <w:t xml:space="preserve">4. Engage with the management of PHC facilities with regards to planning, </w:t>
            </w:r>
          </w:p>
          <w:p w:rsidR="004572F5" w:rsidRDefault="004572F5" w:rsidP="009315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monitoring and oversight of Health Services; and  </w:t>
            </w:r>
            <w:r>
              <w:rPr>
                <w:color w:val="000000"/>
                <w:szCs w:val="22"/>
              </w:rPr>
              <w:br/>
              <w:t xml:space="preserve">5. Engages with other governance structures e.g. Ward committees to ensure </w:t>
            </w:r>
          </w:p>
          <w:p w:rsidR="004572F5" w:rsidRDefault="004572F5" w:rsidP="009315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streamlining of initiatives  which provide a broader platform in engaging with</w:t>
            </w:r>
          </w:p>
          <w:p w:rsidR="004572F5" w:rsidRDefault="004572F5" w:rsidP="009315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stakeholders. </w:t>
            </w:r>
          </w:p>
        </w:tc>
      </w:tr>
    </w:tbl>
    <w:p w:rsidR="004572F5" w:rsidRPr="00F02D24" w:rsidRDefault="004572F5" w:rsidP="004572F5">
      <w:pPr>
        <w:pStyle w:val="ListParagraph"/>
        <w:spacing w:after="160" w:line="259" w:lineRule="auto"/>
        <w:ind w:left="0"/>
        <w:jc w:val="both"/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bookmarkStart w:id="0" w:name="_GoBack"/>
      <w:bookmarkEnd w:id="0"/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6D" w:rsidRDefault="00540B6D">
      <w:r>
        <w:separator/>
      </w:r>
    </w:p>
  </w:endnote>
  <w:endnote w:type="continuationSeparator" w:id="0">
    <w:p w:rsidR="00540B6D" w:rsidRDefault="0054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572F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6D" w:rsidRDefault="00540B6D">
      <w:r>
        <w:separator/>
      </w:r>
    </w:p>
  </w:footnote>
  <w:footnote w:type="continuationSeparator" w:id="0">
    <w:p w:rsidR="00540B6D" w:rsidRDefault="0054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338AB"/>
    <w:rsid w:val="00134634"/>
    <w:rsid w:val="001346BB"/>
    <w:rsid w:val="00136BF0"/>
    <w:rsid w:val="0014328F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B66B2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572F5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0B6D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2A6D"/>
    <w:rsid w:val="007E4D93"/>
    <w:rsid w:val="007E6493"/>
    <w:rsid w:val="007E6896"/>
    <w:rsid w:val="007E6A29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3D0F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6E9C"/>
    <w:rsid w:val="00BC7E1F"/>
    <w:rsid w:val="00BD027B"/>
    <w:rsid w:val="00BD4034"/>
    <w:rsid w:val="00BE5AF9"/>
    <w:rsid w:val="00BF35AB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121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4479"/>
    <w:rsid w:val="00F31C6A"/>
    <w:rsid w:val="00F3238C"/>
    <w:rsid w:val="00F450DC"/>
    <w:rsid w:val="00F454C0"/>
    <w:rsid w:val="00F4587B"/>
    <w:rsid w:val="00F467DC"/>
    <w:rsid w:val="00F50DC8"/>
    <w:rsid w:val="00F50E33"/>
    <w:rsid w:val="00F54CEC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68A2"/>
    <w:rsid w:val="00FC6A90"/>
    <w:rsid w:val="00FD42B3"/>
    <w:rsid w:val="00FD6E22"/>
    <w:rsid w:val="00FE00A3"/>
    <w:rsid w:val="00FE0AA4"/>
    <w:rsid w:val="00FE233F"/>
    <w:rsid w:val="00FE23BE"/>
    <w:rsid w:val="00FE28B9"/>
    <w:rsid w:val="00FE594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8111A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2019-09-13T08:41:00Z</cp:lastPrinted>
  <dcterms:created xsi:type="dcterms:W3CDTF">2019-09-22T10:21:00Z</dcterms:created>
  <dcterms:modified xsi:type="dcterms:W3CDTF">2019-09-23T18:07:00Z</dcterms:modified>
</cp:coreProperties>
</file>