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D1DA0">
        <w:rPr>
          <w:b/>
          <w:bCs/>
          <w:sz w:val="24"/>
          <w:u w:val="single"/>
        </w:rPr>
        <w:t>9</w:t>
      </w:r>
      <w:r w:rsidR="00A444DC">
        <w:rPr>
          <w:b/>
          <w:bCs/>
          <w:sz w:val="24"/>
          <w:u w:val="single"/>
        </w:rPr>
        <w:t>77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64BFB">
        <w:rPr>
          <w:b/>
          <w:bCs/>
          <w:sz w:val="24"/>
          <w:u w:val="single"/>
        </w:rPr>
        <w:t>1</w:t>
      </w:r>
      <w:r w:rsidR="004D1DA0">
        <w:rPr>
          <w:b/>
          <w:bCs/>
          <w:sz w:val="24"/>
          <w:u w:val="single"/>
        </w:rPr>
        <w:t>9</w:t>
      </w:r>
      <w:r w:rsidR="003D2B6A">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4D1DA0">
        <w:rPr>
          <w:b/>
          <w:bCs/>
          <w:sz w:val="24"/>
          <w:u w:val="single"/>
        </w:rPr>
        <w:t>9</w:t>
      </w:r>
      <w:r w:rsidRPr="00294557">
        <w:rPr>
          <w:b/>
          <w:bCs/>
          <w:sz w:val="24"/>
          <w:u w:val="single"/>
        </w:rPr>
        <w:t>)</w:t>
      </w:r>
    </w:p>
    <w:p w:rsidR="00553D57" w:rsidRPr="00553D57" w:rsidRDefault="00553D57" w:rsidP="00553D57">
      <w:pPr>
        <w:spacing w:before="100" w:beforeAutospacing="1" w:after="100" w:afterAutospacing="1"/>
        <w:ind w:left="720" w:hanging="720"/>
        <w:jc w:val="both"/>
        <w:outlineLvl w:val="0"/>
        <w:rPr>
          <w:b/>
          <w:sz w:val="24"/>
          <w:u w:val="single"/>
        </w:rPr>
      </w:pPr>
      <w:r w:rsidRPr="00553D57">
        <w:rPr>
          <w:b/>
          <w:sz w:val="24"/>
          <w:u w:val="single"/>
        </w:rPr>
        <w:t>Ms H Ismail (DA) to ask the Minister of Health</w:t>
      </w:r>
      <w:r w:rsidR="002114D7" w:rsidRPr="00553D57">
        <w:rPr>
          <w:b/>
          <w:sz w:val="24"/>
          <w:u w:val="single"/>
        </w:rPr>
        <w:fldChar w:fldCharType="begin"/>
      </w:r>
      <w:r w:rsidRPr="00553D57">
        <w:rPr>
          <w:u w:val="single"/>
        </w:rPr>
        <w:instrText xml:space="preserve"> XE "</w:instrText>
      </w:r>
      <w:r w:rsidRPr="00553D57">
        <w:rPr>
          <w:b/>
          <w:sz w:val="24"/>
          <w:u w:val="single"/>
        </w:rPr>
        <w:instrText>Health</w:instrText>
      </w:r>
      <w:r w:rsidRPr="00553D57">
        <w:rPr>
          <w:u w:val="single"/>
        </w:rPr>
        <w:instrText xml:space="preserve">" </w:instrText>
      </w:r>
      <w:r w:rsidR="002114D7" w:rsidRPr="00553D57">
        <w:rPr>
          <w:b/>
          <w:sz w:val="24"/>
          <w:u w:val="single"/>
        </w:rPr>
        <w:fldChar w:fldCharType="end"/>
      </w:r>
      <w:r w:rsidRPr="00553D57">
        <w:rPr>
          <w:b/>
          <w:sz w:val="24"/>
          <w:u w:val="single"/>
        </w:rPr>
        <w:t>:</w:t>
      </w:r>
    </w:p>
    <w:p w:rsidR="00553D57" w:rsidRPr="00553D57" w:rsidRDefault="00553D57" w:rsidP="00553D57">
      <w:pPr>
        <w:spacing w:before="100" w:beforeAutospacing="1" w:after="100" w:afterAutospacing="1"/>
        <w:ind w:left="709" w:hanging="720"/>
        <w:jc w:val="both"/>
        <w:rPr>
          <w:sz w:val="24"/>
        </w:rPr>
      </w:pPr>
      <w:r w:rsidRPr="00553D57">
        <w:rPr>
          <w:sz w:val="24"/>
        </w:rPr>
        <w:t>(1)</w:t>
      </w:r>
      <w:r w:rsidRPr="00553D57">
        <w:rPr>
          <w:sz w:val="24"/>
        </w:rPr>
        <w:tab/>
        <w:t>With reference to all the vaccines that have been procured by the Government, (a) what is the cost of each specified vaccine and (b) on what date will the (</w:t>
      </w:r>
      <w:proofErr w:type="spellStart"/>
      <w:r w:rsidRPr="00553D57">
        <w:rPr>
          <w:sz w:val="24"/>
        </w:rPr>
        <w:t>i</w:t>
      </w:r>
      <w:proofErr w:type="spellEnd"/>
      <w:r w:rsidRPr="00553D57">
        <w:rPr>
          <w:sz w:val="24"/>
        </w:rPr>
        <w:t>) first and (ii) second phase roll-out of each vaccine (</w:t>
      </w:r>
      <w:proofErr w:type="spellStart"/>
      <w:r w:rsidRPr="00553D57">
        <w:rPr>
          <w:sz w:val="24"/>
        </w:rPr>
        <w:t>aa</w:t>
      </w:r>
      <w:proofErr w:type="spellEnd"/>
      <w:r w:rsidRPr="00553D57">
        <w:rPr>
          <w:sz w:val="24"/>
        </w:rPr>
        <w:t>) begin and (bb) end;</w:t>
      </w:r>
      <w:r w:rsidRPr="00553D57">
        <w:rPr>
          <w:sz w:val="24"/>
        </w:rPr>
        <w:tab/>
      </w:r>
    </w:p>
    <w:p w:rsidR="004434B5" w:rsidRPr="00916E6C" w:rsidRDefault="00553D57" w:rsidP="00553D57">
      <w:pPr>
        <w:spacing w:before="100" w:beforeAutospacing="1" w:after="100" w:afterAutospacing="1"/>
        <w:jc w:val="both"/>
        <w:outlineLvl w:val="0"/>
        <w:rPr>
          <w:sz w:val="24"/>
        </w:rPr>
      </w:pPr>
      <w:r w:rsidRPr="00553D57">
        <w:rPr>
          <w:sz w:val="24"/>
        </w:rPr>
        <w:t>(2)</w:t>
      </w:r>
      <w:r w:rsidRPr="00553D57">
        <w:rPr>
          <w:sz w:val="24"/>
        </w:rPr>
        <w:tab/>
      </w:r>
      <w:proofErr w:type="gramStart"/>
      <w:r w:rsidRPr="00553D57">
        <w:rPr>
          <w:sz w:val="24"/>
        </w:rPr>
        <w:t>whether</w:t>
      </w:r>
      <w:proofErr w:type="gramEnd"/>
      <w:r w:rsidRPr="00553D57">
        <w:rPr>
          <w:sz w:val="24"/>
        </w:rPr>
        <w:t xml:space="preserve"> transportation costs were charged for the delivery of each vaccine; if not, what is </w:t>
      </w:r>
      <w:r>
        <w:rPr>
          <w:sz w:val="24"/>
        </w:rPr>
        <w:tab/>
      </w:r>
      <w:r w:rsidRPr="00553D57">
        <w:rPr>
          <w:sz w:val="24"/>
        </w:rPr>
        <w:t>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A400BD">
        <w:rPr>
          <w:color w:val="000000"/>
        </w:rPr>
        <w:t>14</w:t>
      </w:r>
      <w:r w:rsidR="00553D57">
        <w:rPr>
          <w:color w:val="000000"/>
        </w:rPr>
        <w:t>4</w:t>
      </w:r>
      <w:r w:rsidR="00187EBF">
        <w:rPr>
          <w:color w:val="000000"/>
        </w:rPr>
        <w:t>E</w:t>
      </w:r>
      <w:r w:rsidR="00E238C2">
        <w:rPr>
          <w:color w:val="000000"/>
          <w:szCs w:val="20"/>
        </w:rPr>
        <w:t xml:space="preserve"> </w:t>
      </w:r>
    </w:p>
    <w:p w:rsidR="000C52C5" w:rsidRPr="000C52C5" w:rsidRDefault="000C52C5" w:rsidP="000C52C5">
      <w:pPr>
        <w:rPr>
          <w:b/>
          <w:bCs/>
          <w:sz w:val="24"/>
          <w:u w:val="single"/>
          <w:lang w:val="en-US"/>
        </w:rPr>
      </w:pPr>
      <w:r w:rsidRPr="000C52C5">
        <w:rPr>
          <w:b/>
          <w:bCs/>
          <w:sz w:val="24"/>
          <w:u w:val="single"/>
          <w:lang w:val="en-US"/>
        </w:rPr>
        <w:t>REPLY:</w:t>
      </w:r>
    </w:p>
    <w:p w:rsidR="000C52C5" w:rsidRPr="00CA0154" w:rsidRDefault="000C52C5" w:rsidP="000C52C5">
      <w:pPr>
        <w:rPr>
          <w:b/>
          <w:bCs/>
          <w:u w:val="single"/>
          <w:lang w:val="en-US"/>
        </w:rPr>
      </w:pPr>
    </w:p>
    <w:p w:rsidR="000C52C5" w:rsidRPr="00F902C7" w:rsidRDefault="000C52C5" w:rsidP="000C52C5">
      <w:pPr>
        <w:pStyle w:val="BodyText"/>
        <w:numPr>
          <w:ilvl w:val="0"/>
          <w:numId w:val="49"/>
        </w:numPr>
        <w:tabs>
          <w:tab w:val="left" w:pos="709"/>
        </w:tabs>
        <w:ind w:left="1418" w:hanging="1418"/>
        <w:rPr>
          <w:sz w:val="24"/>
          <w:lang w:val="en-ZA"/>
        </w:rPr>
      </w:pPr>
      <w:r w:rsidRPr="00F902C7">
        <w:rPr>
          <w:sz w:val="24"/>
          <w:lang w:val="en-ZA"/>
        </w:rPr>
        <w:t xml:space="preserve">(a) </w:t>
      </w:r>
      <w:r>
        <w:rPr>
          <w:sz w:val="24"/>
          <w:lang w:val="en-ZA"/>
        </w:rPr>
        <w:tab/>
      </w:r>
      <w:r w:rsidRPr="00F902C7">
        <w:rPr>
          <w:sz w:val="24"/>
          <w:lang w:val="en-ZA"/>
        </w:rPr>
        <w:t>The agreem</w:t>
      </w:r>
      <w:r>
        <w:rPr>
          <w:sz w:val="24"/>
          <w:lang w:val="en-ZA"/>
        </w:rPr>
        <w:t>ents with manufacturers contain</w:t>
      </w:r>
      <w:r w:rsidRPr="00F902C7">
        <w:rPr>
          <w:sz w:val="24"/>
          <w:lang w:val="en-ZA"/>
        </w:rPr>
        <w:t xml:space="preserve"> a confidentiality </w:t>
      </w:r>
      <w:r>
        <w:rPr>
          <w:sz w:val="24"/>
          <w:lang w:val="en-ZA"/>
        </w:rPr>
        <w:t xml:space="preserve">clause </w:t>
      </w:r>
      <w:r w:rsidRPr="00F902C7">
        <w:rPr>
          <w:sz w:val="24"/>
          <w:lang w:val="en-ZA"/>
        </w:rPr>
        <w:t>which precludes the sharing of contract terms. This includes the price of the vaccines.</w:t>
      </w:r>
      <w:r>
        <w:rPr>
          <w:sz w:val="24"/>
          <w:lang w:val="en-ZA"/>
        </w:rPr>
        <w:t xml:space="preserve"> </w:t>
      </w:r>
      <w:bookmarkStart w:id="0" w:name="_GoBack"/>
      <w:bookmarkEnd w:id="0"/>
      <w:r>
        <w:rPr>
          <w:sz w:val="24"/>
          <w:lang w:val="en-ZA"/>
        </w:rPr>
        <w:t xml:space="preserve">We have approached manufacturers to highlight the transparency requirements as enshrined in our constitution for the purposes of oversight. We hope that our </w:t>
      </w:r>
      <w:proofErr w:type="gramStart"/>
      <w:r>
        <w:rPr>
          <w:sz w:val="24"/>
          <w:lang w:val="en-ZA"/>
        </w:rPr>
        <w:t>representation</w:t>
      </w:r>
      <w:proofErr w:type="gramEnd"/>
      <w:r>
        <w:rPr>
          <w:sz w:val="24"/>
          <w:lang w:val="en-ZA"/>
        </w:rPr>
        <w:t xml:space="preserve"> would allow the Department to be released from the non-</w:t>
      </w:r>
      <w:proofErr w:type="spellStart"/>
      <w:r>
        <w:rPr>
          <w:sz w:val="24"/>
          <w:lang w:val="en-ZA"/>
        </w:rPr>
        <w:t>disclsoure</w:t>
      </w:r>
      <w:proofErr w:type="spellEnd"/>
      <w:r>
        <w:rPr>
          <w:sz w:val="24"/>
          <w:lang w:val="en-ZA"/>
        </w:rPr>
        <w:t xml:space="preserve"> clauses of the agreement.</w:t>
      </w:r>
    </w:p>
    <w:p w:rsidR="000C52C5" w:rsidRPr="00F902C7" w:rsidRDefault="000C52C5" w:rsidP="000C52C5">
      <w:pPr>
        <w:pStyle w:val="BodyText"/>
        <w:rPr>
          <w:sz w:val="24"/>
          <w:lang w:val="en-ZA"/>
        </w:rPr>
      </w:pPr>
    </w:p>
    <w:p w:rsidR="000C52C5" w:rsidRPr="00F902C7" w:rsidRDefault="000C52C5" w:rsidP="000C52C5">
      <w:pPr>
        <w:pStyle w:val="BodyText"/>
        <w:ind w:left="1418" w:hanging="709"/>
        <w:rPr>
          <w:sz w:val="24"/>
          <w:lang w:val="en-ZA"/>
        </w:rPr>
      </w:pPr>
      <w:r w:rsidRPr="00F902C7">
        <w:rPr>
          <w:sz w:val="24"/>
          <w:lang w:val="en-ZA"/>
        </w:rPr>
        <w:t xml:space="preserve">(b) </w:t>
      </w:r>
      <w:r>
        <w:rPr>
          <w:sz w:val="24"/>
          <w:lang w:val="en-ZA"/>
        </w:rPr>
        <w:tab/>
      </w:r>
      <w:proofErr w:type="gramStart"/>
      <w:r>
        <w:rPr>
          <w:sz w:val="24"/>
          <w:lang w:val="en-ZA"/>
        </w:rPr>
        <w:t>the</w:t>
      </w:r>
      <w:proofErr w:type="gramEnd"/>
      <w:r>
        <w:rPr>
          <w:sz w:val="24"/>
          <w:lang w:val="en-ZA"/>
        </w:rPr>
        <w:t xml:space="preserve"> first phase of the programme involves healthcare workers and commenced on the 17 February 2021 while the second phase is scheduled to start on the 17 May 2021. The groups targeted in each phase may be vaccinated in subsequent phases hence nobody will </w:t>
      </w:r>
      <w:proofErr w:type="gramStart"/>
      <w:r>
        <w:rPr>
          <w:sz w:val="24"/>
          <w:lang w:val="en-ZA"/>
        </w:rPr>
        <w:t>excluded</w:t>
      </w:r>
      <w:proofErr w:type="gramEnd"/>
      <w:r>
        <w:rPr>
          <w:sz w:val="24"/>
          <w:lang w:val="en-ZA"/>
        </w:rPr>
        <w:t xml:space="preserve"> from vaccination.</w:t>
      </w:r>
    </w:p>
    <w:p w:rsidR="000C52C5" w:rsidRPr="00F902C7" w:rsidRDefault="000C52C5" w:rsidP="000C52C5">
      <w:pPr>
        <w:pStyle w:val="BodyText"/>
        <w:rPr>
          <w:sz w:val="24"/>
          <w:lang w:val="en-ZA"/>
        </w:rPr>
      </w:pPr>
    </w:p>
    <w:p w:rsidR="000C52C5" w:rsidRPr="00F902C7" w:rsidRDefault="000C52C5" w:rsidP="000C52C5">
      <w:pPr>
        <w:pStyle w:val="BodyText"/>
        <w:numPr>
          <w:ilvl w:val="0"/>
          <w:numId w:val="49"/>
        </w:numPr>
        <w:ind w:hanging="720"/>
        <w:rPr>
          <w:sz w:val="24"/>
          <w:lang w:val="en-ZA"/>
        </w:rPr>
      </w:pPr>
      <w:r w:rsidRPr="00F902C7">
        <w:rPr>
          <w:sz w:val="24"/>
          <w:lang w:val="en-ZA"/>
        </w:rPr>
        <w:t xml:space="preserve">Transport costs are dependent on the </w:t>
      </w:r>
      <w:proofErr w:type="spellStart"/>
      <w:r w:rsidRPr="00F902C7">
        <w:rPr>
          <w:sz w:val="24"/>
          <w:lang w:val="en-ZA"/>
        </w:rPr>
        <w:t>Incoterms</w:t>
      </w:r>
      <w:proofErr w:type="spellEnd"/>
      <w:r w:rsidRPr="00F902C7">
        <w:rPr>
          <w:sz w:val="24"/>
          <w:lang w:val="en-ZA"/>
        </w:rPr>
        <w:t xml:space="preserve"> contained in the contract.</w:t>
      </w:r>
      <w:r>
        <w:rPr>
          <w:sz w:val="24"/>
          <w:lang w:val="en-ZA"/>
        </w:rPr>
        <w:t xml:space="preserve"> In these contracts</w:t>
      </w:r>
      <w:r w:rsidRPr="00F902C7">
        <w:rPr>
          <w:sz w:val="24"/>
          <w:lang w:val="en-ZA"/>
        </w:rPr>
        <w:t xml:space="preserve"> the manufacturers will be responsible for transport</w:t>
      </w:r>
      <w:r>
        <w:rPr>
          <w:sz w:val="24"/>
          <w:lang w:val="en-ZA"/>
        </w:rPr>
        <w:t>ation</w:t>
      </w:r>
      <w:r w:rsidRPr="00F902C7">
        <w:rPr>
          <w:sz w:val="24"/>
          <w:lang w:val="en-ZA"/>
        </w:rPr>
        <w:t xml:space="preserve"> of vaccines to South Africa. Once in the country, the Department of Health is responsible for warehousing and distribution costs of vaccines.</w:t>
      </w:r>
    </w:p>
    <w:p w:rsidR="000C52C5" w:rsidRPr="00F902C7" w:rsidRDefault="000C52C5" w:rsidP="000C52C5">
      <w:pPr>
        <w:pStyle w:val="BodyText"/>
        <w:rPr>
          <w:sz w:val="24"/>
          <w:lang w:val="en-ZA"/>
        </w:rPr>
      </w:pPr>
    </w:p>
    <w:p w:rsidR="000C52C5" w:rsidRDefault="000C52C5" w:rsidP="000C52C5">
      <w:pPr>
        <w:pStyle w:val="BodyText"/>
        <w:ind w:left="709" w:hanging="709"/>
        <w:rPr>
          <w:sz w:val="24"/>
          <w:lang w:val="en-GB"/>
        </w:rPr>
      </w:pPr>
    </w:p>
    <w:p w:rsidR="00E238C2" w:rsidRPr="00FF3095" w:rsidRDefault="000C52C5" w:rsidP="000C52C5">
      <w:pPr>
        <w:pStyle w:val="BodyText"/>
        <w:ind w:left="709" w:hanging="709"/>
        <w:rPr>
          <w:b/>
          <w:bCs/>
          <w:sz w:val="24"/>
          <w:lang w:val="en-GB"/>
        </w:rPr>
      </w:pPr>
      <w:r w:rsidRPr="00FF3095">
        <w:rPr>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CB" w:rsidRDefault="000E61CB">
      <w:r>
        <w:separator/>
      </w:r>
    </w:p>
  </w:endnote>
  <w:endnote w:type="continuationSeparator" w:id="0">
    <w:p w:rsidR="000E61CB" w:rsidRDefault="000E6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114D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114D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D2B6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CB" w:rsidRDefault="000E61CB">
      <w:r>
        <w:separator/>
      </w:r>
    </w:p>
  </w:footnote>
  <w:footnote w:type="continuationSeparator" w:id="0">
    <w:p w:rsidR="000E61CB" w:rsidRDefault="000E6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0F553C"/>
    <w:multiLevelType w:val="hybridMultilevel"/>
    <w:tmpl w:val="DB20F8FC"/>
    <w:lvl w:ilvl="0" w:tplc="5DCE09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0827"/>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A6FEF"/>
    <w:rsid w:val="000B120A"/>
    <w:rsid w:val="000B182C"/>
    <w:rsid w:val="000B3983"/>
    <w:rsid w:val="000B4AB8"/>
    <w:rsid w:val="000C4D1B"/>
    <w:rsid w:val="000C52C5"/>
    <w:rsid w:val="000C7770"/>
    <w:rsid w:val="000C7B21"/>
    <w:rsid w:val="000E61CB"/>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14D7"/>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3D57"/>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54A35"/>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43A7"/>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D5D"/>
    <w:rsid w:val="00A86081"/>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2C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2021-04-19T12:42:00Z</dcterms:created>
  <dcterms:modified xsi:type="dcterms:W3CDTF">2021-04-19T12:42:00Z</dcterms:modified>
</cp:coreProperties>
</file>