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A4FF8" w:rsidRPr="004A4FF8" w:rsidRDefault="004A4FF8" w:rsidP="004A4FF8">
      <w:pPr>
        <w:spacing w:before="240"/>
        <w:jc w:val="center"/>
        <w:rPr>
          <w:rFonts w:ascii="Arial" w:hAnsi="Arial" w:cs="Arial"/>
          <w:b/>
          <w:bCs/>
          <w:lang w:val="en-ZA"/>
        </w:rPr>
      </w:pPr>
      <w:r w:rsidRPr="004A4FF8">
        <w:rPr>
          <w:rFonts w:ascii="Arial" w:hAnsi="Arial" w:cs="Arial"/>
          <w:b/>
          <w:bCs/>
          <w:lang w:val="en-ZA"/>
        </w:rPr>
        <w:t xml:space="preserve">NATIONAL ASSEMBLY </w:t>
      </w:r>
    </w:p>
    <w:p w:rsidR="004A4FF8" w:rsidRPr="004A4FF8" w:rsidRDefault="004A4FF8" w:rsidP="004A4FF8">
      <w:pPr>
        <w:jc w:val="center"/>
        <w:rPr>
          <w:rFonts w:ascii="Arial" w:hAnsi="Arial" w:cs="Arial"/>
          <w:b/>
          <w:bCs/>
          <w:lang w:val="en-ZA"/>
        </w:rPr>
      </w:pPr>
      <w:r w:rsidRPr="004A4FF8">
        <w:rPr>
          <w:rFonts w:ascii="Arial" w:hAnsi="Arial" w:cs="Arial"/>
          <w:b/>
          <w:bCs/>
          <w:lang w:val="en-ZA"/>
        </w:rPr>
        <w:t>FOR WRITTEN REPLY</w:t>
      </w:r>
    </w:p>
    <w:p w:rsidR="004A4FF8" w:rsidRPr="004A4FF8" w:rsidRDefault="004A4FF8" w:rsidP="004A4FF8">
      <w:pPr>
        <w:jc w:val="center"/>
        <w:rPr>
          <w:rFonts w:ascii="Arial" w:hAnsi="Arial" w:cs="Arial"/>
          <w:b/>
          <w:bCs/>
          <w:lang w:val="en-ZA"/>
        </w:rPr>
      </w:pPr>
      <w:r w:rsidRPr="004A4FF8">
        <w:rPr>
          <w:rFonts w:ascii="Arial" w:hAnsi="Arial" w:cs="Arial"/>
          <w:b/>
          <w:bCs/>
          <w:lang w:val="en-ZA"/>
        </w:rPr>
        <w:t>QUESTION 977</w:t>
      </w:r>
    </w:p>
    <w:p w:rsidR="004A4FF8" w:rsidRPr="004A4FF8" w:rsidRDefault="004A4FF8" w:rsidP="004A4FF8">
      <w:pPr>
        <w:jc w:val="center"/>
        <w:rPr>
          <w:rFonts w:ascii="Arial" w:hAnsi="Arial" w:cs="Arial"/>
          <w:b/>
          <w:bCs/>
          <w:lang w:val="en-ZA"/>
        </w:rPr>
      </w:pPr>
      <w:r w:rsidRPr="004A4FF8">
        <w:rPr>
          <w:rFonts w:ascii="Arial" w:hAnsi="Arial" w:cs="Arial"/>
          <w:b/>
          <w:bCs/>
          <w:lang w:val="en-ZA"/>
        </w:rPr>
        <w:t>DATE OF PUBLICATION OF INTERNAL QUESTION PAPER: 20/09/2019</w:t>
      </w:r>
    </w:p>
    <w:p w:rsidR="004A4FF8" w:rsidRPr="004A4FF8" w:rsidRDefault="004A4FF8" w:rsidP="004A4FF8">
      <w:pPr>
        <w:spacing w:after="120" w:line="360" w:lineRule="auto"/>
        <w:jc w:val="center"/>
        <w:rPr>
          <w:rFonts w:ascii="Arial" w:hAnsi="Arial" w:cs="Arial"/>
          <w:b/>
          <w:bCs/>
          <w:lang w:val="en-ZA"/>
        </w:rPr>
      </w:pPr>
      <w:r w:rsidRPr="004A4FF8">
        <w:rPr>
          <w:rFonts w:ascii="Arial" w:hAnsi="Arial" w:cs="Arial"/>
          <w:b/>
          <w:bCs/>
          <w:lang w:val="en-ZA"/>
        </w:rPr>
        <w:t>INTERNAL QUESTION PAPER NO 17 OF 2019</w:t>
      </w:r>
    </w:p>
    <w:p w:rsidR="004A4FF8" w:rsidRPr="004A4FF8" w:rsidRDefault="004A4FF8" w:rsidP="004A4FF8">
      <w:pPr>
        <w:spacing w:before="100" w:beforeAutospacing="1" w:after="100" w:afterAutospacing="1" w:line="360" w:lineRule="auto"/>
        <w:ind w:left="720" w:hanging="720"/>
        <w:jc w:val="both"/>
        <w:outlineLvl w:val="0"/>
        <w:rPr>
          <w:rFonts w:ascii="Arial" w:hAnsi="Arial" w:cs="Arial"/>
          <w:b/>
          <w:lang w:val="en"/>
        </w:rPr>
      </w:pPr>
      <w:r w:rsidRPr="004A4FF8">
        <w:rPr>
          <w:rFonts w:ascii="Arial" w:hAnsi="Arial" w:cs="Arial"/>
          <w:b/>
          <w:lang w:val="en"/>
        </w:rPr>
        <w:t xml:space="preserve">Dr W J Boshoff (FF Plus) to ask the Minister of Higher Education, Science and </w:t>
      </w:r>
      <w:r w:rsidRPr="004A4FF8">
        <w:rPr>
          <w:rFonts w:ascii="Arial" w:eastAsia="Times New Roman" w:hAnsi="Arial" w:cs="Arial"/>
          <w:b/>
          <w:lang w:val="en-US"/>
        </w:rPr>
        <w:t>Technology</w:t>
      </w:r>
      <w:r w:rsidRPr="004A4FF8">
        <w:rPr>
          <w:rFonts w:ascii="Arial" w:eastAsia="Times New Roman" w:hAnsi="Arial" w:cs="Arial"/>
          <w:b/>
          <w:lang w:val="en-US"/>
        </w:rPr>
        <w:fldChar w:fldCharType="begin"/>
      </w:r>
      <w:r w:rsidRPr="004A4FF8">
        <w:rPr>
          <w:rFonts w:ascii="Arial" w:hAnsi="Arial" w:cs="Arial"/>
          <w:lang w:val="en-ZA"/>
        </w:rPr>
        <w:instrText xml:space="preserve"> XE "</w:instrText>
      </w:r>
      <w:r w:rsidRPr="004A4FF8">
        <w:rPr>
          <w:rFonts w:ascii="Arial" w:hAnsi="Arial" w:cs="Arial"/>
          <w:b/>
          <w:lang w:val="en"/>
        </w:rPr>
        <w:instrText xml:space="preserve">Higher Education, Science and </w:instrText>
      </w:r>
      <w:r w:rsidRPr="004A4FF8">
        <w:rPr>
          <w:rFonts w:ascii="Arial" w:eastAsia="Times New Roman" w:hAnsi="Arial" w:cs="Arial"/>
          <w:b/>
          <w:lang w:val="en-US"/>
        </w:rPr>
        <w:instrText>Technology</w:instrText>
      </w:r>
      <w:r w:rsidRPr="004A4FF8">
        <w:rPr>
          <w:rFonts w:ascii="Arial" w:hAnsi="Arial" w:cs="Arial"/>
          <w:lang w:val="en-ZA"/>
        </w:rPr>
        <w:instrText xml:space="preserve">" </w:instrText>
      </w:r>
      <w:r w:rsidRPr="004A4FF8">
        <w:rPr>
          <w:rFonts w:ascii="Arial" w:eastAsia="Times New Roman" w:hAnsi="Arial" w:cs="Arial"/>
          <w:b/>
          <w:lang w:val="en-US"/>
        </w:rPr>
        <w:fldChar w:fldCharType="end"/>
      </w:r>
      <w:r w:rsidRPr="004A4FF8">
        <w:rPr>
          <w:rFonts w:ascii="Arial" w:hAnsi="Arial" w:cs="Arial"/>
          <w:b/>
          <w:lang w:val="en"/>
        </w:rPr>
        <w:t>:</w:t>
      </w:r>
    </w:p>
    <w:p w:rsidR="004A4FF8" w:rsidRPr="004A4FF8" w:rsidRDefault="004A4FF8" w:rsidP="004A4FF8">
      <w:pPr>
        <w:numPr>
          <w:ilvl w:val="0"/>
          <w:numId w:val="48"/>
        </w:numPr>
        <w:spacing w:before="100" w:beforeAutospacing="1" w:after="100" w:afterAutospacing="1" w:line="360" w:lineRule="auto"/>
        <w:contextualSpacing/>
        <w:jc w:val="both"/>
        <w:rPr>
          <w:rFonts w:ascii="Arial" w:hAnsi="Arial" w:cs="Arial"/>
          <w:lang w:val="en-ZA"/>
        </w:rPr>
      </w:pPr>
      <w:r w:rsidRPr="004A4FF8">
        <w:rPr>
          <w:rFonts w:ascii="Arial" w:hAnsi="Arial" w:cs="Arial"/>
          <w:lang w:val="en-ZA"/>
        </w:rPr>
        <w:t>Whether it is Government’s policy to permit one university campus to be predominantly Afrikaans speaking; if not, why not;</w:t>
      </w:r>
    </w:p>
    <w:p w:rsidR="004A4FF8" w:rsidRPr="004A4FF8" w:rsidRDefault="004A4FF8" w:rsidP="004A4FF8">
      <w:pPr>
        <w:numPr>
          <w:ilvl w:val="0"/>
          <w:numId w:val="48"/>
        </w:numPr>
        <w:spacing w:before="100" w:beforeAutospacing="1" w:after="100" w:afterAutospacing="1" w:line="360" w:lineRule="auto"/>
        <w:contextualSpacing/>
        <w:jc w:val="both"/>
        <w:outlineLvl w:val="0"/>
        <w:rPr>
          <w:rFonts w:ascii="Arial" w:hAnsi="Arial" w:cs="Arial"/>
          <w:lang w:val="en"/>
        </w:rPr>
      </w:pPr>
      <w:r w:rsidRPr="004A4FF8">
        <w:rPr>
          <w:rFonts w:ascii="Arial" w:hAnsi="Arial" w:cs="Arial"/>
          <w:lang w:val="af-ZA"/>
        </w:rPr>
        <w:t>whether he will make a statement on the matter</w:t>
      </w:r>
      <w:r w:rsidRPr="004A4FF8">
        <w:rPr>
          <w:rFonts w:ascii="Arial" w:hAnsi="Arial" w:cs="Arial"/>
          <w:lang w:val="en"/>
        </w:rPr>
        <w:t>?</w:t>
      </w:r>
      <w:r w:rsidRPr="004A4FF8">
        <w:rPr>
          <w:rFonts w:ascii="Arial" w:hAnsi="Arial" w:cs="Arial"/>
          <w:lang w:val="en"/>
        </w:rPr>
        <w:tab/>
      </w:r>
      <w:r w:rsidRPr="004A4FF8">
        <w:rPr>
          <w:rFonts w:ascii="Arial" w:hAnsi="Arial" w:cs="Arial"/>
          <w:lang w:val="en"/>
        </w:rPr>
        <w:tab/>
      </w:r>
      <w:r w:rsidRPr="004A4FF8">
        <w:rPr>
          <w:rFonts w:ascii="Arial" w:hAnsi="Arial" w:cs="Arial"/>
          <w:lang w:val="en"/>
        </w:rPr>
        <w:tab/>
      </w:r>
    </w:p>
    <w:p w:rsidR="004A4FF8" w:rsidRPr="004A4FF8" w:rsidRDefault="004A4FF8" w:rsidP="004A4FF8">
      <w:pPr>
        <w:spacing w:before="100" w:beforeAutospacing="1" w:after="100" w:afterAutospacing="1" w:line="360" w:lineRule="auto"/>
        <w:ind w:left="7200" w:firstLine="720"/>
        <w:jc w:val="both"/>
        <w:outlineLvl w:val="0"/>
        <w:rPr>
          <w:rFonts w:ascii="Arial" w:hAnsi="Arial" w:cs="Arial"/>
          <w:b/>
          <w:lang w:val="en-ZA"/>
        </w:rPr>
      </w:pPr>
      <w:r w:rsidRPr="004A4FF8">
        <w:rPr>
          <w:rFonts w:ascii="Arial" w:hAnsi="Arial" w:cs="Arial"/>
          <w:b/>
          <w:lang w:val="en-ZA"/>
        </w:rPr>
        <w:t>NW2129E</w:t>
      </w:r>
    </w:p>
    <w:p w:rsidR="004A4FF8" w:rsidRPr="004A4FF8" w:rsidRDefault="004A4FF8" w:rsidP="004A4FF8">
      <w:pPr>
        <w:spacing w:after="240" w:line="360" w:lineRule="auto"/>
        <w:jc w:val="both"/>
        <w:rPr>
          <w:rFonts w:ascii="Arial" w:hAnsi="Arial" w:cs="Arial"/>
          <w:b/>
          <w:lang w:val="en-ZA"/>
        </w:rPr>
      </w:pPr>
    </w:p>
    <w:p w:rsidR="004A4FF8" w:rsidRPr="004A4FF8" w:rsidRDefault="004A4FF8" w:rsidP="004A4FF8">
      <w:pPr>
        <w:spacing w:after="240" w:line="360" w:lineRule="auto"/>
        <w:jc w:val="both"/>
        <w:rPr>
          <w:rFonts w:ascii="Arial" w:hAnsi="Arial" w:cs="Arial"/>
          <w:b/>
        </w:rPr>
      </w:pPr>
    </w:p>
    <w:p w:rsidR="004A4FF8" w:rsidRPr="004A4FF8" w:rsidRDefault="004A4FF8" w:rsidP="004A4FF8">
      <w:pPr>
        <w:spacing w:after="240" w:line="360" w:lineRule="auto"/>
        <w:jc w:val="both"/>
        <w:rPr>
          <w:rFonts w:ascii="Arial" w:hAnsi="Arial" w:cs="Arial"/>
          <w:b/>
        </w:rPr>
      </w:pPr>
    </w:p>
    <w:p w:rsidR="004A4FF8" w:rsidRPr="004A4FF8" w:rsidRDefault="004A4FF8" w:rsidP="004A4FF8">
      <w:pPr>
        <w:spacing w:after="240" w:line="360" w:lineRule="auto"/>
        <w:jc w:val="both"/>
        <w:rPr>
          <w:rFonts w:ascii="Arial" w:hAnsi="Arial" w:cs="Arial"/>
          <w:b/>
        </w:rPr>
      </w:pPr>
    </w:p>
    <w:p w:rsidR="004A4FF8" w:rsidRPr="004A4FF8" w:rsidRDefault="004A4FF8" w:rsidP="004A4FF8">
      <w:pPr>
        <w:spacing w:after="240" w:line="360" w:lineRule="auto"/>
        <w:jc w:val="both"/>
        <w:rPr>
          <w:rFonts w:ascii="Arial" w:hAnsi="Arial" w:cs="Arial"/>
          <w:b/>
        </w:rPr>
      </w:pPr>
    </w:p>
    <w:p w:rsidR="004A4FF8" w:rsidRPr="004A4FF8" w:rsidRDefault="004A4FF8" w:rsidP="004A4FF8">
      <w:pPr>
        <w:spacing w:after="240" w:line="360" w:lineRule="auto"/>
        <w:jc w:val="both"/>
        <w:rPr>
          <w:rFonts w:ascii="Arial" w:hAnsi="Arial" w:cs="Arial"/>
          <w:b/>
        </w:rPr>
      </w:pPr>
    </w:p>
    <w:p w:rsidR="004A4FF8" w:rsidRDefault="004A4FF8" w:rsidP="004A4FF8">
      <w:pPr>
        <w:spacing w:after="240" w:line="360" w:lineRule="auto"/>
        <w:jc w:val="both"/>
        <w:rPr>
          <w:rFonts w:ascii="Arial" w:hAnsi="Arial" w:cs="Arial"/>
          <w:b/>
        </w:rPr>
      </w:pPr>
    </w:p>
    <w:p w:rsidR="004A4FF8" w:rsidRDefault="004A4FF8" w:rsidP="004A4FF8">
      <w:pPr>
        <w:spacing w:after="240" w:line="360" w:lineRule="auto"/>
        <w:jc w:val="both"/>
        <w:rPr>
          <w:rFonts w:ascii="Arial" w:hAnsi="Arial" w:cs="Arial"/>
          <w:b/>
        </w:rPr>
      </w:pPr>
    </w:p>
    <w:p w:rsidR="004A4FF8" w:rsidRDefault="004A4FF8" w:rsidP="004A4FF8">
      <w:pPr>
        <w:spacing w:after="240" w:line="360" w:lineRule="auto"/>
        <w:jc w:val="both"/>
        <w:rPr>
          <w:rFonts w:ascii="Arial" w:hAnsi="Arial" w:cs="Arial"/>
          <w:b/>
        </w:rPr>
      </w:pPr>
    </w:p>
    <w:p w:rsidR="004A4FF8" w:rsidRDefault="004A4FF8" w:rsidP="004A4FF8">
      <w:pPr>
        <w:spacing w:after="240" w:line="360" w:lineRule="auto"/>
        <w:jc w:val="both"/>
        <w:rPr>
          <w:rFonts w:ascii="Arial" w:hAnsi="Arial" w:cs="Arial"/>
          <w:b/>
        </w:rPr>
      </w:pPr>
    </w:p>
    <w:p w:rsidR="004A4FF8" w:rsidRDefault="004A4FF8" w:rsidP="004A4FF8">
      <w:pPr>
        <w:spacing w:after="240" w:line="360" w:lineRule="auto"/>
        <w:jc w:val="both"/>
        <w:rPr>
          <w:rFonts w:ascii="Arial" w:hAnsi="Arial" w:cs="Arial"/>
          <w:b/>
        </w:rPr>
      </w:pPr>
    </w:p>
    <w:p w:rsidR="004A4FF8" w:rsidRDefault="004A4FF8" w:rsidP="004A4FF8">
      <w:pPr>
        <w:spacing w:after="240" w:line="360" w:lineRule="auto"/>
        <w:jc w:val="both"/>
        <w:rPr>
          <w:rFonts w:ascii="Arial" w:hAnsi="Arial" w:cs="Arial"/>
          <w:b/>
        </w:rPr>
      </w:pPr>
    </w:p>
    <w:p w:rsidR="004A4FF8" w:rsidRPr="004A4FF8" w:rsidRDefault="004A4FF8" w:rsidP="004A4FF8">
      <w:pPr>
        <w:spacing w:after="240" w:line="360" w:lineRule="auto"/>
        <w:jc w:val="both"/>
        <w:rPr>
          <w:rFonts w:ascii="Arial" w:hAnsi="Arial" w:cs="Arial"/>
          <w:b/>
        </w:rPr>
      </w:pPr>
      <w:r w:rsidRPr="004A4FF8">
        <w:rPr>
          <w:rFonts w:ascii="Arial" w:hAnsi="Arial" w:cs="Arial"/>
          <w:b/>
        </w:rPr>
        <w:lastRenderedPageBreak/>
        <w:t>REPLY:</w:t>
      </w:r>
    </w:p>
    <w:p w:rsidR="004A4FF8" w:rsidRPr="004A4FF8" w:rsidRDefault="004A4FF8" w:rsidP="004A4FF8">
      <w:pPr>
        <w:numPr>
          <w:ilvl w:val="0"/>
          <w:numId w:val="49"/>
        </w:numPr>
        <w:spacing w:before="100" w:beforeAutospacing="1" w:after="100" w:afterAutospacing="1" w:line="360" w:lineRule="auto"/>
        <w:contextualSpacing/>
        <w:jc w:val="both"/>
        <w:rPr>
          <w:rFonts w:ascii="Arial" w:hAnsi="Arial" w:cs="Arial"/>
          <w:lang w:val="en-ZA"/>
        </w:rPr>
      </w:pPr>
      <w:r w:rsidRPr="004A4FF8">
        <w:rPr>
          <w:rFonts w:ascii="Arial" w:hAnsi="Arial" w:cs="Arial"/>
          <w:lang w:val="af-ZA"/>
        </w:rPr>
        <w:t>All South African universities are currently public higher education instiutions. Public higher education institutions must be accessible to a wide range of diverse students. Within the South African context universities have developed language policies, in line with the Policy on Languages in Higher Education, and have moved away from Afrikaans only language institutions/ campuses toward utilising English as the main language of instruction, and at the same time fostering multilingual environments that include a range of other languages, in terms of, for example, campus signage, social usage and formal usage at university arranged events. This move has been tested in the consitutional court and has been found to be in line with the Constitution. Government supports these language policy movements, however it does not set the policy at the institutional level.</w:t>
      </w:r>
      <w:r w:rsidRPr="004A4FF8">
        <w:rPr>
          <w:rFonts w:ascii="Arial" w:hAnsi="Arial" w:cs="Arial"/>
          <w:szCs w:val="24"/>
          <w:lang w:val="en-ZA"/>
        </w:rPr>
        <w:t xml:space="preserve"> An institution may implement a language policy that allows for dual mediums of instruction in terms of the policy. </w:t>
      </w:r>
      <w:bookmarkStart w:id="0" w:name="_GoBack"/>
      <w:bookmarkEnd w:id="0"/>
      <w:r w:rsidR="003E5FB5" w:rsidRPr="004A4FF8">
        <w:rPr>
          <w:rFonts w:ascii="Arial" w:hAnsi="Arial" w:cs="Arial"/>
          <w:szCs w:val="24"/>
          <w:lang w:val="en-ZA"/>
        </w:rPr>
        <w:t>However,</w:t>
      </w:r>
      <w:r w:rsidRPr="004A4FF8">
        <w:rPr>
          <w:rFonts w:ascii="Arial" w:hAnsi="Arial" w:cs="Arial"/>
          <w:szCs w:val="24"/>
          <w:lang w:val="en-ZA"/>
        </w:rPr>
        <w:t xml:space="preserve"> they may not </w:t>
      </w:r>
      <w:r w:rsidRPr="004A4FF8">
        <w:rPr>
          <w:rFonts w:ascii="Arial" w:hAnsi="Arial" w:cs="Arial"/>
          <w:lang w:val="af-ZA"/>
        </w:rPr>
        <w:t xml:space="preserve">implement policy that results in language </w:t>
      </w:r>
      <w:r w:rsidRPr="004A4FF8">
        <w:rPr>
          <w:rFonts w:ascii="Arial" w:hAnsi="Arial" w:cs="Arial"/>
        </w:rPr>
        <w:t>being</w:t>
      </w:r>
      <w:r w:rsidRPr="004A4FF8">
        <w:rPr>
          <w:rFonts w:ascii="Arial" w:hAnsi="Arial" w:cs="Arial"/>
          <w:szCs w:val="24"/>
          <w:lang w:val="en-ZA"/>
        </w:rPr>
        <w:t xml:space="preserve"> a barrier to access and success for students. </w:t>
      </w:r>
    </w:p>
    <w:p w:rsidR="004A4FF8" w:rsidRPr="004A4FF8" w:rsidRDefault="004A4FF8" w:rsidP="004A4FF8">
      <w:pPr>
        <w:spacing w:before="100" w:beforeAutospacing="1" w:after="100" w:afterAutospacing="1" w:line="360" w:lineRule="auto"/>
        <w:ind w:left="1440"/>
        <w:contextualSpacing/>
        <w:jc w:val="both"/>
        <w:rPr>
          <w:rFonts w:ascii="Arial" w:hAnsi="Arial" w:cs="Arial"/>
          <w:szCs w:val="24"/>
          <w:lang w:val="en-ZA"/>
        </w:rPr>
      </w:pPr>
    </w:p>
    <w:p w:rsidR="004A4FF8" w:rsidRPr="004A4FF8" w:rsidRDefault="004A4FF8" w:rsidP="004A4FF8">
      <w:pPr>
        <w:spacing w:before="100" w:beforeAutospacing="1" w:after="100" w:afterAutospacing="1" w:line="360" w:lineRule="auto"/>
        <w:ind w:left="1440"/>
        <w:contextualSpacing/>
        <w:jc w:val="both"/>
        <w:rPr>
          <w:rFonts w:ascii="Arial" w:hAnsi="Arial" w:cs="Arial"/>
          <w:szCs w:val="24"/>
          <w:lang w:val="en-ZA"/>
        </w:rPr>
      </w:pPr>
      <w:r w:rsidRPr="004A4FF8">
        <w:rPr>
          <w:rFonts w:ascii="Arial" w:hAnsi="Arial" w:cs="Arial"/>
          <w:szCs w:val="24"/>
          <w:lang w:val="en-ZA"/>
        </w:rPr>
        <w:t xml:space="preserve">Private higher education institutions must also uphold the constitution and implement language policies that do not act as barriers to access and success. </w:t>
      </w:r>
    </w:p>
    <w:p w:rsidR="004A4FF8" w:rsidRPr="004A4FF8" w:rsidRDefault="004A4FF8" w:rsidP="004A4FF8">
      <w:pPr>
        <w:spacing w:before="100" w:beforeAutospacing="1" w:after="100" w:afterAutospacing="1" w:line="360" w:lineRule="auto"/>
        <w:ind w:left="1440"/>
        <w:contextualSpacing/>
        <w:jc w:val="both"/>
        <w:rPr>
          <w:rFonts w:ascii="Arial" w:hAnsi="Arial" w:cs="Arial"/>
          <w:szCs w:val="24"/>
          <w:lang w:val="en-ZA"/>
        </w:rPr>
      </w:pPr>
    </w:p>
    <w:p w:rsidR="004A4FF8" w:rsidRPr="004A4FF8" w:rsidRDefault="004A4FF8" w:rsidP="004A4FF8">
      <w:pPr>
        <w:numPr>
          <w:ilvl w:val="0"/>
          <w:numId w:val="49"/>
        </w:numPr>
        <w:spacing w:before="100" w:beforeAutospacing="1" w:after="100" w:afterAutospacing="1" w:line="360" w:lineRule="auto"/>
        <w:contextualSpacing/>
        <w:jc w:val="both"/>
        <w:outlineLvl w:val="0"/>
        <w:rPr>
          <w:rFonts w:ascii="Arial" w:hAnsi="Arial" w:cs="Arial"/>
          <w:lang w:val="en"/>
        </w:rPr>
      </w:pPr>
      <w:r w:rsidRPr="004A4FF8">
        <w:rPr>
          <w:rFonts w:ascii="Arial" w:hAnsi="Arial" w:cs="Arial"/>
          <w:lang w:val="en"/>
        </w:rPr>
        <w:t>No, the Minister will not be making a statement on this matter.</w:t>
      </w:r>
    </w:p>
    <w:p w:rsidR="00A80C64" w:rsidRPr="003E1C4D" w:rsidRDefault="00A80C64" w:rsidP="003E1C4D">
      <w:pPr>
        <w:spacing w:before="200" w:line="360" w:lineRule="auto"/>
        <w:rPr>
          <w:rFonts w:ascii="Arial" w:hAnsi="Arial" w:cs="Arial"/>
          <w:lang w:val="en-US"/>
        </w:rPr>
      </w:pPr>
    </w:p>
    <w:p w:rsidR="008E4A54" w:rsidRPr="001C75E4" w:rsidRDefault="008E4A54" w:rsidP="007D3F06">
      <w:pPr>
        <w:spacing w:line="360" w:lineRule="auto"/>
        <w:jc w:val="both"/>
        <w:rPr>
          <w:rFonts w:ascii="Arial" w:eastAsia="Times New Roman" w:hAnsi="Arial" w:cs="Arial"/>
          <w:color w:val="000000"/>
          <w:sz w:val="24"/>
          <w:szCs w:val="24"/>
          <w:lang w:val="en-US" w:eastAsia="en-GB"/>
        </w:rPr>
      </w:pPr>
    </w:p>
    <w:sectPr w:rsidR="008E4A54" w:rsidRPr="001C75E4"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6E" w:rsidRDefault="00626A6E">
      <w:pPr>
        <w:spacing w:after="0" w:line="240" w:lineRule="auto"/>
      </w:pPr>
      <w:r>
        <w:separator/>
      </w:r>
    </w:p>
  </w:endnote>
  <w:endnote w:type="continuationSeparator" w:id="0">
    <w:p w:rsidR="00626A6E" w:rsidRDefault="0062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1B3" w:rsidRPr="00C7359A" w:rsidRDefault="00626A6E">
    <w:pPr>
      <w:pStyle w:val="Footer"/>
      <w:jc w:val="center"/>
      <w:rPr>
        <w:rFonts w:ascii="Arial" w:hAnsi="Arial" w:cs="Arial"/>
        <w:sz w:val="24"/>
        <w:szCs w:val="24"/>
      </w:rPr>
    </w:pPr>
  </w:p>
  <w:p w:rsidR="004721B3" w:rsidRDefault="00626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6E" w:rsidRDefault="00626A6E">
      <w:pPr>
        <w:spacing w:after="0" w:line="240" w:lineRule="auto"/>
      </w:pPr>
      <w:r>
        <w:separator/>
      </w:r>
    </w:p>
  </w:footnote>
  <w:footnote w:type="continuationSeparator" w:id="0">
    <w:p w:rsidR="00626A6E" w:rsidRDefault="0062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Pr>
            <w:rFonts w:ascii="Arial" w:hAnsi="Arial" w:cs="Arial"/>
            <w:noProof/>
            <w:sz w:val="24"/>
            <w:szCs w:val="24"/>
          </w:rPr>
          <w:t>2</w:t>
        </w:r>
        <w:r w:rsidRPr="00C7359A">
          <w:rPr>
            <w:rFonts w:ascii="Arial" w:hAnsi="Arial" w:cs="Arial"/>
            <w:noProof/>
            <w:sz w:val="24"/>
            <w:szCs w:val="24"/>
          </w:rPr>
          <w:fldChar w:fldCharType="end"/>
        </w:r>
      </w:p>
    </w:sdtContent>
  </w:sdt>
  <w:p w:rsidR="004721B3" w:rsidRDefault="00626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5D38FD"/>
    <w:multiLevelType w:val="hybridMultilevel"/>
    <w:tmpl w:val="B42EC3C0"/>
    <w:lvl w:ilvl="0" w:tplc="D338CC50">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5E3EEC"/>
    <w:multiLevelType w:val="hybridMultilevel"/>
    <w:tmpl w:val="354AD1B6"/>
    <w:lvl w:ilvl="0" w:tplc="EEBC3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C234513"/>
    <w:multiLevelType w:val="hybridMultilevel"/>
    <w:tmpl w:val="03ECC982"/>
    <w:lvl w:ilvl="0" w:tplc="4D16B9B6">
      <w:start w:val="2"/>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15:restartNumberingAfterBreak="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15:restartNumberingAfterBreak="0">
    <w:nsid w:val="27E2317E"/>
    <w:multiLevelType w:val="hybridMultilevel"/>
    <w:tmpl w:val="7528F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C03E3"/>
    <w:multiLevelType w:val="hybridMultilevel"/>
    <w:tmpl w:val="6958B842"/>
    <w:lvl w:ilvl="0" w:tplc="F3E64D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B344BA"/>
    <w:multiLevelType w:val="hybridMultilevel"/>
    <w:tmpl w:val="58A421FE"/>
    <w:lvl w:ilvl="0" w:tplc="5DDC2C7A">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357426"/>
    <w:multiLevelType w:val="hybridMultilevel"/>
    <w:tmpl w:val="65063180"/>
    <w:lvl w:ilvl="0" w:tplc="524A4F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31" w15:restartNumberingAfterBreak="0">
    <w:nsid w:val="58C01686"/>
    <w:multiLevelType w:val="hybridMultilevel"/>
    <w:tmpl w:val="65063180"/>
    <w:lvl w:ilvl="0" w:tplc="524A4F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3" w15:restartNumberingAfterBreak="0">
    <w:nsid w:val="5F7850C2"/>
    <w:multiLevelType w:val="hybridMultilevel"/>
    <w:tmpl w:val="B8E014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2"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7"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2"/>
  </w:num>
  <w:num w:numId="2">
    <w:abstractNumId w:val="0"/>
  </w:num>
  <w:num w:numId="3">
    <w:abstractNumId w:val="48"/>
  </w:num>
  <w:num w:numId="4">
    <w:abstractNumId w:val="37"/>
  </w:num>
  <w:num w:numId="5">
    <w:abstractNumId w:val="5"/>
  </w:num>
  <w:num w:numId="6">
    <w:abstractNumId w:val="44"/>
  </w:num>
  <w:num w:numId="7">
    <w:abstractNumId w:val="32"/>
  </w:num>
  <w:num w:numId="8">
    <w:abstractNumId w:val="41"/>
  </w:num>
  <w:num w:numId="9">
    <w:abstractNumId w:val="30"/>
  </w:num>
  <w:num w:numId="10">
    <w:abstractNumId w:val="43"/>
  </w:num>
  <w:num w:numId="11">
    <w:abstractNumId w:val="15"/>
  </w:num>
  <w:num w:numId="12">
    <w:abstractNumId w:val="18"/>
  </w:num>
  <w:num w:numId="13">
    <w:abstractNumId w:val="3"/>
  </w:num>
  <w:num w:numId="14">
    <w:abstractNumId w:val="26"/>
  </w:num>
  <w:num w:numId="15">
    <w:abstractNumId w:val="40"/>
  </w:num>
  <w:num w:numId="16">
    <w:abstractNumId w:val="8"/>
  </w:num>
  <w:num w:numId="17">
    <w:abstractNumId w:val="46"/>
  </w:num>
  <w:num w:numId="18">
    <w:abstractNumId w:val="39"/>
  </w:num>
  <w:num w:numId="19">
    <w:abstractNumId w:val="47"/>
  </w:num>
  <w:num w:numId="20">
    <w:abstractNumId w:val="11"/>
  </w:num>
  <w:num w:numId="21">
    <w:abstractNumId w:val="24"/>
  </w:num>
  <w:num w:numId="22">
    <w:abstractNumId w:val="13"/>
  </w:num>
  <w:num w:numId="23">
    <w:abstractNumId w:val="17"/>
  </w:num>
  <w:num w:numId="24">
    <w:abstractNumId w:val="27"/>
  </w:num>
  <w:num w:numId="25">
    <w:abstractNumId w:val="34"/>
  </w:num>
  <w:num w:numId="26">
    <w:abstractNumId w:val="45"/>
  </w:num>
  <w:num w:numId="27">
    <w:abstractNumId w:val="25"/>
  </w:num>
  <w:num w:numId="28">
    <w:abstractNumId w:val="6"/>
  </w:num>
  <w:num w:numId="29">
    <w:abstractNumId w:val="38"/>
  </w:num>
  <w:num w:numId="30">
    <w:abstractNumId w:val="42"/>
  </w:num>
  <w:num w:numId="31">
    <w:abstractNumId w:val="35"/>
  </w:num>
  <w:num w:numId="32">
    <w:abstractNumId w:val="7"/>
  </w:num>
  <w:num w:numId="33">
    <w:abstractNumId w:val="9"/>
  </w:num>
  <w:num w:numId="34">
    <w:abstractNumId w:val="14"/>
  </w:num>
  <w:num w:numId="35">
    <w:abstractNumId w:val="10"/>
  </w:num>
  <w:num w:numId="36">
    <w:abstractNumId w:val="20"/>
  </w:num>
  <w:num w:numId="37">
    <w:abstractNumId w:val="36"/>
  </w:num>
  <w:num w:numId="38">
    <w:abstractNumId w:val="29"/>
  </w:num>
  <w:num w:numId="39">
    <w:abstractNumId w:val="19"/>
  </w:num>
  <w:num w:numId="40">
    <w:abstractNumId w:val="23"/>
  </w:num>
  <w:num w:numId="41">
    <w:abstractNumId w:val="1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
  </w:num>
  <w:num w:numId="45">
    <w:abstractNumId w:val="1"/>
  </w:num>
  <w:num w:numId="46">
    <w:abstractNumId w:val="22"/>
  </w:num>
  <w:num w:numId="47">
    <w:abstractNumId w:val="2"/>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A0CCC"/>
    <w:rsid w:val="0014455D"/>
    <w:rsid w:val="001C75E4"/>
    <w:rsid w:val="001E7552"/>
    <w:rsid w:val="00242B88"/>
    <w:rsid w:val="00304AAF"/>
    <w:rsid w:val="00334F6C"/>
    <w:rsid w:val="003E1C4D"/>
    <w:rsid w:val="003E5FB5"/>
    <w:rsid w:val="003E7DF4"/>
    <w:rsid w:val="00414571"/>
    <w:rsid w:val="004575D5"/>
    <w:rsid w:val="00493E08"/>
    <w:rsid w:val="004A4FF8"/>
    <w:rsid w:val="004E41CF"/>
    <w:rsid w:val="005B69E5"/>
    <w:rsid w:val="005C492F"/>
    <w:rsid w:val="005E3618"/>
    <w:rsid w:val="00607F4B"/>
    <w:rsid w:val="00617578"/>
    <w:rsid w:val="00626A6E"/>
    <w:rsid w:val="007D3F06"/>
    <w:rsid w:val="00870E60"/>
    <w:rsid w:val="008C2DEA"/>
    <w:rsid w:val="008E4A54"/>
    <w:rsid w:val="00967D49"/>
    <w:rsid w:val="00971486"/>
    <w:rsid w:val="009F1D2C"/>
    <w:rsid w:val="00A171A9"/>
    <w:rsid w:val="00A80C64"/>
    <w:rsid w:val="00A96F31"/>
    <w:rsid w:val="00B04738"/>
    <w:rsid w:val="00B50624"/>
    <w:rsid w:val="00BF517C"/>
    <w:rsid w:val="00D055CE"/>
    <w:rsid w:val="00D44ED0"/>
    <w:rsid w:val="00D73705"/>
    <w:rsid w:val="00DE221F"/>
    <w:rsid w:val="00DE51AD"/>
    <w:rsid w:val="00E35C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4B3A"/>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3</cp:revision>
  <dcterms:created xsi:type="dcterms:W3CDTF">2019-10-09T12:26:00Z</dcterms:created>
  <dcterms:modified xsi:type="dcterms:W3CDTF">2019-10-09T12:26:00Z</dcterms:modified>
</cp:coreProperties>
</file>