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106CF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A05FE">
        <w:rPr>
          <w:u w:val="none"/>
        </w:rPr>
        <w:t>9</w:t>
      </w:r>
      <w:r w:rsidR="00BB4395">
        <w:rPr>
          <w:u w:val="none"/>
        </w:rPr>
        <w:t>76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3A05FE">
        <w:rPr>
          <w:rFonts w:ascii="Arial" w:hAnsi="Arial" w:cs="Arial"/>
          <w:b/>
          <w:bCs/>
        </w:rPr>
        <w:t>Monday</w:t>
      </w:r>
      <w:r w:rsidR="00934463">
        <w:rPr>
          <w:rFonts w:ascii="Arial" w:hAnsi="Arial" w:cs="Arial"/>
          <w:b/>
          <w:bCs/>
        </w:rPr>
        <w:t xml:space="preserve">, </w:t>
      </w:r>
      <w:r w:rsidR="003A05FE">
        <w:rPr>
          <w:rFonts w:ascii="Arial" w:hAnsi="Arial" w:cs="Arial"/>
          <w:b/>
          <w:bCs/>
        </w:rPr>
        <w:t xml:space="preserve">11 April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 xml:space="preserve">10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BB4395" w:rsidP="00D948E2">
      <w:pPr>
        <w:tabs>
          <w:tab w:val="left" w:pos="851"/>
        </w:tabs>
        <w:spacing w:line="320" w:lineRule="exact"/>
        <w:ind w:left="851" w:hanging="851"/>
        <w:jc w:val="both"/>
        <w:rPr>
          <w:rFonts w:ascii="Arial" w:hAnsi="Arial" w:cs="Arial"/>
          <w:b/>
          <w:lang w:val="en-US"/>
        </w:rPr>
      </w:pPr>
      <w:r w:rsidRPr="00BB4395">
        <w:rPr>
          <w:rFonts w:ascii="Arial" w:hAnsi="Arial" w:cs="Arial"/>
          <w:b/>
          <w:lang w:val="en-US"/>
        </w:rPr>
        <w:t>976.</w:t>
      </w:r>
      <w:r w:rsidRPr="00BB4395">
        <w:rPr>
          <w:rFonts w:ascii="Arial" w:hAnsi="Arial" w:cs="Arial"/>
          <w:b/>
          <w:lang w:val="en-US"/>
        </w:rPr>
        <w:tab/>
        <w:t>Mr A M Figlan (DA) to ask the Minister of Home Affairs</w:t>
      </w:r>
      <w:r w:rsidR="00C07971" w:rsidRPr="00C07971">
        <w:rPr>
          <w:rFonts w:ascii="Arial" w:hAnsi="Arial" w:cs="Arial"/>
          <w:b/>
          <w:lang w:val="en-US"/>
        </w:rPr>
        <w:t>:</w:t>
      </w:r>
    </w:p>
    <w:p w:rsidR="00596F85" w:rsidRDefault="00596F85" w:rsidP="00D948E2">
      <w:pPr>
        <w:tabs>
          <w:tab w:val="left" w:pos="851"/>
        </w:tabs>
        <w:spacing w:line="320" w:lineRule="exact"/>
        <w:ind w:left="851" w:hanging="851"/>
        <w:jc w:val="both"/>
        <w:rPr>
          <w:rFonts w:ascii="Arial" w:hAnsi="Arial" w:cs="Arial"/>
          <w:lang w:val="en-US"/>
        </w:rPr>
      </w:pPr>
    </w:p>
    <w:p w:rsidR="00BB4395" w:rsidRPr="00BB4395" w:rsidRDefault="00C015F7" w:rsidP="00D948E2">
      <w:pPr>
        <w:tabs>
          <w:tab w:val="left" w:pos="851"/>
        </w:tabs>
        <w:spacing w:line="320" w:lineRule="exact"/>
        <w:ind w:left="851" w:hanging="851"/>
        <w:jc w:val="both"/>
        <w:rPr>
          <w:rFonts w:ascii="Arial" w:hAnsi="Arial" w:cs="Arial"/>
          <w:lang w:val="en-US"/>
        </w:rPr>
      </w:pPr>
      <w:r>
        <w:rPr>
          <w:rFonts w:ascii="Arial" w:hAnsi="Arial" w:cs="Arial"/>
          <w:lang w:val="en-US"/>
        </w:rPr>
        <w:t>(</w:t>
      </w:r>
      <w:r w:rsidR="00BB4395" w:rsidRPr="00BB4395">
        <w:rPr>
          <w:rFonts w:ascii="Arial" w:hAnsi="Arial" w:cs="Arial"/>
          <w:lang w:val="en-US"/>
        </w:rPr>
        <w:t>1)</w:t>
      </w:r>
      <w:r w:rsidR="00BB4395" w:rsidRPr="00BB4395">
        <w:rPr>
          <w:rFonts w:ascii="Arial" w:hAnsi="Arial" w:cs="Arial"/>
          <w:lang w:val="en-US"/>
        </w:rPr>
        <w:tab/>
        <w:t>(a) Why are the (i) Cape Town and (ii) Port Elizabeth refugee offices showing new applications received when they are not officially mandated to do so, (b) what is the total backlog of rejected refugee status appeals in the country and (c) what are the plans to address this situation, given that only 12% of the appeals for the 2015-16 financial year have been processed so far;</w:t>
      </w:r>
    </w:p>
    <w:p w:rsidR="00BB4395" w:rsidRPr="00BB4395" w:rsidRDefault="00BB4395" w:rsidP="00D948E2">
      <w:pPr>
        <w:tabs>
          <w:tab w:val="left" w:pos="851"/>
        </w:tabs>
        <w:spacing w:line="320" w:lineRule="exact"/>
        <w:ind w:left="851" w:hanging="851"/>
        <w:jc w:val="both"/>
        <w:rPr>
          <w:rFonts w:ascii="Arial" w:hAnsi="Arial" w:cs="Arial"/>
          <w:lang w:val="en-US"/>
        </w:rPr>
      </w:pPr>
      <w:r w:rsidRPr="00BB4395">
        <w:rPr>
          <w:rFonts w:ascii="Arial" w:hAnsi="Arial" w:cs="Arial"/>
          <w:lang w:val="en-US"/>
        </w:rPr>
        <w:t>(2)</w:t>
      </w:r>
      <w:r w:rsidRPr="00BB4395">
        <w:rPr>
          <w:rFonts w:ascii="Arial" w:hAnsi="Arial" w:cs="Arial"/>
          <w:lang w:val="en-US"/>
        </w:rPr>
        <w:tab/>
        <w:t>what are the main unfounded reasons given by Zimbabwean nationals when applying for asylum;</w:t>
      </w:r>
    </w:p>
    <w:p w:rsidR="00216F16" w:rsidRDefault="00BB4395" w:rsidP="00D948E2">
      <w:pPr>
        <w:tabs>
          <w:tab w:val="left" w:pos="851"/>
        </w:tabs>
        <w:spacing w:line="320" w:lineRule="exact"/>
        <w:ind w:left="851" w:hanging="851"/>
        <w:jc w:val="both"/>
        <w:rPr>
          <w:rFonts w:ascii="Arial" w:hAnsi="Arial" w:cs="Arial"/>
          <w:b/>
        </w:rPr>
      </w:pPr>
      <w:r w:rsidRPr="00BB4395">
        <w:rPr>
          <w:rFonts w:ascii="Arial" w:hAnsi="Arial" w:cs="Arial"/>
          <w:lang w:val="en-US"/>
        </w:rPr>
        <w:t>(3)</w:t>
      </w:r>
      <w:r w:rsidRPr="00BB4395">
        <w:rPr>
          <w:rFonts w:ascii="Arial" w:hAnsi="Arial" w:cs="Arial"/>
          <w:lang w:val="en-US"/>
        </w:rPr>
        <w:tab/>
        <w:t>(a) has the demand for refugee identification documents been consistent each year during the past five financial years, (b) has supply always been around half of those requested in each financial year and (c) what is the related backlog in this regard?</w:t>
      </w:r>
      <w:r w:rsidRPr="00BB4395">
        <w:rPr>
          <w:rFonts w:ascii="Arial" w:hAnsi="Arial" w:cs="Arial"/>
          <w:lang w:val="en-US"/>
        </w:rPr>
        <w:tab/>
      </w:r>
      <w:r w:rsidRPr="00BB4395">
        <w:rPr>
          <w:rFonts w:ascii="Arial" w:hAnsi="Arial" w:cs="Arial"/>
          <w:lang w:val="en-US"/>
        </w:rPr>
        <w:tab/>
      </w:r>
      <w:r w:rsidRPr="00BB4395">
        <w:rPr>
          <w:rFonts w:ascii="Arial" w:hAnsi="Arial" w:cs="Arial"/>
          <w:lang w:val="en-US"/>
        </w:rPr>
        <w:tab/>
      </w:r>
      <w:r w:rsidRPr="00BB4395">
        <w:rPr>
          <w:rFonts w:ascii="Arial" w:hAnsi="Arial" w:cs="Arial"/>
          <w:lang w:val="en-US"/>
        </w:rPr>
        <w:tab/>
      </w:r>
      <w:r w:rsidRPr="00BB4395">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B4395">
        <w:rPr>
          <w:rFonts w:ascii="Arial" w:hAnsi="Arial" w:cs="Arial"/>
          <w:lang w:val="en-US"/>
        </w:rPr>
        <w:t>NW1106E</w:t>
      </w:r>
      <w:r w:rsidR="00C07971" w:rsidRPr="00C07971">
        <w:rPr>
          <w:rFonts w:ascii="Arial" w:hAnsi="Arial" w:cs="Arial"/>
          <w:lang w:val="en-US"/>
        </w:rPr>
        <w:tab/>
      </w:r>
      <w:r w:rsidR="00C07971" w:rsidRPr="00C07971">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3A05FE" w:rsidRPr="003A05FE">
        <w:rPr>
          <w:rFonts w:ascii="Arial" w:hAnsi="Arial" w:cs="Arial"/>
          <w:lang w:val="en-US"/>
        </w:rPr>
        <w:tab/>
      </w:r>
      <w:r w:rsidR="00216F16">
        <w:rPr>
          <w:rFonts w:ascii="Arial" w:hAnsi="Arial" w:cs="Arial"/>
          <w:lang w:val="en-US"/>
        </w:rPr>
        <w:tab/>
      </w:r>
      <w:r w:rsidR="00216F16">
        <w:rPr>
          <w:rFonts w:ascii="Arial" w:hAnsi="Arial" w:cs="Arial"/>
          <w:lang w:val="en-US"/>
        </w:rPr>
        <w:tab/>
      </w:r>
      <w:r w:rsidR="00216F16">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5F4619" w:rsidRPr="00116AD5" w:rsidRDefault="00D948E2" w:rsidP="00D948E2">
      <w:pPr>
        <w:tabs>
          <w:tab w:val="left" w:pos="851"/>
        </w:tabs>
        <w:spacing w:line="276" w:lineRule="auto"/>
        <w:ind w:left="851" w:hanging="851"/>
        <w:jc w:val="both"/>
        <w:rPr>
          <w:rFonts w:ascii="Arial" w:hAnsi="Arial" w:cs="Arial"/>
          <w:lang w:val="en-US"/>
        </w:rPr>
      </w:pPr>
      <w:r>
        <w:rPr>
          <w:rFonts w:ascii="Arial" w:hAnsi="Arial" w:cs="Arial"/>
          <w:lang w:val="en-US"/>
        </w:rPr>
        <w:t>(1)(a)(i-ii)</w:t>
      </w:r>
      <w:r>
        <w:rPr>
          <w:rFonts w:ascii="Arial" w:hAnsi="Arial" w:cs="Arial"/>
          <w:lang w:val="en-US"/>
        </w:rPr>
        <w:tab/>
      </w:r>
      <w:r w:rsidR="00BB4730">
        <w:rPr>
          <w:rFonts w:ascii="Arial" w:hAnsi="Arial" w:cs="Arial"/>
          <w:lang w:val="en-US"/>
        </w:rPr>
        <w:t xml:space="preserve">The new asylum applicants relate to family joining. In the main there are two categories of those joining </w:t>
      </w:r>
      <w:r w:rsidR="00126B67">
        <w:rPr>
          <w:rFonts w:ascii="Arial" w:hAnsi="Arial" w:cs="Arial"/>
          <w:lang w:val="en-US"/>
        </w:rPr>
        <w:t>the files of existing asylum seekers, namely:</w:t>
      </w:r>
      <w:r w:rsidR="00BB4730">
        <w:rPr>
          <w:rFonts w:ascii="Arial" w:hAnsi="Arial" w:cs="Arial"/>
          <w:lang w:val="en-US"/>
        </w:rPr>
        <w:t xml:space="preserve"> new-born</w:t>
      </w:r>
      <w:r w:rsidR="00126B67">
        <w:rPr>
          <w:rFonts w:ascii="Arial" w:hAnsi="Arial" w:cs="Arial"/>
          <w:lang w:val="en-US"/>
        </w:rPr>
        <w:t xml:space="preserve"> babies</w:t>
      </w:r>
      <w:r w:rsidR="00BB4730">
        <w:rPr>
          <w:rFonts w:ascii="Arial" w:hAnsi="Arial" w:cs="Arial"/>
          <w:lang w:val="en-US"/>
        </w:rPr>
        <w:t xml:space="preserve"> and </w:t>
      </w:r>
      <w:r w:rsidR="00126B67">
        <w:rPr>
          <w:rFonts w:ascii="Arial" w:hAnsi="Arial" w:cs="Arial"/>
          <w:lang w:val="en-US"/>
        </w:rPr>
        <w:t xml:space="preserve">also </w:t>
      </w:r>
      <w:r w:rsidR="00BB4730">
        <w:rPr>
          <w:rFonts w:ascii="Arial" w:hAnsi="Arial" w:cs="Arial"/>
          <w:lang w:val="en-US"/>
        </w:rPr>
        <w:t xml:space="preserve">dependents </w:t>
      </w:r>
      <w:r w:rsidR="00126B67">
        <w:rPr>
          <w:rFonts w:ascii="Arial" w:hAnsi="Arial" w:cs="Arial"/>
          <w:lang w:val="en-US"/>
        </w:rPr>
        <w:t>who</w:t>
      </w:r>
      <w:r w:rsidR="00BB4730">
        <w:rPr>
          <w:rFonts w:ascii="Arial" w:hAnsi="Arial" w:cs="Arial"/>
          <w:lang w:val="en-US"/>
        </w:rPr>
        <w:t xml:space="preserve"> were declared by the principal applicant when applying before the closure </w:t>
      </w:r>
      <w:r w:rsidR="00126B67">
        <w:rPr>
          <w:rFonts w:ascii="Arial" w:hAnsi="Arial" w:cs="Arial"/>
          <w:lang w:val="en-US"/>
        </w:rPr>
        <w:t xml:space="preserve">of the office </w:t>
      </w:r>
      <w:r w:rsidR="00BB4730">
        <w:rPr>
          <w:rFonts w:ascii="Arial" w:hAnsi="Arial" w:cs="Arial"/>
          <w:lang w:val="en-US"/>
        </w:rPr>
        <w:t xml:space="preserve">and they have now made the move to </w:t>
      </w:r>
      <w:smartTag w:uri="urn:schemas-microsoft-com:office:smarttags" w:element="country-region">
        <w:smartTag w:uri="urn:schemas-microsoft-com:office:smarttags" w:element="place">
          <w:r w:rsidR="00BB4730">
            <w:rPr>
              <w:rFonts w:ascii="Arial" w:hAnsi="Arial" w:cs="Arial"/>
              <w:lang w:val="en-US"/>
            </w:rPr>
            <w:t>South Africa</w:t>
          </w:r>
        </w:smartTag>
      </w:smartTag>
      <w:r w:rsidR="00BB4730">
        <w:rPr>
          <w:rFonts w:ascii="Arial" w:hAnsi="Arial" w:cs="Arial"/>
          <w:lang w:val="en-US"/>
        </w:rPr>
        <w:t xml:space="preserve"> to join their principal applicants under section 3(c) of the Refugee</w:t>
      </w:r>
      <w:r w:rsidR="00126B67">
        <w:rPr>
          <w:rFonts w:ascii="Arial" w:hAnsi="Arial" w:cs="Arial"/>
          <w:lang w:val="en-US"/>
        </w:rPr>
        <w:t>s</w:t>
      </w:r>
      <w:r w:rsidR="00BB4730">
        <w:rPr>
          <w:rFonts w:ascii="Arial" w:hAnsi="Arial" w:cs="Arial"/>
          <w:lang w:val="en-US"/>
        </w:rPr>
        <w:t xml:space="preserve"> Act. </w:t>
      </w:r>
    </w:p>
    <w:p w:rsidR="001350B4" w:rsidRPr="00116AD5" w:rsidRDefault="001350B4" w:rsidP="00126B67">
      <w:pPr>
        <w:tabs>
          <w:tab w:val="left" w:pos="426"/>
        </w:tabs>
        <w:spacing w:line="276" w:lineRule="auto"/>
        <w:ind w:left="1134"/>
        <w:jc w:val="both"/>
        <w:rPr>
          <w:rFonts w:ascii="Arial" w:hAnsi="Arial" w:cs="Arial"/>
          <w:lang w:val="en-US"/>
        </w:rPr>
      </w:pPr>
    </w:p>
    <w:p w:rsidR="00DF5CE3" w:rsidRPr="00E30D98" w:rsidRDefault="00D948E2" w:rsidP="00D948E2">
      <w:pPr>
        <w:tabs>
          <w:tab w:val="left" w:pos="851"/>
        </w:tabs>
        <w:spacing w:line="276" w:lineRule="auto"/>
        <w:ind w:left="851" w:hanging="851"/>
        <w:jc w:val="both"/>
        <w:rPr>
          <w:rFonts w:ascii="Arial" w:hAnsi="Arial" w:cs="Arial"/>
          <w:color w:val="000000"/>
          <w:lang w:val="en-US"/>
        </w:rPr>
      </w:pPr>
      <w:r>
        <w:rPr>
          <w:rFonts w:ascii="Arial" w:hAnsi="Arial" w:cs="Arial"/>
          <w:color w:val="000000"/>
          <w:lang w:val="en-US"/>
        </w:rPr>
        <w:t>(1)(b)</w:t>
      </w:r>
      <w:r>
        <w:rPr>
          <w:rFonts w:ascii="Arial" w:hAnsi="Arial" w:cs="Arial"/>
          <w:color w:val="000000"/>
          <w:lang w:val="en-US"/>
        </w:rPr>
        <w:tab/>
      </w:r>
      <w:r w:rsidR="005F4619" w:rsidRPr="00E30D98">
        <w:rPr>
          <w:rFonts w:ascii="Arial" w:hAnsi="Arial" w:cs="Arial"/>
          <w:color w:val="000000"/>
          <w:lang w:val="en-US"/>
        </w:rPr>
        <w:t xml:space="preserve">The </w:t>
      </w:r>
      <w:r w:rsidR="00DF5CE3" w:rsidRPr="00E30D98">
        <w:rPr>
          <w:rFonts w:ascii="Arial" w:hAnsi="Arial" w:cs="Arial"/>
          <w:color w:val="000000"/>
          <w:lang w:val="en-US"/>
        </w:rPr>
        <w:t>number of backlog cases as reported to the UNHCR in 2015 is 144 233. At the time 80 315 cases were active on the system. Since the July 2015 report shared with UNHCR</w:t>
      </w:r>
      <w:r>
        <w:rPr>
          <w:rFonts w:ascii="Arial" w:hAnsi="Arial" w:cs="Arial"/>
          <w:color w:val="000000"/>
          <w:lang w:val="en-US"/>
        </w:rPr>
        <w:t xml:space="preserve">, </w:t>
      </w:r>
      <w:r w:rsidR="00DF5CE3" w:rsidRPr="00E30D98">
        <w:rPr>
          <w:rFonts w:ascii="Arial" w:hAnsi="Arial" w:cs="Arial"/>
          <w:color w:val="000000"/>
          <w:lang w:val="en-US"/>
        </w:rPr>
        <w:t xml:space="preserve">the </w:t>
      </w:r>
      <w:r w:rsidR="00126B67">
        <w:rPr>
          <w:rFonts w:ascii="Arial" w:hAnsi="Arial" w:cs="Arial"/>
          <w:color w:val="000000"/>
          <w:lang w:val="en-US"/>
        </w:rPr>
        <w:t>D</w:t>
      </w:r>
      <w:r w:rsidR="00DF5CE3" w:rsidRPr="00E30D98">
        <w:rPr>
          <w:rFonts w:ascii="Arial" w:hAnsi="Arial" w:cs="Arial"/>
          <w:color w:val="000000"/>
          <w:lang w:val="en-US"/>
        </w:rPr>
        <w:t xml:space="preserve">epartment is undergoing a process to properly audit and undertake a project to </w:t>
      </w:r>
      <w:r w:rsidR="00DF5CE3" w:rsidRPr="00E30D98">
        <w:rPr>
          <w:rFonts w:ascii="Arial" w:hAnsi="Arial" w:cs="Arial"/>
          <w:color w:val="000000"/>
          <w:lang w:val="en-US"/>
        </w:rPr>
        <w:lastRenderedPageBreak/>
        <w:t xml:space="preserve">deal with this backlog. The outcome of the audit, on completion, will confirm the appeal backlog. </w:t>
      </w:r>
    </w:p>
    <w:p w:rsidR="00CD4BA0" w:rsidRPr="001350B4" w:rsidRDefault="00116AD5" w:rsidP="00126B67">
      <w:pPr>
        <w:tabs>
          <w:tab w:val="left" w:pos="426"/>
        </w:tabs>
        <w:spacing w:line="276" w:lineRule="auto"/>
        <w:ind w:left="709"/>
        <w:jc w:val="both"/>
        <w:rPr>
          <w:rFonts w:ascii="Arial" w:hAnsi="Arial" w:cs="Arial"/>
          <w:color w:val="FF0000"/>
          <w:lang w:val="en-US"/>
        </w:rPr>
      </w:pPr>
      <w:r w:rsidRPr="001350B4">
        <w:rPr>
          <w:rFonts w:ascii="Arial" w:hAnsi="Arial" w:cs="Arial"/>
          <w:color w:val="FF0000"/>
          <w:lang w:val="en-US"/>
        </w:rPr>
        <w:t xml:space="preserve"> </w:t>
      </w:r>
    </w:p>
    <w:p w:rsidR="005F4619" w:rsidRDefault="00D948E2" w:rsidP="00D948E2">
      <w:pPr>
        <w:tabs>
          <w:tab w:val="left" w:pos="851"/>
        </w:tabs>
        <w:spacing w:line="276" w:lineRule="auto"/>
        <w:ind w:left="851" w:hanging="851"/>
        <w:jc w:val="both"/>
        <w:rPr>
          <w:rFonts w:ascii="Arial" w:hAnsi="Arial" w:cs="Arial"/>
          <w:lang w:val="en-US"/>
        </w:rPr>
      </w:pPr>
      <w:r>
        <w:rPr>
          <w:rFonts w:ascii="Arial" w:hAnsi="Arial" w:cs="Arial"/>
          <w:lang w:val="en-US"/>
        </w:rPr>
        <w:t>(1)(</w:t>
      </w:r>
      <w:r w:rsidR="005F4F5B">
        <w:rPr>
          <w:rFonts w:ascii="Arial" w:hAnsi="Arial" w:cs="Arial"/>
          <w:lang w:val="en-US"/>
        </w:rPr>
        <w:t>c</w:t>
      </w:r>
      <w:r>
        <w:rPr>
          <w:rFonts w:ascii="Arial" w:hAnsi="Arial" w:cs="Arial"/>
          <w:lang w:val="en-US"/>
        </w:rPr>
        <w:t>)</w:t>
      </w:r>
      <w:r>
        <w:rPr>
          <w:rFonts w:ascii="Arial" w:hAnsi="Arial" w:cs="Arial"/>
          <w:lang w:val="en-US"/>
        </w:rPr>
        <w:tab/>
      </w:r>
      <w:r w:rsidR="00116AD5" w:rsidRPr="00CD4BA0">
        <w:rPr>
          <w:rFonts w:ascii="Arial" w:hAnsi="Arial" w:cs="Arial"/>
          <w:lang w:val="en-US"/>
        </w:rPr>
        <w:t>Th</w:t>
      </w:r>
      <w:r w:rsidR="002B2469" w:rsidRPr="00CD4BA0">
        <w:rPr>
          <w:rFonts w:ascii="Arial" w:hAnsi="Arial" w:cs="Arial"/>
          <w:lang w:val="en-US"/>
        </w:rPr>
        <w:t>e Department</w:t>
      </w:r>
      <w:r w:rsidR="00126B67">
        <w:rPr>
          <w:rFonts w:ascii="Arial" w:hAnsi="Arial" w:cs="Arial"/>
          <w:lang w:val="en-US"/>
        </w:rPr>
        <w:t>,</w:t>
      </w:r>
      <w:r w:rsidR="002B2469" w:rsidRPr="00CD4BA0">
        <w:rPr>
          <w:rFonts w:ascii="Arial" w:hAnsi="Arial" w:cs="Arial"/>
          <w:lang w:val="en-US"/>
        </w:rPr>
        <w:t xml:space="preserve"> </w:t>
      </w:r>
      <w:r w:rsidR="00DF5CE3">
        <w:rPr>
          <w:rFonts w:ascii="Arial" w:hAnsi="Arial" w:cs="Arial"/>
          <w:lang w:val="en-US"/>
        </w:rPr>
        <w:t>working with the UNHCR</w:t>
      </w:r>
      <w:r w:rsidR="00126B67">
        <w:rPr>
          <w:rFonts w:ascii="Arial" w:hAnsi="Arial" w:cs="Arial"/>
          <w:lang w:val="en-US"/>
        </w:rPr>
        <w:t>,</w:t>
      </w:r>
      <w:r w:rsidR="00DF5CE3">
        <w:rPr>
          <w:rFonts w:ascii="Arial" w:hAnsi="Arial" w:cs="Arial"/>
          <w:lang w:val="en-US"/>
        </w:rPr>
        <w:t xml:space="preserve"> has put together a planning team that is developing a project plan for the appeal backlog. Such planning is </w:t>
      </w:r>
      <w:r w:rsidR="00126B67">
        <w:rPr>
          <w:rFonts w:ascii="Arial" w:hAnsi="Arial" w:cs="Arial"/>
          <w:lang w:val="en-US"/>
        </w:rPr>
        <w:t xml:space="preserve">being </w:t>
      </w:r>
      <w:r w:rsidR="00DF5CE3">
        <w:rPr>
          <w:rFonts w:ascii="Arial" w:hAnsi="Arial" w:cs="Arial"/>
          <w:lang w:val="en-US"/>
        </w:rPr>
        <w:t xml:space="preserve">conducted </w:t>
      </w:r>
      <w:r w:rsidR="00126B67">
        <w:rPr>
          <w:rFonts w:ascii="Arial" w:hAnsi="Arial" w:cs="Arial"/>
          <w:lang w:val="en-US"/>
        </w:rPr>
        <w:t xml:space="preserve">in </w:t>
      </w:r>
      <w:r w:rsidR="00DF5CE3">
        <w:rPr>
          <w:rFonts w:ascii="Arial" w:hAnsi="Arial" w:cs="Arial"/>
          <w:lang w:val="en-US"/>
        </w:rPr>
        <w:t>parallel with the</w:t>
      </w:r>
      <w:r w:rsidR="00126B67">
        <w:rPr>
          <w:rFonts w:ascii="Arial" w:hAnsi="Arial" w:cs="Arial"/>
          <w:lang w:val="en-US"/>
        </w:rPr>
        <w:t xml:space="preserve"> file</w:t>
      </w:r>
      <w:r w:rsidR="00DF5CE3">
        <w:rPr>
          <w:rFonts w:ascii="Arial" w:hAnsi="Arial" w:cs="Arial"/>
          <w:lang w:val="en-US"/>
        </w:rPr>
        <w:t xml:space="preserve"> auditing process mentioned above to inform the plan. </w:t>
      </w:r>
      <w:r w:rsidR="00116AD5" w:rsidRPr="00CD4BA0">
        <w:rPr>
          <w:rFonts w:ascii="Arial" w:hAnsi="Arial" w:cs="Arial"/>
          <w:lang w:val="en-US"/>
        </w:rPr>
        <w:t xml:space="preserve"> </w:t>
      </w:r>
    </w:p>
    <w:p w:rsidR="00CD4BA0" w:rsidRPr="00CD4BA0" w:rsidRDefault="00CD4BA0" w:rsidP="00126B67">
      <w:pPr>
        <w:tabs>
          <w:tab w:val="left" w:pos="426"/>
        </w:tabs>
        <w:spacing w:line="276" w:lineRule="auto"/>
        <w:ind w:left="709"/>
        <w:jc w:val="both"/>
        <w:rPr>
          <w:rFonts w:ascii="Arial" w:hAnsi="Arial" w:cs="Arial"/>
          <w:lang w:val="en-US"/>
        </w:rPr>
      </w:pPr>
    </w:p>
    <w:p w:rsidR="005F4619" w:rsidRPr="00126B67" w:rsidRDefault="001350B4" w:rsidP="00D948E2">
      <w:pPr>
        <w:numPr>
          <w:ilvl w:val="0"/>
          <w:numId w:val="41"/>
        </w:numPr>
        <w:tabs>
          <w:tab w:val="left" w:pos="851"/>
        </w:tabs>
        <w:spacing w:line="276" w:lineRule="auto"/>
        <w:ind w:left="851" w:hanging="851"/>
        <w:jc w:val="both"/>
        <w:rPr>
          <w:rFonts w:ascii="Arial" w:hAnsi="Arial" w:cs="Arial"/>
          <w:lang w:val="en-US"/>
        </w:rPr>
      </w:pPr>
      <w:r w:rsidRPr="00126B67">
        <w:rPr>
          <w:rFonts w:ascii="Arial" w:hAnsi="Arial" w:cs="Arial"/>
          <w:color w:val="000000"/>
          <w:lang w:val="en-US"/>
        </w:rPr>
        <w:t>Most unfounded</w:t>
      </w:r>
      <w:r w:rsidR="00166324" w:rsidRPr="00126B67">
        <w:rPr>
          <w:rFonts w:ascii="Arial" w:hAnsi="Arial" w:cs="Arial"/>
          <w:color w:val="000000"/>
          <w:lang w:val="en-US"/>
        </w:rPr>
        <w:t xml:space="preserve"> claims relate to </w:t>
      </w:r>
      <w:r w:rsidR="00126B67">
        <w:rPr>
          <w:rFonts w:ascii="Arial" w:hAnsi="Arial" w:cs="Arial"/>
          <w:color w:val="000000"/>
          <w:lang w:val="en-US"/>
        </w:rPr>
        <w:t xml:space="preserve">the </w:t>
      </w:r>
      <w:r w:rsidR="00166324" w:rsidRPr="00126B67">
        <w:rPr>
          <w:rFonts w:ascii="Arial" w:hAnsi="Arial" w:cs="Arial"/>
          <w:color w:val="000000"/>
          <w:lang w:val="en-US"/>
        </w:rPr>
        <w:t xml:space="preserve">political climate in </w:t>
      </w:r>
      <w:smartTag w:uri="urn:schemas-microsoft-com:office:smarttags" w:element="country-region">
        <w:smartTag w:uri="urn:schemas-microsoft-com:office:smarttags" w:element="place">
          <w:r w:rsidR="00166324" w:rsidRPr="00126B67">
            <w:rPr>
              <w:rFonts w:ascii="Arial" w:hAnsi="Arial" w:cs="Arial"/>
              <w:color w:val="000000"/>
              <w:lang w:val="en-US"/>
            </w:rPr>
            <w:t>Zimbabwe</w:t>
          </w:r>
        </w:smartTag>
      </w:smartTag>
      <w:r w:rsidR="00126B67">
        <w:rPr>
          <w:rFonts w:ascii="Arial" w:hAnsi="Arial" w:cs="Arial"/>
          <w:color w:val="000000"/>
          <w:lang w:val="en-US"/>
        </w:rPr>
        <w:t>. M</w:t>
      </w:r>
      <w:r w:rsidR="00166324" w:rsidRPr="00126B67">
        <w:rPr>
          <w:rFonts w:ascii="Arial" w:hAnsi="Arial" w:cs="Arial"/>
          <w:color w:val="000000"/>
          <w:lang w:val="en-US"/>
        </w:rPr>
        <w:t xml:space="preserve">ost applicants with </w:t>
      </w:r>
      <w:r w:rsidRPr="00126B67">
        <w:rPr>
          <w:rFonts w:ascii="Arial" w:hAnsi="Arial" w:cs="Arial"/>
          <w:color w:val="000000"/>
          <w:lang w:val="en-US"/>
        </w:rPr>
        <w:t>this type of decision</w:t>
      </w:r>
      <w:r w:rsidR="00166324" w:rsidRPr="00126B67">
        <w:rPr>
          <w:rFonts w:ascii="Arial" w:hAnsi="Arial" w:cs="Arial"/>
          <w:color w:val="000000"/>
          <w:lang w:val="en-US"/>
        </w:rPr>
        <w:t xml:space="preserve"> cite persecution on the grounds of politi</w:t>
      </w:r>
      <w:r w:rsidRPr="00126B67">
        <w:rPr>
          <w:rFonts w:ascii="Arial" w:hAnsi="Arial" w:cs="Arial"/>
          <w:color w:val="000000"/>
          <w:lang w:val="en-US"/>
        </w:rPr>
        <w:t>cal affiliation and</w:t>
      </w:r>
      <w:r w:rsidR="00166324" w:rsidRPr="00126B67">
        <w:rPr>
          <w:rFonts w:ascii="Arial" w:hAnsi="Arial" w:cs="Arial"/>
          <w:color w:val="000000"/>
          <w:lang w:val="en-US"/>
        </w:rPr>
        <w:t xml:space="preserve"> perceived failure by </w:t>
      </w:r>
      <w:r w:rsidR="00126B67">
        <w:rPr>
          <w:rFonts w:ascii="Arial" w:hAnsi="Arial" w:cs="Arial"/>
          <w:color w:val="000000"/>
          <w:lang w:val="en-US"/>
        </w:rPr>
        <w:t xml:space="preserve">the </w:t>
      </w:r>
      <w:r w:rsidR="00166324" w:rsidRPr="00126B67">
        <w:rPr>
          <w:rFonts w:ascii="Arial" w:hAnsi="Arial" w:cs="Arial"/>
          <w:color w:val="000000"/>
          <w:lang w:val="en-US"/>
        </w:rPr>
        <w:t>government to deal with such persecution and harassment of political opponents.</w:t>
      </w:r>
      <w:r w:rsidRPr="00126B67">
        <w:rPr>
          <w:rFonts w:ascii="Arial" w:hAnsi="Arial" w:cs="Arial"/>
          <w:color w:val="000000"/>
          <w:lang w:val="en-US"/>
        </w:rPr>
        <w:t xml:space="preserve"> </w:t>
      </w:r>
    </w:p>
    <w:p w:rsidR="00126B67" w:rsidRPr="00126B67" w:rsidRDefault="00126B67" w:rsidP="00126B67">
      <w:pPr>
        <w:tabs>
          <w:tab w:val="left" w:pos="426"/>
        </w:tabs>
        <w:spacing w:line="276" w:lineRule="auto"/>
        <w:ind w:left="426"/>
        <w:jc w:val="both"/>
        <w:rPr>
          <w:rFonts w:ascii="Arial" w:hAnsi="Arial" w:cs="Arial"/>
          <w:lang w:val="en-US"/>
        </w:rPr>
      </w:pPr>
    </w:p>
    <w:p w:rsidR="00CD4BA0" w:rsidRPr="00126B67" w:rsidRDefault="00D948E2" w:rsidP="00D948E2">
      <w:pPr>
        <w:tabs>
          <w:tab w:val="left" w:pos="851"/>
        </w:tabs>
        <w:spacing w:line="276" w:lineRule="auto"/>
        <w:ind w:left="851" w:hanging="851"/>
        <w:jc w:val="both"/>
        <w:rPr>
          <w:rFonts w:ascii="Arial" w:hAnsi="Arial" w:cs="Arial"/>
        </w:rPr>
      </w:pPr>
      <w:r>
        <w:rPr>
          <w:rFonts w:ascii="Arial" w:hAnsi="Arial" w:cs="Arial"/>
        </w:rPr>
        <w:t>(3)(a)</w:t>
      </w:r>
      <w:r>
        <w:rPr>
          <w:rFonts w:ascii="Arial" w:hAnsi="Arial" w:cs="Arial"/>
        </w:rPr>
        <w:tab/>
      </w:r>
      <w:r w:rsidR="00166324" w:rsidRPr="00126B67">
        <w:rPr>
          <w:rFonts w:ascii="Arial" w:hAnsi="Arial" w:cs="Arial"/>
          <w:lang w:val="en-US"/>
        </w:rPr>
        <w:t xml:space="preserve">The </w:t>
      </w:r>
      <w:r w:rsidR="00BB4730" w:rsidRPr="00126B67">
        <w:rPr>
          <w:rFonts w:ascii="Arial" w:hAnsi="Arial" w:cs="Arial"/>
          <w:lang w:val="en-US"/>
        </w:rPr>
        <w:t xml:space="preserve">overall </w:t>
      </w:r>
      <w:r w:rsidR="00166324" w:rsidRPr="00126B67">
        <w:rPr>
          <w:rFonts w:ascii="Arial" w:hAnsi="Arial" w:cs="Arial"/>
          <w:lang w:val="en-US"/>
        </w:rPr>
        <w:t xml:space="preserve">number of </w:t>
      </w:r>
      <w:r w:rsidR="00126B67">
        <w:rPr>
          <w:rFonts w:ascii="Arial" w:hAnsi="Arial" w:cs="Arial"/>
          <w:lang w:val="en-US"/>
        </w:rPr>
        <w:t xml:space="preserve">applications for </w:t>
      </w:r>
      <w:r w:rsidR="00BB4730" w:rsidRPr="00126B67">
        <w:rPr>
          <w:rFonts w:ascii="Arial" w:hAnsi="Arial" w:cs="Arial"/>
          <w:lang w:val="en-US"/>
        </w:rPr>
        <w:t xml:space="preserve">refugee identification documents </w:t>
      </w:r>
      <w:r w:rsidR="00166324" w:rsidRPr="00126B67">
        <w:rPr>
          <w:rFonts w:ascii="Arial" w:hAnsi="Arial" w:cs="Arial"/>
          <w:lang w:val="en-US"/>
        </w:rPr>
        <w:t>has been consisten</w:t>
      </w:r>
      <w:r w:rsidR="00126B67">
        <w:rPr>
          <w:rFonts w:ascii="Arial" w:hAnsi="Arial" w:cs="Arial"/>
          <w:lang w:val="en-US"/>
        </w:rPr>
        <w:t xml:space="preserve">t </w:t>
      </w:r>
      <w:r w:rsidR="00166324" w:rsidRPr="00126B67">
        <w:rPr>
          <w:rFonts w:ascii="Arial" w:hAnsi="Arial" w:cs="Arial"/>
          <w:lang w:val="en-US"/>
        </w:rPr>
        <w:t>throughout the indicated period. However</w:t>
      </w:r>
      <w:r w:rsidR="00BB4730" w:rsidRPr="00126B67">
        <w:rPr>
          <w:rFonts w:ascii="Arial" w:hAnsi="Arial" w:cs="Arial"/>
          <w:lang w:val="en-US"/>
        </w:rPr>
        <w:t>,</w:t>
      </w:r>
      <w:r w:rsidR="00166324" w:rsidRPr="00126B67">
        <w:rPr>
          <w:rFonts w:ascii="Arial" w:hAnsi="Arial" w:cs="Arial"/>
          <w:lang w:val="en-US"/>
        </w:rPr>
        <w:t xml:space="preserve"> </w:t>
      </w:r>
      <w:r w:rsidR="00126B67">
        <w:rPr>
          <w:rFonts w:ascii="Arial" w:hAnsi="Arial" w:cs="Arial"/>
          <w:lang w:val="en-US"/>
        </w:rPr>
        <w:t xml:space="preserve">during the </w:t>
      </w:r>
      <w:r w:rsidR="00BB4730" w:rsidRPr="00126B67">
        <w:rPr>
          <w:rFonts w:ascii="Arial" w:hAnsi="Arial" w:cs="Arial"/>
          <w:lang w:val="en-US"/>
        </w:rPr>
        <w:t xml:space="preserve">2012/2013 and </w:t>
      </w:r>
      <w:r w:rsidR="00166324" w:rsidRPr="00126B67">
        <w:rPr>
          <w:rFonts w:ascii="Arial" w:hAnsi="Arial" w:cs="Arial"/>
          <w:lang w:val="en-US"/>
        </w:rPr>
        <w:t>2013/14</w:t>
      </w:r>
      <w:r w:rsidR="00126B67">
        <w:rPr>
          <w:rFonts w:ascii="Arial" w:hAnsi="Arial" w:cs="Arial"/>
          <w:lang w:val="en-US"/>
        </w:rPr>
        <w:t xml:space="preserve"> financial years</w:t>
      </w:r>
      <w:r w:rsidR="00166324" w:rsidRPr="00126B67">
        <w:rPr>
          <w:rFonts w:ascii="Arial" w:hAnsi="Arial" w:cs="Arial"/>
          <w:lang w:val="en-US"/>
        </w:rPr>
        <w:t xml:space="preserve">, </w:t>
      </w:r>
      <w:r w:rsidR="00126B67">
        <w:rPr>
          <w:rFonts w:ascii="Arial" w:hAnsi="Arial" w:cs="Arial"/>
          <w:lang w:val="en-US"/>
        </w:rPr>
        <w:t xml:space="preserve">a </w:t>
      </w:r>
      <w:r w:rsidR="00166324" w:rsidRPr="00126B67">
        <w:rPr>
          <w:rFonts w:ascii="Arial" w:hAnsi="Arial" w:cs="Arial"/>
          <w:lang w:val="en-US"/>
        </w:rPr>
        <w:t xml:space="preserve">backlog </w:t>
      </w:r>
      <w:r w:rsidR="00126B67">
        <w:rPr>
          <w:rFonts w:ascii="Arial" w:hAnsi="Arial" w:cs="Arial"/>
          <w:lang w:val="en-US"/>
        </w:rPr>
        <w:t xml:space="preserve">began to build up </w:t>
      </w:r>
      <w:r w:rsidR="00BB4730" w:rsidRPr="00126B67">
        <w:rPr>
          <w:rFonts w:ascii="Arial" w:hAnsi="Arial" w:cs="Arial"/>
          <w:lang w:val="en-US"/>
        </w:rPr>
        <w:t xml:space="preserve">because of limited capacity </w:t>
      </w:r>
      <w:r w:rsidR="00166324" w:rsidRPr="00126B67">
        <w:rPr>
          <w:rFonts w:ascii="Arial" w:hAnsi="Arial" w:cs="Arial"/>
          <w:lang w:val="en-US"/>
        </w:rPr>
        <w:t>and was eventually cleared</w:t>
      </w:r>
      <w:r w:rsidR="00126B67">
        <w:rPr>
          <w:rFonts w:ascii="Arial" w:hAnsi="Arial" w:cs="Arial"/>
          <w:lang w:val="en-US"/>
        </w:rPr>
        <w:t xml:space="preserve"> in</w:t>
      </w:r>
      <w:r w:rsidR="00166324" w:rsidRPr="00126B67">
        <w:rPr>
          <w:rFonts w:ascii="Arial" w:hAnsi="Arial" w:cs="Arial"/>
          <w:lang w:val="en-US"/>
        </w:rPr>
        <w:t xml:space="preserve"> late 2014/15. </w:t>
      </w:r>
    </w:p>
    <w:p w:rsidR="00166324" w:rsidRPr="00CD4BA0" w:rsidRDefault="00166324" w:rsidP="00126B67">
      <w:pPr>
        <w:tabs>
          <w:tab w:val="left" w:pos="426"/>
        </w:tabs>
        <w:spacing w:line="276" w:lineRule="auto"/>
        <w:ind w:left="709"/>
        <w:jc w:val="both"/>
        <w:rPr>
          <w:rFonts w:ascii="Arial" w:hAnsi="Arial" w:cs="Arial"/>
        </w:rPr>
      </w:pPr>
    </w:p>
    <w:p w:rsidR="00166324" w:rsidRPr="00126B67" w:rsidRDefault="00D948E2" w:rsidP="00D948E2">
      <w:pPr>
        <w:tabs>
          <w:tab w:val="left" w:pos="851"/>
        </w:tabs>
        <w:spacing w:line="276" w:lineRule="auto"/>
        <w:ind w:left="851" w:hanging="851"/>
        <w:jc w:val="both"/>
        <w:rPr>
          <w:rFonts w:ascii="Arial" w:hAnsi="Arial" w:cs="Arial"/>
        </w:rPr>
      </w:pPr>
      <w:r>
        <w:rPr>
          <w:rFonts w:ascii="Arial" w:hAnsi="Arial" w:cs="Arial"/>
          <w:color w:val="000000"/>
          <w:lang w:val="en-US"/>
        </w:rPr>
        <w:t>(3)(b)</w:t>
      </w:r>
      <w:r>
        <w:rPr>
          <w:rFonts w:ascii="Arial" w:hAnsi="Arial" w:cs="Arial"/>
          <w:color w:val="000000"/>
          <w:lang w:val="en-US"/>
        </w:rPr>
        <w:tab/>
      </w:r>
      <w:r w:rsidR="00166324" w:rsidRPr="00126B67">
        <w:rPr>
          <w:rFonts w:ascii="Arial" w:hAnsi="Arial" w:cs="Arial"/>
          <w:color w:val="000000"/>
          <w:lang w:val="en-US"/>
        </w:rPr>
        <w:t xml:space="preserve">As indicated above, capacity challenges </w:t>
      </w:r>
      <w:r w:rsidR="00C679E2">
        <w:rPr>
          <w:rFonts w:ascii="Arial" w:hAnsi="Arial" w:cs="Arial"/>
          <w:color w:val="000000"/>
          <w:lang w:val="en-US"/>
        </w:rPr>
        <w:t xml:space="preserve">affected </w:t>
      </w:r>
      <w:r w:rsidR="00166324" w:rsidRPr="00126B67">
        <w:rPr>
          <w:rFonts w:ascii="Arial" w:hAnsi="Arial" w:cs="Arial"/>
          <w:color w:val="000000"/>
          <w:lang w:val="en-US"/>
        </w:rPr>
        <w:t>the percentage of application</w:t>
      </w:r>
      <w:r w:rsidR="00C679E2">
        <w:rPr>
          <w:rFonts w:ascii="Arial" w:hAnsi="Arial" w:cs="Arial"/>
          <w:color w:val="000000"/>
          <w:lang w:val="en-US"/>
        </w:rPr>
        <w:t>s</w:t>
      </w:r>
      <w:r w:rsidR="00166324" w:rsidRPr="00126B67">
        <w:rPr>
          <w:rFonts w:ascii="Arial" w:hAnsi="Arial" w:cs="Arial"/>
          <w:color w:val="000000"/>
          <w:lang w:val="en-US"/>
        </w:rPr>
        <w:t xml:space="preserve"> being processed within the stipulated time frames. However, </w:t>
      </w:r>
      <w:r w:rsidR="00C679E2">
        <w:rPr>
          <w:rFonts w:ascii="Arial" w:hAnsi="Arial" w:cs="Arial"/>
          <w:color w:val="000000"/>
          <w:lang w:val="en-US"/>
        </w:rPr>
        <w:t xml:space="preserve">such challenges do not </w:t>
      </w:r>
      <w:r w:rsidR="00166324" w:rsidRPr="00126B67">
        <w:rPr>
          <w:rFonts w:ascii="Arial" w:hAnsi="Arial" w:cs="Arial"/>
          <w:color w:val="000000"/>
          <w:lang w:val="en-US"/>
        </w:rPr>
        <w:t xml:space="preserve">mean that the other 50% of applicants do not receive their </w:t>
      </w:r>
      <w:r w:rsidR="00BB4730" w:rsidRPr="00126B67">
        <w:rPr>
          <w:rFonts w:ascii="Arial" w:hAnsi="Arial" w:cs="Arial"/>
          <w:color w:val="000000"/>
          <w:lang w:val="en-US"/>
        </w:rPr>
        <w:t xml:space="preserve">identity </w:t>
      </w:r>
      <w:r w:rsidR="00166324" w:rsidRPr="00126B67">
        <w:rPr>
          <w:rFonts w:ascii="Arial" w:hAnsi="Arial" w:cs="Arial"/>
          <w:color w:val="000000"/>
          <w:lang w:val="en-US"/>
        </w:rPr>
        <w:t>documents</w:t>
      </w:r>
      <w:r w:rsidR="00C679E2">
        <w:rPr>
          <w:rFonts w:ascii="Arial" w:hAnsi="Arial" w:cs="Arial"/>
          <w:color w:val="000000"/>
          <w:lang w:val="en-US"/>
        </w:rPr>
        <w:t xml:space="preserve">. Instead, it means that they receive their documents but outside </w:t>
      </w:r>
      <w:r w:rsidR="00166324" w:rsidRPr="00126B67">
        <w:rPr>
          <w:rFonts w:ascii="Arial" w:hAnsi="Arial" w:cs="Arial"/>
          <w:color w:val="000000"/>
          <w:lang w:val="en-US"/>
        </w:rPr>
        <w:t xml:space="preserve">the stipulated turnaround time.  </w:t>
      </w:r>
    </w:p>
    <w:p w:rsidR="00EF1FE9" w:rsidRPr="00CD4BA0" w:rsidRDefault="00EF1FE9" w:rsidP="00126B67">
      <w:pPr>
        <w:tabs>
          <w:tab w:val="left" w:pos="426"/>
        </w:tabs>
        <w:spacing w:line="276" w:lineRule="auto"/>
        <w:ind w:left="709"/>
        <w:jc w:val="both"/>
        <w:rPr>
          <w:rFonts w:ascii="Arial" w:hAnsi="Arial" w:cs="Arial"/>
        </w:rPr>
      </w:pPr>
    </w:p>
    <w:p w:rsidR="00DE1B3A" w:rsidRPr="00C679E2" w:rsidRDefault="00D948E2" w:rsidP="00D948E2">
      <w:pPr>
        <w:tabs>
          <w:tab w:val="left" w:pos="851"/>
        </w:tabs>
        <w:spacing w:line="276" w:lineRule="auto"/>
        <w:ind w:left="851" w:hanging="851"/>
        <w:jc w:val="both"/>
        <w:rPr>
          <w:rFonts w:ascii="Arial" w:hAnsi="Arial" w:cs="Arial"/>
        </w:rPr>
      </w:pPr>
      <w:r>
        <w:rPr>
          <w:rFonts w:ascii="Arial" w:hAnsi="Arial" w:cs="Arial"/>
          <w:lang w:val="en-US"/>
        </w:rPr>
        <w:t>(3)(c)</w:t>
      </w:r>
      <w:r>
        <w:rPr>
          <w:rFonts w:ascii="Arial" w:hAnsi="Arial" w:cs="Arial"/>
          <w:lang w:val="en-US"/>
        </w:rPr>
        <w:tab/>
      </w:r>
      <w:r w:rsidR="00166324" w:rsidRPr="00C679E2">
        <w:rPr>
          <w:rFonts w:ascii="Arial" w:hAnsi="Arial" w:cs="Arial"/>
          <w:lang w:val="en-US"/>
        </w:rPr>
        <w:t>Currently t</w:t>
      </w:r>
      <w:r w:rsidR="005F4619" w:rsidRPr="00C679E2">
        <w:rPr>
          <w:rFonts w:ascii="Arial" w:hAnsi="Arial" w:cs="Arial"/>
          <w:lang w:val="en-US"/>
        </w:rPr>
        <w:t>here is no backlog</w:t>
      </w:r>
      <w:r w:rsidR="00166324" w:rsidRPr="00C679E2">
        <w:rPr>
          <w:rFonts w:ascii="Arial" w:hAnsi="Arial" w:cs="Arial"/>
          <w:lang w:val="en-US"/>
        </w:rPr>
        <w:t xml:space="preserve"> in</w:t>
      </w:r>
      <w:r w:rsidR="00C679E2">
        <w:rPr>
          <w:rFonts w:ascii="Arial" w:hAnsi="Arial" w:cs="Arial"/>
          <w:lang w:val="en-US"/>
        </w:rPr>
        <w:t xml:space="preserve"> the processing of</w:t>
      </w:r>
      <w:r w:rsidR="00166324" w:rsidRPr="00C679E2">
        <w:rPr>
          <w:rFonts w:ascii="Arial" w:hAnsi="Arial" w:cs="Arial"/>
          <w:lang w:val="en-US"/>
        </w:rPr>
        <w:t xml:space="preserve"> both refugee identity documents and travel documents. </w:t>
      </w:r>
    </w:p>
    <w:p w:rsidR="001350B4" w:rsidRDefault="001350B4" w:rsidP="00126B67">
      <w:pPr>
        <w:tabs>
          <w:tab w:val="left" w:pos="426"/>
        </w:tabs>
        <w:spacing w:line="276" w:lineRule="auto"/>
        <w:ind w:left="709"/>
        <w:jc w:val="both"/>
        <w:rPr>
          <w:rFonts w:ascii="Arial" w:hAnsi="Arial" w:cs="Arial"/>
        </w:rPr>
      </w:pPr>
    </w:p>
    <w:p w:rsidR="001350B4" w:rsidRPr="00116AD5" w:rsidRDefault="001350B4" w:rsidP="00126B67">
      <w:pPr>
        <w:tabs>
          <w:tab w:val="left" w:pos="426"/>
        </w:tabs>
        <w:spacing w:line="276" w:lineRule="auto"/>
        <w:ind w:left="709"/>
        <w:jc w:val="both"/>
        <w:rPr>
          <w:rFonts w:ascii="Arial" w:hAnsi="Arial" w:cs="Arial"/>
        </w:rPr>
      </w:pPr>
    </w:p>
    <w:sectPr w:rsidR="001350B4" w:rsidRPr="00116AD5" w:rsidSect="00116AD5">
      <w:headerReference w:type="even" r:id="rId8"/>
      <w:headerReference w:type="default" r:id="rId9"/>
      <w:pgSz w:w="11907" w:h="16839" w:code="9"/>
      <w:pgMar w:top="1276"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95" w:rsidRDefault="00746C95">
      <w:r>
        <w:separator/>
      </w:r>
    </w:p>
  </w:endnote>
  <w:endnote w:type="continuationSeparator" w:id="0">
    <w:p w:rsidR="00746C95" w:rsidRDefault="00746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95" w:rsidRDefault="00746C95">
      <w:r>
        <w:separator/>
      </w:r>
    </w:p>
  </w:footnote>
  <w:footnote w:type="continuationSeparator" w:id="0">
    <w:p w:rsidR="00746C95" w:rsidRDefault="0074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E2" w:rsidRDefault="00D948E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8E2" w:rsidRDefault="00D94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E2" w:rsidRDefault="00D948E2" w:rsidP="00116AD5">
    <w:pPr>
      <w:pStyle w:val="Header"/>
      <w:framePr w:wrap="around" w:vAnchor="text" w:hAnchor="margin" w:xAlign="center" w:y="1"/>
      <w:spacing w:after="240" w:line="276"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106CF4">
      <w:rPr>
        <w:rStyle w:val="PageNumber"/>
        <w:noProof/>
      </w:rPr>
      <w:t>2</w:t>
    </w:r>
    <w:r>
      <w:rPr>
        <w:rStyle w:val="PageNumber"/>
      </w:rPr>
      <w:fldChar w:fldCharType="end"/>
    </w:r>
  </w:p>
  <w:p w:rsidR="00D948E2" w:rsidRDefault="00D94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2386D02"/>
    <w:multiLevelType w:val="multilevel"/>
    <w:tmpl w:val="8764A352"/>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9E1FDF"/>
    <w:multiLevelType w:val="hybridMultilevel"/>
    <w:tmpl w:val="6986A7CA"/>
    <w:lvl w:ilvl="0" w:tplc="6EB21CE2">
      <w:start w:val="2"/>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46283"/>
    <w:multiLevelType w:val="multilevel"/>
    <w:tmpl w:val="8764A352"/>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A3FAB"/>
    <w:multiLevelType w:val="hybridMultilevel"/>
    <w:tmpl w:val="F322E904"/>
    <w:lvl w:ilvl="0" w:tplc="01940180">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48249B"/>
    <w:multiLevelType w:val="multilevel"/>
    <w:tmpl w:val="781E906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color w:val="auto"/>
        <w:lang w:val="en-ZA"/>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rPr>
        <w:rFonts w:ascii="Arial" w:hAnsi="Arial" w:cs="Arial" w:hint="default"/>
        <w:b/>
        <w:color w:val="00000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F9C684C"/>
    <w:multiLevelType w:val="hybridMultilevel"/>
    <w:tmpl w:val="9CEC9D02"/>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7"/>
  </w:num>
  <w:num w:numId="4">
    <w:abstractNumId w:val="21"/>
  </w:num>
  <w:num w:numId="5">
    <w:abstractNumId w:val="3"/>
  </w:num>
  <w:num w:numId="6">
    <w:abstractNumId w:val="20"/>
  </w:num>
  <w:num w:numId="7">
    <w:abstractNumId w:val="32"/>
  </w:num>
  <w:num w:numId="8">
    <w:abstractNumId w:val="37"/>
  </w:num>
  <w:num w:numId="9">
    <w:abstractNumId w:val="12"/>
  </w:num>
  <w:num w:numId="10">
    <w:abstractNumId w:val="35"/>
  </w:num>
  <w:num w:numId="11">
    <w:abstractNumId w:val="16"/>
  </w:num>
  <w:num w:numId="12">
    <w:abstractNumId w:val="6"/>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1"/>
  </w:num>
  <w:num w:numId="20">
    <w:abstractNumId w:val="10"/>
  </w:num>
  <w:num w:numId="21">
    <w:abstractNumId w:val="28"/>
  </w:num>
  <w:num w:numId="22">
    <w:abstractNumId w:val="0"/>
  </w:num>
  <w:num w:numId="23">
    <w:abstractNumId w:val="9"/>
  </w:num>
  <w:num w:numId="24">
    <w:abstractNumId w:val="33"/>
  </w:num>
  <w:num w:numId="25">
    <w:abstractNumId w:val="4"/>
  </w:num>
  <w:num w:numId="26">
    <w:abstractNumId w:val="18"/>
  </w:num>
  <w:num w:numId="27">
    <w:abstractNumId w:val="24"/>
  </w:num>
  <w:num w:numId="28">
    <w:abstractNumId w:val="15"/>
  </w:num>
  <w:num w:numId="29">
    <w:abstractNumId w:val="30"/>
  </w:num>
  <w:num w:numId="30">
    <w:abstractNumId w:val="19"/>
  </w:num>
  <w:num w:numId="31">
    <w:abstractNumId w:val="8"/>
  </w:num>
  <w:num w:numId="32">
    <w:abstractNumId w:val="14"/>
  </w:num>
  <w:num w:numId="33">
    <w:abstractNumId w:val="22"/>
  </w:num>
  <w:num w:numId="34">
    <w:abstractNumId w:val="36"/>
  </w:num>
  <w:num w:numId="35">
    <w:abstractNumId w:val="1"/>
  </w:num>
  <w:num w:numId="36">
    <w:abstractNumId w:val="13"/>
  </w:num>
  <w:num w:numId="37">
    <w:abstractNumId w:val="23"/>
  </w:num>
  <w:num w:numId="38">
    <w:abstractNumId w:val="29"/>
  </w:num>
  <w:num w:numId="39">
    <w:abstractNumId w:val="38"/>
  </w:num>
  <w:num w:numId="40">
    <w:abstractNumId w:val="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19C3"/>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392D"/>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258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CF4"/>
    <w:rsid w:val="00106F3E"/>
    <w:rsid w:val="00107D6D"/>
    <w:rsid w:val="0011086B"/>
    <w:rsid w:val="00110FEC"/>
    <w:rsid w:val="001128C9"/>
    <w:rsid w:val="001134DB"/>
    <w:rsid w:val="001152C2"/>
    <w:rsid w:val="001156EA"/>
    <w:rsid w:val="00116758"/>
    <w:rsid w:val="00116AD5"/>
    <w:rsid w:val="00116B86"/>
    <w:rsid w:val="001172DB"/>
    <w:rsid w:val="001176D6"/>
    <w:rsid w:val="00117CD9"/>
    <w:rsid w:val="0012105A"/>
    <w:rsid w:val="001218C1"/>
    <w:rsid w:val="001219C4"/>
    <w:rsid w:val="00122D08"/>
    <w:rsid w:val="00123D1A"/>
    <w:rsid w:val="001241D1"/>
    <w:rsid w:val="001264D6"/>
    <w:rsid w:val="00126B51"/>
    <w:rsid w:val="00126B67"/>
    <w:rsid w:val="00126EF8"/>
    <w:rsid w:val="00127ED8"/>
    <w:rsid w:val="001307FB"/>
    <w:rsid w:val="00130E60"/>
    <w:rsid w:val="00131B37"/>
    <w:rsid w:val="00132B66"/>
    <w:rsid w:val="00132C8A"/>
    <w:rsid w:val="0013337E"/>
    <w:rsid w:val="0013348D"/>
    <w:rsid w:val="00134A87"/>
    <w:rsid w:val="001350B4"/>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324"/>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69"/>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C29"/>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5D1"/>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B7F6E"/>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4619"/>
    <w:rsid w:val="005F4F5B"/>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5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19B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6C95"/>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63F"/>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0D7"/>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77BBC"/>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5FB9"/>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A798E"/>
    <w:rsid w:val="00AB1329"/>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3FEE"/>
    <w:rsid w:val="00B44289"/>
    <w:rsid w:val="00B4468A"/>
    <w:rsid w:val="00B45556"/>
    <w:rsid w:val="00B46B63"/>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730"/>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A7B"/>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3D"/>
    <w:rsid w:val="00BF5D50"/>
    <w:rsid w:val="00BF6865"/>
    <w:rsid w:val="00BF696D"/>
    <w:rsid w:val="00BF717D"/>
    <w:rsid w:val="00BF7933"/>
    <w:rsid w:val="00C00A3E"/>
    <w:rsid w:val="00C00B7E"/>
    <w:rsid w:val="00C015F7"/>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679E2"/>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BA0"/>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48E2"/>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D6A0F"/>
    <w:rsid w:val="00DE0165"/>
    <w:rsid w:val="00DE0C5A"/>
    <w:rsid w:val="00DE0E50"/>
    <w:rsid w:val="00DE1B3A"/>
    <w:rsid w:val="00DE2DA2"/>
    <w:rsid w:val="00DE301B"/>
    <w:rsid w:val="00DE34B3"/>
    <w:rsid w:val="00DE384F"/>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5CE3"/>
    <w:rsid w:val="00DF6916"/>
    <w:rsid w:val="00DF7728"/>
    <w:rsid w:val="00DF790B"/>
    <w:rsid w:val="00E005D7"/>
    <w:rsid w:val="00E0089B"/>
    <w:rsid w:val="00E02C33"/>
    <w:rsid w:val="00E0457C"/>
    <w:rsid w:val="00E061FB"/>
    <w:rsid w:val="00E077BA"/>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0D98"/>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1FE9"/>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4F23"/>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2F93"/>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19"/>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16AD5"/>
    <w:pPr>
      <w:tabs>
        <w:tab w:val="center" w:pos="4513"/>
        <w:tab w:val="right" w:pos="9026"/>
      </w:tabs>
    </w:pPr>
  </w:style>
  <w:style w:type="character" w:customStyle="1" w:styleId="FooterChar">
    <w:name w:val="Footer Char"/>
    <w:link w:val="Footer"/>
    <w:rsid w:val="00116AD5"/>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2016-04-14T12:01:00Z</cp:lastPrinted>
  <dcterms:created xsi:type="dcterms:W3CDTF">2016-05-30T11:40:00Z</dcterms:created>
  <dcterms:modified xsi:type="dcterms:W3CDTF">2016-05-30T11:40:00Z</dcterms:modified>
</cp:coreProperties>
</file>