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431B42">
        <w:rPr>
          <w:rFonts w:ascii="Arial" w:hAnsi="Arial" w:cs="Arial"/>
          <w:b/>
          <w:bCs/>
        </w:rPr>
        <w:t>970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B1D95">
        <w:rPr>
          <w:rFonts w:ascii="Arial" w:hAnsi="Arial" w:cs="Arial"/>
          <w:b/>
          <w:bCs/>
          <w:u w:val="single"/>
        </w:rPr>
        <w:t>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04093A" w:rsidRPr="001B6016" w:rsidRDefault="0004093A" w:rsidP="001B6016">
      <w:pPr>
        <w:spacing w:line="360" w:lineRule="auto"/>
        <w:jc w:val="center"/>
        <w:outlineLvl w:val="0"/>
        <w:rPr>
          <w:rFonts w:ascii="Arial" w:hAnsi="Arial" w:cs="Arial"/>
          <w:b/>
          <w:bCs/>
          <w:u w:val="single"/>
        </w:rPr>
      </w:pPr>
    </w:p>
    <w:p w:rsidR="00431B42" w:rsidRPr="001B6016" w:rsidRDefault="00431B42" w:rsidP="001B6016">
      <w:pPr>
        <w:spacing w:line="360" w:lineRule="auto"/>
        <w:ind w:left="818" w:hanging="720"/>
        <w:rPr>
          <w:rFonts w:ascii="Arial" w:hAnsi="Arial" w:cs="Arial"/>
          <w:b/>
        </w:rPr>
      </w:pPr>
      <w:r w:rsidRPr="001B6016">
        <w:rPr>
          <w:rFonts w:ascii="Arial" w:hAnsi="Arial" w:cs="Arial"/>
          <w:b/>
        </w:rPr>
        <w:t>Mr D America (DA) to ask the Minister of Higher Education and Training:</w:t>
      </w:r>
    </w:p>
    <w:p w:rsidR="00431B42" w:rsidRPr="001B6016" w:rsidRDefault="00431B42" w:rsidP="001B6016">
      <w:pPr>
        <w:spacing w:line="360" w:lineRule="auto"/>
        <w:ind w:left="450" w:hanging="360"/>
        <w:jc w:val="both"/>
        <w:rPr>
          <w:rFonts w:ascii="Arial" w:hAnsi="Arial" w:cs="Arial"/>
        </w:rPr>
      </w:pPr>
      <w:r w:rsidRPr="001B6016">
        <w:rPr>
          <w:rFonts w:ascii="Arial" w:hAnsi="Arial" w:cs="Arial"/>
        </w:rPr>
        <w:t>(1)</w:t>
      </w:r>
      <w:r w:rsidRPr="001B6016">
        <w:rPr>
          <w:rFonts w:ascii="Arial" w:hAnsi="Arial" w:cs="Arial"/>
        </w:rPr>
        <w:tab/>
        <w:t>What steps should public technical and vocational education and training (TVET) colleges take to attract and retain competent lecturers in fields where the current remuneration levels available for lecturing staff are significantly below comparable salaries and service conditions in the private sector;</w:t>
      </w:r>
    </w:p>
    <w:p w:rsidR="00431B42" w:rsidRPr="001B6016" w:rsidRDefault="00431B42" w:rsidP="001B6016">
      <w:pPr>
        <w:spacing w:line="360" w:lineRule="auto"/>
        <w:ind w:left="450" w:hanging="360"/>
        <w:jc w:val="both"/>
        <w:rPr>
          <w:rFonts w:ascii="Arial" w:hAnsi="Arial" w:cs="Arial"/>
        </w:rPr>
      </w:pPr>
      <w:r w:rsidRPr="001B6016">
        <w:rPr>
          <w:rFonts w:ascii="Arial" w:hAnsi="Arial" w:cs="Arial"/>
        </w:rPr>
        <w:t>(2)</w:t>
      </w:r>
      <w:r w:rsidRPr="001B6016">
        <w:rPr>
          <w:rFonts w:ascii="Arial" w:hAnsi="Arial" w:cs="Arial"/>
        </w:rPr>
        <w:tab/>
        <w:t>has his department taken any steps to allocate posts to TVET colleges at post levels that will allow public colleges to attract staff with scarce skills that are also in high demand in the private sector as lecturers; if not, why not; if so, what are the relevant details;</w:t>
      </w:r>
    </w:p>
    <w:p w:rsidR="00431B42" w:rsidRPr="00930F41" w:rsidRDefault="00431B42" w:rsidP="00A30947">
      <w:pPr>
        <w:spacing w:line="360" w:lineRule="auto"/>
        <w:ind w:left="450" w:hanging="360"/>
        <w:jc w:val="both"/>
        <w:rPr>
          <w:rFonts w:ascii="Arial" w:hAnsi="Arial" w:cs="Arial"/>
          <w:b/>
          <w:sz w:val="20"/>
        </w:rPr>
      </w:pPr>
      <w:r w:rsidRPr="001B6016">
        <w:rPr>
          <w:rFonts w:ascii="Arial" w:hAnsi="Arial" w:cs="Arial"/>
        </w:rPr>
        <w:t>(3)</w:t>
      </w:r>
      <w:r w:rsidRPr="001B6016">
        <w:rPr>
          <w:rFonts w:ascii="Arial" w:hAnsi="Arial" w:cs="Arial"/>
        </w:rPr>
        <w:tab/>
        <w:t>whether his department (a) intends or (b) has already allocated financial support to public TVET colleges to improve the skills base of existing college lecturers, similar to the development grants that are made available to universities; if not, in each case, why not; if so, what are the relevant details in each case?</w:t>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Pr="001B6016">
        <w:rPr>
          <w:rFonts w:ascii="Arial" w:hAnsi="Arial" w:cs="Arial"/>
        </w:rPr>
        <w:tab/>
      </w:r>
      <w:r w:rsidR="00A30947">
        <w:rPr>
          <w:rFonts w:ascii="Arial" w:hAnsi="Arial" w:cs="Arial"/>
        </w:rPr>
        <w:tab/>
      </w:r>
      <w:r w:rsidR="00A30947">
        <w:rPr>
          <w:rFonts w:ascii="Arial" w:hAnsi="Arial" w:cs="Arial"/>
        </w:rPr>
        <w:tab/>
      </w:r>
      <w:r w:rsidR="00A30947">
        <w:rPr>
          <w:rFonts w:ascii="Arial" w:hAnsi="Arial" w:cs="Arial"/>
        </w:rPr>
        <w:tab/>
      </w:r>
      <w:r w:rsidR="00A30947">
        <w:rPr>
          <w:rFonts w:ascii="Arial" w:hAnsi="Arial" w:cs="Arial"/>
        </w:rPr>
        <w:tab/>
      </w:r>
      <w:r w:rsidR="00A30947">
        <w:rPr>
          <w:rFonts w:ascii="Arial" w:hAnsi="Arial" w:cs="Arial"/>
        </w:rPr>
        <w:tab/>
      </w:r>
      <w:r w:rsidR="00A30947">
        <w:rPr>
          <w:rFonts w:ascii="Arial" w:hAnsi="Arial" w:cs="Arial"/>
        </w:rPr>
        <w:tab/>
      </w:r>
      <w:r w:rsidR="00A30947">
        <w:rPr>
          <w:rFonts w:ascii="Arial" w:hAnsi="Arial" w:cs="Arial"/>
        </w:rPr>
        <w:tab/>
      </w:r>
      <w:r w:rsidR="00A30947">
        <w:rPr>
          <w:rFonts w:ascii="Arial" w:hAnsi="Arial" w:cs="Arial"/>
        </w:rPr>
        <w:tab/>
      </w:r>
      <w:r w:rsidRPr="00930F41">
        <w:rPr>
          <w:rFonts w:ascii="Arial" w:hAnsi="Arial" w:cs="Arial"/>
          <w:b/>
          <w:sz w:val="20"/>
        </w:rPr>
        <w:t>NW1098E</w:t>
      </w:r>
    </w:p>
    <w:p w:rsidR="00C3677B" w:rsidRPr="001B6016" w:rsidRDefault="00A30947" w:rsidP="001B6016">
      <w:pPr>
        <w:spacing w:line="360" w:lineRule="auto"/>
        <w:rPr>
          <w:rFonts w:ascii="Arial" w:hAnsi="Arial" w:cs="Arial"/>
          <w:b/>
        </w:rPr>
      </w:pPr>
      <w:r>
        <w:rPr>
          <w:rFonts w:ascii="Arial" w:hAnsi="Arial" w:cs="Arial"/>
          <w:b/>
        </w:rPr>
        <w:t>R</w:t>
      </w:r>
      <w:r w:rsidR="00FC1A3C" w:rsidRPr="001B6016">
        <w:rPr>
          <w:rFonts w:ascii="Arial" w:hAnsi="Arial" w:cs="Arial"/>
          <w:b/>
        </w:rPr>
        <w:t>EPLY:</w:t>
      </w:r>
    </w:p>
    <w:p w:rsidR="00C5395D" w:rsidRPr="00A30947" w:rsidRDefault="00B46453" w:rsidP="00A30947">
      <w:pPr>
        <w:pStyle w:val="ListParagraph"/>
        <w:numPr>
          <w:ilvl w:val="0"/>
          <w:numId w:val="13"/>
        </w:numPr>
        <w:spacing w:line="360" w:lineRule="auto"/>
        <w:ind w:left="567" w:hanging="567"/>
        <w:contextualSpacing w:val="0"/>
        <w:jc w:val="both"/>
        <w:rPr>
          <w:rFonts w:ascii="Arial" w:hAnsi="Arial" w:cs="Arial"/>
        </w:rPr>
      </w:pPr>
      <w:r w:rsidRPr="001B6016">
        <w:rPr>
          <w:rFonts w:ascii="Arial" w:hAnsi="Arial" w:cs="Arial"/>
        </w:rPr>
        <w:t xml:space="preserve">The Department of Higher Education and Training </w:t>
      </w:r>
      <w:r w:rsidR="00C5395D" w:rsidRPr="001B6016">
        <w:rPr>
          <w:rFonts w:ascii="Arial" w:hAnsi="Arial" w:cs="Arial"/>
        </w:rPr>
        <w:t xml:space="preserve">(DHET) </w:t>
      </w:r>
      <w:r w:rsidRPr="001B6016">
        <w:rPr>
          <w:rFonts w:ascii="Arial" w:hAnsi="Arial" w:cs="Arial"/>
        </w:rPr>
        <w:t xml:space="preserve">is currently the main employer of the lecturing staff in the </w:t>
      </w:r>
      <w:r w:rsidR="00C5395D" w:rsidRPr="001B6016">
        <w:rPr>
          <w:rFonts w:ascii="Arial" w:hAnsi="Arial" w:cs="Arial"/>
        </w:rPr>
        <w:t xml:space="preserve">public </w:t>
      </w:r>
      <w:r w:rsidR="001B6016">
        <w:rPr>
          <w:rFonts w:ascii="Arial" w:hAnsi="Arial" w:cs="Arial"/>
        </w:rPr>
        <w:t>Technical and Vocational Education and Training (</w:t>
      </w:r>
      <w:r w:rsidRPr="001B6016">
        <w:rPr>
          <w:rFonts w:ascii="Arial" w:hAnsi="Arial" w:cs="Arial"/>
        </w:rPr>
        <w:t>TVET</w:t>
      </w:r>
      <w:r w:rsidR="001B6016">
        <w:rPr>
          <w:rFonts w:ascii="Arial" w:hAnsi="Arial" w:cs="Arial"/>
        </w:rPr>
        <w:t>)</w:t>
      </w:r>
      <w:r w:rsidRPr="001B6016">
        <w:rPr>
          <w:rFonts w:ascii="Arial" w:hAnsi="Arial" w:cs="Arial"/>
        </w:rPr>
        <w:t xml:space="preserve"> </w:t>
      </w:r>
      <w:r w:rsidR="00C5395D" w:rsidRPr="001B6016">
        <w:rPr>
          <w:rFonts w:ascii="Arial" w:hAnsi="Arial" w:cs="Arial"/>
        </w:rPr>
        <w:t xml:space="preserve">college </w:t>
      </w:r>
      <w:r w:rsidRPr="001B6016">
        <w:rPr>
          <w:rFonts w:ascii="Arial" w:hAnsi="Arial" w:cs="Arial"/>
        </w:rPr>
        <w:t>sector</w:t>
      </w:r>
      <w:r w:rsidR="00A30947">
        <w:rPr>
          <w:rFonts w:ascii="Arial" w:hAnsi="Arial" w:cs="Arial"/>
        </w:rPr>
        <w:t>. The Department</w:t>
      </w:r>
      <w:r w:rsidRPr="001B6016">
        <w:rPr>
          <w:rFonts w:ascii="Arial" w:hAnsi="Arial" w:cs="Arial"/>
        </w:rPr>
        <w:t xml:space="preserve"> implements remuneration levels and conditions of service determined in the Public Service Co</w:t>
      </w:r>
      <w:r w:rsidR="00C5395D" w:rsidRPr="001B6016">
        <w:rPr>
          <w:rFonts w:ascii="Arial" w:hAnsi="Arial" w:cs="Arial"/>
        </w:rPr>
        <w:t>-</w:t>
      </w:r>
      <w:r w:rsidRPr="001B6016">
        <w:rPr>
          <w:rFonts w:ascii="Arial" w:hAnsi="Arial" w:cs="Arial"/>
        </w:rPr>
        <w:t>ordinating Bargaining Council (PSCBC)</w:t>
      </w:r>
      <w:r w:rsidR="00C5395D" w:rsidRPr="001B6016">
        <w:rPr>
          <w:rFonts w:ascii="Arial" w:hAnsi="Arial" w:cs="Arial"/>
        </w:rPr>
        <w:t xml:space="preserve"> and relevant </w:t>
      </w:r>
      <w:r w:rsidR="00A30947">
        <w:rPr>
          <w:rFonts w:ascii="Arial" w:hAnsi="Arial" w:cs="Arial"/>
        </w:rPr>
        <w:t>sector</w:t>
      </w:r>
      <w:r w:rsidR="00186CCE" w:rsidRPr="001B6016">
        <w:rPr>
          <w:rFonts w:ascii="Arial" w:hAnsi="Arial" w:cs="Arial"/>
        </w:rPr>
        <w:t>al</w:t>
      </w:r>
      <w:r w:rsidR="00C5395D" w:rsidRPr="001B6016">
        <w:rPr>
          <w:rFonts w:ascii="Arial" w:hAnsi="Arial" w:cs="Arial"/>
        </w:rPr>
        <w:t xml:space="preserve"> bargaining council</w:t>
      </w:r>
      <w:r w:rsidR="00375804" w:rsidRPr="001B6016">
        <w:rPr>
          <w:rFonts w:ascii="Arial" w:hAnsi="Arial" w:cs="Arial"/>
        </w:rPr>
        <w:t>s</w:t>
      </w:r>
      <w:r w:rsidR="00A30947">
        <w:rPr>
          <w:rFonts w:ascii="Arial" w:hAnsi="Arial" w:cs="Arial"/>
        </w:rPr>
        <w:t>. Together, the Department</w:t>
      </w:r>
      <w:r w:rsidR="00C5395D" w:rsidRPr="001B6016">
        <w:rPr>
          <w:rFonts w:ascii="Arial" w:hAnsi="Arial" w:cs="Arial"/>
        </w:rPr>
        <w:t xml:space="preserve"> and TVET colleges take steps that create conducive environments that would attract and enhance the retention of competent lecturers. </w:t>
      </w:r>
      <w:r w:rsidR="00390E35" w:rsidRPr="001B6016">
        <w:rPr>
          <w:rFonts w:ascii="Arial" w:hAnsi="Arial" w:cs="Arial"/>
        </w:rPr>
        <w:t>Such conditions include amongst others</w:t>
      </w:r>
      <w:r w:rsidR="009E1B2F" w:rsidRPr="001B6016">
        <w:rPr>
          <w:rFonts w:ascii="Arial" w:hAnsi="Arial" w:cs="Arial"/>
        </w:rPr>
        <w:t>,</w:t>
      </w:r>
      <w:r w:rsidR="00390E35" w:rsidRPr="001B6016">
        <w:rPr>
          <w:rFonts w:ascii="Arial" w:hAnsi="Arial" w:cs="Arial"/>
        </w:rPr>
        <w:t xml:space="preserve"> job stability and satisfaction, housing, pension</w:t>
      </w:r>
      <w:r w:rsidR="009E1B2F" w:rsidRPr="001B6016">
        <w:rPr>
          <w:rFonts w:ascii="Arial" w:hAnsi="Arial" w:cs="Arial"/>
        </w:rPr>
        <w:t>,</w:t>
      </w:r>
      <w:r w:rsidR="00390E35" w:rsidRPr="001B6016">
        <w:rPr>
          <w:rFonts w:ascii="Arial" w:hAnsi="Arial" w:cs="Arial"/>
        </w:rPr>
        <w:t xml:space="preserve"> medical aid benefits</w:t>
      </w:r>
      <w:r w:rsidR="00186CCE" w:rsidRPr="001B6016">
        <w:rPr>
          <w:rFonts w:ascii="Arial" w:hAnsi="Arial" w:cs="Arial"/>
        </w:rPr>
        <w:t>,</w:t>
      </w:r>
      <w:r w:rsidR="00375804" w:rsidRPr="001B6016">
        <w:rPr>
          <w:rFonts w:ascii="Arial" w:hAnsi="Arial" w:cs="Arial"/>
        </w:rPr>
        <w:t xml:space="preserve"> </w:t>
      </w:r>
      <w:r w:rsidR="001B6016">
        <w:rPr>
          <w:rFonts w:ascii="Arial" w:hAnsi="Arial" w:cs="Arial"/>
        </w:rPr>
        <w:t>salary/</w:t>
      </w:r>
      <w:r w:rsidR="00375804" w:rsidRPr="001B6016">
        <w:rPr>
          <w:rFonts w:ascii="Arial" w:hAnsi="Arial" w:cs="Arial"/>
        </w:rPr>
        <w:t>pay progression</w:t>
      </w:r>
      <w:r w:rsidR="00A30947">
        <w:rPr>
          <w:rFonts w:ascii="Arial" w:hAnsi="Arial" w:cs="Arial"/>
        </w:rPr>
        <w:t xml:space="preserve">, </w:t>
      </w:r>
      <w:r w:rsidR="00375804" w:rsidRPr="001B6016">
        <w:rPr>
          <w:rFonts w:ascii="Arial" w:hAnsi="Arial" w:cs="Arial"/>
        </w:rPr>
        <w:t>13</w:t>
      </w:r>
      <w:r w:rsidR="00375804" w:rsidRPr="00A30947">
        <w:rPr>
          <w:rFonts w:ascii="Arial" w:hAnsi="Arial" w:cs="Arial"/>
          <w:vertAlign w:val="superscript"/>
        </w:rPr>
        <w:t>th</w:t>
      </w:r>
      <w:r w:rsidR="00375804" w:rsidRPr="001B6016">
        <w:rPr>
          <w:rFonts w:ascii="Arial" w:hAnsi="Arial" w:cs="Arial"/>
        </w:rPr>
        <w:t xml:space="preserve"> cheques,</w:t>
      </w:r>
      <w:r w:rsidR="00186CCE" w:rsidRPr="001B6016">
        <w:rPr>
          <w:rFonts w:ascii="Arial" w:hAnsi="Arial" w:cs="Arial"/>
        </w:rPr>
        <w:t xml:space="preserve"> bursaries to further their studies</w:t>
      </w:r>
      <w:r w:rsidR="00390E35" w:rsidRPr="001B6016">
        <w:rPr>
          <w:rFonts w:ascii="Arial" w:hAnsi="Arial" w:cs="Arial"/>
        </w:rPr>
        <w:t xml:space="preserve"> </w:t>
      </w:r>
      <w:r w:rsidR="00186CCE" w:rsidRPr="001B6016">
        <w:rPr>
          <w:rFonts w:ascii="Arial" w:hAnsi="Arial" w:cs="Arial"/>
        </w:rPr>
        <w:t xml:space="preserve">and other development funds </w:t>
      </w:r>
      <w:r w:rsidR="00390E35" w:rsidRPr="001B6016">
        <w:rPr>
          <w:rFonts w:ascii="Arial" w:hAnsi="Arial" w:cs="Arial"/>
        </w:rPr>
        <w:t xml:space="preserve">that are applicable within the </w:t>
      </w:r>
      <w:r w:rsidR="00A30947">
        <w:rPr>
          <w:rFonts w:ascii="Arial" w:hAnsi="Arial" w:cs="Arial"/>
        </w:rPr>
        <w:t>public service sectors. The Department</w:t>
      </w:r>
      <w:r w:rsidR="00390E35" w:rsidRPr="001B6016">
        <w:rPr>
          <w:rFonts w:ascii="Arial" w:hAnsi="Arial" w:cs="Arial"/>
        </w:rPr>
        <w:t xml:space="preserve"> will </w:t>
      </w:r>
      <w:r w:rsidR="00186CCE" w:rsidRPr="001B6016">
        <w:rPr>
          <w:rFonts w:ascii="Arial" w:hAnsi="Arial" w:cs="Arial"/>
        </w:rPr>
        <w:t>soon</w:t>
      </w:r>
      <w:r w:rsidR="00390E35" w:rsidRPr="001B6016">
        <w:rPr>
          <w:rFonts w:ascii="Arial" w:hAnsi="Arial" w:cs="Arial"/>
        </w:rPr>
        <w:t xml:space="preserve"> start exploring an </w:t>
      </w:r>
      <w:r w:rsidR="001B6016" w:rsidRPr="001B6016">
        <w:rPr>
          <w:rFonts w:ascii="Arial" w:hAnsi="Arial" w:cs="Arial"/>
        </w:rPr>
        <w:t xml:space="preserve">Occupation Specific Dispensation </w:t>
      </w:r>
      <w:r w:rsidR="001B6016">
        <w:rPr>
          <w:rFonts w:ascii="Arial" w:hAnsi="Arial" w:cs="Arial"/>
        </w:rPr>
        <w:t>(OSD) unique to TVET college</w:t>
      </w:r>
      <w:r w:rsidR="00390E35" w:rsidRPr="001B6016">
        <w:rPr>
          <w:rFonts w:ascii="Arial" w:hAnsi="Arial" w:cs="Arial"/>
        </w:rPr>
        <w:t xml:space="preserve"> lecturers </w:t>
      </w:r>
      <w:r w:rsidR="00186CCE" w:rsidRPr="001B6016">
        <w:rPr>
          <w:rFonts w:ascii="Arial" w:hAnsi="Arial" w:cs="Arial"/>
        </w:rPr>
        <w:t>intended to</w:t>
      </w:r>
      <w:r w:rsidR="00390E35" w:rsidRPr="001B6016">
        <w:rPr>
          <w:rFonts w:ascii="Arial" w:hAnsi="Arial" w:cs="Arial"/>
        </w:rPr>
        <w:t xml:space="preserve"> introduce improved service conditions and remuneration packages </w:t>
      </w:r>
      <w:r w:rsidR="009E1B2F" w:rsidRPr="001B6016">
        <w:rPr>
          <w:rFonts w:ascii="Arial" w:hAnsi="Arial" w:cs="Arial"/>
        </w:rPr>
        <w:t xml:space="preserve">that can be </w:t>
      </w:r>
      <w:r w:rsidR="00390E35" w:rsidRPr="001B6016">
        <w:rPr>
          <w:rFonts w:ascii="Arial" w:hAnsi="Arial" w:cs="Arial"/>
        </w:rPr>
        <w:t>catered for within the current and future voted budgets. Currently, TVET college lecturers are allowed to partake in</w:t>
      </w:r>
      <w:r w:rsidR="00186CCE" w:rsidRPr="001B6016">
        <w:rPr>
          <w:rFonts w:ascii="Arial" w:hAnsi="Arial" w:cs="Arial"/>
        </w:rPr>
        <w:t xml:space="preserve"> teaching</w:t>
      </w:r>
      <w:r w:rsidR="00390E35" w:rsidRPr="001B6016">
        <w:rPr>
          <w:rFonts w:ascii="Arial" w:hAnsi="Arial" w:cs="Arial"/>
        </w:rPr>
        <w:t xml:space="preserve"> </w:t>
      </w:r>
      <w:r w:rsidR="00186CCE" w:rsidRPr="001B6016">
        <w:rPr>
          <w:rFonts w:ascii="Arial" w:hAnsi="Arial" w:cs="Arial"/>
        </w:rPr>
        <w:t xml:space="preserve">self-sustainable, </w:t>
      </w:r>
      <w:r w:rsidR="00390E35" w:rsidRPr="001B6016">
        <w:rPr>
          <w:rFonts w:ascii="Arial" w:hAnsi="Arial" w:cs="Arial"/>
        </w:rPr>
        <w:t xml:space="preserve">part-time </w:t>
      </w:r>
      <w:r w:rsidR="00186CCE" w:rsidRPr="001B6016">
        <w:rPr>
          <w:rFonts w:ascii="Arial" w:hAnsi="Arial" w:cs="Arial"/>
        </w:rPr>
        <w:t xml:space="preserve">classes </w:t>
      </w:r>
      <w:r w:rsidR="00390E35" w:rsidRPr="001B6016">
        <w:rPr>
          <w:rFonts w:ascii="Arial" w:hAnsi="Arial" w:cs="Arial"/>
        </w:rPr>
        <w:t>within the sector</w:t>
      </w:r>
      <w:r w:rsidR="00186CCE" w:rsidRPr="001B6016">
        <w:rPr>
          <w:rFonts w:ascii="Arial" w:hAnsi="Arial" w:cs="Arial"/>
        </w:rPr>
        <w:t>. Lecturers are also remunerated for participating in setting of examination question papers and marking of these external examination papers.</w:t>
      </w:r>
      <w:r w:rsidR="00E7340C" w:rsidRPr="001B6016">
        <w:rPr>
          <w:rFonts w:ascii="Arial" w:hAnsi="Arial" w:cs="Arial"/>
        </w:rPr>
        <w:t xml:space="preserve"> Some TVET colleges recognise the good performance of their lecturing staff</w:t>
      </w:r>
      <w:r w:rsidR="001B6016">
        <w:rPr>
          <w:rFonts w:ascii="Arial" w:hAnsi="Arial" w:cs="Arial"/>
        </w:rPr>
        <w:t xml:space="preserve"> and award them incentives and/</w:t>
      </w:r>
      <w:r w:rsidR="00E7340C" w:rsidRPr="001B6016">
        <w:rPr>
          <w:rFonts w:ascii="Arial" w:hAnsi="Arial" w:cs="Arial"/>
        </w:rPr>
        <w:t>or tokens of appreciation</w:t>
      </w:r>
      <w:r w:rsidR="00375804" w:rsidRPr="001B6016">
        <w:rPr>
          <w:rFonts w:ascii="Arial" w:hAnsi="Arial" w:cs="Arial"/>
        </w:rPr>
        <w:t xml:space="preserve"> in terms of their policies and availability of financial resources</w:t>
      </w:r>
      <w:r w:rsidR="00A30947">
        <w:rPr>
          <w:rFonts w:ascii="Arial" w:hAnsi="Arial" w:cs="Arial"/>
        </w:rPr>
        <w:t>.</w:t>
      </w:r>
    </w:p>
    <w:p w:rsidR="00EC7788" w:rsidRPr="001B6016" w:rsidRDefault="00766E23" w:rsidP="00A30947">
      <w:pPr>
        <w:pStyle w:val="ListParagraph"/>
        <w:numPr>
          <w:ilvl w:val="0"/>
          <w:numId w:val="13"/>
        </w:numPr>
        <w:spacing w:line="360" w:lineRule="auto"/>
        <w:ind w:left="567" w:hanging="567"/>
        <w:contextualSpacing w:val="0"/>
        <w:jc w:val="both"/>
        <w:rPr>
          <w:rFonts w:ascii="Arial" w:hAnsi="Arial" w:cs="Arial"/>
        </w:rPr>
      </w:pPr>
      <w:r w:rsidRPr="001B6016">
        <w:rPr>
          <w:rFonts w:ascii="Arial" w:hAnsi="Arial" w:cs="Arial"/>
        </w:rPr>
        <w:t>No, the Department has not yet taken steps to allocate posts to TVET colleges at post levels that will allow public colleges to attract staff with scarce skills that are also in high deman</w:t>
      </w:r>
      <w:r w:rsidR="00A30947">
        <w:rPr>
          <w:rFonts w:ascii="Arial" w:hAnsi="Arial" w:cs="Arial"/>
        </w:rPr>
        <w:t>d in private sector</w:t>
      </w:r>
      <w:r w:rsidRPr="001B6016">
        <w:rPr>
          <w:rFonts w:ascii="Arial" w:hAnsi="Arial" w:cs="Arial"/>
        </w:rPr>
        <w:t xml:space="preserve">. </w:t>
      </w:r>
      <w:proofErr w:type="gramStart"/>
      <w:r w:rsidRPr="001B6016">
        <w:rPr>
          <w:rFonts w:ascii="Arial" w:hAnsi="Arial" w:cs="Arial"/>
        </w:rPr>
        <w:t xml:space="preserve">It should be noted that </w:t>
      </w:r>
      <w:r w:rsidR="009E1B2F" w:rsidRPr="001B6016">
        <w:rPr>
          <w:rFonts w:ascii="Arial" w:hAnsi="Arial" w:cs="Arial"/>
        </w:rPr>
        <w:t xml:space="preserve">since </w:t>
      </w:r>
      <w:r w:rsidR="00A30947">
        <w:rPr>
          <w:rFonts w:ascii="Arial" w:hAnsi="Arial" w:cs="Arial"/>
        </w:rPr>
        <w:t>the Department</w:t>
      </w:r>
      <w:r w:rsidRPr="001B6016">
        <w:rPr>
          <w:rFonts w:ascii="Arial" w:hAnsi="Arial" w:cs="Arial"/>
        </w:rPr>
        <w:t xml:space="preserve"> was established in 2009 and started operating on 1 April 2010</w:t>
      </w:r>
      <w:r w:rsidR="001B6016">
        <w:rPr>
          <w:rFonts w:ascii="Arial" w:hAnsi="Arial" w:cs="Arial"/>
        </w:rPr>
        <w:t>, t</w:t>
      </w:r>
      <w:r w:rsidRPr="001B6016">
        <w:rPr>
          <w:rFonts w:ascii="Arial" w:hAnsi="Arial" w:cs="Arial"/>
        </w:rPr>
        <w:t xml:space="preserve">he public TVET colleges were employers </w:t>
      </w:r>
      <w:r w:rsidR="00E7340C" w:rsidRPr="001B6016">
        <w:rPr>
          <w:rFonts w:ascii="Arial" w:hAnsi="Arial" w:cs="Arial"/>
        </w:rPr>
        <w:t xml:space="preserve">and remunerated </w:t>
      </w:r>
      <w:r w:rsidRPr="001B6016">
        <w:rPr>
          <w:rFonts w:ascii="Arial" w:hAnsi="Arial" w:cs="Arial"/>
        </w:rPr>
        <w:t xml:space="preserve">the larger portion of their staff </w:t>
      </w:r>
      <w:r w:rsidR="00E7340C" w:rsidRPr="001B6016">
        <w:rPr>
          <w:rFonts w:ascii="Arial" w:hAnsi="Arial" w:cs="Arial"/>
        </w:rPr>
        <w:t xml:space="preserve">from their own payroll systems, </w:t>
      </w:r>
      <w:r w:rsidRPr="001B6016">
        <w:rPr>
          <w:rFonts w:ascii="Arial" w:hAnsi="Arial" w:cs="Arial"/>
        </w:rPr>
        <w:t xml:space="preserve">whereas the Provinces maintained </w:t>
      </w:r>
      <w:r w:rsidR="00E7340C" w:rsidRPr="001B6016">
        <w:rPr>
          <w:rFonts w:ascii="Arial" w:hAnsi="Arial" w:cs="Arial"/>
        </w:rPr>
        <w:t xml:space="preserve">salary </w:t>
      </w:r>
      <w:r w:rsidRPr="001B6016">
        <w:rPr>
          <w:rFonts w:ascii="Arial" w:hAnsi="Arial" w:cs="Arial"/>
        </w:rPr>
        <w:t xml:space="preserve">payments for staff that were already in colleges prior to </w:t>
      </w:r>
      <w:r w:rsidR="005A1A88">
        <w:rPr>
          <w:rFonts w:ascii="Arial" w:hAnsi="Arial" w:cs="Arial"/>
        </w:rPr>
        <w:t xml:space="preserve">                </w:t>
      </w:r>
      <w:bookmarkStart w:id="0" w:name="_GoBack"/>
      <w:bookmarkEnd w:id="0"/>
      <w:r w:rsidRPr="001B6016">
        <w:rPr>
          <w:rFonts w:ascii="Arial" w:hAnsi="Arial" w:cs="Arial"/>
        </w:rPr>
        <w:t>1 January 2006 as a result of the implementation of the Further Education and Training Act 16 of 2006 (now the CET Act 16 of 2006 as amended).</w:t>
      </w:r>
      <w:proofErr w:type="gramEnd"/>
      <w:r w:rsidRPr="001B6016">
        <w:rPr>
          <w:rFonts w:ascii="Arial" w:hAnsi="Arial" w:cs="Arial"/>
        </w:rPr>
        <w:t xml:space="preserve">  Staff members in all colleges were only transferred to the Department on 1 April 20</w:t>
      </w:r>
      <w:r w:rsidR="003B0246" w:rsidRPr="001B6016">
        <w:rPr>
          <w:rFonts w:ascii="Arial" w:hAnsi="Arial" w:cs="Arial"/>
        </w:rPr>
        <w:t>15. Th</w:t>
      </w:r>
      <w:r w:rsidR="00A30947">
        <w:rPr>
          <w:rFonts w:ascii="Arial" w:hAnsi="Arial" w:cs="Arial"/>
        </w:rPr>
        <w:t>e Department took over approximately</w:t>
      </w:r>
      <w:r w:rsidR="001B6016">
        <w:rPr>
          <w:rFonts w:ascii="Arial" w:hAnsi="Arial" w:cs="Arial"/>
        </w:rPr>
        <w:t xml:space="preserve"> 18 </w:t>
      </w:r>
      <w:r w:rsidR="003B0246" w:rsidRPr="001B6016">
        <w:rPr>
          <w:rFonts w:ascii="Arial" w:hAnsi="Arial" w:cs="Arial"/>
        </w:rPr>
        <w:t>000 staff members and a host of liabilities. Since April 201</w:t>
      </w:r>
      <w:r w:rsidR="00E7340C" w:rsidRPr="001B6016">
        <w:rPr>
          <w:rFonts w:ascii="Arial" w:hAnsi="Arial" w:cs="Arial"/>
        </w:rPr>
        <w:t>0</w:t>
      </w:r>
      <w:r w:rsidR="003B0246" w:rsidRPr="001B6016">
        <w:rPr>
          <w:rFonts w:ascii="Arial" w:hAnsi="Arial" w:cs="Arial"/>
        </w:rPr>
        <w:t xml:space="preserve">, the Department has been hard at work to bring parity and standardisation of systems throughout the sector and amongst staff members within the sector. Remuneration of staff members is guided by the current Public Service legislation and resolutions taken in the bargaining councils. </w:t>
      </w:r>
      <w:r w:rsidR="006871BB" w:rsidRPr="001B6016">
        <w:rPr>
          <w:rFonts w:ascii="Arial" w:hAnsi="Arial" w:cs="Arial"/>
        </w:rPr>
        <w:t>H</w:t>
      </w:r>
      <w:r w:rsidR="003B0246" w:rsidRPr="001B6016">
        <w:rPr>
          <w:rFonts w:ascii="Arial" w:hAnsi="Arial" w:cs="Arial"/>
        </w:rPr>
        <w:t xml:space="preserve">owever, </w:t>
      </w:r>
      <w:r w:rsidR="006871BB" w:rsidRPr="001B6016">
        <w:rPr>
          <w:rFonts w:ascii="Arial" w:hAnsi="Arial" w:cs="Arial"/>
        </w:rPr>
        <w:t>in terms of the CET Act 16 of 2006 as amended, College Council</w:t>
      </w:r>
      <w:r w:rsidR="00E7340C" w:rsidRPr="001B6016">
        <w:rPr>
          <w:rFonts w:ascii="Arial" w:hAnsi="Arial" w:cs="Arial"/>
        </w:rPr>
        <w:t>s</w:t>
      </w:r>
      <w:r w:rsidR="006871BB" w:rsidRPr="001B6016">
        <w:rPr>
          <w:rFonts w:ascii="Arial" w:hAnsi="Arial" w:cs="Arial"/>
        </w:rPr>
        <w:t xml:space="preserve"> are allowed to appoint and remunerate additional college staff and subject them to conditions of service </w:t>
      </w:r>
      <w:r w:rsidR="00E7340C" w:rsidRPr="001B6016">
        <w:rPr>
          <w:rFonts w:ascii="Arial" w:hAnsi="Arial" w:cs="Arial"/>
        </w:rPr>
        <w:t xml:space="preserve">that </w:t>
      </w:r>
      <w:r w:rsidR="009E1B2F" w:rsidRPr="001B6016">
        <w:rPr>
          <w:rFonts w:ascii="Arial" w:hAnsi="Arial" w:cs="Arial"/>
        </w:rPr>
        <w:t xml:space="preserve">are </w:t>
      </w:r>
      <w:r w:rsidR="006871BB" w:rsidRPr="001B6016">
        <w:rPr>
          <w:rFonts w:ascii="Arial" w:hAnsi="Arial" w:cs="Arial"/>
        </w:rPr>
        <w:t xml:space="preserve">not lower than </w:t>
      </w:r>
      <w:r w:rsidR="00E7340C" w:rsidRPr="001B6016">
        <w:rPr>
          <w:rFonts w:ascii="Arial" w:hAnsi="Arial" w:cs="Arial"/>
        </w:rPr>
        <w:t>w</w:t>
      </w:r>
      <w:r w:rsidR="006871BB" w:rsidRPr="001B6016">
        <w:rPr>
          <w:rFonts w:ascii="Arial" w:hAnsi="Arial" w:cs="Arial"/>
        </w:rPr>
        <w:t xml:space="preserve">hat </w:t>
      </w:r>
      <w:r w:rsidR="00E7340C" w:rsidRPr="001B6016">
        <w:rPr>
          <w:rFonts w:ascii="Arial" w:hAnsi="Arial" w:cs="Arial"/>
        </w:rPr>
        <w:t xml:space="preserve">is </w:t>
      </w:r>
      <w:r w:rsidR="006871BB" w:rsidRPr="001B6016">
        <w:rPr>
          <w:rFonts w:ascii="Arial" w:hAnsi="Arial" w:cs="Arial"/>
        </w:rPr>
        <w:t xml:space="preserve">offered by the Department. This implies that colleges are </w:t>
      </w:r>
      <w:r w:rsidR="003B0246" w:rsidRPr="001B6016">
        <w:rPr>
          <w:rFonts w:ascii="Arial" w:hAnsi="Arial" w:cs="Arial"/>
        </w:rPr>
        <w:t xml:space="preserve">allowed to give </w:t>
      </w:r>
      <w:r w:rsidR="006871BB" w:rsidRPr="001B6016">
        <w:rPr>
          <w:rFonts w:ascii="Arial" w:hAnsi="Arial" w:cs="Arial"/>
        </w:rPr>
        <w:t xml:space="preserve">additional </w:t>
      </w:r>
      <w:r w:rsidR="003B0246" w:rsidRPr="001B6016">
        <w:rPr>
          <w:rFonts w:ascii="Arial" w:hAnsi="Arial" w:cs="Arial"/>
        </w:rPr>
        <w:t xml:space="preserve">incentives </w:t>
      </w:r>
      <w:r w:rsidR="006871BB" w:rsidRPr="001B6016">
        <w:rPr>
          <w:rFonts w:ascii="Arial" w:hAnsi="Arial" w:cs="Arial"/>
        </w:rPr>
        <w:t xml:space="preserve">to </w:t>
      </w:r>
      <w:r w:rsidR="00B46453" w:rsidRPr="001B6016">
        <w:rPr>
          <w:rFonts w:ascii="Arial" w:hAnsi="Arial" w:cs="Arial"/>
        </w:rPr>
        <w:t>staff providing scarce skills in order to attract and retain them</w:t>
      </w:r>
      <w:r w:rsidR="003B0246" w:rsidRPr="001B6016">
        <w:rPr>
          <w:rFonts w:ascii="Arial" w:hAnsi="Arial" w:cs="Arial"/>
        </w:rPr>
        <w:t>.</w:t>
      </w:r>
    </w:p>
    <w:p w:rsidR="00324376" w:rsidRPr="001B6016" w:rsidRDefault="00EC7788" w:rsidP="00A30947">
      <w:pPr>
        <w:pStyle w:val="ListParagraph"/>
        <w:numPr>
          <w:ilvl w:val="0"/>
          <w:numId w:val="13"/>
        </w:numPr>
        <w:spacing w:line="360" w:lineRule="auto"/>
        <w:ind w:left="567" w:hanging="567"/>
        <w:contextualSpacing w:val="0"/>
        <w:jc w:val="both"/>
        <w:rPr>
          <w:rFonts w:ascii="Arial" w:hAnsi="Arial" w:cs="Arial"/>
        </w:rPr>
      </w:pPr>
      <w:r w:rsidRPr="001B6016">
        <w:rPr>
          <w:rFonts w:ascii="Arial" w:hAnsi="Arial" w:cs="Arial"/>
        </w:rPr>
        <w:t>The Department</w:t>
      </w:r>
      <w:r w:rsidR="009C7BAF" w:rsidRPr="001B6016">
        <w:rPr>
          <w:rFonts w:ascii="Arial" w:hAnsi="Arial" w:cs="Arial"/>
        </w:rPr>
        <w:t xml:space="preserve"> </w:t>
      </w:r>
      <w:r w:rsidRPr="001B6016">
        <w:rPr>
          <w:rFonts w:ascii="Arial" w:hAnsi="Arial" w:cs="Arial"/>
        </w:rPr>
        <w:t>has</w:t>
      </w:r>
      <w:r w:rsidR="003C63A7" w:rsidRPr="001B6016">
        <w:rPr>
          <w:rFonts w:ascii="Arial" w:hAnsi="Arial" w:cs="Arial"/>
        </w:rPr>
        <w:t xml:space="preserve"> o</w:t>
      </w:r>
      <w:r w:rsidR="001C41A8" w:rsidRPr="001B6016">
        <w:rPr>
          <w:rFonts w:ascii="Arial" w:hAnsi="Arial" w:cs="Arial"/>
        </w:rPr>
        <w:t xml:space="preserve">n </w:t>
      </w:r>
      <w:r w:rsidR="009E1B2F" w:rsidRPr="001B6016">
        <w:rPr>
          <w:rFonts w:ascii="Arial" w:hAnsi="Arial" w:cs="Arial"/>
        </w:rPr>
        <w:t>28 March</w:t>
      </w:r>
      <w:r w:rsidR="001C41A8" w:rsidRPr="001B6016">
        <w:rPr>
          <w:rFonts w:ascii="Arial" w:hAnsi="Arial" w:cs="Arial"/>
        </w:rPr>
        <w:t xml:space="preserve"> 2017,</w:t>
      </w:r>
      <w:r w:rsidR="00BE6346" w:rsidRPr="001B6016">
        <w:rPr>
          <w:rFonts w:ascii="Arial" w:hAnsi="Arial" w:cs="Arial"/>
        </w:rPr>
        <w:t xml:space="preserve"> </w:t>
      </w:r>
      <w:r w:rsidRPr="001B6016">
        <w:rPr>
          <w:rFonts w:ascii="Arial" w:hAnsi="Arial" w:cs="Arial"/>
        </w:rPr>
        <w:t>transferred a total amount of R31</w:t>
      </w:r>
      <w:r w:rsidR="001B6016">
        <w:rPr>
          <w:rFonts w:ascii="Arial" w:hAnsi="Arial" w:cs="Arial"/>
        </w:rPr>
        <w:t>.</w:t>
      </w:r>
      <w:r w:rsidRPr="001B6016">
        <w:rPr>
          <w:rFonts w:ascii="Arial" w:hAnsi="Arial" w:cs="Arial"/>
        </w:rPr>
        <w:t xml:space="preserve">899 million </w:t>
      </w:r>
      <w:r w:rsidR="009C7BAF" w:rsidRPr="001B6016">
        <w:rPr>
          <w:rFonts w:ascii="Arial" w:hAnsi="Arial" w:cs="Arial"/>
        </w:rPr>
        <w:t>of the skills levy</w:t>
      </w:r>
      <w:r w:rsidR="00BE6346" w:rsidRPr="001B6016">
        <w:rPr>
          <w:rFonts w:ascii="Arial" w:hAnsi="Arial" w:cs="Arial"/>
        </w:rPr>
        <w:t xml:space="preserve"> </w:t>
      </w:r>
      <w:r w:rsidRPr="001B6016">
        <w:rPr>
          <w:rFonts w:ascii="Arial" w:hAnsi="Arial" w:cs="Arial"/>
        </w:rPr>
        <w:t xml:space="preserve">to the </w:t>
      </w:r>
      <w:r w:rsidR="00A30947">
        <w:rPr>
          <w:rFonts w:ascii="Arial" w:hAnsi="Arial" w:cs="Arial"/>
        </w:rPr>
        <w:t>50</w:t>
      </w:r>
      <w:r w:rsidRPr="001B6016">
        <w:rPr>
          <w:rFonts w:ascii="Arial" w:hAnsi="Arial" w:cs="Arial"/>
        </w:rPr>
        <w:t xml:space="preserve"> </w:t>
      </w:r>
      <w:r w:rsidR="00A30947">
        <w:rPr>
          <w:rFonts w:ascii="Arial" w:hAnsi="Arial" w:cs="Arial"/>
        </w:rPr>
        <w:t xml:space="preserve">TVET </w:t>
      </w:r>
      <w:r w:rsidRPr="001B6016">
        <w:rPr>
          <w:rFonts w:ascii="Arial" w:hAnsi="Arial" w:cs="Arial"/>
        </w:rPr>
        <w:t>colleges within the country</w:t>
      </w:r>
      <w:r w:rsidR="009C7BAF" w:rsidRPr="001B6016">
        <w:rPr>
          <w:rFonts w:ascii="Arial" w:hAnsi="Arial" w:cs="Arial"/>
        </w:rPr>
        <w:t xml:space="preserve">, for the </w:t>
      </w:r>
      <w:r w:rsidR="00A30947">
        <w:rPr>
          <w:rFonts w:ascii="Arial" w:hAnsi="Arial" w:cs="Arial"/>
        </w:rPr>
        <w:t xml:space="preserve">2016/17 </w:t>
      </w:r>
      <w:r w:rsidR="009C7BAF" w:rsidRPr="001B6016">
        <w:rPr>
          <w:rFonts w:ascii="Arial" w:hAnsi="Arial" w:cs="Arial"/>
        </w:rPr>
        <w:t>financial year. This allocation was</w:t>
      </w:r>
      <w:r w:rsidRPr="001B6016">
        <w:rPr>
          <w:rFonts w:ascii="Arial" w:hAnsi="Arial" w:cs="Arial"/>
        </w:rPr>
        <w:t xml:space="preserve"> in support of the </w:t>
      </w:r>
      <w:r w:rsidR="009C7BAF" w:rsidRPr="001B6016">
        <w:rPr>
          <w:rFonts w:ascii="Arial" w:hAnsi="Arial" w:cs="Arial"/>
        </w:rPr>
        <w:t>colleges’</w:t>
      </w:r>
      <w:r w:rsidRPr="001B6016">
        <w:rPr>
          <w:rFonts w:ascii="Arial" w:hAnsi="Arial" w:cs="Arial"/>
        </w:rPr>
        <w:t xml:space="preserve"> skills development </w:t>
      </w:r>
      <w:r w:rsidR="00DE1FC0" w:rsidRPr="001B6016">
        <w:rPr>
          <w:rFonts w:ascii="Arial" w:hAnsi="Arial" w:cs="Arial"/>
        </w:rPr>
        <w:t>plans, which</w:t>
      </w:r>
      <w:r w:rsidRPr="001B6016">
        <w:rPr>
          <w:rFonts w:ascii="Arial" w:hAnsi="Arial" w:cs="Arial"/>
        </w:rPr>
        <w:t xml:space="preserve"> were approved through the 2016 </w:t>
      </w:r>
      <w:r w:rsidR="00C06F08">
        <w:rPr>
          <w:rFonts w:ascii="Arial" w:hAnsi="Arial" w:cs="Arial"/>
        </w:rPr>
        <w:t>Med</w:t>
      </w:r>
      <w:r w:rsidR="00A30947">
        <w:rPr>
          <w:rFonts w:ascii="Arial" w:hAnsi="Arial" w:cs="Arial"/>
        </w:rPr>
        <w:t>ium Term Expenditure Framework planning p</w:t>
      </w:r>
      <w:r w:rsidRPr="001B6016">
        <w:rPr>
          <w:rFonts w:ascii="Arial" w:hAnsi="Arial" w:cs="Arial"/>
        </w:rPr>
        <w:t>rocess</w:t>
      </w:r>
      <w:r w:rsidR="00BE6346" w:rsidRPr="001B6016">
        <w:rPr>
          <w:rFonts w:ascii="Arial" w:hAnsi="Arial" w:cs="Arial"/>
        </w:rPr>
        <w:t xml:space="preserve">. The allocation has further been earmarked as a national priority </w:t>
      </w:r>
      <w:r w:rsidR="00DE1FC0" w:rsidRPr="001B6016">
        <w:rPr>
          <w:rFonts w:ascii="Arial" w:hAnsi="Arial" w:cs="Arial"/>
        </w:rPr>
        <w:t>project, which</w:t>
      </w:r>
      <w:r w:rsidR="00BE6346" w:rsidRPr="001B6016">
        <w:rPr>
          <w:rFonts w:ascii="Arial" w:hAnsi="Arial" w:cs="Arial"/>
        </w:rPr>
        <w:t xml:space="preserve"> will address the critical skills shortage in the TVET sector.</w:t>
      </w:r>
      <w:r w:rsidR="00324376" w:rsidRPr="001B6016">
        <w:rPr>
          <w:rFonts w:ascii="Arial" w:hAnsi="Arial" w:cs="Arial"/>
        </w:rPr>
        <w:t xml:space="preserve"> </w:t>
      </w:r>
    </w:p>
    <w:p w:rsidR="00EC7788" w:rsidRPr="001B6016" w:rsidRDefault="00324376" w:rsidP="00A30947">
      <w:pPr>
        <w:pStyle w:val="ListParagraph"/>
        <w:spacing w:line="360" w:lineRule="auto"/>
        <w:ind w:left="567"/>
        <w:contextualSpacing w:val="0"/>
        <w:jc w:val="both"/>
        <w:rPr>
          <w:rFonts w:ascii="Arial" w:hAnsi="Arial" w:cs="Arial"/>
        </w:rPr>
      </w:pPr>
      <w:r w:rsidRPr="001B6016">
        <w:rPr>
          <w:rFonts w:ascii="Arial" w:hAnsi="Arial" w:cs="Arial"/>
        </w:rPr>
        <w:t xml:space="preserve">It is expected that colleges must submit to the Department, skills development plans processed through their Academic Boards before they are authorised to spend the funds. </w:t>
      </w:r>
      <w:r w:rsidR="00FC4A9E" w:rsidRPr="001B6016">
        <w:rPr>
          <w:rFonts w:ascii="Arial" w:hAnsi="Arial" w:cs="Arial"/>
        </w:rPr>
        <w:t>This practice of transferring skills development levy funds to colleges will be sustained annually pending proper reporting to account for the utilisation of such funds.</w:t>
      </w:r>
      <w:r w:rsidRPr="001B6016">
        <w:rPr>
          <w:rFonts w:ascii="Arial" w:hAnsi="Arial" w:cs="Arial"/>
        </w:rPr>
        <w:t xml:space="preserve"> </w:t>
      </w:r>
    </w:p>
    <w:p w:rsidR="009E1B2F" w:rsidRPr="001B6016" w:rsidRDefault="009E1B2F" w:rsidP="00C06F08">
      <w:pPr>
        <w:spacing w:line="360" w:lineRule="auto"/>
        <w:ind w:left="360" w:hanging="360"/>
        <w:jc w:val="both"/>
        <w:rPr>
          <w:rFonts w:ascii="Arial" w:hAnsi="Arial" w:cs="Arial"/>
        </w:rPr>
      </w:pPr>
    </w:p>
    <w:p w:rsidR="001B6016" w:rsidRDefault="001B6016" w:rsidP="00C06F08">
      <w:pPr>
        <w:spacing w:after="0" w:line="240" w:lineRule="auto"/>
        <w:ind w:left="360" w:hanging="360"/>
        <w:rPr>
          <w:rFonts w:ascii="Arial" w:hAnsi="Arial" w:cs="Arial"/>
        </w:rPr>
      </w:pPr>
      <w:r>
        <w:rPr>
          <w:rFonts w:ascii="Arial" w:hAnsi="Arial" w:cs="Arial"/>
        </w:rPr>
        <w:br w:type="page"/>
      </w:r>
    </w:p>
    <w:p w:rsidR="00A37621" w:rsidRPr="001B6016" w:rsidRDefault="00A37621" w:rsidP="001B6016">
      <w:pPr>
        <w:spacing w:line="360" w:lineRule="auto"/>
        <w:jc w:val="both"/>
        <w:rPr>
          <w:rFonts w:ascii="Arial" w:hAnsi="Arial" w:cs="Arial"/>
        </w:rPr>
      </w:pPr>
      <w:r w:rsidRPr="001B6016">
        <w:rPr>
          <w:rFonts w:ascii="Arial" w:hAnsi="Arial" w:cs="Arial"/>
        </w:rPr>
        <w:lastRenderedPageBreak/>
        <w:t>COMPILER/CONTACT PERSONS:</w:t>
      </w:r>
      <w:r w:rsidR="009E1B2F" w:rsidRPr="001B6016">
        <w:rPr>
          <w:rFonts w:ascii="Arial" w:hAnsi="Arial" w:cs="Arial"/>
        </w:rPr>
        <w:t xml:space="preserve"> Mr S</w:t>
      </w:r>
      <w:r w:rsidR="001B6016">
        <w:rPr>
          <w:rFonts w:ascii="Arial" w:hAnsi="Arial" w:cs="Arial"/>
        </w:rPr>
        <w:t>L</w:t>
      </w:r>
      <w:r w:rsidR="009E1B2F" w:rsidRPr="001B6016">
        <w:rPr>
          <w:rFonts w:ascii="Arial" w:hAnsi="Arial" w:cs="Arial"/>
        </w:rPr>
        <w:t xml:space="preserve"> Sethusha</w:t>
      </w:r>
    </w:p>
    <w:p w:rsidR="00A37621" w:rsidRPr="001B6016" w:rsidRDefault="00A37621" w:rsidP="001B6016">
      <w:pPr>
        <w:spacing w:line="360" w:lineRule="auto"/>
        <w:jc w:val="both"/>
        <w:rPr>
          <w:rFonts w:ascii="Arial" w:hAnsi="Arial" w:cs="Arial"/>
        </w:rPr>
      </w:pPr>
      <w:r w:rsidRPr="001B6016">
        <w:rPr>
          <w:rFonts w:ascii="Arial" w:hAnsi="Arial" w:cs="Arial"/>
        </w:rPr>
        <w:t>EXT:</w:t>
      </w:r>
      <w:r w:rsidR="009E1B2F" w:rsidRPr="001B6016">
        <w:rPr>
          <w:rFonts w:ascii="Arial" w:hAnsi="Arial" w:cs="Arial"/>
        </w:rPr>
        <w:t xml:space="preserve"> 6167</w:t>
      </w:r>
    </w:p>
    <w:p w:rsidR="00A37621" w:rsidRPr="001B6016" w:rsidRDefault="00A37621" w:rsidP="001B6016">
      <w:pPr>
        <w:spacing w:line="360" w:lineRule="auto"/>
        <w:jc w:val="both"/>
        <w:rPr>
          <w:rFonts w:ascii="Arial" w:hAnsi="Arial" w:cs="Arial"/>
        </w:rPr>
      </w:pPr>
    </w:p>
    <w:p w:rsidR="009E1B2F" w:rsidRPr="001B6016" w:rsidRDefault="009E1B2F" w:rsidP="001B6016">
      <w:pPr>
        <w:spacing w:line="360" w:lineRule="auto"/>
        <w:jc w:val="both"/>
        <w:rPr>
          <w:rFonts w:ascii="Arial" w:hAnsi="Arial" w:cs="Arial"/>
        </w:rPr>
      </w:pPr>
    </w:p>
    <w:p w:rsidR="00A37621" w:rsidRPr="001B6016" w:rsidRDefault="00A37621" w:rsidP="001B6016">
      <w:pPr>
        <w:spacing w:line="360" w:lineRule="auto"/>
        <w:jc w:val="both"/>
        <w:rPr>
          <w:rFonts w:ascii="Arial" w:hAnsi="Arial" w:cs="Arial"/>
        </w:rPr>
      </w:pPr>
      <w:r w:rsidRPr="001B6016">
        <w:rPr>
          <w:rFonts w:ascii="Arial" w:hAnsi="Arial" w:cs="Arial"/>
        </w:rPr>
        <w:t>DIRECTOR – GENERAL</w:t>
      </w:r>
    </w:p>
    <w:p w:rsidR="00A37621" w:rsidRPr="001B6016" w:rsidRDefault="00A37621" w:rsidP="001B6016">
      <w:pPr>
        <w:spacing w:line="360" w:lineRule="auto"/>
        <w:jc w:val="both"/>
        <w:rPr>
          <w:rFonts w:ascii="Arial" w:hAnsi="Arial" w:cs="Arial"/>
        </w:rPr>
      </w:pPr>
      <w:r w:rsidRPr="001B6016">
        <w:rPr>
          <w:rFonts w:ascii="Arial" w:hAnsi="Arial" w:cs="Arial"/>
        </w:rPr>
        <w:t>STATUS:</w:t>
      </w:r>
    </w:p>
    <w:p w:rsidR="00A37621" w:rsidRPr="001B6016" w:rsidRDefault="00A37621" w:rsidP="001B6016">
      <w:pPr>
        <w:spacing w:line="360" w:lineRule="auto"/>
        <w:jc w:val="both"/>
        <w:rPr>
          <w:rFonts w:ascii="Arial" w:hAnsi="Arial" w:cs="Arial"/>
        </w:rPr>
      </w:pPr>
      <w:r w:rsidRPr="001B6016">
        <w:rPr>
          <w:rFonts w:ascii="Arial" w:hAnsi="Arial" w:cs="Arial"/>
        </w:rPr>
        <w:t>DATE:</w:t>
      </w:r>
    </w:p>
    <w:p w:rsidR="00A37621" w:rsidRPr="001B6016" w:rsidRDefault="00A37621" w:rsidP="001B6016">
      <w:pPr>
        <w:spacing w:line="360" w:lineRule="auto"/>
        <w:jc w:val="both"/>
        <w:rPr>
          <w:rFonts w:ascii="Arial" w:hAnsi="Arial" w:cs="Arial"/>
        </w:rPr>
      </w:pPr>
    </w:p>
    <w:p w:rsidR="00A37621" w:rsidRPr="001B6016" w:rsidRDefault="00A37621" w:rsidP="001B6016">
      <w:pPr>
        <w:spacing w:line="360" w:lineRule="auto"/>
        <w:jc w:val="both"/>
        <w:rPr>
          <w:rFonts w:ascii="Arial" w:hAnsi="Arial" w:cs="Arial"/>
        </w:rPr>
      </w:pPr>
      <w:r w:rsidRPr="001B6016">
        <w:rPr>
          <w:rFonts w:ascii="Arial" w:hAnsi="Arial" w:cs="Arial"/>
        </w:rPr>
        <w:t xml:space="preserve">QUESTION </w:t>
      </w:r>
      <w:r w:rsidR="00431B42" w:rsidRPr="001B6016">
        <w:rPr>
          <w:rFonts w:ascii="Arial" w:hAnsi="Arial" w:cs="Arial"/>
        </w:rPr>
        <w:t>970</w:t>
      </w:r>
      <w:r w:rsidRPr="001B6016">
        <w:rPr>
          <w:rFonts w:ascii="Arial" w:hAnsi="Arial" w:cs="Arial"/>
        </w:rPr>
        <w:t xml:space="preserve"> APPROVED/NOT APPROVED/AMENDED </w:t>
      </w:r>
    </w:p>
    <w:p w:rsidR="00A37621" w:rsidRPr="001B6016" w:rsidRDefault="00A37621" w:rsidP="001B6016">
      <w:pPr>
        <w:spacing w:line="360" w:lineRule="auto"/>
        <w:jc w:val="both"/>
        <w:rPr>
          <w:rFonts w:ascii="Arial" w:hAnsi="Arial" w:cs="Arial"/>
        </w:rPr>
      </w:pPr>
    </w:p>
    <w:p w:rsidR="00A37621" w:rsidRPr="001B6016" w:rsidRDefault="00A37621" w:rsidP="001B6016">
      <w:pPr>
        <w:spacing w:line="360" w:lineRule="auto"/>
        <w:jc w:val="both"/>
        <w:rPr>
          <w:rFonts w:ascii="Arial" w:hAnsi="Arial" w:cs="Arial"/>
        </w:rPr>
      </w:pPr>
    </w:p>
    <w:p w:rsidR="00A37621" w:rsidRPr="001B6016" w:rsidRDefault="00A37621" w:rsidP="001B6016">
      <w:pPr>
        <w:spacing w:line="360" w:lineRule="auto"/>
        <w:jc w:val="both"/>
        <w:rPr>
          <w:rFonts w:ascii="Arial" w:hAnsi="Arial" w:cs="Arial"/>
        </w:rPr>
      </w:pPr>
    </w:p>
    <w:p w:rsidR="00A37621" w:rsidRPr="001B6016" w:rsidRDefault="00A37621" w:rsidP="001B6016">
      <w:pPr>
        <w:spacing w:line="360" w:lineRule="auto"/>
        <w:jc w:val="both"/>
        <w:rPr>
          <w:rFonts w:ascii="Arial" w:hAnsi="Arial" w:cs="Arial"/>
        </w:rPr>
      </w:pPr>
      <w:r w:rsidRPr="001B6016">
        <w:rPr>
          <w:rFonts w:ascii="Arial" w:hAnsi="Arial" w:cs="Arial"/>
        </w:rPr>
        <w:t>Dr B</w:t>
      </w:r>
      <w:r w:rsidR="001B6016">
        <w:rPr>
          <w:rFonts w:ascii="Arial" w:hAnsi="Arial" w:cs="Arial"/>
        </w:rPr>
        <w:t>E</w:t>
      </w:r>
      <w:r w:rsidRPr="001B6016">
        <w:rPr>
          <w:rFonts w:ascii="Arial" w:hAnsi="Arial" w:cs="Arial"/>
        </w:rPr>
        <w:t xml:space="preserve"> NZIMANDE, MP</w:t>
      </w:r>
    </w:p>
    <w:p w:rsidR="00A37621" w:rsidRPr="001B6016" w:rsidRDefault="00A37621" w:rsidP="001B6016">
      <w:pPr>
        <w:spacing w:line="360" w:lineRule="auto"/>
        <w:jc w:val="both"/>
        <w:rPr>
          <w:rFonts w:ascii="Arial" w:hAnsi="Arial" w:cs="Arial"/>
        </w:rPr>
      </w:pPr>
      <w:r w:rsidRPr="001B6016">
        <w:rPr>
          <w:rFonts w:ascii="Arial" w:hAnsi="Arial" w:cs="Arial"/>
        </w:rPr>
        <w:t>MINISTER OF HIGHER EDUCATION AND TRAINING</w:t>
      </w:r>
    </w:p>
    <w:p w:rsidR="00A37621" w:rsidRPr="001B6016" w:rsidRDefault="00A37621" w:rsidP="001B6016">
      <w:pPr>
        <w:spacing w:line="360" w:lineRule="auto"/>
        <w:jc w:val="both"/>
        <w:rPr>
          <w:rFonts w:ascii="Arial" w:hAnsi="Arial" w:cs="Arial"/>
        </w:rPr>
      </w:pPr>
      <w:r w:rsidRPr="001B6016">
        <w:rPr>
          <w:rFonts w:ascii="Arial" w:hAnsi="Arial" w:cs="Arial"/>
        </w:rPr>
        <w:t>STATUS:</w:t>
      </w:r>
    </w:p>
    <w:p w:rsidR="00D812CE" w:rsidRPr="001B6016" w:rsidRDefault="00A37621" w:rsidP="001B6016">
      <w:pPr>
        <w:spacing w:line="360" w:lineRule="auto"/>
        <w:jc w:val="both"/>
        <w:rPr>
          <w:rFonts w:ascii="Arial" w:hAnsi="Arial" w:cs="Arial"/>
        </w:rPr>
      </w:pPr>
      <w:r w:rsidRPr="001B6016">
        <w:rPr>
          <w:rFonts w:ascii="Arial" w:hAnsi="Arial" w:cs="Arial"/>
        </w:rPr>
        <w:t>DATE:</w:t>
      </w:r>
    </w:p>
    <w:sectPr w:rsidR="00D812CE" w:rsidRPr="001B6016" w:rsidSect="00A3094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D161B"/>
    <w:multiLevelType w:val="hybridMultilevel"/>
    <w:tmpl w:val="ACB897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57439E"/>
    <w:multiLevelType w:val="hybridMultilevel"/>
    <w:tmpl w:val="CAD2511C"/>
    <w:lvl w:ilvl="0" w:tplc="445497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15:restartNumberingAfterBreak="0">
    <w:nsid w:val="27577508"/>
    <w:multiLevelType w:val="hybridMultilevel"/>
    <w:tmpl w:val="25BAB7EA"/>
    <w:lvl w:ilvl="0" w:tplc="0F80FA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8"/>
  </w:num>
  <w:num w:numId="4">
    <w:abstractNumId w:val="1"/>
  </w:num>
  <w:num w:numId="5">
    <w:abstractNumId w:val="11"/>
  </w:num>
  <w:num w:numId="6">
    <w:abstractNumId w:val="7"/>
  </w:num>
  <w:num w:numId="7">
    <w:abstractNumId w:val="9"/>
  </w:num>
  <w:num w:numId="8">
    <w:abstractNumId w:val="6"/>
  </w:num>
  <w:num w:numId="9">
    <w:abstractNumId w:val="10"/>
  </w:num>
  <w:num w:numId="10">
    <w:abstractNumId w:val="4"/>
  </w:num>
  <w:num w:numId="11">
    <w:abstractNumId w:val="2"/>
  </w:num>
  <w:num w:numId="12">
    <w:abstractNumId w:val="5"/>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733F1"/>
    <w:rsid w:val="001824D4"/>
    <w:rsid w:val="00186CCE"/>
    <w:rsid w:val="00191755"/>
    <w:rsid w:val="001A01DC"/>
    <w:rsid w:val="001A1252"/>
    <w:rsid w:val="001A277A"/>
    <w:rsid w:val="001B6016"/>
    <w:rsid w:val="001C33B5"/>
    <w:rsid w:val="001C41A8"/>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24376"/>
    <w:rsid w:val="003309B5"/>
    <w:rsid w:val="0034213A"/>
    <w:rsid w:val="00344509"/>
    <w:rsid w:val="0034605E"/>
    <w:rsid w:val="003461B2"/>
    <w:rsid w:val="003517A1"/>
    <w:rsid w:val="00351E0F"/>
    <w:rsid w:val="0035694A"/>
    <w:rsid w:val="00356B7E"/>
    <w:rsid w:val="00361776"/>
    <w:rsid w:val="00366A3A"/>
    <w:rsid w:val="00375804"/>
    <w:rsid w:val="00375823"/>
    <w:rsid w:val="0037732E"/>
    <w:rsid w:val="00387EBB"/>
    <w:rsid w:val="00390E35"/>
    <w:rsid w:val="003A7BFD"/>
    <w:rsid w:val="003B0246"/>
    <w:rsid w:val="003B48F6"/>
    <w:rsid w:val="003C58DC"/>
    <w:rsid w:val="003C5A76"/>
    <w:rsid w:val="003C6284"/>
    <w:rsid w:val="003C63A7"/>
    <w:rsid w:val="003D5AE8"/>
    <w:rsid w:val="003D7858"/>
    <w:rsid w:val="003D790C"/>
    <w:rsid w:val="003E2F70"/>
    <w:rsid w:val="003E455E"/>
    <w:rsid w:val="00410478"/>
    <w:rsid w:val="004170C3"/>
    <w:rsid w:val="00422B30"/>
    <w:rsid w:val="00424D4E"/>
    <w:rsid w:val="004312FC"/>
    <w:rsid w:val="00431B32"/>
    <w:rsid w:val="00431B42"/>
    <w:rsid w:val="0043279D"/>
    <w:rsid w:val="00435E33"/>
    <w:rsid w:val="004457FC"/>
    <w:rsid w:val="00457688"/>
    <w:rsid w:val="00463025"/>
    <w:rsid w:val="004672ED"/>
    <w:rsid w:val="004800DC"/>
    <w:rsid w:val="00491C5B"/>
    <w:rsid w:val="00492A36"/>
    <w:rsid w:val="004965B4"/>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A88"/>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1BB"/>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63A07"/>
    <w:rsid w:val="00766ABE"/>
    <w:rsid w:val="00766ADD"/>
    <w:rsid w:val="00766E23"/>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E1777"/>
    <w:rsid w:val="0090251A"/>
    <w:rsid w:val="009033B5"/>
    <w:rsid w:val="00906DE8"/>
    <w:rsid w:val="00907B99"/>
    <w:rsid w:val="009135C0"/>
    <w:rsid w:val="00914499"/>
    <w:rsid w:val="00925943"/>
    <w:rsid w:val="00930F41"/>
    <w:rsid w:val="00933AC1"/>
    <w:rsid w:val="00933C19"/>
    <w:rsid w:val="0093534E"/>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C7BAF"/>
    <w:rsid w:val="009D010F"/>
    <w:rsid w:val="009D3C62"/>
    <w:rsid w:val="009E1B2F"/>
    <w:rsid w:val="009E5B1D"/>
    <w:rsid w:val="009F072D"/>
    <w:rsid w:val="009F3FAA"/>
    <w:rsid w:val="009F42E4"/>
    <w:rsid w:val="009F5D4E"/>
    <w:rsid w:val="009F6FEA"/>
    <w:rsid w:val="00A009CF"/>
    <w:rsid w:val="00A0228E"/>
    <w:rsid w:val="00A03F44"/>
    <w:rsid w:val="00A173E2"/>
    <w:rsid w:val="00A22634"/>
    <w:rsid w:val="00A30947"/>
    <w:rsid w:val="00A37101"/>
    <w:rsid w:val="00A37621"/>
    <w:rsid w:val="00A4607B"/>
    <w:rsid w:val="00A51526"/>
    <w:rsid w:val="00A8120A"/>
    <w:rsid w:val="00A858CE"/>
    <w:rsid w:val="00A86CC6"/>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46453"/>
    <w:rsid w:val="00B757E2"/>
    <w:rsid w:val="00B8067B"/>
    <w:rsid w:val="00B8505E"/>
    <w:rsid w:val="00B93D55"/>
    <w:rsid w:val="00B9731E"/>
    <w:rsid w:val="00BC6170"/>
    <w:rsid w:val="00BD2317"/>
    <w:rsid w:val="00BE1AAF"/>
    <w:rsid w:val="00BE2524"/>
    <w:rsid w:val="00BE6346"/>
    <w:rsid w:val="00C06F08"/>
    <w:rsid w:val="00C31C40"/>
    <w:rsid w:val="00C357BA"/>
    <w:rsid w:val="00C3677B"/>
    <w:rsid w:val="00C37956"/>
    <w:rsid w:val="00C42323"/>
    <w:rsid w:val="00C441E6"/>
    <w:rsid w:val="00C45603"/>
    <w:rsid w:val="00C50064"/>
    <w:rsid w:val="00C5395D"/>
    <w:rsid w:val="00C5638F"/>
    <w:rsid w:val="00C5785E"/>
    <w:rsid w:val="00C61C59"/>
    <w:rsid w:val="00C62B07"/>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CF2697"/>
    <w:rsid w:val="00D00C74"/>
    <w:rsid w:val="00D0621E"/>
    <w:rsid w:val="00D066CD"/>
    <w:rsid w:val="00D104BB"/>
    <w:rsid w:val="00D114C4"/>
    <w:rsid w:val="00D167B0"/>
    <w:rsid w:val="00D27A1C"/>
    <w:rsid w:val="00D27EF0"/>
    <w:rsid w:val="00D322D6"/>
    <w:rsid w:val="00D356B7"/>
    <w:rsid w:val="00D35872"/>
    <w:rsid w:val="00D376A7"/>
    <w:rsid w:val="00D469F4"/>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1FC0"/>
    <w:rsid w:val="00DE6F6F"/>
    <w:rsid w:val="00DF55B9"/>
    <w:rsid w:val="00E02103"/>
    <w:rsid w:val="00E103E5"/>
    <w:rsid w:val="00E12B6D"/>
    <w:rsid w:val="00E34FBD"/>
    <w:rsid w:val="00E360EA"/>
    <w:rsid w:val="00E50360"/>
    <w:rsid w:val="00E601E4"/>
    <w:rsid w:val="00E67736"/>
    <w:rsid w:val="00E7340C"/>
    <w:rsid w:val="00E73AA7"/>
    <w:rsid w:val="00E7473E"/>
    <w:rsid w:val="00E77758"/>
    <w:rsid w:val="00E84848"/>
    <w:rsid w:val="00E91847"/>
    <w:rsid w:val="00EA2661"/>
    <w:rsid w:val="00EA2B3A"/>
    <w:rsid w:val="00EB1F29"/>
    <w:rsid w:val="00EC0BF2"/>
    <w:rsid w:val="00EC6E65"/>
    <w:rsid w:val="00EC7788"/>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C1A3C"/>
    <w:rsid w:val="00FC4A9E"/>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797E85-F2E0-4F64-A50A-F9EA190F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B7EE-C2A8-4F40-A1A4-29CEDAD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Toefy Feizal</cp:lastModifiedBy>
  <cp:revision>3</cp:revision>
  <cp:lastPrinted>2015-02-27T14:25:00Z</cp:lastPrinted>
  <dcterms:created xsi:type="dcterms:W3CDTF">2017-05-12T03:37:00Z</dcterms:created>
  <dcterms:modified xsi:type="dcterms:W3CDTF">2017-05-12T03:37:00Z</dcterms:modified>
</cp:coreProperties>
</file>