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F34BDA" w:rsidP="009E7E58">
      <w:pPr>
        <w:jc w:val="center"/>
        <w:rPr>
          <w:rFonts w:cs="Arial"/>
          <w:sz w:val="12"/>
          <w:lang w:val="en-ZA" w:eastAsia="en-GB"/>
        </w:rPr>
      </w:pPr>
      <w:hyperlink r:id="rId9"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0D1819">
        <w:rPr>
          <w:rFonts w:cs="Arial"/>
          <w:b/>
          <w:szCs w:val="24"/>
          <w:lang w:val="en-US"/>
        </w:rPr>
        <w:t>9</w:t>
      </w:r>
      <w:r w:rsidR="00D244BC">
        <w:rPr>
          <w:rFonts w:cs="Arial"/>
          <w:b/>
          <w:szCs w:val="24"/>
          <w:lang w:val="en-US"/>
        </w:rPr>
        <w:t>69 [NW1136</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D244BC" w:rsidRPr="00600480" w:rsidRDefault="00D244BC" w:rsidP="00D244BC">
      <w:pPr>
        <w:spacing w:before="100" w:beforeAutospacing="1" w:after="100" w:afterAutospacing="1"/>
        <w:ind w:left="720" w:hanging="720"/>
        <w:jc w:val="both"/>
        <w:outlineLvl w:val="0"/>
        <w:rPr>
          <w:rFonts w:ascii="Times New Roman" w:hAnsi="Times New Roman"/>
          <w:szCs w:val="24"/>
        </w:rPr>
      </w:pPr>
      <w:r>
        <w:rPr>
          <w:rFonts w:ascii="Times New Roman" w:hAnsi="Times New Roman"/>
          <w:b/>
          <w:szCs w:val="24"/>
        </w:rPr>
        <w:t>969.</w:t>
      </w:r>
      <w:r>
        <w:rPr>
          <w:rFonts w:ascii="Times New Roman" w:hAnsi="Times New Roman"/>
          <w:b/>
          <w:szCs w:val="24"/>
        </w:rPr>
        <w:tab/>
      </w:r>
      <w:r w:rsidRPr="00600480">
        <w:rPr>
          <w:rFonts w:ascii="Times New Roman" w:hAnsi="Times New Roman"/>
          <w:b/>
          <w:szCs w:val="24"/>
        </w:rPr>
        <w:t xml:space="preserve">Mrs S J </w:t>
      </w:r>
      <w:r w:rsidRPr="00D244BC">
        <w:rPr>
          <w:rFonts w:cs="Arial"/>
          <w:b/>
          <w:szCs w:val="24"/>
        </w:rPr>
        <w:t>Graham</w:t>
      </w:r>
      <w:r w:rsidRPr="00600480">
        <w:rPr>
          <w:rFonts w:ascii="Times New Roman" w:hAnsi="Times New Roman"/>
          <w:b/>
          <w:szCs w:val="24"/>
        </w:rPr>
        <w:t xml:space="preserve"> (DA) to ask the Minister of Employment and Labour</w:t>
      </w:r>
      <w:r w:rsidR="00F34BDA">
        <w:rPr>
          <w:rFonts w:ascii="Times New Roman" w:hAnsi="Times New Roman"/>
          <w:b/>
          <w:szCs w:val="24"/>
        </w:rPr>
        <w:fldChar w:fldCharType="begin"/>
      </w:r>
      <w:r>
        <w:instrText xml:space="preserve"> XE "</w:instrText>
      </w:r>
      <w:r w:rsidRPr="00FE6EF2">
        <w:rPr>
          <w:rFonts w:ascii="Times New Roman" w:hAnsi="Times New Roman"/>
          <w:b/>
          <w:szCs w:val="24"/>
        </w:rPr>
        <w:instrText>Employment and Labour</w:instrText>
      </w:r>
      <w:r>
        <w:instrText xml:space="preserve">" </w:instrText>
      </w:r>
      <w:r w:rsidR="00F34BDA">
        <w:rPr>
          <w:rFonts w:ascii="Times New Roman" w:hAnsi="Times New Roman"/>
          <w:b/>
          <w:szCs w:val="24"/>
        </w:rPr>
        <w:fldChar w:fldCharType="end"/>
      </w:r>
      <w:r w:rsidRPr="00600480">
        <w:rPr>
          <w:rFonts w:ascii="Times New Roman" w:hAnsi="Times New Roman"/>
          <w:b/>
          <w:szCs w:val="24"/>
        </w:rPr>
        <w:t xml:space="preserve">: </w:t>
      </w:r>
    </w:p>
    <w:p w:rsidR="00D244BC" w:rsidRPr="00D244BC" w:rsidRDefault="00D244BC" w:rsidP="00D244BC">
      <w:pPr>
        <w:spacing w:before="100" w:beforeAutospacing="1" w:after="100" w:afterAutospacing="1"/>
        <w:ind w:left="1440" w:hanging="720"/>
        <w:jc w:val="both"/>
        <w:rPr>
          <w:rFonts w:cs="Arial"/>
          <w:szCs w:val="24"/>
        </w:rPr>
      </w:pPr>
      <w:r w:rsidRPr="00600480">
        <w:rPr>
          <w:rFonts w:ascii="Times New Roman" w:hAnsi="Times New Roman"/>
          <w:szCs w:val="24"/>
        </w:rPr>
        <w:t>(1)</w:t>
      </w:r>
      <w:r w:rsidRPr="00600480">
        <w:rPr>
          <w:rFonts w:ascii="Times New Roman" w:hAnsi="Times New Roman"/>
          <w:szCs w:val="24"/>
        </w:rPr>
        <w:tab/>
      </w:r>
      <w:r w:rsidRPr="00D244BC">
        <w:rPr>
          <w:rFonts w:cs="Arial"/>
          <w:szCs w:val="24"/>
        </w:rPr>
        <w:t>In view of the COVID-19 pandemic that will result in many companies having a substantially lower return of earnings for the current financial year which is going to affect their submissions in terms of the Compensation for Occupational Injuries and Diseases Act, Act 130 of 1993, in order to renew their letters of good standing, what mechanisms (a) has his department put in place to address a potentially large number of companies that will be flagged for audit as a result of the lower return of earnings and (b) will be put in place to speed up the audit process to ensure that a letter of good standing can be issued quickly in order to not negatively impact companies;</w:t>
      </w:r>
    </w:p>
    <w:p w:rsidR="00D244BC" w:rsidRPr="00D244BC" w:rsidRDefault="00D244BC" w:rsidP="00D244BC">
      <w:pPr>
        <w:spacing w:before="100" w:beforeAutospacing="1" w:after="100" w:afterAutospacing="1"/>
        <w:ind w:left="1440" w:hanging="720"/>
        <w:jc w:val="both"/>
        <w:rPr>
          <w:rFonts w:cs="Arial"/>
          <w:szCs w:val="24"/>
        </w:rPr>
      </w:pPr>
      <w:r w:rsidRPr="00D244BC">
        <w:rPr>
          <w:rFonts w:cs="Arial"/>
          <w:szCs w:val="24"/>
        </w:rPr>
        <w:t>(2)</w:t>
      </w:r>
      <w:r w:rsidRPr="00D244BC">
        <w:rPr>
          <w:rFonts w:cs="Arial"/>
          <w:szCs w:val="24"/>
        </w:rPr>
        <w:tab/>
      </w:r>
      <w:proofErr w:type="gramStart"/>
      <w:r w:rsidRPr="00D244BC">
        <w:rPr>
          <w:rFonts w:cs="Arial"/>
          <w:szCs w:val="24"/>
        </w:rPr>
        <w:t>whether</w:t>
      </w:r>
      <w:proofErr w:type="gramEnd"/>
      <w:r w:rsidRPr="00D244BC">
        <w:rPr>
          <w:rFonts w:cs="Arial"/>
          <w:szCs w:val="24"/>
        </w:rPr>
        <w:t xml:space="preserve"> his department will make the submission of supporting documents more user-friendly and streamlined in preparation for this; if not, why not; if so, what are the relevant details;</w:t>
      </w:r>
    </w:p>
    <w:p w:rsidR="00D244BC" w:rsidRPr="00D244BC" w:rsidRDefault="00D244BC" w:rsidP="00D244BC">
      <w:pPr>
        <w:spacing w:before="100" w:beforeAutospacing="1" w:after="100" w:afterAutospacing="1"/>
        <w:ind w:left="1440" w:hanging="720"/>
        <w:jc w:val="both"/>
        <w:rPr>
          <w:rFonts w:cs="Arial"/>
          <w:szCs w:val="24"/>
        </w:rPr>
      </w:pPr>
      <w:r w:rsidRPr="00D244BC">
        <w:rPr>
          <w:rFonts w:cs="Arial"/>
          <w:szCs w:val="24"/>
        </w:rPr>
        <w:t>(3)</w:t>
      </w:r>
      <w:r w:rsidRPr="00D244BC">
        <w:rPr>
          <w:rFonts w:cs="Arial"/>
          <w:szCs w:val="24"/>
        </w:rPr>
        <w:tab/>
        <w:t xml:space="preserve">whether his department will allow an appeals process for assessments based on estimations where a potential system overload causes companies to fail to submit documents within the requisite 21 days; if not, why not; if so; what are the relevant details; </w:t>
      </w:r>
    </w:p>
    <w:p w:rsidR="00D244BC" w:rsidRPr="00D244BC" w:rsidRDefault="00D244BC" w:rsidP="00D244BC">
      <w:pPr>
        <w:spacing w:before="100" w:beforeAutospacing="1" w:after="100" w:afterAutospacing="1"/>
        <w:ind w:left="1440" w:hanging="720"/>
        <w:jc w:val="both"/>
        <w:rPr>
          <w:rFonts w:cs="Arial"/>
          <w:szCs w:val="24"/>
        </w:rPr>
      </w:pPr>
      <w:r w:rsidRPr="00D244BC">
        <w:rPr>
          <w:rFonts w:cs="Arial"/>
          <w:szCs w:val="24"/>
        </w:rPr>
        <w:t>(4)</w:t>
      </w:r>
      <w:r w:rsidRPr="00D244BC">
        <w:rPr>
          <w:rFonts w:cs="Arial"/>
          <w:szCs w:val="24"/>
        </w:rPr>
        <w:tab/>
        <w:t xml:space="preserve">what adjustments have been made to the system to allow companies to submit large files such as audited financial statements in order to mitigate against the loss of documents resulting from zipped files and multiple separate emailed documents due to the limited size allowed; </w:t>
      </w:r>
    </w:p>
    <w:p w:rsidR="00D244BC" w:rsidRPr="00D244BC" w:rsidRDefault="00D244BC" w:rsidP="00D244BC">
      <w:pPr>
        <w:pBdr>
          <w:bottom w:val="single" w:sz="6" w:space="1" w:color="auto"/>
        </w:pBdr>
        <w:spacing w:before="100" w:beforeAutospacing="1" w:after="100" w:afterAutospacing="1"/>
        <w:ind w:left="1440" w:hanging="720"/>
        <w:jc w:val="both"/>
        <w:rPr>
          <w:rFonts w:cs="Arial"/>
        </w:rPr>
      </w:pPr>
      <w:r w:rsidRPr="00D244BC">
        <w:rPr>
          <w:rFonts w:cs="Arial"/>
          <w:szCs w:val="24"/>
        </w:rPr>
        <w:lastRenderedPageBreak/>
        <w:t>(5)</w:t>
      </w:r>
      <w:r w:rsidRPr="00D244BC">
        <w:rPr>
          <w:rFonts w:cs="Arial"/>
          <w:szCs w:val="24"/>
        </w:rPr>
        <w:tab/>
      </w:r>
      <w:proofErr w:type="gramStart"/>
      <w:r w:rsidRPr="00D244BC">
        <w:rPr>
          <w:rFonts w:cs="Arial"/>
          <w:szCs w:val="24"/>
        </w:rPr>
        <w:t>what</w:t>
      </w:r>
      <w:proofErr w:type="gramEnd"/>
      <w:r w:rsidRPr="00D244BC">
        <w:rPr>
          <w:rFonts w:cs="Arial"/>
          <w:szCs w:val="24"/>
        </w:rPr>
        <w:t xml:space="preserve"> is (a) the current backlog of audits and (b) being done to address the specified backlogs?</w:t>
      </w:r>
      <w:r w:rsidRPr="00D244BC">
        <w:rPr>
          <w:rFonts w:cs="Arial"/>
          <w:szCs w:val="24"/>
        </w:rPr>
        <w:tab/>
      </w:r>
      <w:r w:rsidRPr="00D244BC">
        <w:rPr>
          <w:rFonts w:cs="Arial"/>
          <w:szCs w:val="24"/>
        </w:rPr>
        <w:tab/>
      </w:r>
      <w:r w:rsidRPr="00D244BC">
        <w:rPr>
          <w:rFonts w:cs="Arial"/>
          <w:szCs w:val="24"/>
        </w:rPr>
        <w:tab/>
      </w:r>
      <w:r w:rsidRPr="00D244BC">
        <w:rPr>
          <w:rFonts w:cs="Arial"/>
          <w:szCs w:val="24"/>
        </w:rPr>
        <w:tab/>
      </w:r>
      <w:r w:rsidRPr="00D244BC">
        <w:rPr>
          <w:rFonts w:cs="Arial"/>
          <w:szCs w:val="24"/>
        </w:rPr>
        <w:tab/>
      </w:r>
      <w:r w:rsidRPr="00D244BC">
        <w:rPr>
          <w:rFonts w:cs="Arial"/>
          <w:szCs w:val="24"/>
        </w:rPr>
        <w:tab/>
      </w:r>
      <w:r w:rsidRPr="00D244BC">
        <w:rPr>
          <w:rFonts w:cs="Arial"/>
          <w:szCs w:val="24"/>
        </w:rPr>
        <w:tab/>
      </w:r>
      <w:r w:rsidRPr="00D244BC">
        <w:rPr>
          <w:rFonts w:cs="Arial"/>
          <w:sz w:val="20"/>
        </w:rPr>
        <w:t>NW1136E</w:t>
      </w:r>
    </w:p>
    <w:p w:rsidR="000D1819" w:rsidRDefault="000D1819" w:rsidP="000D1819">
      <w:pPr>
        <w:jc w:val="both"/>
        <w:rPr>
          <w:rFonts w:ascii="Times New Roman" w:hAnsi="Times New Roman"/>
          <w:sz w:val="20"/>
        </w:rPr>
      </w:pPr>
    </w:p>
    <w:p w:rsidR="000D1819" w:rsidRDefault="000D1819" w:rsidP="000D1819">
      <w:pPr>
        <w:jc w:val="both"/>
        <w:rPr>
          <w:rFonts w:ascii="Times New Roman" w:hAnsi="Times New Roman"/>
          <w:sz w:val="20"/>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E25215" w:rsidRDefault="00E25215" w:rsidP="00102EE2">
      <w:pPr>
        <w:spacing w:after="160" w:line="259" w:lineRule="auto"/>
        <w:jc w:val="both"/>
        <w:rPr>
          <w:rFonts w:ascii="Arial Black" w:eastAsia="Calibri" w:hAnsi="Arial Black" w:cs="Arial"/>
          <w:b/>
          <w:szCs w:val="24"/>
          <w:lang w:val="en-ZA"/>
        </w:rPr>
      </w:pPr>
    </w:p>
    <w:p w:rsidR="007C02F0" w:rsidRDefault="00E25215" w:rsidP="00E25215">
      <w:pPr>
        <w:pStyle w:val="ListParagraph"/>
        <w:numPr>
          <w:ilvl w:val="0"/>
          <w:numId w:val="5"/>
        </w:numPr>
        <w:spacing w:after="160" w:line="259" w:lineRule="auto"/>
        <w:jc w:val="both"/>
        <w:rPr>
          <w:rFonts w:ascii="Arial" w:hAnsi="Arial" w:cs="Arial"/>
          <w:sz w:val="24"/>
          <w:szCs w:val="24"/>
        </w:rPr>
      </w:pPr>
      <w:r w:rsidRPr="007E26E7">
        <w:rPr>
          <w:rFonts w:ascii="Arial" w:hAnsi="Arial" w:cs="Arial"/>
          <w:sz w:val="24"/>
          <w:szCs w:val="24"/>
        </w:rPr>
        <w:t>The Compensation Fund has taken cognisance of the negative impa</w:t>
      </w:r>
      <w:r w:rsidR="00A93F53" w:rsidRPr="007E26E7">
        <w:rPr>
          <w:rFonts w:ascii="Arial" w:hAnsi="Arial" w:cs="Arial"/>
          <w:sz w:val="24"/>
          <w:szCs w:val="24"/>
        </w:rPr>
        <w:t>cts of Covid-19 on businesses</w:t>
      </w:r>
      <w:r w:rsidR="007C02F0">
        <w:rPr>
          <w:rFonts w:ascii="Arial" w:hAnsi="Arial" w:cs="Arial"/>
          <w:sz w:val="24"/>
          <w:szCs w:val="24"/>
        </w:rPr>
        <w:t xml:space="preserve"> and their payrolls</w:t>
      </w:r>
      <w:r w:rsidR="00A93F53" w:rsidRPr="007E26E7">
        <w:rPr>
          <w:rFonts w:ascii="Arial" w:hAnsi="Arial" w:cs="Arial"/>
          <w:sz w:val="24"/>
          <w:szCs w:val="24"/>
        </w:rPr>
        <w:t xml:space="preserve"> and</w:t>
      </w:r>
      <w:r w:rsidR="007C02F0">
        <w:rPr>
          <w:rFonts w:ascii="Arial" w:hAnsi="Arial" w:cs="Arial"/>
          <w:sz w:val="24"/>
          <w:szCs w:val="24"/>
        </w:rPr>
        <w:t xml:space="preserve"> as such </w:t>
      </w:r>
      <w:proofErr w:type="gramStart"/>
      <w:r w:rsidR="007C02F0" w:rsidRPr="007E26E7">
        <w:rPr>
          <w:rFonts w:ascii="Arial" w:hAnsi="Arial" w:cs="Arial"/>
          <w:sz w:val="24"/>
          <w:szCs w:val="24"/>
        </w:rPr>
        <w:t>have</w:t>
      </w:r>
      <w:proofErr w:type="gramEnd"/>
      <w:r w:rsidR="00A93F53" w:rsidRPr="007E26E7">
        <w:rPr>
          <w:rFonts w:ascii="Arial" w:hAnsi="Arial" w:cs="Arial"/>
          <w:sz w:val="24"/>
          <w:szCs w:val="24"/>
        </w:rPr>
        <w:t xml:space="preserve"> increased the 30% variance</w:t>
      </w:r>
      <w:r w:rsidR="007C02F0">
        <w:rPr>
          <w:rFonts w:ascii="Arial" w:hAnsi="Arial" w:cs="Arial"/>
          <w:sz w:val="24"/>
          <w:szCs w:val="24"/>
        </w:rPr>
        <w:t xml:space="preserve"> threshold</w:t>
      </w:r>
      <w:r w:rsidR="00A93F53" w:rsidRPr="007E26E7">
        <w:rPr>
          <w:rFonts w:ascii="Arial" w:hAnsi="Arial" w:cs="Arial"/>
          <w:sz w:val="24"/>
          <w:szCs w:val="24"/>
        </w:rPr>
        <w:t xml:space="preserve"> in earnings limit to 50%.  This consideration will drastically reduce the number of employers</w:t>
      </w:r>
      <w:r w:rsidR="007C02F0">
        <w:rPr>
          <w:rFonts w:ascii="Arial" w:hAnsi="Arial" w:cs="Arial"/>
          <w:sz w:val="24"/>
          <w:szCs w:val="24"/>
        </w:rPr>
        <w:t xml:space="preserve"> who may be</w:t>
      </w:r>
      <w:r w:rsidR="00A93F53" w:rsidRPr="007E26E7">
        <w:rPr>
          <w:rFonts w:ascii="Arial" w:hAnsi="Arial" w:cs="Arial"/>
          <w:sz w:val="24"/>
          <w:szCs w:val="24"/>
        </w:rPr>
        <w:t xml:space="preserve"> flagged for audits </w:t>
      </w:r>
      <w:r w:rsidR="007C02F0">
        <w:rPr>
          <w:rFonts w:ascii="Arial" w:hAnsi="Arial" w:cs="Arial"/>
          <w:sz w:val="24"/>
          <w:szCs w:val="24"/>
        </w:rPr>
        <w:t xml:space="preserve">rendering them unable to </w:t>
      </w:r>
      <w:r w:rsidR="00A93F53" w:rsidRPr="007E26E7">
        <w:rPr>
          <w:rFonts w:ascii="Arial" w:hAnsi="Arial" w:cs="Arial"/>
          <w:sz w:val="24"/>
          <w:szCs w:val="24"/>
        </w:rPr>
        <w:t>generate their Letters of Good Standing.</w:t>
      </w:r>
      <w:r w:rsidR="00B276F0" w:rsidRPr="007E26E7">
        <w:rPr>
          <w:rFonts w:ascii="Arial" w:hAnsi="Arial" w:cs="Arial"/>
          <w:sz w:val="24"/>
          <w:szCs w:val="24"/>
        </w:rPr>
        <w:t xml:space="preserve"> </w:t>
      </w:r>
    </w:p>
    <w:p w:rsidR="007C02F0" w:rsidRDefault="007C02F0" w:rsidP="007C02F0">
      <w:pPr>
        <w:pStyle w:val="ListParagraph"/>
        <w:spacing w:after="160" w:line="259" w:lineRule="auto"/>
        <w:jc w:val="both"/>
        <w:rPr>
          <w:rFonts w:ascii="Arial" w:hAnsi="Arial" w:cs="Arial"/>
          <w:sz w:val="24"/>
          <w:szCs w:val="24"/>
        </w:rPr>
      </w:pPr>
    </w:p>
    <w:p w:rsidR="00E25215" w:rsidRDefault="007C02F0" w:rsidP="007C02F0">
      <w:pPr>
        <w:pStyle w:val="ListParagraph"/>
        <w:spacing w:after="160" w:line="259" w:lineRule="auto"/>
        <w:jc w:val="both"/>
        <w:rPr>
          <w:rFonts w:ascii="Arial" w:hAnsi="Arial" w:cs="Arial"/>
          <w:sz w:val="24"/>
          <w:szCs w:val="24"/>
        </w:rPr>
      </w:pPr>
      <w:r>
        <w:rPr>
          <w:rFonts w:ascii="Arial" w:hAnsi="Arial" w:cs="Arial"/>
          <w:sz w:val="24"/>
          <w:szCs w:val="24"/>
        </w:rPr>
        <w:t>Where required based on the outcome of the assessments, a</w:t>
      </w:r>
      <w:r w:rsidR="007E26E7" w:rsidRPr="007E26E7">
        <w:rPr>
          <w:rFonts w:ascii="Arial" w:hAnsi="Arial" w:cs="Arial"/>
          <w:sz w:val="24"/>
          <w:szCs w:val="24"/>
        </w:rPr>
        <w:t xml:space="preserve">dditional contract resources will </w:t>
      </w:r>
      <w:r>
        <w:rPr>
          <w:rFonts w:ascii="Arial" w:hAnsi="Arial" w:cs="Arial"/>
          <w:sz w:val="24"/>
          <w:szCs w:val="24"/>
        </w:rPr>
        <w:t xml:space="preserve">be sourced to </w:t>
      </w:r>
      <w:r w:rsidR="007E26E7" w:rsidRPr="007E26E7">
        <w:rPr>
          <w:rFonts w:ascii="Arial" w:hAnsi="Arial" w:cs="Arial"/>
          <w:sz w:val="24"/>
          <w:szCs w:val="24"/>
        </w:rPr>
        <w:t>assist with audits during this period.</w:t>
      </w:r>
    </w:p>
    <w:p w:rsidR="007C02F0" w:rsidRPr="007E26E7" w:rsidRDefault="007C02F0" w:rsidP="007C02F0">
      <w:pPr>
        <w:pStyle w:val="ListParagraph"/>
        <w:spacing w:after="160" w:line="259" w:lineRule="auto"/>
        <w:jc w:val="both"/>
        <w:rPr>
          <w:rFonts w:ascii="Arial" w:hAnsi="Arial" w:cs="Arial"/>
          <w:sz w:val="24"/>
          <w:szCs w:val="24"/>
        </w:rPr>
      </w:pPr>
    </w:p>
    <w:p w:rsidR="00A93F53" w:rsidRDefault="000E505B" w:rsidP="00E25215">
      <w:pPr>
        <w:pStyle w:val="ListParagraph"/>
        <w:numPr>
          <w:ilvl w:val="0"/>
          <w:numId w:val="5"/>
        </w:numPr>
        <w:spacing w:after="160" w:line="259" w:lineRule="auto"/>
        <w:jc w:val="both"/>
        <w:rPr>
          <w:rFonts w:ascii="Arial" w:hAnsi="Arial" w:cs="Arial"/>
          <w:sz w:val="24"/>
          <w:szCs w:val="24"/>
        </w:rPr>
      </w:pPr>
      <w:r>
        <w:rPr>
          <w:rFonts w:ascii="Arial" w:hAnsi="Arial" w:cs="Arial"/>
          <w:sz w:val="24"/>
          <w:szCs w:val="24"/>
        </w:rPr>
        <w:t xml:space="preserve">Supporting documents are not required with the submission of returns.  These documents are required </w:t>
      </w:r>
      <w:r w:rsidR="007C02F0">
        <w:rPr>
          <w:rFonts w:ascii="Arial" w:hAnsi="Arial" w:cs="Arial"/>
          <w:sz w:val="24"/>
          <w:szCs w:val="24"/>
        </w:rPr>
        <w:t>in instances where</w:t>
      </w:r>
      <w:r>
        <w:rPr>
          <w:rFonts w:ascii="Arial" w:hAnsi="Arial" w:cs="Arial"/>
          <w:sz w:val="24"/>
          <w:szCs w:val="24"/>
        </w:rPr>
        <w:t xml:space="preserve"> employers are flagged for audit or in support of applications for revision of assessments.</w:t>
      </w:r>
      <w:r w:rsidR="007C02F0">
        <w:rPr>
          <w:rFonts w:ascii="Arial" w:hAnsi="Arial" w:cs="Arial"/>
          <w:sz w:val="24"/>
          <w:szCs w:val="24"/>
        </w:rPr>
        <w:t xml:space="preserve"> </w:t>
      </w:r>
    </w:p>
    <w:p w:rsidR="007C02F0" w:rsidRPr="007E26E7" w:rsidRDefault="007C02F0" w:rsidP="007C02F0">
      <w:pPr>
        <w:pStyle w:val="ListParagraph"/>
        <w:spacing w:after="160" w:line="259" w:lineRule="auto"/>
        <w:jc w:val="both"/>
        <w:rPr>
          <w:rFonts w:ascii="Arial" w:hAnsi="Arial" w:cs="Arial"/>
          <w:sz w:val="24"/>
          <w:szCs w:val="24"/>
        </w:rPr>
      </w:pPr>
    </w:p>
    <w:p w:rsidR="00F90777" w:rsidRDefault="006C28C7" w:rsidP="00E25215">
      <w:pPr>
        <w:pStyle w:val="ListParagraph"/>
        <w:numPr>
          <w:ilvl w:val="0"/>
          <w:numId w:val="5"/>
        </w:numPr>
        <w:spacing w:after="160" w:line="259" w:lineRule="auto"/>
        <w:jc w:val="both"/>
        <w:rPr>
          <w:rFonts w:ascii="Arial" w:hAnsi="Arial" w:cs="Arial"/>
          <w:sz w:val="24"/>
          <w:szCs w:val="24"/>
        </w:rPr>
      </w:pPr>
      <w:r w:rsidRPr="007E26E7">
        <w:rPr>
          <w:rFonts w:ascii="Arial" w:hAnsi="Arial" w:cs="Arial"/>
          <w:sz w:val="24"/>
          <w:szCs w:val="24"/>
        </w:rPr>
        <w:t>The process of applying for estimates is an established process for employers</w:t>
      </w:r>
      <w:r w:rsidR="007E26E7">
        <w:rPr>
          <w:rFonts w:ascii="Arial" w:hAnsi="Arial" w:cs="Arial"/>
          <w:sz w:val="24"/>
          <w:szCs w:val="24"/>
        </w:rPr>
        <w:t xml:space="preserve">.  Once an estimate is applied for, employers are </w:t>
      </w:r>
      <w:r w:rsidR="007B5B00">
        <w:rPr>
          <w:rFonts w:ascii="Arial" w:hAnsi="Arial" w:cs="Arial"/>
          <w:sz w:val="24"/>
          <w:szCs w:val="24"/>
        </w:rPr>
        <w:t xml:space="preserve">afforded </w:t>
      </w:r>
      <w:r w:rsidR="007E26E7">
        <w:rPr>
          <w:rFonts w:ascii="Arial" w:hAnsi="Arial" w:cs="Arial"/>
          <w:sz w:val="24"/>
          <w:szCs w:val="24"/>
        </w:rPr>
        <w:t xml:space="preserve">a </w:t>
      </w:r>
      <w:r w:rsidR="007E26E7" w:rsidRPr="007E26E7">
        <w:rPr>
          <w:rFonts w:ascii="Arial" w:hAnsi="Arial" w:cs="Arial"/>
          <w:sz w:val="24"/>
          <w:szCs w:val="24"/>
        </w:rPr>
        <w:t xml:space="preserve">period of 180 days </w:t>
      </w:r>
      <w:r w:rsidRPr="007E26E7">
        <w:rPr>
          <w:rFonts w:ascii="Arial" w:hAnsi="Arial" w:cs="Arial"/>
          <w:sz w:val="24"/>
          <w:szCs w:val="24"/>
        </w:rPr>
        <w:t xml:space="preserve">to apply </w:t>
      </w:r>
      <w:r w:rsidR="00B40EF2" w:rsidRPr="007E26E7">
        <w:rPr>
          <w:rFonts w:ascii="Arial" w:hAnsi="Arial" w:cs="Arial"/>
          <w:sz w:val="24"/>
          <w:szCs w:val="24"/>
        </w:rPr>
        <w:t xml:space="preserve">for </w:t>
      </w:r>
      <w:r w:rsidRPr="007E26E7">
        <w:rPr>
          <w:rFonts w:ascii="Arial" w:hAnsi="Arial" w:cs="Arial"/>
          <w:sz w:val="24"/>
          <w:szCs w:val="24"/>
        </w:rPr>
        <w:t xml:space="preserve">a </w:t>
      </w:r>
      <w:r w:rsidR="00B40EF2" w:rsidRPr="007E26E7">
        <w:rPr>
          <w:rFonts w:ascii="Arial" w:hAnsi="Arial" w:cs="Arial"/>
          <w:sz w:val="24"/>
          <w:szCs w:val="24"/>
        </w:rPr>
        <w:t xml:space="preserve">revision of assessment. </w:t>
      </w:r>
    </w:p>
    <w:p w:rsidR="007C02F0" w:rsidRPr="007C02F0" w:rsidRDefault="007C02F0" w:rsidP="007C02F0">
      <w:pPr>
        <w:pStyle w:val="ListParagraph"/>
        <w:rPr>
          <w:rFonts w:ascii="Arial" w:hAnsi="Arial" w:cs="Arial"/>
          <w:sz w:val="24"/>
          <w:szCs w:val="24"/>
        </w:rPr>
      </w:pPr>
    </w:p>
    <w:p w:rsidR="007C02F0" w:rsidRPr="007E26E7" w:rsidRDefault="007C02F0" w:rsidP="007C02F0">
      <w:pPr>
        <w:pStyle w:val="ListParagraph"/>
        <w:spacing w:after="160" w:line="259" w:lineRule="auto"/>
        <w:jc w:val="both"/>
        <w:rPr>
          <w:rFonts w:ascii="Arial" w:hAnsi="Arial" w:cs="Arial"/>
          <w:sz w:val="24"/>
          <w:szCs w:val="24"/>
        </w:rPr>
      </w:pPr>
    </w:p>
    <w:p w:rsidR="00F90777" w:rsidRDefault="007C02F0" w:rsidP="00E25215">
      <w:pPr>
        <w:pStyle w:val="ListParagraph"/>
        <w:numPr>
          <w:ilvl w:val="0"/>
          <w:numId w:val="5"/>
        </w:numPr>
        <w:spacing w:after="160" w:line="259" w:lineRule="auto"/>
        <w:jc w:val="both"/>
        <w:rPr>
          <w:rFonts w:ascii="Arial" w:hAnsi="Arial" w:cs="Arial"/>
          <w:sz w:val="24"/>
          <w:szCs w:val="24"/>
        </w:rPr>
      </w:pPr>
      <w:r>
        <w:rPr>
          <w:rFonts w:ascii="Arial" w:hAnsi="Arial" w:cs="Arial"/>
          <w:sz w:val="24"/>
          <w:szCs w:val="24"/>
        </w:rPr>
        <w:t xml:space="preserve">As indicated above, employers are not required to submit these documents on the ROE Online system. Where they are flagged for audit, they get an automated response letter with details of documents they need to submit for audit and email addresses they need to submit these documents to. </w:t>
      </w:r>
      <w:r w:rsidR="007B5B00">
        <w:rPr>
          <w:rFonts w:ascii="Arial" w:hAnsi="Arial" w:cs="Arial"/>
          <w:sz w:val="24"/>
          <w:szCs w:val="24"/>
        </w:rPr>
        <w:t>Alternatively supporting documents can be submitted through the labour centres or arrangements could be made with inspection services to collect the documents.</w:t>
      </w:r>
    </w:p>
    <w:p w:rsidR="007C02F0" w:rsidRPr="007E26E7" w:rsidRDefault="007C02F0" w:rsidP="007C02F0">
      <w:pPr>
        <w:pStyle w:val="ListParagraph"/>
        <w:spacing w:after="160" w:line="259" w:lineRule="auto"/>
        <w:jc w:val="both"/>
        <w:rPr>
          <w:rFonts w:ascii="Arial" w:hAnsi="Arial" w:cs="Arial"/>
          <w:sz w:val="24"/>
          <w:szCs w:val="24"/>
        </w:rPr>
      </w:pPr>
    </w:p>
    <w:p w:rsidR="00A93F53" w:rsidRPr="007E26E7" w:rsidRDefault="00F90777" w:rsidP="00E25215">
      <w:pPr>
        <w:pStyle w:val="ListParagraph"/>
        <w:numPr>
          <w:ilvl w:val="0"/>
          <w:numId w:val="5"/>
        </w:numPr>
        <w:spacing w:after="160" w:line="259" w:lineRule="auto"/>
        <w:jc w:val="both"/>
        <w:rPr>
          <w:rFonts w:ascii="Arial" w:hAnsi="Arial" w:cs="Arial"/>
          <w:sz w:val="24"/>
          <w:szCs w:val="24"/>
        </w:rPr>
      </w:pPr>
      <w:r w:rsidRPr="007E26E7">
        <w:rPr>
          <w:rFonts w:ascii="Arial" w:hAnsi="Arial" w:cs="Arial"/>
          <w:sz w:val="24"/>
          <w:szCs w:val="24"/>
        </w:rPr>
        <w:t xml:space="preserve">The current backlogs are 8300 audits.  </w:t>
      </w:r>
      <w:r w:rsidR="002105CC">
        <w:rPr>
          <w:rFonts w:ascii="Arial" w:hAnsi="Arial" w:cs="Arial"/>
          <w:sz w:val="24"/>
          <w:szCs w:val="24"/>
        </w:rPr>
        <w:t>We are using internal resources and Payroll Audit Inspectors to ass</w:t>
      </w:r>
      <w:r w:rsidR="007B5B00">
        <w:rPr>
          <w:rFonts w:ascii="Arial" w:hAnsi="Arial" w:cs="Arial"/>
          <w:sz w:val="24"/>
          <w:szCs w:val="24"/>
        </w:rPr>
        <w:t xml:space="preserve">ist to </w:t>
      </w:r>
      <w:r w:rsidRPr="007E26E7">
        <w:rPr>
          <w:rFonts w:ascii="Arial" w:hAnsi="Arial" w:cs="Arial"/>
          <w:sz w:val="24"/>
          <w:szCs w:val="24"/>
        </w:rPr>
        <w:t xml:space="preserve">clear this backlog by the end of June 2021.  </w:t>
      </w:r>
      <w:r w:rsidR="002105CC">
        <w:rPr>
          <w:rFonts w:ascii="Arial" w:hAnsi="Arial" w:cs="Arial"/>
          <w:sz w:val="24"/>
          <w:szCs w:val="24"/>
        </w:rPr>
        <w:t xml:space="preserve">This process requires making contact with employers to obtain full required information to do the audit. Where required audit information is not submitted these will not be cleared and employer will be unable to obtain Letters of Good Standing. </w:t>
      </w:r>
      <w:r w:rsidRPr="007E26E7">
        <w:rPr>
          <w:rFonts w:ascii="Arial" w:hAnsi="Arial" w:cs="Arial"/>
          <w:sz w:val="24"/>
          <w:szCs w:val="24"/>
        </w:rPr>
        <w:t xml:space="preserve"> </w:t>
      </w:r>
      <w:r w:rsidR="00A93F53" w:rsidRPr="007E26E7">
        <w:rPr>
          <w:rFonts w:ascii="Arial" w:hAnsi="Arial" w:cs="Arial"/>
          <w:sz w:val="24"/>
          <w:szCs w:val="24"/>
        </w:rPr>
        <w:t xml:space="preserve">    </w:t>
      </w:r>
    </w:p>
    <w:p w:rsidR="006D5EE6" w:rsidRPr="006D5EE6" w:rsidRDefault="006D5EE6" w:rsidP="00102EE2">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10"/>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B2" w:rsidRDefault="00B933B2" w:rsidP="00646E39">
      <w:r>
        <w:separator/>
      </w:r>
    </w:p>
  </w:endnote>
  <w:endnote w:type="continuationSeparator" w:id="0">
    <w:p w:rsidR="00B933B2" w:rsidRDefault="00B933B2"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F34BDA">
    <w:pPr>
      <w:pStyle w:val="Footer"/>
      <w:jc w:val="center"/>
    </w:pPr>
    <w:r>
      <w:fldChar w:fldCharType="begin"/>
    </w:r>
    <w:r w:rsidR="00646E39">
      <w:instrText xml:space="preserve"> PAGE   \* MERGEFORMAT </w:instrText>
    </w:r>
    <w:r>
      <w:fldChar w:fldCharType="separate"/>
    </w:r>
    <w:r w:rsidR="00295E6C">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B2" w:rsidRDefault="00B933B2" w:rsidP="00646E39">
      <w:r>
        <w:separator/>
      </w:r>
    </w:p>
  </w:footnote>
  <w:footnote w:type="continuationSeparator" w:id="0">
    <w:p w:rsidR="00B933B2" w:rsidRDefault="00B933B2"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3B52B9B"/>
    <w:multiLevelType w:val="hybridMultilevel"/>
    <w:tmpl w:val="2C4CB3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D1819"/>
    <w:rsid w:val="000E3E84"/>
    <w:rsid w:val="000E505B"/>
    <w:rsid w:val="00102EE2"/>
    <w:rsid w:val="001160E8"/>
    <w:rsid w:val="00132042"/>
    <w:rsid w:val="0013744A"/>
    <w:rsid w:val="00146B10"/>
    <w:rsid w:val="001872A7"/>
    <w:rsid w:val="00197D8E"/>
    <w:rsid w:val="00204CF1"/>
    <w:rsid w:val="002064B8"/>
    <w:rsid w:val="002105CC"/>
    <w:rsid w:val="00210A29"/>
    <w:rsid w:val="00210E97"/>
    <w:rsid w:val="002244FC"/>
    <w:rsid w:val="00227098"/>
    <w:rsid w:val="00237234"/>
    <w:rsid w:val="0024010C"/>
    <w:rsid w:val="00276D63"/>
    <w:rsid w:val="002864BC"/>
    <w:rsid w:val="00287415"/>
    <w:rsid w:val="00295E6C"/>
    <w:rsid w:val="002A5795"/>
    <w:rsid w:val="002D38A3"/>
    <w:rsid w:val="002E29A3"/>
    <w:rsid w:val="002E2FA2"/>
    <w:rsid w:val="00303EA7"/>
    <w:rsid w:val="00303FE9"/>
    <w:rsid w:val="00330C52"/>
    <w:rsid w:val="00337B29"/>
    <w:rsid w:val="00341184"/>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B1874"/>
    <w:rsid w:val="004C41A7"/>
    <w:rsid w:val="004D1B84"/>
    <w:rsid w:val="004D3E5D"/>
    <w:rsid w:val="004D7AAE"/>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6E39"/>
    <w:rsid w:val="00682242"/>
    <w:rsid w:val="00683A8C"/>
    <w:rsid w:val="006A3CC4"/>
    <w:rsid w:val="006B2322"/>
    <w:rsid w:val="006B3814"/>
    <w:rsid w:val="006B59F9"/>
    <w:rsid w:val="006B5A19"/>
    <w:rsid w:val="006B66A3"/>
    <w:rsid w:val="006C28C7"/>
    <w:rsid w:val="006D24EA"/>
    <w:rsid w:val="006D5EE6"/>
    <w:rsid w:val="00701F0B"/>
    <w:rsid w:val="00720156"/>
    <w:rsid w:val="00723C32"/>
    <w:rsid w:val="00736601"/>
    <w:rsid w:val="00737E94"/>
    <w:rsid w:val="007426A8"/>
    <w:rsid w:val="00747C60"/>
    <w:rsid w:val="00760FB3"/>
    <w:rsid w:val="00773011"/>
    <w:rsid w:val="007B5AD1"/>
    <w:rsid w:val="007B5B00"/>
    <w:rsid w:val="007B7129"/>
    <w:rsid w:val="007C02F0"/>
    <w:rsid w:val="007C7CB1"/>
    <w:rsid w:val="007D1A78"/>
    <w:rsid w:val="007D51CE"/>
    <w:rsid w:val="007D67F5"/>
    <w:rsid w:val="007E26E7"/>
    <w:rsid w:val="007E3ECB"/>
    <w:rsid w:val="007E6F52"/>
    <w:rsid w:val="007F7723"/>
    <w:rsid w:val="008106C5"/>
    <w:rsid w:val="00810C11"/>
    <w:rsid w:val="00826C22"/>
    <w:rsid w:val="008402E5"/>
    <w:rsid w:val="0084624F"/>
    <w:rsid w:val="0084742A"/>
    <w:rsid w:val="00875D6E"/>
    <w:rsid w:val="00884C10"/>
    <w:rsid w:val="0088630C"/>
    <w:rsid w:val="0089052F"/>
    <w:rsid w:val="008B475D"/>
    <w:rsid w:val="00913C59"/>
    <w:rsid w:val="00917A69"/>
    <w:rsid w:val="0093224E"/>
    <w:rsid w:val="00933E1F"/>
    <w:rsid w:val="00961B84"/>
    <w:rsid w:val="009B0C6D"/>
    <w:rsid w:val="009B14B2"/>
    <w:rsid w:val="009B779E"/>
    <w:rsid w:val="009D7180"/>
    <w:rsid w:val="009E7E58"/>
    <w:rsid w:val="009F46AD"/>
    <w:rsid w:val="009F48F8"/>
    <w:rsid w:val="00A141DD"/>
    <w:rsid w:val="00A17A42"/>
    <w:rsid w:val="00A21ED3"/>
    <w:rsid w:val="00A32CCC"/>
    <w:rsid w:val="00A55C17"/>
    <w:rsid w:val="00A601AA"/>
    <w:rsid w:val="00A67EE2"/>
    <w:rsid w:val="00A76353"/>
    <w:rsid w:val="00A93F53"/>
    <w:rsid w:val="00AB7EDD"/>
    <w:rsid w:val="00AC0747"/>
    <w:rsid w:val="00AC170C"/>
    <w:rsid w:val="00AC5715"/>
    <w:rsid w:val="00AD7C35"/>
    <w:rsid w:val="00AE027F"/>
    <w:rsid w:val="00AF5608"/>
    <w:rsid w:val="00B0592D"/>
    <w:rsid w:val="00B24049"/>
    <w:rsid w:val="00B276F0"/>
    <w:rsid w:val="00B371F7"/>
    <w:rsid w:val="00B4092E"/>
    <w:rsid w:val="00B40EF2"/>
    <w:rsid w:val="00B506F8"/>
    <w:rsid w:val="00B6152D"/>
    <w:rsid w:val="00B70947"/>
    <w:rsid w:val="00B711C5"/>
    <w:rsid w:val="00B86FFB"/>
    <w:rsid w:val="00B933B2"/>
    <w:rsid w:val="00BB0477"/>
    <w:rsid w:val="00BB75DA"/>
    <w:rsid w:val="00BC26EE"/>
    <w:rsid w:val="00BD3A8C"/>
    <w:rsid w:val="00C0505E"/>
    <w:rsid w:val="00C15480"/>
    <w:rsid w:val="00C24524"/>
    <w:rsid w:val="00C60A5C"/>
    <w:rsid w:val="00C75C93"/>
    <w:rsid w:val="00C90A45"/>
    <w:rsid w:val="00CB422B"/>
    <w:rsid w:val="00CC4066"/>
    <w:rsid w:val="00CE4338"/>
    <w:rsid w:val="00CF0FEF"/>
    <w:rsid w:val="00CF5D99"/>
    <w:rsid w:val="00D13158"/>
    <w:rsid w:val="00D208A6"/>
    <w:rsid w:val="00D244BC"/>
    <w:rsid w:val="00D46D12"/>
    <w:rsid w:val="00D64996"/>
    <w:rsid w:val="00D66930"/>
    <w:rsid w:val="00D833A0"/>
    <w:rsid w:val="00D91831"/>
    <w:rsid w:val="00DA4401"/>
    <w:rsid w:val="00DC4EA3"/>
    <w:rsid w:val="00E25215"/>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ED47A1"/>
    <w:rsid w:val="00F12464"/>
    <w:rsid w:val="00F34BDA"/>
    <w:rsid w:val="00F35A70"/>
    <w:rsid w:val="00F43048"/>
    <w:rsid w:val="00F643B4"/>
    <w:rsid w:val="00F90777"/>
    <w:rsid w:val="00FB44EE"/>
    <w:rsid w:val="00FC653D"/>
    <w:rsid w:val="00FD10C7"/>
    <w:rsid w:val="00FE1673"/>
    <w:rsid w:val="00FE1D66"/>
    <w:rsid w:val="00FE5CF3"/>
    <w:rsid w:val="00FF2FBE"/>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styleId="CommentReference">
    <w:name w:val="annotation reference"/>
    <w:basedOn w:val="DefaultParagraphFont"/>
    <w:uiPriority w:val="99"/>
    <w:semiHidden/>
    <w:unhideWhenUsed/>
    <w:rsid w:val="00B40EF2"/>
    <w:rPr>
      <w:sz w:val="16"/>
      <w:szCs w:val="16"/>
    </w:rPr>
  </w:style>
  <w:style w:type="paragraph" w:styleId="CommentText">
    <w:name w:val="annotation text"/>
    <w:basedOn w:val="Normal"/>
    <w:link w:val="CommentTextChar"/>
    <w:uiPriority w:val="99"/>
    <w:semiHidden/>
    <w:unhideWhenUsed/>
    <w:rsid w:val="00B40EF2"/>
    <w:rPr>
      <w:sz w:val="20"/>
    </w:rPr>
  </w:style>
  <w:style w:type="character" w:customStyle="1" w:styleId="CommentTextChar">
    <w:name w:val="Comment Text Char"/>
    <w:basedOn w:val="DefaultParagraphFont"/>
    <w:link w:val="CommentText"/>
    <w:uiPriority w:val="99"/>
    <w:semiHidden/>
    <w:rsid w:val="00B40EF2"/>
    <w:rPr>
      <w:rFonts w:ascii="Arial" w:eastAsia="Times New Roman" w:hAnsi="Arial"/>
      <w:lang w:val="en-GB" w:eastAsia="en-US"/>
    </w:rPr>
  </w:style>
  <w:style w:type="paragraph" w:styleId="CommentSubject">
    <w:name w:val="annotation subject"/>
    <w:basedOn w:val="CommentText"/>
    <w:next w:val="CommentText"/>
    <w:link w:val="CommentSubjectChar"/>
    <w:uiPriority w:val="99"/>
    <w:semiHidden/>
    <w:unhideWhenUsed/>
    <w:rsid w:val="00B40EF2"/>
    <w:rPr>
      <w:b/>
      <w:bCs/>
    </w:rPr>
  </w:style>
  <w:style w:type="character" w:customStyle="1" w:styleId="CommentSubjectChar">
    <w:name w:val="Comment Subject Char"/>
    <w:basedOn w:val="CommentTextChar"/>
    <w:link w:val="CommentSubject"/>
    <w:uiPriority w:val="99"/>
    <w:semiHidden/>
    <w:rsid w:val="00B40EF2"/>
    <w:rPr>
      <w:rFonts w:ascii="Arial" w:eastAsia="Times New Roman" w:hAnsi="Arial"/>
      <w:b/>
      <w:bCs/>
      <w:lang w:val="en-GB"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our.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B7-6E73-4861-B688-6E4FBF47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QUESTION NUMBER: 969 [NW1136E]</vt:lpstr>
      <vt:lpstr>969.	Mrs S J Graham (DA) to ask the Minister of Employment and Labour: </vt:lpstr>
    </vt:vector>
  </TitlesOfParts>
  <Company>NDPW</Company>
  <LinksUpToDate>false</LinksUpToDate>
  <CharactersWithSpaces>3834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2021-04-16T09:44:00Z</dcterms:created>
  <dcterms:modified xsi:type="dcterms:W3CDTF">2021-04-16T09:44:00Z</dcterms:modified>
</cp:coreProperties>
</file>