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30FF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19/03/2021</w:t>
      </w:r>
    </w:p>
    <w:p w:rsidR="006D7B63" w:rsidRPr="000016F3" w:rsidRDefault="00330FF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09/2021</w:t>
      </w:r>
    </w:p>
    <w:p w:rsidR="00D1689E" w:rsidRDefault="00330FF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954.</w:t>
      </w:r>
      <w:r w:rsidRPr="000016F3">
        <w:rPr>
          <w:rFonts w:ascii="Arial" w:eastAsia="Calibri" w:hAnsi="Arial" w:cs="Arial"/>
          <w:b/>
          <w:sz w:val="24"/>
          <w:szCs w:val="24"/>
          <w:lang w:val="af-ZA"/>
        </w:rPr>
        <w:tab/>
      </w:r>
      <w:r w:rsidRPr="005B4653">
        <w:rPr>
          <w:rFonts w:ascii="Arial" w:eastAsia="Calibri" w:hAnsi="Arial" w:cs="Arial"/>
          <w:b/>
          <w:noProof/>
          <w:sz w:val="24"/>
          <w:szCs w:val="24"/>
        </w:rPr>
        <w:t>  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6452DB" w:rsidRDefault="00330FF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6452DB" w:rsidRDefault="00330FF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regard to the proposed Grade RR as part of the schooling system (a) what are the current details of the plan, (b) on what date will the plan be implemented, (c) what funding will be made available and (d) what total number of educators will be added to the system;</w:t>
      </w:r>
    </w:p>
    <w:p w:rsidR="006452DB" w:rsidRDefault="00330FF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sufficient infrastructure will be provided; if not, why not; if so, what are the relevant details?                                                            </w:t>
      </w:r>
    </w:p>
    <w:p w:rsidR="006D7B63" w:rsidRDefault="00330FF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6452DB" w:rsidRDefault="00330FFE">
      <w:pPr>
        <w:jc w:val="both"/>
        <w:rPr>
          <w:rFonts w:ascii="Times New Roman" w:eastAsia="Times New Roman" w:hAnsi="Times New Roman" w:cs="Times New Roman"/>
          <w:sz w:val="24"/>
          <w:szCs w:val="24"/>
        </w:rPr>
      </w:pPr>
      <w:r>
        <w:rPr>
          <w:rFonts w:ascii="Arial" w:eastAsia="Arial" w:hAnsi="Arial" w:cs="Arial"/>
          <w:b/>
          <w:bCs/>
          <w:sz w:val="24"/>
          <w:szCs w:val="24"/>
        </w:rPr>
        <w:t>Question 1</w:t>
      </w:r>
    </w:p>
    <w:p w:rsidR="006452DB" w:rsidRDefault="00330FFE">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Departments of Basic Education and Social Development are working together to develop a plan that will see the ECD function migrated from DSD to the DBE. Joint teams have been allocated to </w:t>
      </w:r>
      <w:proofErr w:type="spellStart"/>
      <w:r>
        <w:rPr>
          <w:rFonts w:ascii="Arial" w:eastAsia="Arial" w:hAnsi="Arial" w:cs="Arial"/>
          <w:sz w:val="24"/>
          <w:szCs w:val="24"/>
        </w:rPr>
        <w:t>workstreams</w:t>
      </w:r>
      <w:proofErr w:type="spellEnd"/>
      <w:r>
        <w:rPr>
          <w:rFonts w:ascii="Arial" w:eastAsia="Arial" w:hAnsi="Arial" w:cs="Arial"/>
          <w:sz w:val="24"/>
          <w:szCs w:val="24"/>
        </w:rPr>
        <w:t xml:space="preserve"> to deliberate on the technical detail and specifics. </w:t>
      </w:r>
    </w:p>
    <w:p w:rsidR="006452DB" w:rsidRDefault="00330FFE">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ECD function shift to DBE is planned for 1 April 2022.</w:t>
      </w:r>
    </w:p>
    <w:p w:rsidR="006452DB" w:rsidRDefault="00330FFE">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details of the funding will be determined through the finalisation of the function shift process.</w:t>
      </w:r>
    </w:p>
    <w:p w:rsidR="006452DB" w:rsidRDefault="00330FFE">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Department of Basic Education will develop a Human Resource Development Strategy in the 2021/22 financial year, to detail with the </w:t>
      </w:r>
      <w:proofErr w:type="spellStart"/>
      <w:r>
        <w:rPr>
          <w:rFonts w:ascii="Arial" w:eastAsia="Arial" w:hAnsi="Arial" w:cs="Arial"/>
          <w:sz w:val="24"/>
          <w:szCs w:val="24"/>
        </w:rPr>
        <w:t>professionalisation</w:t>
      </w:r>
      <w:proofErr w:type="spellEnd"/>
      <w:r>
        <w:rPr>
          <w:rFonts w:ascii="Arial" w:eastAsia="Arial" w:hAnsi="Arial" w:cs="Arial"/>
          <w:sz w:val="24"/>
          <w:szCs w:val="24"/>
        </w:rPr>
        <w:t xml:space="preserve"> of the ECD workforce and its implications for ECD practitioners. </w:t>
      </w:r>
    </w:p>
    <w:p w:rsidR="006452DB" w:rsidRDefault="00330FFE">
      <w:pPr>
        <w:spacing w:before="240"/>
        <w:jc w:val="both"/>
        <w:rPr>
          <w:rFonts w:ascii="Times New Roman" w:eastAsia="Times New Roman" w:hAnsi="Times New Roman" w:cs="Times New Roman"/>
          <w:sz w:val="24"/>
          <w:szCs w:val="24"/>
        </w:rPr>
      </w:pPr>
      <w:r>
        <w:rPr>
          <w:rFonts w:ascii="Arial" w:eastAsia="Arial" w:hAnsi="Arial" w:cs="Arial"/>
          <w:b/>
          <w:bCs/>
          <w:sz w:val="24"/>
          <w:szCs w:val="24"/>
        </w:rPr>
        <w:t>Question 2</w:t>
      </w:r>
    </w:p>
    <w:p w:rsidR="006452DB" w:rsidRDefault="00330FFE">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availability of appropriate facilities is important in the provision of ECD services. In this regard, the Department of Basic Education will develop an Infrastructure Strategy to be implemented using the ECD conditional grant. </w:t>
      </w:r>
    </w:p>
    <w:p w:rsidR="007266A4" w:rsidRPr="00E455F4" w:rsidRDefault="007266A4" w:rsidP="00E455F4">
      <w:pPr>
        <w:spacing w:after="0" w:line="360" w:lineRule="atLeast"/>
        <w:jc w:val="both"/>
        <w:rPr>
          <w:rFonts w:ascii="Arial" w:eastAsia="Calibri" w:hAnsi="Arial" w:cs="Arial"/>
        </w:rPr>
      </w:pPr>
    </w:p>
    <w:sectPr w:rsidR="007266A4" w:rsidRPr="00E455F4" w:rsidSect="001935A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10A" w:rsidRDefault="0000210A">
      <w:pPr>
        <w:spacing w:after="0" w:line="240" w:lineRule="auto"/>
      </w:pPr>
      <w:r>
        <w:separator/>
      </w:r>
    </w:p>
  </w:endnote>
  <w:endnote w:type="continuationSeparator" w:id="0">
    <w:p w:rsidR="0000210A" w:rsidRDefault="00002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10A" w:rsidRDefault="0000210A">
      <w:pPr>
        <w:spacing w:after="0" w:line="240" w:lineRule="auto"/>
      </w:pPr>
      <w:r>
        <w:separator/>
      </w:r>
    </w:p>
  </w:footnote>
  <w:footnote w:type="continuationSeparator" w:id="0">
    <w:p w:rsidR="0000210A" w:rsidRDefault="00002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30FF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30FF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30FF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954.</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ACE1F1E">
      <w:start w:val="1"/>
      <w:numFmt w:val="lowerLetter"/>
      <w:lvlText w:val="(%1)"/>
      <w:lvlJc w:val="left"/>
      <w:pPr>
        <w:ind w:left="1080" w:hanging="360"/>
      </w:pPr>
      <w:rPr>
        <w:rFonts w:eastAsia="Calibri" w:hint="default"/>
        <w:sz w:val="24"/>
      </w:rPr>
    </w:lvl>
    <w:lvl w:ilvl="1" w:tplc="348893D2" w:tentative="1">
      <w:start w:val="1"/>
      <w:numFmt w:val="lowerLetter"/>
      <w:lvlText w:val="%2."/>
      <w:lvlJc w:val="left"/>
      <w:pPr>
        <w:ind w:left="1800" w:hanging="360"/>
      </w:pPr>
    </w:lvl>
    <w:lvl w:ilvl="2" w:tplc="8C9EF9AC" w:tentative="1">
      <w:start w:val="1"/>
      <w:numFmt w:val="lowerRoman"/>
      <w:lvlText w:val="%3."/>
      <w:lvlJc w:val="right"/>
      <w:pPr>
        <w:ind w:left="2520" w:hanging="180"/>
      </w:pPr>
    </w:lvl>
    <w:lvl w:ilvl="3" w:tplc="C9020EDA" w:tentative="1">
      <w:start w:val="1"/>
      <w:numFmt w:val="decimal"/>
      <w:lvlText w:val="%4."/>
      <w:lvlJc w:val="left"/>
      <w:pPr>
        <w:ind w:left="3240" w:hanging="360"/>
      </w:pPr>
    </w:lvl>
    <w:lvl w:ilvl="4" w:tplc="2C16A826" w:tentative="1">
      <w:start w:val="1"/>
      <w:numFmt w:val="lowerLetter"/>
      <w:lvlText w:val="%5."/>
      <w:lvlJc w:val="left"/>
      <w:pPr>
        <w:ind w:left="3960" w:hanging="360"/>
      </w:pPr>
    </w:lvl>
    <w:lvl w:ilvl="5" w:tplc="4F2482EE" w:tentative="1">
      <w:start w:val="1"/>
      <w:numFmt w:val="lowerRoman"/>
      <w:lvlText w:val="%6."/>
      <w:lvlJc w:val="right"/>
      <w:pPr>
        <w:ind w:left="4680" w:hanging="180"/>
      </w:pPr>
    </w:lvl>
    <w:lvl w:ilvl="6" w:tplc="875C6A08" w:tentative="1">
      <w:start w:val="1"/>
      <w:numFmt w:val="decimal"/>
      <w:lvlText w:val="%7."/>
      <w:lvlJc w:val="left"/>
      <w:pPr>
        <w:ind w:left="5400" w:hanging="360"/>
      </w:pPr>
    </w:lvl>
    <w:lvl w:ilvl="7" w:tplc="2E68AC60" w:tentative="1">
      <w:start w:val="1"/>
      <w:numFmt w:val="lowerLetter"/>
      <w:lvlText w:val="%8."/>
      <w:lvlJc w:val="left"/>
      <w:pPr>
        <w:ind w:left="6120" w:hanging="360"/>
      </w:pPr>
    </w:lvl>
    <w:lvl w:ilvl="8" w:tplc="57BE90E2" w:tentative="1">
      <w:start w:val="1"/>
      <w:numFmt w:val="lowerRoman"/>
      <w:lvlText w:val="%9."/>
      <w:lvlJc w:val="right"/>
      <w:pPr>
        <w:ind w:left="6840" w:hanging="180"/>
      </w:pPr>
    </w:lvl>
  </w:abstractNum>
  <w:abstractNum w:abstractNumId="1">
    <w:nsid w:val="48202B8E"/>
    <w:multiLevelType w:val="hybridMultilevel"/>
    <w:tmpl w:val="8B24878A"/>
    <w:lvl w:ilvl="0" w:tplc="0C243AD4">
      <w:start w:val="1"/>
      <w:numFmt w:val="lowerLetter"/>
      <w:lvlText w:val="(%1)"/>
      <w:lvlJc w:val="left"/>
      <w:pPr>
        <w:ind w:left="786" w:hanging="360"/>
      </w:pPr>
      <w:rPr>
        <w:rFonts w:hint="default"/>
        <w:sz w:val="24"/>
        <w:szCs w:val="24"/>
      </w:rPr>
    </w:lvl>
    <w:lvl w:ilvl="1" w:tplc="5D3E8FF6" w:tentative="1">
      <w:start w:val="1"/>
      <w:numFmt w:val="lowerLetter"/>
      <w:lvlText w:val="%2."/>
      <w:lvlJc w:val="left"/>
      <w:pPr>
        <w:ind w:left="1506" w:hanging="360"/>
      </w:pPr>
    </w:lvl>
    <w:lvl w:ilvl="2" w:tplc="6DD89916" w:tentative="1">
      <w:start w:val="1"/>
      <w:numFmt w:val="lowerRoman"/>
      <w:lvlText w:val="%3."/>
      <w:lvlJc w:val="right"/>
      <w:pPr>
        <w:ind w:left="2226" w:hanging="180"/>
      </w:pPr>
    </w:lvl>
    <w:lvl w:ilvl="3" w:tplc="4CBA123E" w:tentative="1">
      <w:start w:val="1"/>
      <w:numFmt w:val="decimal"/>
      <w:lvlText w:val="%4."/>
      <w:lvlJc w:val="left"/>
      <w:pPr>
        <w:ind w:left="2946" w:hanging="360"/>
      </w:pPr>
    </w:lvl>
    <w:lvl w:ilvl="4" w:tplc="12E2A9A0" w:tentative="1">
      <w:start w:val="1"/>
      <w:numFmt w:val="lowerLetter"/>
      <w:lvlText w:val="%5."/>
      <w:lvlJc w:val="left"/>
      <w:pPr>
        <w:ind w:left="3666" w:hanging="360"/>
      </w:pPr>
    </w:lvl>
    <w:lvl w:ilvl="5" w:tplc="FD148794" w:tentative="1">
      <w:start w:val="1"/>
      <w:numFmt w:val="lowerRoman"/>
      <w:lvlText w:val="%6."/>
      <w:lvlJc w:val="right"/>
      <w:pPr>
        <w:ind w:left="4386" w:hanging="180"/>
      </w:pPr>
    </w:lvl>
    <w:lvl w:ilvl="6" w:tplc="A5BED1F8" w:tentative="1">
      <w:start w:val="1"/>
      <w:numFmt w:val="decimal"/>
      <w:lvlText w:val="%7."/>
      <w:lvlJc w:val="left"/>
      <w:pPr>
        <w:ind w:left="5106" w:hanging="360"/>
      </w:pPr>
    </w:lvl>
    <w:lvl w:ilvl="7" w:tplc="8E70C830" w:tentative="1">
      <w:start w:val="1"/>
      <w:numFmt w:val="lowerLetter"/>
      <w:lvlText w:val="%8."/>
      <w:lvlJc w:val="left"/>
      <w:pPr>
        <w:ind w:left="5826" w:hanging="360"/>
      </w:pPr>
    </w:lvl>
    <w:lvl w:ilvl="8" w:tplc="6944F6E8"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0210A"/>
    <w:rsid w:val="00015890"/>
    <w:rsid w:val="0005396A"/>
    <w:rsid w:val="00071A27"/>
    <w:rsid w:val="000A2AAC"/>
    <w:rsid w:val="000A70AE"/>
    <w:rsid w:val="000C6DB7"/>
    <w:rsid w:val="000D4D43"/>
    <w:rsid w:val="001034EB"/>
    <w:rsid w:val="001302A1"/>
    <w:rsid w:val="001363D0"/>
    <w:rsid w:val="001415B1"/>
    <w:rsid w:val="00170990"/>
    <w:rsid w:val="00171447"/>
    <w:rsid w:val="00183BCF"/>
    <w:rsid w:val="00192884"/>
    <w:rsid w:val="001935A4"/>
    <w:rsid w:val="001A5BF4"/>
    <w:rsid w:val="001D2445"/>
    <w:rsid w:val="0020126E"/>
    <w:rsid w:val="00226801"/>
    <w:rsid w:val="00236728"/>
    <w:rsid w:val="00240B13"/>
    <w:rsid w:val="0027063B"/>
    <w:rsid w:val="002A6821"/>
    <w:rsid w:val="002B6C46"/>
    <w:rsid w:val="002C32A6"/>
    <w:rsid w:val="002D1513"/>
    <w:rsid w:val="002D5580"/>
    <w:rsid w:val="00310F5F"/>
    <w:rsid w:val="00330FFE"/>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452DB"/>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81CF-1658-4322-8D3D-5936DD15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2021-04-13T13:10:00Z</dcterms:created>
  <dcterms:modified xsi:type="dcterms:W3CDTF">2021-04-13T13:10:00Z</dcterms:modified>
</cp:coreProperties>
</file>