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B5840">
        <w:rPr>
          <w:b/>
          <w:bCs/>
          <w:sz w:val="24"/>
          <w:u w:val="single"/>
        </w:rPr>
        <w:t>95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5B5840" w:rsidRPr="005B5840" w:rsidRDefault="005B5840" w:rsidP="005B5840">
      <w:pPr>
        <w:spacing w:before="100" w:beforeAutospacing="1" w:after="100" w:afterAutospacing="1"/>
        <w:ind w:left="709" w:hanging="698"/>
        <w:jc w:val="both"/>
        <w:rPr>
          <w:b/>
          <w:sz w:val="24"/>
          <w:u w:val="single"/>
          <w:lang w:val="en-ZA"/>
        </w:rPr>
      </w:pPr>
      <w:r w:rsidRPr="005B5840">
        <w:rPr>
          <w:b/>
          <w:sz w:val="24"/>
          <w:u w:val="single"/>
          <w:lang w:val="en-ZA"/>
        </w:rPr>
        <w:t>Mrs M O Clarke (DA) to ask the Minister of Health</w:t>
      </w:r>
      <w:r w:rsidRPr="005B5840">
        <w:rPr>
          <w:b/>
          <w:sz w:val="24"/>
          <w:u w:val="single"/>
          <w:lang w:val="en-ZA"/>
        </w:rPr>
        <w:fldChar w:fldCharType="begin"/>
      </w:r>
      <w:r w:rsidRPr="005B5840">
        <w:rPr>
          <w:sz w:val="24"/>
          <w:u w:val="single"/>
          <w:lang w:val="en-ZA"/>
        </w:rPr>
        <w:instrText xml:space="preserve"> XE "</w:instrText>
      </w:r>
      <w:r w:rsidRPr="005B5840">
        <w:rPr>
          <w:b/>
          <w:bCs/>
          <w:sz w:val="24"/>
          <w:u w:val="single"/>
          <w:lang w:val="en-ZA"/>
        </w:rPr>
        <w:instrText>Health</w:instrText>
      </w:r>
      <w:r w:rsidRPr="005B5840">
        <w:rPr>
          <w:sz w:val="24"/>
          <w:u w:val="single"/>
          <w:lang w:val="en-ZA"/>
        </w:rPr>
        <w:instrText xml:space="preserve">" </w:instrText>
      </w:r>
      <w:r w:rsidRPr="005B5840">
        <w:rPr>
          <w:b/>
          <w:sz w:val="24"/>
          <w:u w:val="single"/>
          <w:lang w:val="en-ZA"/>
        </w:rPr>
        <w:fldChar w:fldCharType="end"/>
      </w:r>
      <w:r w:rsidRPr="005B5840">
        <w:rPr>
          <w:b/>
          <w:sz w:val="24"/>
          <w:u w:val="single"/>
          <w:lang w:val="en-ZA"/>
        </w:rPr>
        <w:t>:</w:t>
      </w:r>
    </w:p>
    <w:p w:rsidR="00786C98" w:rsidRPr="00360D5F" w:rsidRDefault="005B5840" w:rsidP="005B5840">
      <w:pPr>
        <w:spacing w:before="100" w:beforeAutospacing="1" w:after="100" w:afterAutospacing="1"/>
        <w:ind w:left="11"/>
        <w:jc w:val="both"/>
        <w:rPr>
          <w:noProof/>
          <w:sz w:val="24"/>
          <w:lang w:val="af-ZA"/>
        </w:rPr>
      </w:pPr>
      <w:r w:rsidRPr="005B5840">
        <w:rPr>
          <w:sz w:val="24"/>
          <w:lang w:val="en-US"/>
        </w:rPr>
        <w:t xml:space="preserve">What (a) number of claims of negligence have been submitted against his department in each province in the </w:t>
      </w:r>
      <w:r w:rsidRPr="005B5840">
        <w:rPr>
          <w:sz w:val="24"/>
          <w:lang w:val="en-ZA"/>
        </w:rPr>
        <w:t>past</w:t>
      </w:r>
      <w:r w:rsidRPr="005B5840">
        <w:rPr>
          <w:sz w:val="24"/>
          <w:lang w:val="en-US"/>
        </w:rPr>
        <w:t xml:space="preserve"> two financial years, (b) are the details of each claim, (c) number of these claims have been paid out and (d) was the monetary value of each claim</w:t>
      </w:r>
      <w:r>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5B5840">
        <w:rPr>
          <w:color w:val="000000"/>
        </w:rPr>
        <w:t>07</w:t>
      </w:r>
      <w:r w:rsidR="009D2E42">
        <w:rPr>
          <w:color w:val="000000"/>
        </w:rPr>
        <w:t>E</w:t>
      </w:r>
      <w:r w:rsidR="00E238C2">
        <w:rPr>
          <w:color w:val="000000"/>
          <w:szCs w:val="20"/>
        </w:rPr>
        <w:t xml:space="preserve"> </w:t>
      </w:r>
    </w:p>
    <w:p w:rsidR="00927732" w:rsidRDefault="00E238C2" w:rsidP="00CA0154">
      <w:pPr>
        <w:rPr>
          <w:b/>
          <w:bCs/>
          <w:sz w:val="24"/>
          <w:u w:val="single"/>
          <w:lang w:val="en-US"/>
        </w:rPr>
      </w:pPr>
      <w:r w:rsidRPr="0034705D">
        <w:rPr>
          <w:b/>
          <w:bCs/>
          <w:sz w:val="24"/>
          <w:u w:val="single"/>
          <w:lang w:val="en-US"/>
        </w:rPr>
        <w:t>REPLY:</w:t>
      </w:r>
    </w:p>
    <w:p w:rsidR="004902B3" w:rsidRDefault="004902B3" w:rsidP="00CA0154">
      <w:pPr>
        <w:rPr>
          <w:b/>
          <w:bCs/>
          <w:sz w:val="24"/>
          <w:u w:val="single"/>
          <w:lang w:val="en-US"/>
        </w:rPr>
      </w:pPr>
    </w:p>
    <w:p w:rsidR="004902B3" w:rsidRPr="004902B3" w:rsidRDefault="00F92D01" w:rsidP="004902B3">
      <w:pPr>
        <w:pStyle w:val="NormalWeb"/>
        <w:spacing w:before="0" w:beforeAutospacing="0" w:after="0" w:afterAutospacing="0"/>
        <w:jc w:val="both"/>
        <w:rPr>
          <w:rFonts w:ascii="Arial" w:eastAsia="Calibri" w:hAnsi="Arial" w:cs="Arial"/>
          <w:bCs/>
        </w:rPr>
      </w:pPr>
      <w:r w:rsidRPr="004902B3">
        <w:rPr>
          <w:rFonts w:ascii="Arial" w:hAnsi="Arial" w:cs="Arial"/>
        </w:rPr>
        <w:t>T</w:t>
      </w:r>
      <w:r w:rsidR="004902B3" w:rsidRPr="004902B3">
        <w:rPr>
          <w:rFonts w:ascii="Arial" w:eastAsia="Calibri" w:hAnsi="Arial" w:cs="Arial"/>
          <w:bCs/>
        </w:rPr>
        <w:t>he</w:t>
      </w:r>
      <w:r>
        <w:rPr>
          <w:rFonts w:ascii="Arial" w:eastAsia="Calibri" w:hAnsi="Arial" w:cs="Arial"/>
          <w:bCs/>
        </w:rPr>
        <w:t xml:space="preserve"> </w:t>
      </w:r>
      <w:r w:rsidR="004902B3" w:rsidRPr="004902B3">
        <w:rPr>
          <w:rFonts w:ascii="Arial" w:eastAsia="Calibri" w:hAnsi="Arial" w:cs="Arial"/>
          <w:bCs/>
        </w:rPr>
        <w:t xml:space="preserve">National Department is supporting and overseeing the Provinces in the handling </w:t>
      </w:r>
      <w:r>
        <w:rPr>
          <w:rFonts w:ascii="Arial" w:eastAsia="Calibri" w:hAnsi="Arial" w:cs="Arial"/>
          <w:bCs/>
        </w:rPr>
        <w:t xml:space="preserve">of </w:t>
      </w:r>
      <w:r w:rsidR="004902B3" w:rsidRPr="004902B3">
        <w:rPr>
          <w:rFonts w:ascii="Arial" w:eastAsia="Calibri" w:hAnsi="Arial" w:cs="Arial"/>
          <w:bCs/>
        </w:rPr>
        <w:t xml:space="preserve">medico-legal cases. In this regard, the common approach is the public health defence with regard to future medical treatment. This is to ensure that </w:t>
      </w:r>
      <w:r w:rsidR="004902B3" w:rsidRPr="004902B3">
        <w:rPr>
          <w:rFonts w:ascii="Arial" w:eastAsia="Calibri" w:hAnsi="Arial" w:cs="Arial"/>
          <w:bCs/>
          <w:lang w:val="en-GB"/>
        </w:rPr>
        <w:t>future medical expenses must not be paid in monetary value but in kind by providing future medical treatment in public health facilities</w:t>
      </w:r>
      <w:r w:rsidR="004902B3" w:rsidRPr="004902B3">
        <w:rPr>
          <w:rFonts w:ascii="Arial" w:eastAsia="Calibri" w:hAnsi="Arial" w:cs="Arial"/>
          <w:bCs/>
        </w:rPr>
        <w:t>. This approach has been dealt with in the case o</w:t>
      </w:r>
      <w:r w:rsidR="004902B3" w:rsidRPr="004902B3">
        <w:rPr>
          <w:rFonts w:ascii="Arial" w:eastAsia="Calibri" w:hAnsi="Arial" w:cs="Arial"/>
          <w:bCs/>
          <w:lang w:val="en-GB"/>
        </w:rPr>
        <w:t>f Zulu.</w:t>
      </w:r>
      <w:r w:rsidR="004902B3" w:rsidRPr="004902B3">
        <w:rPr>
          <w:rFonts w:ascii="Arial" w:eastAsia="Calibri" w:hAnsi="Arial" w:cs="Arial"/>
          <w:bCs/>
        </w:rPr>
        <w:t xml:space="preserve"> The </w:t>
      </w:r>
      <w:r w:rsidR="004902B3" w:rsidRPr="004902B3">
        <w:rPr>
          <w:rFonts w:ascii="Arial" w:eastAsia="Calibri" w:hAnsi="Arial" w:cs="Arial"/>
          <w:bCs/>
          <w:lang w:val="en-GB"/>
        </w:rPr>
        <w:t xml:space="preserve">Zulu Case was confirmed by </w:t>
      </w:r>
      <w:r w:rsidR="004902B3" w:rsidRPr="004902B3">
        <w:rPr>
          <w:rFonts w:ascii="Arial" w:eastAsia="Calibri" w:hAnsi="Arial" w:cs="Arial"/>
          <w:bCs/>
        </w:rPr>
        <w:t>Judge Keightley in the Gauteng Local Division of the High Court in which the Court developed the common law by allowing that MEC for Health in Gauteng to provide services (future medical treatment) at Charlotte Maxeke Academic Hospital instead of paying a lump sum of money.</w:t>
      </w:r>
    </w:p>
    <w:p w:rsidR="004902B3" w:rsidRPr="004902B3" w:rsidRDefault="004902B3" w:rsidP="004902B3">
      <w:pPr>
        <w:ind w:left="709"/>
        <w:jc w:val="both"/>
        <w:rPr>
          <w:rFonts w:eastAsia="Calibri"/>
          <w:bCs/>
          <w:sz w:val="24"/>
        </w:rPr>
      </w:pPr>
    </w:p>
    <w:p w:rsidR="004902B3" w:rsidRPr="004902B3" w:rsidRDefault="004902B3" w:rsidP="004902B3">
      <w:pPr>
        <w:jc w:val="both"/>
        <w:rPr>
          <w:rFonts w:eastAsia="Calibri"/>
          <w:bCs/>
          <w:sz w:val="24"/>
        </w:rPr>
      </w:pPr>
      <w:r w:rsidRPr="004902B3">
        <w:rPr>
          <w:rFonts w:eastAsia="Calibri"/>
          <w:bCs/>
          <w:sz w:val="24"/>
        </w:rPr>
        <w:t xml:space="preserve">Furthermore, the </w:t>
      </w:r>
      <w:r w:rsidRPr="004902B3">
        <w:rPr>
          <w:bCs/>
          <w:sz w:val="24"/>
        </w:rPr>
        <w:t>State Liability Amendment Bill, 2018 is being revived to expressly provide for the</w:t>
      </w:r>
      <w:r w:rsidRPr="004902B3">
        <w:rPr>
          <w:b/>
          <w:bCs/>
          <w:sz w:val="24"/>
        </w:rPr>
        <w:t xml:space="preserve"> </w:t>
      </w:r>
      <w:r w:rsidRPr="004902B3">
        <w:rPr>
          <w:rFonts w:eastAsia="Calibri"/>
          <w:bCs/>
          <w:sz w:val="24"/>
        </w:rPr>
        <w:t>provision of services (future medical treatment) at public facilities. In this regard, there are Gazetted health facilities in the implementation of the Bill.</w:t>
      </w:r>
    </w:p>
    <w:p w:rsidR="004902B3" w:rsidRPr="004902B3" w:rsidRDefault="004902B3" w:rsidP="004902B3">
      <w:pPr>
        <w:jc w:val="both"/>
        <w:rPr>
          <w:rFonts w:eastAsia="Calibri"/>
          <w:bCs/>
          <w:sz w:val="24"/>
        </w:rPr>
      </w:pPr>
    </w:p>
    <w:p w:rsidR="004902B3" w:rsidRPr="004902B3" w:rsidRDefault="004902B3" w:rsidP="004902B3">
      <w:pPr>
        <w:jc w:val="both"/>
        <w:rPr>
          <w:sz w:val="24"/>
        </w:rPr>
      </w:pPr>
      <w:r w:rsidRPr="004902B3">
        <w:rPr>
          <w:rFonts w:eastAsia="Calibri"/>
          <w:bCs/>
          <w:sz w:val="24"/>
        </w:rPr>
        <w:t>The South Africa Law Reform Commission (</w:t>
      </w:r>
      <w:r w:rsidRPr="004902B3">
        <w:rPr>
          <w:sz w:val="24"/>
        </w:rPr>
        <w:t>SALRC)</w:t>
      </w:r>
      <w:r w:rsidRPr="004902B3">
        <w:rPr>
          <w:rFonts w:eastAsia="Calibri"/>
          <w:bCs/>
          <w:sz w:val="24"/>
        </w:rPr>
        <w:t xml:space="preserve"> is also </w:t>
      </w:r>
      <w:r w:rsidRPr="004902B3">
        <w:rPr>
          <w:sz w:val="24"/>
        </w:rPr>
        <w:t>conducting an investigation into law reform in the field of medico-legal litigation in terms of Project 141. The Issue Paper was issue</w:t>
      </w:r>
      <w:r w:rsidR="00F92D01">
        <w:rPr>
          <w:sz w:val="24"/>
        </w:rPr>
        <w:t>d</w:t>
      </w:r>
      <w:r w:rsidRPr="004902B3">
        <w:rPr>
          <w:sz w:val="24"/>
        </w:rPr>
        <w:t xml:space="preserve"> in May 2017 with due date of comments to 30 September 2017 which recommended the amendment to the State Liability Act. The SALRC is currently busy with the Discussion Paper.</w:t>
      </w:r>
    </w:p>
    <w:p w:rsidR="004902B3" w:rsidRPr="004902B3" w:rsidRDefault="004902B3" w:rsidP="004902B3">
      <w:pPr>
        <w:jc w:val="both"/>
        <w:rPr>
          <w:rFonts w:eastAsia="Calibri"/>
          <w:bCs/>
          <w:sz w:val="24"/>
        </w:rPr>
      </w:pPr>
    </w:p>
    <w:p w:rsidR="004902B3" w:rsidRPr="002D3499" w:rsidRDefault="004902B3" w:rsidP="004902B3">
      <w:pPr>
        <w:jc w:val="both"/>
        <w:rPr>
          <w:rFonts w:eastAsia="Calibri"/>
          <w:bCs/>
          <w:sz w:val="24"/>
        </w:rPr>
      </w:pPr>
      <w:r w:rsidRPr="002D3499">
        <w:rPr>
          <w:rFonts w:eastAsia="Calibri"/>
          <w:bCs/>
          <w:sz w:val="24"/>
        </w:rPr>
        <w:t xml:space="preserve">Mediation is also being encouraged to Provinces as one of the intervention </w:t>
      </w:r>
      <w:r w:rsidR="00F92D01" w:rsidRPr="002D3499">
        <w:rPr>
          <w:rFonts w:eastAsia="Calibri"/>
          <w:bCs/>
          <w:sz w:val="24"/>
        </w:rPr>
        <w:t xml:space="preserve">measures </w:t>
      </w:r>
      <w:r w:rsidRPr="002D3499">
        <w:rPr>
          <w:rFonts w:eastAsia="Calibri"/>
          <w:bCs/>
          <w:sz w:val="24"/>
        </w:rPr>
        <w:t xml:space="preserve">and </w:t>
      </w:r>
      <w:r w:rsidR="00F92D01" w:rsidRPr="002D3499">
        <w:rPr>
          <w:rFonts w:eastAsia="Calibri"/>
          <w:bCs/>
          <w:sz w:val="24"/>
        </w:rPr>
        <w:t xml:space="preserve">aimed at the </w:t>
      </w:r>
      <w:r w:rsidRPr="002D3499">
        <w:rPr>
          <w:rFonts w:eastAsia="Calibri"/>
          <w:bCs/>
          <w:sz w:val="24"/>
        </w:rPr>
        <w:t>reduction of the legal costs and lengthy and costly court processes.</w:t>
      </w:r>
    </w:p>
    <w:p w:rsidR="00F92D01" w:rsidRDefault="00F92D01" w:rsidP="004902B3">
      <w:pPr>
        <w:jc w:val="both"/>
        <w:rPr>
          <w:rFonts w:eastAsia="Calibri"/>
          <w:bCs/>
          <w:sz w:val="24"/>
        </w:rPr>
      </w:pPr>
    </w:p>
    <w:p w:rsidR="00DF5B2E" w:rsidRPr="002D3499" w:rsidRDefault="00DF5B2E" w:rsidP="004902B3">
      <w:pPr>
        <w:jc w:val="both"/>
        <w:rPr>
          <w:rFonts w:eastAsia="Calibri"/>
          <w:bCs/>
          <w:sz w:val="24"/>
        </w:rPr>
      </w:pPr>
    </w:p>
    <w:p w:rsidR="00F92D01" w:rsidRPr="002D3499" w:rsidRDefault="002D3499" w:rsidP="004902B3">
      <w:pPr>
        <w:jc w:val="both"/>
        <w:rPr>
          <w:rFonts w:eastAsia="Calibri"/>
          <w:bCs/>
          <w:sz w:val="24"/>
        </w:rPr>
      </w:pPr>
      <w:r w:rsidRPr="002D3499">
        <w:rPr>
          <w:rFonts w:eastAsia="Calibri"/>
          <w:bCs/>
          <w:sz w:val="24"/>
        </w:rPr>
        <w:lastRenderedPageBreak/>
        <w:t>Further i</w:t>
      </w:r>
      <w:r w:rsidRPr="002D3499">
        <w:rPr>
          <w:sz w:val="24"/>
        </w:rPr>
        <w:t>ntervention relates to forensic investigations of suspicions cases. The investigations project commenced in December 2019 with a focus</w:t>
      </w:r>
      <w:r w:rsidR="00667577">
        <w:rPr>
          <w:sz w:val="24"/>
        </w:rPr>
        <w:t xml:space="preserve"> on</w:t>
      </w:r>
      <w:r w:rsidRPr="002D3499">
        <w:rPr>
          <w:sz w:val="24"/>
        </w:rPr>
        <w:t xml:space="preserve"> identified </w:t>
      </w:r>
      <w:r w:rsidRPr="00667577">
        <w:rPr>
          <w:sz w:val="24"/>
        </w:rPr>
        <w:t>cases in KZN</w:t>
      </w:r>
      <w:r w:rsidR="00667577" w:rsidRPr="00667577">
        <w:rPr>
          <w:sz w:val="24"/>
        </w:rPr>
        <w:t xml:space="preserve"> and</w:t>
      </w:r>
      <w:r w:rsidRPr="00667577">
        <w:rPr>
          <w:sz w:val="24"/>
        </w:rPr>
        <w:t xml:space="preserve"> </w:t>
      </w:r>
      <w:r w:rsidR="00671699">
        <w:rPr>
          <w:sz w:val="24"/>
        </w:rPr>
        <w:t xml:space="preserve">recently in </w:t>
      </w:r>
      <w:r w:rsidRPr="00667577">
        <w:rPr>
          <w:sz w:val="24"/>
        </w:rPr>
        <w:t>EC</w:t>
      </w:r>
      <w:r w:rsidR="00671699">
        <w:rPr>
          <w:sz w:val="24"/>
        </w:rPr>
        <w:t>;</w:t>
      </w:r>
      <w:r w:rsidRPr="00667577">
        <w:rPr>
          <w:sz w:val="24"/>
        </w:rPr>
        <w:t xml:space="preserve"> </w:t>
      </w:r>
      <w:r w:rsidRPr="002D3499">
        <w:rPr>
          <w:sz w:val="24"/>
        </w:rPr>
        <w:t>as well as investigations of the top law firms participating in the medico-legal cases at provincial leave. In addition, the services of the newly established Health Anti-Corruption Forum will be utilized. Partnership with the Special Investigating Unit (SIU) is also being forged as it is already a case in the Eastern Cape Province.</w:t>
      </w:r>
    </w:p>
    <w:p w:rsidR="004902B3" w:rsidRPr="004902B3" w:rsidRDefault="004902B3" w:rsidP="004902B3">
      <w:pPr>
        <w:ind w:left="360" w:right="-284" w:hanging="360"/>
        <w:jc w:val="both"/>
        <w:rPr>
          <w:b/>
          <w:sz w:val="24"/>
        </w:rPr>
      </w:pPr>
    </w:p>
    <w:p w:rsidR="004902B3" w:rsidRPr="004902B3" w:rsidRDefault="004902B3" w:rsidP="004902B3">
      <w:pPr>
        <w:ind w:left="360" w:right="-284" w:hanging="360"/>
        <w:jc w:val="both"/>
        <w:rPr>
          <w:sz w:val="24"/>
        </w:rPr>
      </w:pPr>
      <w:r w:rsidRPr="004902B3">
        <w:rPr>
          <w:b/>
          <w:sz w:val="24"/>
        </w:rPr>
        <w:t>Provinces</w:t>
      </w:r>
      <w:r w:rsidRPr="004902B3">
        <w:rPr>
          <w:sz w:val="24"/>
        </w:rPr>
        <w:t xml:space="preserve">: As per the table below: </w:t>
      </w:r>
    </w:p>
    <w:p w:rsidR="004902B3" w:rsidRPr="004902B3" w:rsidRDefault="004902B3" w:rsidP="004902B3">
      <w:pPr>
        <w:ind w:left="360" w:right="-284" w:hanging="360"/>
        <w:jc w:val="both"/>
        <w:rPr>
          <w:sz w:val="24"/>
        </w:rPr>
      </w:pPr>
    </w:p>
    <w:p w:rsidR="004902B3" w:rsidRPr="004902B3" w:rsidRDefault="004902B3" w:rsidP="004902B3">
      <w:pPr>
        <w:pStyle w:val="ListParagraph"/>
        <w:numPr>
          <w:ilvl w:val="0"/>
          <w:numId w:val="49"/>
        </w:numPr>
        <w:ind w:left="720" w:right="-284"/>
        <w:jc w:val="both"/>
        <w:rPr>
          <w:sz w:val="24"/>
        </w:rPr>
      </w:pPr>
      <w:r w:rsidRPr="004902B3">
        <w:rPr>
          <w:sz w:val="24"/>
        </w:rPr>
        <w:t>number of claims of negligence have been submitted against the National Department and in each province in the past two financial years,</w:t>
      </w:r>
    </w:p>
    <w:p w:rsidR="004902B3" w:rsidRPr="004902B3" w:rsidRDefault="004902B3" w:rsidP="004902B3">
      <w:pPr>
        <w:pStyle w:val="ListParagraph"/>
        <w:numPr>
          <w:ilvl w:val="0"/>
          <w:numId w:val="49"/>
        </w:numPr>
        <w:ind w:left="720" w:right="-284"/>
        <w:jc w:val="both"/>
        <w:rPr>
          <w:sz w:val="24"/>
        </w:rPr>
      </w:pPr>
      <w:r w:rsidRPr="004902B3">
        <w:rPr>
          <w:sz w:val="24"/>
        </w:rPr>
        <w:t>details of each claim have been summarised in the third column in the table below per province;</w:t>
      </w:r>
    </w:p>
    <w:p w:rsidR="004902B3" w:rsidRPr="004902B3" w:rsidRDefault="004902B3" w:rsidP="004902B3">
      <w:pPr>
        <w:pStyle w:val="ListParagraph"/>
        <w:numPr>
          <w:ilvl w:val="0"/>
          <w:numId w:val="49"/>
        </w:numPr>
        <w:ind w:left="720" w:right="-284"/>
        <w:jc w:val="both"/>
        <w:rPr>
          <w:sz w:val="24"/>
        </w:rPr>
      </w:pPr>
      <w:r w:rsidRPr="004902B3">
        <w:rPr>
          <w:sz w:val="24"/>
        </w:rPr>
        <w:t>number of the claims paid out per province;</w:t>
      </w:r>
    </w:p>
    <w:p w:rsidR="004902B3" w:rsidRPr="004902B3" w:rsidRDefault="004902B3" w:rsidP="004902B3">
      <w:pPr>
        <w:pStyle w:val="NormalWeb"/>
        <w:numPr>
          <w:ilvl w:val="0"/>
          <w:numId w:val="49"/>
        </w:numPr>
        <w:spacing w:before="0" w:beforeAutospacing="0" w:after="0" w:afterAutospacing="0"/>
        <w:ind w:left="720"/>
        <w:jc w:val="both"/>
        <w:rPr>
          <w:rFonts w:ascii="Arial" w:hAnsi="Arial" w:cs="Arial"/>
        </w:rPr>
      </w:pPr>
      <w:r w:rsidRPr="004902B3">
        <w:rPr>
          <w:rFonts w:ascii="Arial" w:hAnsi="Arial" w:cs="Arial"/>
        </w:rPr>
        <w:t xml:space="preserve">total monetary value of claims per province. </w:t>
      </w:r>
    </w:p>
    <w:p w:rsidR="004902B3" w:rsidRPr="004902B3" w:rsidRDefault="004902B3" w:rsidP="004902B3">
      <w:pPr>
        <w:pStyle w:val="ListParagraph"/>
        <w:ind w:right="-284"/>
        <w:rPr>
          <w:sz w:val="24"/>
        </w:rPr>
      </w:pPr>
    </w:p>
    <w:p w:rsidR="004902B3" w:rsidRPr="004902B3" w:rsidRDefault="004902B3" w:rsidP="000A221F">
      <w:pPr>
        <w:ind w:right="-284"/>
        <w:rPr>
          <w:b/>
          <w:sz w:val="24"/>
        </w:rPr>
      </w:pPr>
    </w:p>
    <w:tbl>
      <w:tblPr>
        <w:tblpPr w:leftFromText="180" w:rightFromText="180" w:vertAnchor="page" w:horzAnchor="margin" w:tblpX="-167" w:tblpY="1339"/>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5670"/>
        <w:gridCol w:w="1275"/>
        <w:gridCol w:w="2268"/>
        <w:gridCol w:w="2552"/>
      </w:tblGrid>
      <w:tr w:rsidR="004902B3" w:rsidRPr="00E45575" w:rsidTr="004902B3">
        <w:trPr>
          <w:trHeight w:val="699"/>
        </w:trPr>
        <w:tc>
          <w:tcPr>
            <w:tcW w:w="15309" w:type="dxa"/>
            <w:gridSpan w:val="6"/>
            <w:shd w:val="clear" w:color="auto" w:fill="548DD4" w:themeFill="text2" w:themeFillTint="99"/>
          </w:tcPr>
          <w:p w:rsidR="004902B3" w:rsidRPr="00E45575" w:rsidRDefault="004902B3" w:rsidP="004902B3">
            <w:pPr>
              <w:jc w:val="center"/>
              <w:rPr>
                <w:rFonts w:eastAsia="Calibri"/>
                <w:b/>
                <w:szCs w:val="22"/>
              </w:rPr>
            </w:pPr>
            <w:r w:rsidRPr="00E45575">
              <w:rPr>
                <w:rFonts w:eastAsia="Calibri"/>
                <w:b/>
                <w:szCs w:val="22"/>
              </w:rPr>
              <w:lastRenderedPageBreak/>
              <w:t>2017-18 FINANCIAL YEAR</w:t>
            </w:r>
          </w:p>
        </w:tc>
      </w:tr>
      <w:tr w:rsidR="004902B3" w:rsidRPr="00E45575" w:rsidTr="004902B3">
        <w:trPr>
          <w:trHeight w:val="720"/>
        </w:trPr>
        <w:tc>
          <w:tcPr>
            <w:tcW w:w="1843" w:type="dxa"/>
            <w:vMerge w:val="restart"/>
            <w:shd w:val="clear" w:color="auto" w:fill="C2D69B" w:themeFill="accent3" w:themeFillTint="99"/>
          </w:tcPr>
          <w:p w:rsidR="004902B3" w:rsidRPr="00E45575" w:rsidRDefault="004902B3" w:rsidP="004902B3">
            <w:pPr>
              <w:rPr>
                <w:rFonts w:eastAsia="Calibri"/>
                <w:b/>
                <w:szCs w:val="22"/>
              </w:rPr>
            </w:pPr>
            <w:r w:rsidRPr="00E45575">
              <w:rPr>
                <w:rFonts w:eastAsia="Calibri"/>
                <w:b/>
                <w:szCs w:val="22"/>
              </w:rPr>
              <w:t>NAME OF THE PROVINCE</w:t>
            </w:r>
          </w:p>
        </w:tc>
        <w:tc>
          <w:tcPr>
            <w:tcW w:w="1701" w:type="dxa"/>
            <w:vMerge w:val="restart"/>
            <w:shd w:val="clear" w:color="auto" w:fill="C2D69B" w:themeFill="accent3" w:themeFillTint="99"/>
          </w:tcPr>
          <w:p w:rsidR="004902B3" w:rsidRPr="00E45575" w:rsidRDefault="004902B3" w:rsidP="004902B3">
            <w:pPr>
              <w:rPr>
                <w:b/>
                <w:szCs w:val="22"/>
              </w:rPr>
            </w:pPr>
            <w:r w:rsidRPr="00E45575">
              <w:rPr>
                <w:rFonts w:eastAsia="Calibri"/>
                <w:b/>
                <w:szCs w:val="22"/>
              </w:rPr>
              <w:t xml:space="preserve">NUMBER OF </w:t>
            </w:r>
            <w:r w:rsidRPr="00E45575">
              <w:rPr>
                <w:b/>
                <w:szCs w:val="22"/>
              </w:rPr>
              <w:t>MEDICO- LEGAL CLAIMS SUBMITTED</w:t>
            </w:r>
            <w:r w:rsidR="007F1B33">
              <w:rPr>
                <w:b/>
                <w:szCs w:val="22"/>
              </w:rPr>
              <w:t xml:space="preserve">    </w:t>
            </w:r>
            <w:r w:rsidR="007F1B33" w:rsidRPr="007F1B33">
              <w:rPr>
                <w:b/>
                <w:szCs w:val="22"/>
                <w:u w:val="single"/>
              </w:rPr>
              <w:t>(including letters of demand)</w:t>
            </w:r>
          </w:p>
          <w:p w:rsidR="004902B3" w:rsidRPr="00E45575" w:rsidRDefault="004902B3" w:rsidP="004902B3">
            <w:pPr>
              <w:rPr>
                <w:rFonts w:eastAsia="Calibri"/>
                <w:b/>
                <w:szCs w:val="22"/>
              </w:rPr>
            </w:pPr>
          </w:p>
        </w:tc>
        <w:tc>
          <w:tcPr>
            <w:tcW w:w="5670" w:type="dxa"/>
            <w:vMerge w:val="restart"/>
            <w:shd w:val="clear" w:color="auto" w:fill="C2D69B" w:themeFill="accent3" w:themeFillTint="99"/>
          </w:tcPr>
          <w:p w:rsidR="004902B3" w:rsidRPr="00E45575" w:rsidRDefault="007F1B33" w:rsidP="004902B3">
            <w:pPr>
              <w:rPr>
                <w:rFonts w:eastAsia="Calibri"/>
                <w:b/>
                <w:szCs w:val="22"/>
              </w:rPr>
            </w:pPr>
            <w:r>
              <w:rPr>
                <w:rFonts w:eastAsia="Calibri"/>
                <w:b/>
                <w:szCs w:val="22"/>
              </w:rPr>
              <w:t xml:space="preserve">SUMMARY </w:t>
            </w:r>
            <w:r w:rsidR="004902B3" w:rsidRPr="00E45575">
              <w:rPr>
                <w:rFonts w:eastAsia="Calibri"/>
                <w:b/>
                <w:szCs w:val="22"/>
              </w:rPr>
              <w:t>DETAILS OF EACH CLAIM</w:t>
            </w:r>
          </w:p>
        </w:tc>
        <w:tc>
          <w:tcPr>
            <w:tcW w:w="3543" w:type="dxa"/>
            <w:gridSpan w:val="2"/>
            <w:shd w:val="clear" w:color="auto" w:fill="C2D69B" w:themeFill="accent3" w:themeFillTint="99"/>
          </w:tcPr>
          <w:p w:rsidR="004902B3" w:rsidRPr="00E45575" w:rsidRDefault="004902B3" w:rsidP="004902B3">
            <w:pPr>
              <w:rPr>
                <w:rFonts w:eastAsia="Calibri"/>
                <w:b/>
                <w:szCs w:val="22"/>
              </w:rPr>
            </w:pPr>
            <w:r w:rsidRPr="00E45575">
              <w:rPr>
                <w:rFonts w:eastAsia="Calibri"/>
                <w:b/>
                <w:szCs w:val="22"/>
              </w:rPr>
              <w:t xml:space="preserve">MEDICO- LEGAL CLAIMS </w:t>
            </w:r>
            <w:r w:rsidR="007F1B33" w:rsidRPr="007F1B33">
              <w:rPr>
                <w:rFonts w:eastAsia="Calibri"/>
                <w:b/>
                <w:szCs w:val="22"/>
                <w:u w:val="single"/>
              </w:rPr>
              <w:t>ACTUAL</w:t>
            </w:r>
            <w:r w:rsidR="007F1B33">
              <w:rPr>
                <w:rFonts w:eastAsia="Calibri"/>
                <w:b/>
                <w:szCs w:val="22"/>
              </w:rPr>
              <w:t xml:space="preserve"> PAYMENTS</w:t>
            </w:r>
            <w:r w:rsidRPr="00E45575">
              <w:rPr>
                <w:rFonts w:eastAsia="Calibri"/>
                <w:b/>
                <w:szCs w:val="22"/>
              </w:rPr>
              <w:t xml:space="preserve"> </w:t>
            </w:r>
          </w:p>
          <w:p w:rsidR="004902B3" w:rsidRPr="00E45575" w:rsidRDefault="004902B3" w:rsidP="004902B3">
            <w:pPr>
              <w:rPr>
                <w:rFonts w:eastAsia="Calibri"/>
                <w:b/>
                <w:szCs w:val="22"/>
              </w:rPr>
            </w:pPr>
          </w:p>
        </w:tc>
        <w:tc>
          <w:tcPr>
            <w:tcW w:w="2552" w:type="dxa"/>
            <w:vMerge w:val="restart"/>
            <w:shd w:val="clear" w:color="auto" w:fill="C2D69B" w:themeFill="accent3" w:themeFillTint="99"/>
          </w:tcPr>
          <w:p w:rsidR="004902B3" w:rsidRPr="00E45575" w:rsidRDefault="004902B3" w:rsidP="004902B3">
            <w:pPr>
              <w:rPr>
                <w:rFonts w:eastAsia="Calibri"/>
                <w:b/>
                <w:szCs w:val="22"/>
              </w:rPr>
            </w:pPr>
            <w:r w:rsidRPr="00E45575">
              <w:rPr>
                <w:rFonts w:eastAsia="Calibri"/>
                <w:b/>
                <w:szCs w:val="22"/>
              </w:rPr>
              <w:t xml:space="preserve">TOTAL AMOUNT OF </w:t>
            </w:r>
            <w:r w:rsidR="007F1B33" w:rsidRPr="007F1B33">
              <w:rPr>
                <w:rFonts w:eastAsia="Calibri"/>
                <w:b/>
                <w:szCs w:val="22"/>
                <w:u w:val="single"/>
              </w:rPr>
              <w:t>CONTINGENT</w:t>
            </w:r>
            <w:r w:rsidR="007F1B33">
              <w:rPr>
                <w:rFonts w:eastAsia="Calibri"/>
                <w:b/>
                <w:szCs w:val="22"/>
              </w:rPr>
              <w:t xml:space="preserve"> LIABILITY </w:t>
            </w:r>
            <w:r w:rsidRPr="00E45575">
              <w:rPr>
                <w:rFonts w:eastAsia="Calibri"/>
                <w:b/>
                <w:szCs w:val="22"/>
              </w:rPr>
              <w:t xml:space="preserve">MEDICO- LEGAL CLAIMS </w:t>
            </w:r>
          </w:p>
          <w:p w:rsidR="004902B3" w:rsidRPr="007F1B33" w:rsidRDefault="007F1B33" w:rsidP="004902B3">
            <w:pPr>
              <w:rPr>
                <w:rFonts w:eastAsia="Calibri"/>
                <w:b/>
                <w:szCs w:val="22"/>
                <w:u w:val="single"/>
              </w:rPr>
            </w:pPr>
            <w:r w:rsidRPr="007F1B33">
              <w:rPr>
                <w:rFonts w:eastAsia="Calibri"/>
                <w:b/>
                <w:szCs w:val="22"/>
                <w:u w:val="single"/>
              </w:rPr>
              <w:t>(not paid)</w:t>
            </w:r>
          </w:p>
        </w:tc>
      </w:tr>
      <w:tr w:rsidR="004902B3" w:rsidRPr="00E45575" w:rsidTr="004902B3">
        <w:trPr>
          <w:trHeight w:val="720"/>
        </w:trPr>
        <w:tc>
          <w:tcPr>
            <w:tcW w:w="1843" w:type="dxa"/>
            <w:vMerge/>
            <w:shd w:val="clear" w:color="auto" w:fill="C2D69B" w:themeFill="accent3" w:themeFillTint="99"/>
          </w:tcPr>
          <w:p w:rsidR="004902B3" w:rsidRPr="00E45575" w:rsidRDefault="004902B3" w:rsidP="004902B3">
            <w:pPr>
              <w:rPr>
                <w:rFonts w:eastAsia="Calibri"/>
                <w:b/>
                <w:szCs w:val="22"/>
              </w:rPr>
            </w:pPr>
          </w:p>
        </w:tc>
        <w:tc>
          <w:tcPr>
            <w:tcW w:w="1701" w:type="dxa"/>
            <w:vMerge/>
            <w:shd w:val="clear" w:color="auto" w:fill="C2D69B" w:themeFill="accent3" w:themeFillTint="99"/>
          </w:tcPr>
          <w:p w:rsidR="004902B3" w:rsidRPr="00E45575" w:rsidRDefault="004902B3" w:rsidP="004902B3">
            <w:pPr>
              <w:rPr>
                <w:rFonts w:eastAsia="Calibri"/>
                <w:b/>
                <w:szCs w:val="22"/>
              </w:rPr>
            </w:pPr>
          </w:p>
        </w:tc>
        <w:tc>
          <w:tcPr>
            <w:tcW w:w="5670" w:type="dxa"/>
            <w:vMerge/>
            <w:shd w:val="clear" w:color="auto" w:fill="C2D69B" w:themeFill="accent3" w:themeFillTint="99"/>
          </w:tcPr>
          <w:p w:rsidR="004902B3" w:rsidRPr="00E45575" w:rsidRDefault="004902B3" w:rsidP="004902B3">
            <w:pPr>
              <w:rPr>
                <w:rFonts w:eastAsia="Calibri"/>
                <w:b/>
                <w:szCs w:val="22"/>
              </w:rPr>
            </w:pPr>
          </w:p>
        </w:tc>
        <w:tc>
          <w:tcPr>
            <w:tcW w:w="1275" w:type="dxa"/>
            <w:shd w:val="clear" w:color="auto" w:fill="C2D69B" w:themeFill="accent3" w:themeFillTint="99"/>
          </w:tcPr>
          <w:p w:rsidR="004902B3" w:rsidRPr="00E45575" w:rsidRDefault="004902B3" w:rsidP="004902B3">
            <w:pPr>
              <w:rPr>
                <w:rFonts w:eastAsia="Calibri"/>
                <w:b/>
                <w:szCs w:val="22"/>
              </w:rPr>
            </w:pPr>
            <w:r w:rsidRPr="00E45575">
              <w:rPr>
                <w:rFonts w:eastAsia="Calibri"/>
                <w:b/>
                <w:szCs w:val="22"/>
              </w:rPr>
              <w:t>No of claims</w:t>
            </w:r>
          </w:p>
        </w:tc>
        <w:tc>
          <w:tcPr>
            <w:tcW w:w="2268" w:type="dxa"/>
            <w:shd w:val="clear" w:color="auto" w:fill="C2D69B" w:themeFill="accent3" w:themeFillTint="99"/>
          </w:tcPr>
          <w:p w:rsidR="004902B3" w:rsidRPr="00E45575" w:rsidRDefault="004902B3" w:rsidP="004902B3">
            <w:pPr>
              <w:rPr>
                <w:rFonts w:eastAsia="Calibri"/>
                <w:b/>
                <w:szCs w:val="22"/>
              </w:rPr>
            </w:pPr>
            <w:r w:rsidRPr="00E45575">
              <w:rPr>
                <w:rFonts w:eastAsia="Calibri"/>
                <w:b/>
                <w:szCs w:val="22"/>
              </w:rPr>
              <w:t>Total Amount paid</w:t>
            </w:r>
          </w:p>
        </w:tc>
        <w:tc>
          <w:tcPr>
            <w:tcW w:w="2552" w:type="dxa"/>
            <w:vMerge/>
            <w:shd w:val="clear" w:color="auto" w:fill="C2D69B" w:themeFill="accent3" w:themeFillTint="99"/>
          </w:tcPr>
          <w:p w:rsidR="004902B3" w:rsidRPr="00E45575" w:rsidRDefault="004902B3" w:rsidP="004902B3">
            <w:pPr>
              <w:rPr>
                <w:rFonts w:eastAsia="Calibri"/>
                <w:b/>
                <w:szCs w:val="22"/>
              </w:rPr>
            </w:pPr>
          </w:p>
        </w:tc>
      </w:tr>
      <w:tr w:rsidR="004902B3" w:rsidRPr="00E45575" w:rsidTr="00DF5B2E">
        <w:trPr>
          <w:trHeight w:val="252"/>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Eastern Cape</w:t>
            </w:r>
          </w:p>
        </w:tc>
        <w:tc>
          <w:tcPr>
            <w:tcW w:w="1701" w:type="dxa"/>
            <w:shd w:val="clear" w:color="auto" w:fill="auto"/>
          </w:tcPr>
          <w:p w:rsidR="004902B3" w:rsidRPr="004E334C" w:rsidRDefault="004902B3" w:rsidP="004902B3">
            <w:pPr>
              <w:rPr>
                <w:szCs w:val="22"/>
                <w:lang w:val="en-ZA"/>
              </w:rPr>
            </w:pPr>
            <w:r w:rsidRPr="00261A21">
              <w:rPr>
                <w:szCs w:val="22"/>
              </w:rPr>
              <w:t>524</w:t>
            </w:r>
          </w:p>
        </w:tc>
        <w:tc>
          <w:tcPr>
            <w:tcW w:w="5670" w:type="dxa"/>
          </w:tcPr>
          <w:p w:rsidR="004902B3" w:rsidRPr="00B44B2A" w:rsidRDefault="004902B3" w:rsidP="004902B3">
            <w:pPr>
              <w:rPr>
                <w:rFonts w:eastAsia="Calibri"/>
                <w:szCs w:val="22"/>
              </w:rPr>
            </w:pPr>
            <w:r w:rsidRPr="00B44B2A">
              <w:rPr>
                <w:rFonts w:eastAsia="Calibri"/>
                <w:szCs w:val="22"/>
              </w:rPr>
              <w:t>Cerebral Palsy; Surgical</w:t>
            </w:r>
          </w:p>
          <w:p w:rsidR="004902B3" w:rsidRPr="004E334C" w:rsidRDefault="004902B3" w:rsidP="004902B3">
            <w:pPr>
              <w:rPr>
                <w:rFonts w:eastAsia="Calibri"/>
                <w:szCs w:val="22"/>
              </w:rPr>
            </w:pPr>
          </w:p>
        </w:tc>
        <w:tc>
          <w:tcPr>
            <w:tcW w:w="1275" w:type="dxa"/>
          </w:tcPr>
          <w:p w:rsidR="004902B3" w:rsidRPr="00261A21" w:rsidRDefault="004902B3" w:rsidP="004902B3">
            <w:pPr>
              <w:rPr>
                <w:szCs w:val="22"/>
              </w:rPr>
            </w:pPr>
            <w:r w:rsidRPr="00261A21">
              <w:rPr>
                <w:color w:val="000000"/>
                <w:szCs w:val="22"/>
              </w:rPr>
              <w:t xml:space="preserve">59 </w:t>
            </w:r>
          </w:p>
        </w:tc>
        <w:tc>
          <w:tcPr>
            <w:tcW w:w="2268" w:type="dxa"/>
          </w:tcPr>
          <w:p w:rsidR="004902B3" w:rsidRPr="00261A21" w:rsidRDefault="004902B3" w:rsidP="004902B3">
            <w:pPr>
              <w:rPr>
                <w:szCs w:val="22"/>
              </w:rPr>
            </w:pPr>
            <w:r w:rsidRPr="00261A21">
              <w:rPr>
                <w:color w:val="000000"/>
                <w:szCs w:val="22"/>
              </w:rPr>
              <w:t xml:space="preserve">R427 706 138.84 </w:t>
            </w:r>
          </w:p>
        </w:tc>
        <w:tc>
          <w:tcPr>
            <w:tcW w:w="2552" w:type="dxa"/>
          </w:tcPr>
          <w:p w:rsidR="004902B3" w:rsidRPr="00261A21" w:rsidRDefault="004902B3" w:rsidP="004902B3">
            <w:pPr>
              <w:rPr>
                <w:szCs w:val="22"/>
              </w:rPr>
            </w:pPr>
            <w:r w:rsidRPr="00261A21">
              <w:rPr>
                <w:color w:val="000000"/>
                <w:szCs w:val="22"/>
              </w:rPr>
              <w:t>R7 741 496 122.24</w:t>
            </w:r>
          </w:p>
        </w:tc>
      </w:tr>
      <w:tr w:rsidR="004902B3" w:rsidRPr="00E45575" w:rsidTr="004902B3">
        <w:trPr>
          <w:trHeight w:val="560"/>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Free State</w:t>
            </w:r>
          </w:p>
        </w:tc>
        <w:tc>
          <w:tcPr>
            <w:tcW w:w="1701" w:type="dxa"/>
            <w:shd w:val="clear" w:color="auto" w:fill="auto"/>
          </w:tcPr>
          <w:p w:rsidR="004902B3" w:rsidRPr="004E334C" w:rsidRDefault="004902B3" w:rsidP="004902B3">
            <w:pPr>
              <w:rPr>
                <w:rFonts w:eastAsia="Calibri"/>
                <w:szCs w:val="22"/>
              </w:rPr>
            </w:pPr>
            <w:r w:rsidRPr="00497ADF">
              <w:rPr>
                <w:rFonts w:eastAsia="Calibri"/>
                <w:szCs w:val="22"/>
              </w:rPr>
              <w:t>52</w:t>
            </w:r>
          </w:p>
        </w:tc>
        <w:tc>
          <w:tcPr>
            <w:tcW w:w="5670" w:type="dxa"/>
          </w:tcPr>
          <w:p w:rsidR="004902B3" w:rsidRPr="004E334C" w:rsidRDefault="004902B3" w:rsidP="004902B3">
            <w:pPr>
              <w:pStyle w:val="NoSpacing"/>
              <w:jc w:val="both"/>
              <w:rPr>
                <w:rFonts w:ascii="Arial" w:eastAsia="Calibri" w:hAnsi="Arial" w:cs="Arial"/>
                <w:sz w:val="22"/>
                <w:szCs w:val="22"/>
              </w:rPr>
            </w:pPr>
            <w:r w:rsidRPr="004E334C">
              <w:rPr>
                <w:rFonts w:ascii="Arial" w:eastAsia="Calibri" w:hAnsi="Arial" w:cs="Arial"/>
                <w:sz w:val="22"/>
                <w:szCs w:val="22"/>
              </w:rPr>
              <w:t>Cerebral Palsy, Wrong diagnosis</w:t>
            </w:r>
            <w:r>
              <w:rPr>
                <w:rFonts w:ascii="Arial" w:eastAsia="Calibri" w:hAnsi="Arial" w:cs="Arial"/>
                <w:sz w:val="22"/>
                <w:szCs w:val="22"/>
              </w:rPr>
              <w:t xml:space="preserve"> </w:t>
            </w:r>
            <w:r w:rsidRPr="004E334C">
              <w:rPr>
                <w:rFonts w:ascii="Arial" w:eastAsia="Calibri" w:hAnsi="Arial" w:cs="Arial"/>
                <w:sz w:val="22"/>
                <w:szCs w:val="22"/>
              </w:rPr>
              <w:t>/</w:t>
            </w:r>
            <w:r>
              <w:rPr>
                <w:rFonts w:ascii="Arial" w:eastAsia="Calibri" w:hAnsi="Arial" w:cs="Arial"/>
                <w:sz w:val="22"/>
                <w:szCs w:val="22"/>
              </w:rPr>
              <w:t xml:space="preserve"> </w:t>
            </w:r>
            <w:r w:rsidRPr="004E334C">
              <w:rPr>
                <w:rFonts w:ascii="Arial" w:eastAsia="Calibri" w:hAnsi="Arial" w:cs="Arial"/>
                <w:sz w:val="22"/>
                <w:szCs w:val="22"/>
              </w:rPr>
              <w:t>medication, Surgical complications</w:t>
            </w:r>
          </w:p>
        </w:tc>
        <w:tc>
          <w:tcPr>
            <w:tcW w:w="1275" w:type="dxa"/>
          </w:tcPr>
          <w:p w:rsidR="004902B3" w:rsidRPr="004E334C" w:rsidRDefault="004902B3" w:rsidP="004902B3">
            <w:pPr>
              <w:rPr>
                <w:szCs w:val="22"/>
              </w:rPr>
            </w:pPr>
            <w:r w:rsidRPr="00497ADF">
              <w:rPr>
                <w:szCs w:val="22"/>
              </w:rPr>
              <w:t>5</w:t>
            </w:r>
          </w:p>
        </w:tc>
        <w:tc>
          <w:tcPr>
            <w:tcW w:w="2268" w:type="dxa"/>
            <w:shd w:val="clear" w:color="auto" w:fill="auto"/>
          </w:tcPr>
          <w:p w:rsidR="004902B3" w:rsidRPr="004E334C" w:rsidRDefault="004902B3" w:rsidP="004902B3">
            <w:pPr>
              <w:rPr>
                <w:szCs w:val="22"/>
              </w:rPr>
            </w:pPr>
            <w:r w:rsidRPr="00497ADF">
              <w:rPr>
                <w:szCs w:val="22"/>
              </w:rPr>
              <w:t>R</w:t>
            </w:r>
            <w:r>
              <w:rPr>
                <w:szCs w:val="22"/>
              </w:rPr>
              <w:t xml:space="preserve"> </w:t>
            </w:r>
            <w:r w:rsidRPr="00497ADF">
              <w:rPr>
                <w:szCs w:val="22"/>
              </w:rPr>
              <w:t>14 150 000.00</w:t>
            </w:r>
          </w:p>
        </w:tc>
        <w:tc>
          <w:tcPr>
            <w:tcW w:w="2552" w:type="dxa"/>
          </w:tcPr>
          <w:p w:rsidR="004902B3" w:rsidRPr="004E334C" w:rsidRDefault="004902B3" w:rsidP="004902B3">
            <w:pPr>
              <w:pStyle w:val="NoSpacing"/>
              <w:jc w:val="both"/>
              <w:rPr>
                <w:rFonts w:ascii="Arial" w:eastAsia="Calibri" w:hAnsi="Arial" w:cs="Arial"/>
                <w:sz w:val="22"/>
                <w:szCs w:val="22"/>
              </w:rPr>
            </w:pPr>
            <w:r w:rsidRPr="004E334C">
              <w:rPr>
                <w:rFonts w:ascii="Arial" w:eastAsia="Calibri" w:hAnsi="Arial" w:cs="Arial"/>
                <w:sz w:val="22"/>
                <w:szCs w:val="22"/>
              </w:rPr>
              <w:t>R</w:t>
            </w:r>
            <w:r>
              <w:rPr>
                <w:rFonts w:ascii="Arial" w:eastAsia="Calibri" w:hAnsi="Arial" w:cs="Arial"/>
                <w:sz w:val="22"/>
                <w:szCs w:val="22"/>
              </w:rPr>
              <w:t xml:space="preserve"> </w:t>
            </w:r>
            <w:r w:rsidRPr="00497ADF">
              <w:rPr>
                <w:rFonts w:ascii="Arial" w:eastAsia="Calibri" w:hAnsi="Arial" w:cs="Arial"/>
                <w:sz w:val="22"/>
                <w:szCs w:val="22"/>
              </w:rPr>
              <w:t>584 222 853.00</w:t>
            </w:r>
          </w:p>
        </w:tc>
      </w:tr>
      <w:tr w:rsidR="004902B3" w:rsidRPr="00E45575" w:rsidTr="00DF5B2E">
        <w:trPr>
          <w:trHeight w:val="310"/>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Gauteng</w:t>
            </w:r>
          </w:p>
        </w:tc>
        <w:tc>
          <w:tcPr>
            <w:tcW w:w="1701" w:type="dxa"/>
            <w:shd w:val="clear" w:color="auto" w:fill="auto"/>
          </w:tcPr>
          <w:p w:rsidR="004902B3" w:rsidRPr="004E334C" w:rsidRDefault="004902B3" w:rsidP="004902B3">
            <w:pPr>
              <w:rPr>
                <w:szCs w:val="22"/>
              </w:rPr>
            </w:pPr>
            <w:r>
              <w:rPr>
                <w:szCs w:val="22"/>
              </w:rPr>
              <w:t>386</w:t>
            </w:r>
          </w:p>
        </w:tc>
        <w:tc>
          <w:tcPr>
            <w:tcW w:w="5670" w:type="dxa"/>
          </w:tcPr>
          <w:p w:rsidR="004902B3" w:rsidRPr="004E334C" w:rsidRDefault="004902B3" w:rsidP="004902B3">
            <w:pPr>
              <w:rPr>
                <w:szCs w:val="22"/>
              </w:rPr>
            </w:pPr>
            <w:r w:rsidRPr="004E334C">
              <w:rPr>
                <w:szCs w:val="22"/>
              </w:rPr>
              <w:t xml:space="preserve">Cerebral Palsy; </w:t>
            </w:r>
            <w:r>
              <w:rPr>
                <w:szCs w:val="22"/>
              </w:rPr>
              <w:t xml:space="preserve">surgical </w:t>
            </w:r>
          </w:p>
        </w:tc>
        <w:tc>
          <w:tcPr>
            <w:tcW w:w="1275" w:type="dxa"/>
          </w:tcPr>
          <w:p w:rsidR="004902B3" w:rsidRPr="004E334C" w:rsidRDefault="004902B3" w:rsidP="004902B3">
            <w:pPr>
              <w:rPr>
                <w:rFonts w:eastAsia="Calibri"/>
                <w:szCs w:val="22"/>
              </w:rPr>
            </w:pPr>
            <w:r w:rsidRPr="00D3059C">
              <w:rPr>
                <w:rFonts w:eastAsia="Calibri"/>
                <w:szCs w:val="22"/>
              </w:rPr>
              <w:t>74</w:t>
            </w:r>
          </w:p>
        </w:tc>
        <w:tc>
          <w:tcPr>
            <w:tcW w:w="2268" w:type="dxa"/>
            <w:shd w:val="clear" w:color="auto" w:fill="auto"/>
          </w:tcPr>
          <w:p w:rsidR="004902B3" w:rsidRPr="004E334C" w:rsidRDefault="004902B3" w:rsidP="004902B3">
            <w:pPr>
              <w:rPr>
                <w:rFonts w:eastAsia="Calibri"/>
                <w:szCs w:val="22"/>
              </w:rPr>
            </w:pPr>
            <w:r w:rsidRPr="004E334C">
              <w:rPr>
                <w:rFonts w:eastAsia="Calibri"/>
                <w:szCs w:val="22"/>
              </w:rPr>
              <w:t xml:space="preserve">R </w:t>
            </w:r>
            <w:r w:rsidRPr="00D3059C">
              <w:rPr>
                <w:color w:val="000000"/>
                <w:sz w:val="27"/>
                <w:szCs w:val="27"/>
              </w:rPr>
              <w:t xml:space="preserve"> </w:t>
            </w:r>
            <w:r w:rsidRPr="00D3059C">
              <w:rPr>
                <w:rFonts w:eastAsia="Calibri"/>
                <w:szCs w:val="22"/>
              </w:rPr>
              <w:t>243</w:t>
            </w:r>
            <w:r>
              <w:rPr>
                <w:rFonts w:eastAsia="Calibri"/>
                <w:szCs w:val="22"/>
              </w:rPr>
              <w:t> </w:t>
            </w:r>
            <w:r w:rsidRPr="00D3059C">
              <w:rPr>
                <w:rFonts w:eastAsia="Calibri"/>
                <w:szCs w:val="22"/>
              </w:rPr>
              <w:t>250</w:t>
            </w:r>
            <w:r>
              <w:rPr>
                <w:rFonts w:eastAsia="Calibri"/>
                <w:szCs w:val="22"/>
              </w:rPr>
              <w:t xml:space="preserve"> </w:t>
            </w:r>
            <w:r w:rsidRPr="00D3059C">
              <w:rPr>
                <w:rFonts w:eastAsia="Calibri"/>
                <w:szCs w:val="22"/>
              </w:rPr>
              <w:t>339.32</w:t>
            </w:r>
          </w:p>
        </w:tc>
        <w:tc>
          <w:tcPr>
            <w:tcW w:w="2552" w:type="dxa"/>
          </w:tcPr>
          <w:p w:rsidR="004902B3" w:rsidRPr="004E334C" w:rsidRDefault="004902B3" w:rsidP="004902B3">
            <w:pPr>
              <w:rPr>
                <w:szCs w:val="22"/>
              </w:rPr>
            </w:pPr>
            <w:r w:rsidRPr="004E334C">
              <w:rPr>
                <w:szCs w:val="22"/>
              </w:rPr>
              <w:t>R 3 66</w:t>
            </w:r>
            <w:r>
              <w:rPr>
                <w:szCs w:val="22"/>
              </w:rPr>
              <w:t>0</w:t>
            </w:r>
            <w:r w:rsidRPr="004E334C">
              <w:rPr>
                <w:szCs w:val="22"/>
              </w:rPr>
              <w:t xml:space="preserve"> </w:t>
            </w:r>
            <w:r>
              <w:rPr>
                <w:szCs w:val="22"/>
              </w:rPr>
              <w:t>6</w:t>
            </w:r>
            <w:r w:rsidRPr="004E334C">
              <w:rPr>
                <w:szCs w:val="22"/>
              </w:rPr>
              <w:t>4</w:t>
            </w:r>
            <w:r>
              <w:rPr>
                <w:szCs w:val="22"/>
              </w:rPr>
              <w:t>6</w:t>
            </w:r>
            <w:r w:rsidRPr="004E334C">
              <w:rPr>
                <w:szCs w:val="22"/>
              </w:rPr>
              <w:t xml:space="preserve"> 4</w:t>
            </w:r>
            <w:r>
              <w:rPr>
                <w:szCs w:val="22"/>
              </w:rPr>
              <w:t>06</w:t>
            </w:r>
            <w:r w:rsidRPr="004E334C">
              <w:rPr>
                <w:szCs w:val="22"/>
              </w:rPr>
              <w:t>.2</w:t>
            </w:r>
            <w:r>
              <w:rPr>
                <w:szCs w:val="22"/>
              </w:rPr>
              <w:t>0</w:t>
            </w:r>
          </w:p>
        </w:tc>
      </w:tr>
      <w:tr w:rsidR="004902B3" w:rsidRPr="00E45575" w:rsidTr="004902B3">
        <w:trPr>
          <w:trHeight w:val="556"/>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Kwazulu- Natal</w:t>
            </w:r>
          </w:p>
        </w:tc>
        <w:tc>
          <w:tcPr>
            <w:tcW w:w="1701" w:type="dxa"/>
            <w:shd w:val="clear" w:color="auto" w:fill="auto"/>
          </w:tcPr>
          <w:p w:rsidR="004902B3" w:rsidRPr="004E334C" w:rsidRDefault="004902B3" w:rsidP="004902B3">
            <w:pPr>
              <w:rPr>
                <w:szCs w:val="22"/>
              </w:rPr>
            </w:pPr>
            <w:r w:rsidRPr="004E334C">
              <w:rPr>
                <w:szCs w:val="22"/>
              </w:rPr>
              <w:t>402</w:t>
            </w:r>
          </w:p>
        </w:tc>
        <w:tc>
          <w:tcPr>
            <w:tcW w:w="5670" w:type="dxa"/>
          </w:tcPr>
          <w:p w:rsidR="004902B3" w:rsidRPr="004E334C" w:rsidRDefault="004902B3" w:rsidP="004902B3">
            <w:pPr>
              <w:pStyle w:val="ListParagraph"/>
              <w:spacing w:after="40"/>
              <w:ind w:left="0"/>
              <w:rPr>
                <w:szCs w:val="22"/>
              </w:rPr>
            </w:pPr>
            <w:r w:rsidRPr="004E334C">
              <w:rPr>
                <w:szCs w:val="22"/>
              </w:rPr>
              <w:t>Obstetrics &amp; Gynaecology; Surgical</w:t>
            </w:r>
          </w:p>
          <w:p w:rsidR="004902B3" w:rsidRPr="004E334C" w:rsidRDefault="004902B3" w:rsidP="004902B3">
            <w:pPr>
              <w:pStyle w:val="ListParagraph"/>
              <w:spacing w:after="40"/>
              <w:ind w:left="0"/>
              <w:rPr>
                <w:szCs w:val="22"/>
              </w:rPr>
            </w:pPr>
            <w:r w:rsidRPr="004E334C">
              <w:rPr>
                <w:szCs w:val="22"/>
              </w:rPr>
              <w:t>Oncology; Urology; Ophthalmology</w:t>
            </w:r>
          </w:p>
        </w:tc>
        <w:tc>
          <w:tcPr>
            <w:tcW w:w="1275" w:type="dxa"/>
          </w:tcPr>
          <w:p w:rsidR="004902B3" w:rsidRPr="004E334C" w:rsidRDefault="004902B3" w:rsidP="004902B3">
            <w:pPr>
              <w:rPr>
                <w:szCs w:val="22"/>
                <w:lang w:val="en-ZA"/>
              </w:rPr>
            </w:pPr>
            <w:r w:rsidRPr="00BC4209">
              <w:rPr>
                <w:szCs w:val="22"/>
              </w:rPr>
              <w:t>151 </w:t>
            </w:r>
          </w:p>
        </w:tc>
        <w:tc>
          <w:tcPr>
            <w:tcW w:w="2268" w:type="dxa"/>
            <w:shd w:val="clear" w:color="auto" w:fill="auto"/>
          </w:tcPr>
          <w:p w:rsidR="004902B3" w:rsidRPr="004E334C" w:rsidRDefault="004902B3" w:rsidP="004902B3">
            <w:pPr>
              <w:rPr>
                <w:szCs w:val="22"/>
              </w:rPr>
            </w:pPr>
            <w:r w:rsidRPr="004E334C">
              <w:rPr>
                <w:szCs w:val="22"/>
                <w:lang w:val="en-ZA"/>
              </w:rPr>
              <w:t>R</w:t>
            </w:r>
            <w:r>
              <w:rPr>
                <w:szCs w:val="22"/>
                <w:lang w:val="en-ZA"/>
              </w:rPr>
              <w:t xml:space="preserve"> </w:t>
            </w:r>
            <w:r w:rsidRPr="004E334C">
              <w:rPr>
                <w:szCs w:val="22"/>
                <w:lang w:val="en-ZA"/>
              </w:rPr>
              <w:t>134 436 666.80</w:t>
            </w:r>
          </w:p>
        </w:tc>
        <w:tc>
          <w:tcPr>
            <w:tcW w:w="2552" w:type="dxa"/>
            <w:shd w:val="clear" w:color="auto" w:fill="auto"/>
          </w:tcPr>
          <w:p w:rsidR="004902B3" w:rsidRPr="004E334C" w:rsidRDefault="004902B3" w:rsidP="004902B3">
            <w:pPr>
              <w:rPr>
                <w:szCs w:val="22"/>
              </w:rPr>
            </w:pPr>
            <w:r w:rsidRPr="004E334C">
              <w:rPr>
                <w:szCs w:val="22"/>
              </w:rPr>
              <w:t>R 2 978 441 462.30</w:t>
            </w:r>
          </w:p>
          <w:p w:rsidR="004902B3" w:rsidRPr="004E334C" w:rsidRDefault="004902B3" w:rsidP="004902B3">
            <w:pPr>
              <w:rPr>
                <w:szCs w:val="22"/>
              </w:rPr>
            </w:pPr>
          </w:p>
        </w:tc>
      </w:tr>
      <w:tr w:rsidR="004902B3" w:rsidRPr="00E45575" w:rsidTr="004902B3">
        <w:trPr>
          <w:trHeight w:val="560"/>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Limpopo</w:t>
            </w:r>
          </w:p>
        </w:tc>
        <w:tc>
          <w:tcPr>
            <w:tcW w:w="1701" w:type="dxa"/>
            <w:shd w:val="clear" w:color="auto" w:fill="auto"/>
          </w:tcPr>
          <w:p w:rsidR="004902B3" w:rsidRPr="004E334C" w:rsidRDefault="004902B3" w:rsidP="004902B3">
            <w:pPr>
              <w:rPr>
                <w:szCs w:val="22"/>
              </w:rPr>
            </w:pPr>
            <w:r w:rsidRPr="00155A32">
              <w:rPr>
                <w:szCs w:val="22"/>
              </w:rPr>
              <w:t>275</w:t>
            </w:r>
          </w:p>
        </w:tc>
        <w:tc>
          <w:tcPr>
            <w:tcW w:w="5670" w:type="dxa"/>
          </w:tcPr>
          <w:p w:rsidR="004902B3" w:rsidRPr="004E334C" w:rsidRDefault="004902B3" w:rsidP="004902B3">
            <w:pPr>
              <w:rPr>
                <w:rFonts w:eastAsia="Calibri"/>
                <w:szCs w:val="22"/>
              </w:rPr>
            </w:pPr>
            <w:r w:rsidRPr="00874635">
              <w:rPr>
                <w:rFonts w:eastAsia="Calibri"/>
                <w:szCs w:val="22"/>
              </w:rPr>
              <w:t>Cerebral Palsy;  Obstetrics &amp; Gynaecology Orthopaedic Other Surgical</w:t>
            </w:r>
          </w:p>
        </w:tc>
        <w:tc>
          <w:tcPr>
            <w:tcW w:w="1275" w:type="dxa"/>
          </w:tcPr>
          <w:p w:rsidR="004902B3" w:rsidRPr="004E334C" w:rsidRDefault="004902B3" w:rsidP="004902B3">
            <w:pPr>
              <w:rPr>
                <w:szCs w:val="22"/>
              </w:rPr>
            </w:pPr>
            <w:r w:rsidRPr="00155A32">
              <w:rPr>
                <w:szCs w:val="22"/>
              </w:rPr>
              <w:t>9</w:t>
            </w:r>
          </w:p>
        </w:tc>
        <w:tc>
          <w:tcPr>
            <w:tcW w:w="2268" w:type="dxa"/>
            <w:shd w:val="clear" w:color="auto" w:fill="auto"/>
          </w:tcPr>
          <w:p w:rsidR="004902B3" w:rsidRPr="004E334C" w:rsidRDefault="004902B3" w:rsidP="004902B3">
            <w:pPr>
              <w:rPr>
                <w:szCs w:val="22"/>
              </w:rPr>
            </w:pPr>
            <w:r w:rsidRPr="00155A32">
              <w:rPr>
                <w:szCs w:val="22"/>
              </w:rPr>
              <w:t>R 17 550.000.00</w:t>
            </w:r>
          </w:p>
        </w:tc>
        <w:tc>
          <w:tcPr>
            <w:tcW w:w="2552" w:type="dxa"/>
          </w:tcPr>
          <w:p w:rsidR="004902B3" w:rsidRPr="004E334C" w:rsidRDefault="004902B3" w:rsidP="004902B3">
            <w:pPr>
              <w:rPr>
                <w:szCs w:val="22"/>
              </w:rPr>
            </w:pPr>
            <w:r>
              <w:rPr>
                <w:szCs w:val="22"/>
              </w:rPr>
              <w:t xml:space="preserve">R </w:t>
            </w:r>
            <w:r w:rsidRPr="004E334C">
              <w:rPr>
                <w:szCs w:val="22"/>
              </w:rPr>
              <w:t xml:space="preserve">2 </w:t>
            </w:r>
            <w:r w:rsidRPr="00155A32">
              <w:rPr>
                <w:szCs w:val="22"/>
              </w:rPr>
              <w:t>880 271 000.00</w:t>
            </w:r>
          </w:p>
        </w:tc>
      </w:tr>
      <w:tr w:rsidR="004902B3" w:rsidRPr="00E45575" w:rsidTr="004902B3">
        <w:trPr>
          <w:trHeight w:val="560"/>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Mpumalanga</w:t>
            </w:r>
          </w:p>
        </w:tc>
        <w:tc>
          <w:tcPr>
            <w:tcW w:w="1701" w:type="dxa"/>
            <w:shd w:val="clear" w:color="auto" w:fill="auto"/>
          </w:tcPr>
          <w:p w:rsidR="004902B3" w:rsidRPr="004E334C" w:rsidRDefault="004902B3" w:rsidP="004902B3">
            <w:pPr>
              <w:rPr>
                <w:szCs w:val="22"/>
              </w:rPr>
            </w:pPr>
            <w:r w:rsidRPr="004E334C">
              <w:rPr>
                <w:szCs w:val="22"/>
              </w:rPr>
              <w:t>80</w:t>
            </w:r>
          </w:p>
        </w:tc>
        <w:tc>
          <w:tcPr>
            <w:tcW w:w="5670" w:type="dxa"/>
          </w:tcPr>
          <w:p w:rsidR="004902B3" w:rsidRPr="004E334C" w:rsidRDefault="004902B3" w:rsidP="004902B3">
            <w:pPr>
              <w:pStyle w:val="ListParagraph"/>
              <w:ind w:left="49"/>
              <w:rPr>
                <w:szCs w:val="22"/>
              </w:rPr>
            </w:pPr>
            <w:r w:rsidRPr="004E334C">
              <w:rPr>
                <w:szCs w:val="22"/>
              </w:rPr>
              <w:t>Maternity cases</w:t>
            </w:r>
          </w:p>
          <w:p w:rsidR="004902B3" w:rsidRPr="004E334C" w:rsidRDefault="004902B3" w:rsidP="004902B3">
            <w:pPr>
              <w:pStyle w:val="ListParagraph"/>
              <w:ind w:left="49"/>
              <w:rPr>
                <w:szCs w:val="22"/>
              </w:rPr>
            </w:pPr>
            <w:r w:rsidRPr="004E334C">
              <w:rPr>
                <w:szCs w:val="22"/>
              </w:rPr>
              <w:t xml:space="preserve">Orthopaedic cases </w:t>
            </w:r>
          </w:p>
          <w:p w:rsidR="004902B3" w:rsidRPr="004E334C" w:rsidRDefault="004902B3" w:rsidP="004902B3">
            <w:pPr>
              <w:pStyle w:val="ListParagraph"/>
              <w:ind w:left="49"/>
              <w:rPr>
                <w:szCs w:val="22"/>
              </w:rPr>
            </w:pPr>
            <w:r w:rsidRPr="004E334C">
              <w:rPr>
                <w:szCs w:val="22"/>
              </w:rPr>
              <w:t>Mental Health care user case</w:t>
            </w:r>
          </w:p>
        </w:tc>
        <w:tc>
          <w:tcPr>
            <w:tcW w:w="1275" w:type="dxa"/>
          </w:tcPr>
          <w:p w:rsidR="004902B3" w:rsidRPr="004E334C" w:rsidRDefault="004902B3" w:rsidP="004902B3">
            <w:pPr>
              <w:rPr>
                <w:szCs w:val="22"/>
              </w:rPr>
            </w:pPr>
            <w:r w:rsidRPr="004E334C">
              <w:rPr>
                <w:szCs w:val="22"/>
              </w:rPr>
              <w:t>25</w:t>
            </w:r>
          </w:p>
        </w:tc>
        <w:tc>
          <w:tcPr>
            <w:tcW w:w="2268" w:type="dxa"/>
            <w:shd w:val="clear" w:color="auto" w:fill="auto"/>
          </w:tcPr>
          <w:p w:rsidR="004902B3" w:rsidRPr="004E334C" w:rsidRDefault="004902B3" w:rsidP="004902B3">
            <w:pPr>
              <w:rPr>
                <w:szCs w:val="22"/>
              </w:rPr>
            </w:pPr>
            <w:r w:rsidRPr="004E334C">
              <w:rPr>
                <w:szCs w:val="22"/>
              </w:rPr>
              <w:t>R 25 947 455.00</w:t>
            </w:r>
          </w:p>
        </w:tc>
        <w:tc>
          <w:tcPr>
            <w:tcW w:w="2552" w:type="dxa"/>
          </w:tcPr>
          <w:p w:rsidR="004902B3" w:rsidRPr="004E334C" w:rsidRDefault="004902B3" w:rsidP="004902B3">
            <w:pPr>
              <w:pStyle w:val="ListParagraph"/>
              <w:ind w:left="49"/>
              <w:rPr>
                <w:szCs w:val="22"/>
              </w:rPr>
            </w:pPr>
            <w:r w:rsidRPr="004E334C">
              <w:rPr>
                <w:szCs w:val="22"/>
              </w:rPr>
              <w:t>R</w:t>
            </w:r>
            <w:r>
              <w:rPr>
                <w:szCs w:val="22"/>
              </w:rPr>
              <w:t xml:space="preserve"> </w:t>
            </w:r>
            <w:r w:rsidRPr="004E334C">
              <w:rPr>
                <w:szCs w:val="22"/>
              </w:rPr>
              <w:t>1 025 412 726</w:t>
            </w:r>
            <w:r>
              <w:rPr>
                <w:szCs w:val="22"/>
              </w:rPr>
              <w:t>.00</w:t>
            </w:r>
          </w:p>
        </w:tc>
      </w:tr>
      <w:tr w:rsidR="004902B3" w:rsidRPr="00E45575" w:rsidTr="004902B3">
        <w:trPr>
          <w:trHeight w:val="560"/>
        </w:trPr>
        <w:tc>
          <w:tcPr>
            <w:tcW w:w="1843" w:type="dxa"/>
            <w:shd w:val="clear" w:color="auto" w:fill="auto"/>
          </w:tcPr>
          <w:p w:rsidR="004902B3" w:rsidRPr="004E334C" w:rsidRDefault="004902B3" w:rsidP="004902B3">
            <w:pPr>
              <w:rPr>
                <w:rFonts w:eastAsia="Calibri"/>
                <w:szCs w:val="22"/>
              </w:rPr>
            </w:pPr>
            <w:r w:rsidRPr="004E334C">
              <w:rPr>
                <w:rFonts w:eastAsia="Calibri"/>
                <w:szCs w:val="22"/>
              </w:rPr>
              <w:t>Northern Cape</w:t>
            </w:r>
          </w:p>
        </w:tc>
        <w:tc>
          <w:tcPr>
            <w:tcW w:w="1701" w:type="dxa"/>
            <w:shd w:val="clear" w:color="auto" w:fill="auto"/>
          </w:tcPr>
          <w:p w:rsidR="004902B3" w:rsidRPr="004E334C" w:rsidRDefault="004902B3" w:rsidP="004902B3">
            <w:pPr>
              <w:rPr>
                <w:szCs w:val="22"/>
              </w:rPr>
            </w:pPr>
            <w:r w:rsidRPr="004E334C">
              <w:rPr>
                <w:rFonts w:eastAsia="Calibri"/>
                <w:szCs w:val="22"/>
                <w:lang w:val="en-ZA"/>
              </w:rPr>
              <w:t>23</w:t>
            </w:r>
          </w:p>
        </w:tc>
        <w:tc>
          <w:tcPr>
            <w:tcW w:w="5670" w:type="dxa"/>
          </w:tcPr>
          <w:p w:rsidR="004902B3" w:rsidRPr="004E334C" w:rsidRDefault="004902B3" w:rsidP="004902B3">
            <w:pPr>
              <w:rPr>
                <w:rFonts w:eastAsia="Calibri"/>
                <w:szCs w:val="22"/>
              </w:rPr>
            </w:pPr>
            <w:r w:rsidRPr="004E334C">
              <w:rPr>
                <w:rFonts w:eastAsia="Calibri"/>
                <w:szCs w:val="22"/>
              </w:rPr>
              <w:t>Cerebral Palsy; Surgical</w:t>
            </w:r>
          </w:p>
          <w:p w:rsidR="004902B3" w:rsidRPr="004E334C" w:rsidRDefault="004902B3" w:rsidP="004902B3">
            <w:pPr>
              <w:rPr>
                <w:szCs w:val="22"/>
              </w:rPr>
            </w:pPr>
          </w:p>
        </w:tc>
        <w:tc>
          <w:tcPr>
            <w:tcW w:w="1275" w:type="dxa"/>
          </w:tcPr>
          <w:p w:rsidR="004902B3" w:rsidRPr="004E334C" w:rsidRDefault="004902B3" w:rsidP="004902B3">
            <w:pPr>
              <w:rPr>
                <w:szCs w:val="22"/>
              </w:rPr>
            </w:pPr>
            <w:r w:rsidRPr="004E334C">
              <w:rPr>
                <w:szCs w:val="22"/>
              </w:rPr>
              <w:t>0</w:t>
            </w:r>
          </w:p>
        </w:tc>
        <w:tc>
          <w:tcPr>
            <w:tcW w:w="2268" w:type="dxa"/>
            <w:shd w:val="clear" w:color="auto" w:fill="auto"/>
          </w:tcPr>
          <w:p w:rsidR="004902B3" w:rsidRPr="004E334C" w:rsidRDefault="004902B3" w:rsidP="004902B3">
            <w:pPr>
              <w:rPr>
                <w:szCs w:val="22"/>
              </w:rPr>
            </w:pPr>
            <w:r w:rsidRPr="004E334C">
              <w:rPr>
                <w:szCs w:val="22"/>
              </w:rPr>
              <w:t>0</w:t>
            </w:r>
          </w:p>
        </w:tc>
        <w:tc>
          <w:tcPr>
            <w:tcW w:w="2552" w:type="dxa"/>
          </w:tcPr>
          <w:p w:rsidR="004902B3" w:rsidRPr="004E334C" w:rsidRDefault="004902B3" w:rsidP="004902B3">
            <w:pPr>
              <w:rPr>
                <w:szCs w:val="22"/>
              </w:rPr>
            </w:pPr>
            <w:r w:rsidRPr="004E334C">
              <w:rPr>
                <w:szCs w:val="22"/>
                <w:lang w:val="en-ZA"/>
              </w:rPr>
              <w:t>R 315 855 194.00</w:t>
            </w:r>
          </w:p>
        </w:tc>
      </w:tr>
      <w:tr w:rsidR="004902B3" w:rsidRPr="00E45575" w:rsidTr="004902B3">
        <w:trPr>
          <w:trHeight w:val="5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rPr>
                <w:rFonts w:eastAsia="Calibri"/>
                <w:szCs w:val="22"/>
              </w:rPr>
            </w:pPr>
            <w:r w:rsidRPr="004E334C">
              <w:rPr>
                <w:rFonts w:eastAsia="Calibri"/>
                <w:szCs w:val="22"/>
              </w:rPr>
              <w:t>North West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ind w:left="108" w:right="-20" w:hanging="126"/>
              <w:rPr>
                <w:szCs w:val="22"/>
              </w:rPr>
            </w:pPr>
            <w:r>
              <w:rPr>
                <w:rFonts w:eastAsia="Calibri"/>
                <w:szCs w:val="22"/>
                <w:lang w:val="en-US"/>
              </w:rPr>
              <w:t>77</w:t>
            </w:r>
          </w:p>
        </w:tc>
        <w:tc>
          <w:tcPr>
            <w:tcW w:w="5670"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pStyle w:val="ListParagraph"/>
              <w:ind w:left="49" w:hanging="49"/>
              <w:rPr>
                <w:szCs w:val="22"/>
              </w:rPr>
            </w:pPr>
            <w:r w:rsidRPr="004E334C">
              <w:rPr>
                <w:szCs w:val="22"/>
              </w:rPr>
              <w:t xml:space="preserve">Maternity cases; Orthopaedic cases </w:t>
            </w:r>
          </w:p>
          <w:p w:rsidR="004902B3" w:rsidRPr="004E334C" w:rsidRDefault="004902B3" w:rsidP="004902B3">
            <w:pPr>
              <w:rPr>
                <w:szCs w:val="22"/>
                <w:lang w:val="en-ZA"/>
              </w:rPr>
            </w:pPr>
          </w:p>
        </w:tc>
        <w:tc>
          <w:tcPr>
            <w:tcW w:w="1275"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rPr>
                <w:rFonts w:eastAsia="Calibri"/>
                <w:szCs w:val="22"/>
                <w:lang w:val="en-US"/>
              </w:rPr>
            </w:pPr>
            <w:r>
              <w:rPr>
                <w:rFonts w:eastAsia="Calibri"/>
                <w:szCs w:val="22"/>
                <w:lang w:val="en-US"/>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rPr>
                <w:szCs w:val="22"/>
              </w:rPr>
            </w:pPr>
            <w:r w:rsidRPr="004E334C">
              <w:rPr>
                <w:rFonts w:eastAsia="Calibri"/>
                <w:szCs w:val="22"/>
                <w:lang w:val="en-US"/>
              </w:rPr>
              <w:t xml:space="preserve">R </w:t>
            </w:r>
            <w:r>
              <w:rPr>
                <w:rFonts w:eastAsia="Calibri"/>
                <w:szCs w:val="22"/>
                <w:lang w:val="en-US"/>
              </w:rPr>
              <w:t>34</w:t>
            </w:r>
            <w:r w:rsidRPr="004E334C">
              <w:rPr>
                <w:rFonts w:eastAsia="Calibri"/>
                <w:szCs w:val="22"/>
                <w:lang w:val="en-US"/>
              </w:rPr>
              <w:t> </w:t>
            </w:r>
            <w:r>
              <w:rPr>
                <w:rFonts w:eastAsia="Calibri"/>
                <w:szCs w:val="22"/>
                <w:lang w:val="en-US"/>
              </w:rPr>
              <w:t>633</w:t>
            </w:r>
            <w:r w:rsidRPr="004E334C">
              <w:rPr>
                <w:rFonts w:eastAsia="Calibri"/>
                <w:szCs w:val="22"/>
                <w:lang w:val="en-US"/>
              </w:rPr>
              <w:t> </w:t>
            </w:r>
            <w:r>
              <w:rPr>
                <w:rFonts w:eastAsia="Calibri"/>
                <w:szCs w:val="22"/>
                <w:lang w:val="en-US"/>
              </w:rPr>
              <w:t>128.</w:t>
            </w:r>
            <w:r w:rsidRPr="004E334C">
              <w:rPr>
                <w:rFonts w:eastAsia="Calibri"/>
                <w:szCs w:val="22"/>
                <w:lang w:val="en-US"/>
              </w:rPr>
              <w:t>6</w:t>
            </w:r>
            <w:r>
              <w:rPr>
                <w:rFonts w:eastAsia="Calibri"/>
                <w:szCs w:val="22"/>
                <w:lang w:val="en-US"/>
              </w:rPr>
              <w:t>0</w:t>
            </w:r>
          </w:p>
        </w:tc>
        <w:tc>
          <w:tcPr>
            <w:tcW w:w="2552"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rPr>
                <w:szCs w:val="22"/>
                <w:lang w:val="en-ZA"/>
              </w:rPr>
            </w:pPr>
            <w:r w:rsidRPr="004E334C">
              <w:rPr>
                <w:szCs w:val="22"/>
                <w:lang w:val="en-ZA"/>
              </w:rPr>
              <w:t xml:space="preserve">R </w:t>
            </w:r>
            <w:r>
              <w:rPr>
                <w:szCs w:val="22"/>
                <w:lang w:val="en-ZA"/>
              </w:rPr>
              <w:t>601</w:t>
            </w:r>
            <w:r w:rsidRPr="004E334C">
              <w:rPr>
                <w:szCs w:val="22"/>
                <w:lang w:val="en-ZA"/>
              </w:rPr>
              <w:t xml:space="preserve"> </w:t>
            </w:r>
            <w:r>
              <w:rPr>
                <w:szCs w:val="22"/>
                <w:lang w:val="en-ZA"/>
              </w:rPr>
              <w:t>176</w:t>
            </w:r>
            <w:r w:rsidRPr="004E334C">
              <w:rPr>
                <w:szCs w:val="22"/>
                <w:lang w:val="en-ZA"/>
              </w:rPr>
              <w:t xml:space="preserve"> </w:t>
            </w:r>
            <w:r>
              <w:rPr>
                <w:szCs w:val="22"/>
                <w:lang w:val="en-ZA"/>
              </w:rPr>
              <w:t>148</w:t>
            </w:r>
            <w:r w:rsidRPr="004E334C">
              <w:rPr>
                <w:szCs w:val="22"/>
                <w:lang w:val="en-ZA"/>
              </w:rPr>
              <w:t>.00</w:t>
            </w:r>
          </w:p>
        </w:tc>
      </w:tr>
      <w:tr w:rsidR="004902B3" w:rsidRPr="00E45575" w:rsidTr="004902B3">
        <w:trPr>
          <w:trHeight w:val="56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rPr>
                <w:rFonts w:eastAsia="Calibri"/>
                <w:szCs w:val="22"/>
              </w:rPr>
            </w:pPr>
            <w:r w:rsidRPr="004E334C">
              <w:rPr>
                <w:rFonts w:eastAsia="Calibri"/>
                <w:szCs w:val="22"/>
              </w:rPr>
              <w:t>Western Cape</w:t>
            </w:r>
            <w:r>
              <w:rPr>
                <w:rStyle w:val="EndnoteReference"/>
                <w:rFonts w:eastAsia="Calibri"/>
                <w:szCs w:val="22"/>
              </w:rPr>
              <w:endnoteReference w:id="1"/>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rPr>
                <w:szCs w:val="22"/>
              </w:rPr>
            </w:pPr>
            <w:r>
              <w:rPr>
                <w:szCs w:val="22"/>
              </w:rPr>
              <w:t>92</w:t>
            </w:r>
          </w:p>
        </w:tc>
        <w:tc>
          <w:tcPr>
            <w:tcW w:w="5670"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rPr>
                <w:szCs w:val="22"/>
              </w:rPr>
            </w:pPr>
            <w:r>
              <w:rPr>
                <w:szCs w:val="22"/>
              </w:rPr>
              <w:t>Obstetrics, surgical, neurosurgery</w:t>
            </w:r>
          </w:p>
        </w:tc>
        <w:tc>
          <w:tcPr>
            <w:tcW w:w="1275"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rPr>
                <w:szCs w:val="22"/>
              </w:rPr>
            </w:pPr>
            <w:r>
              <w:rPr>
                <w:szCs w:val="22"/>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02B3" w:rsidRPr="004E334C" w:rsidRDefault="004902B3" w:rsidP="004902B3">
            <w:pPr>
              <w:rPr>
                <w:szCs w:val="22"/>
              </w:rPr>
            </w:pPr>
            <w:r>
              <w:rPr>
                <w:szCs w:val="22"/>
              </w:rPr>
              <w:t>R86 873 630.75</w:t>
            </w:r>
          </w:p>
        </w:tc>
        <w:tc>
          <w:tcPr>
            <w:tcW w:w="2552" w:type="dxa"/>
            <w:tcBorders>
              <w:top w:val="single" w:sz="4" w:space="0" w:color="auto"/>
              <w:left w:val="single" w:sz="4" w:space="0" w:color="auto"/>
              <w:bottom w:val="single" w:sz="4" w:space="0" w:color="auto"/>
              <w:right w:val="single" w:sz="4" w:space="0" w:color="auto"/>
            </w:tcBorders>
          </w:tcPr>
          <w:p w:rsidR="004902B3" w:rsidRPr="004E334C" w:rsidRDefault="004902B3" w:rsidP="004902B3">
            <w:pPr>
              <w:rPr>
                <w:szCs w:val="22"/>
              </w:rPr>
            </w:pPr>
            <w:r>
              <w:rPr>
                <w:szCs w:val="22"/>
              </w:rPr>
              <w:t>R614 857 118.09</w:t>
            </w:r>
          </w:p>
        </w:tc>
      </w:tr>
      <w:tr w:rsidR="004902B3" w:rsidRPr="00E45575" w:rsidTr="004902B3">
        <w:trPr>
          <w:trHeight w:val="887"/>
        </w:trPr>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rFonts w:eastAsia="Calibri"/>
                <w:b/>
                <w:szCs w:val="22"/>
              </w:rPr>
            </w:pPr>
            <w:r w:rsidRPr="00761B15">
              <w:rPr>
                <w:rFonts w:eastAsia="Calibri"/>
                <w:b/>
                <w:szCs w:val="22"/>
              </w:rPr>
              <w:t>TOTALS</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1911</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bCs/>
                <w:color w:val="000000"/>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384</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bCs/>
                <w:color w:val="000000"/>
                <w:szCs w:val="22"/>
                <w:lang w:val="en-US"/>
              </w:rPr>
            </w:pPr>
            <w:r w:rsidRPr="00761B15">
              <w:rPr>
                <w:b/>
                <w:bCs/>
                <w:color w:val="000000"/>
                <w:szCs w:val="22"/>
              </w:rPr>
              <w:t>R</w:t>
            </w:r>
            <w:r>
              <w:rPr>
                <w:b/>
                <w:bCs/>
                <w:color w:val="000000"/>
                <w:szCs w:val="22"/>
              </w:rPr>
              <w:t xml:space="preserve"> </w:t>
            </w:r>
            <w:r w:rsidRPr="00761B15">
              <w:rPr>
                <w:b/>
                <w:bCs/>
                <w:color w:val="000000"/>
                <w:szCs w:val="22"/>
              </w:rPr>
              <w:t>984</w:t>
            </w:r>
            <w:r>
              <w:rPr>
                <w:b/>
                <w:bCs/>
                <w:color w:val="000000"/>
                <w:szCs w:val="22"/>
              </w:rPr>
              <w:t xml:space="preserve"> </w:t>
            </w:r>
            <w:r w:rsidRPr="00761B15">
              <w:rPr>
                <w:b/>
                <w:bCs/>
                <w:color w:val="000000"/>
                <w:szCs w:val="22"/>
              </w:rPr>
              <w:t>547</w:t>
            </w:r>
            <w:r>
              <w:rPr>
                <w:b/>
                <w:bCs/>
                <w:color w:val="000000"/>
                <w:szCs w:val="22"/>
              </w:rPr>
              <w:t xml:space="preserve"> </w:t>
            </w:r>
            <w:r w:rsidRPr="00761B15">
              <w:rPr>
                <w:b/>
                <w:bCs/>
                <w:color w:val="000000"/>
                <w:szCs w:val="22"/>
              </w:rPr>
              <w:t>359.31</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bCs/>
                <w:color w:val="000000"/>
                <w:szCs w:val="22"/>
                <w:lang w:val="en-US"/>
              </w:rPr>
            </w:pPr>
            <w:r w:rsidRPr="00761B15">
              <w:rPr>
                <w:b/>
                <w:bCs/>
                <w:color w:val="000000"/>
                <w:szCs w:val="22"/>
              </w:rPr>
              <w:t>R</w:t>
            </w:r>
            <w:r>
              <w:rPr>
                <w:b/>
                <w:bCs/>
                <w:color w:val="000000"/>
                <w:szCs w:val="22"/>
              </w:rPr>
              <w:t xml:space="preserve"> </w:t>
            </w:r>
            <w:r w:rsidRPr="00761B15">
              <w:rPr>
                <w:b/>
                <w:bCs/>
                <w:color w:val="000000"/>
                <w:szCs w:val="22"/>
              </w:rPr>
              <w:t>20</w:t>
            </w:r>
            <w:r>
              <w:rPr>
                <w:b/>
                <w:bCs/>
                <w:color w:val="000000"/>
                <w:szCs w:val="22"/>
              </w:rPr>
              <w:t> </w:t>
            </w:r>
            <w:r w:rsidRPr="00761B15">
              <w:rPr>
                <w:b/>
                <w:bCs/>
                <w:color w:val="000000"/>
                <w:szCs w:val="22"/>
              </w:rPr>
              <w:t>402</w:t>
            </w:r>
            <w:r>
              <w:rPr>
                <w:b/>
                <w:bCs/>
                <w:color w:val="000000"/>
                <w:szCs w:val="22"/>
              </w:rPr>
              <w:t> </w:t>
            </w:r>
            <w:r w:rsidRPr="00761B15">
              <w:rPr>
                <w:b/>
                <w:bCs/>
                <w:color w:val="000000"/>
                <w:szCs w:val="22"/>
              </w:rPr>
              <w:t>379</w:t>
            </w:r>
            <w:r>
              <w:rPr>
                <w:b/>
                <w:bCs/>
                <w:color w:val="000000"/>
                <w:szCs w:val="22"/>
              </w:rPr>
              <w:t xml:space="preserve"> </w:t>
            </w:r>
            <w:r w:rsidRPr="00761B15">
              <w:rPr>
                <w:b/>
                <w:bCs/>
                <w:color w:val="000000"/>
                <w:szCs w:val="22"/>
              </w:rPr>
              <w:t>029.83</w:t>
            </w:r>
          </w:p>
        </w:tc>
      </w:tr>
    </w:tbl>
    <w:p w:rsidR="004902B3" w:rsidRDefault="004902B3" w:rsidP="004902B3">
      <w:pPr>
        <w:jc w:val="both"/>
        <w:rPr>
          <w:szCs w:val="22"/>
        </w:rPr>
      </w:pPr>
    </w:p>
    <w:p w:rsidR="004902B3" w:rsidRDefault="004902B3" w:rsidP="004902B3">
      <w:pPr>
        <w:jc w:val="both"/>
        <w:rPr>
          <w:szCs w:val="22"/>
        </w:rPr>
      </w:pPr>
    </w:p>
    <w:p w:rsidR="004902B3" w:rsidRDefault="004902B3" w:rsidP="004902B3">
      <w:pPr>
        <w:jc w:val="both"/>
        <w:rPr>
          <w:szCs w:val="22"/>
        </w:rPr>
      </w:pPr>
    </w:p>
    <w:tbl>
      <w:tblPr>
        <w:tblpPr w:leftFromText="180" w:rightFromText="180" w:vertAnchor="page" w:horzAnchor="margin" w:tblpX="-166" w:tblpY="1339"/>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5670"/>
        <w:gridCol w:w="1134"/>
        <w:gridCol w:w="2410"/>
        <w:gridCol w:w="2552"/>
      </w:tblGrid>
      <w:tr w:rsidR="004902B3" w:rsidRPr="005B1BE8" w:rsidTr="004902B3">
        <w:trPr>
          <w:trHeight w:val="699"/>
        </w:trPr>
        <w:tc>
          <w:tcPr>
            <w:tcW w:w="15309" w:type="dxa"/>
            <w:gridSpan w:val="6"/>
            <w:shd w:val="clear" w:color="auto" w:fill="548DD4" w:themeFill="text2" w:themeFillTint="99"/>
          </w:tcPr>
          <w:p w:rsidR="004902B3" w:rsidRPr="005B1BE8" w:rsidRDefault="004902B3" w:rsidP="004902B3">
            <w:pPr>
              <w:jc w:val="center"/>
              <w:rPr>
                <w:rFonts w:eastAsia="Calibri"/>
                <w:b/>
                <w:szCs w:val="22"/>
              </w:rPr>
            </w:pPr>
            <w:r w:rsidRPr="005B1BE8">
              <w:rPr>
                <w:rFonts w:eastAsia="Calibri"/>
                <w:b/>
                <w:szCs w:val="22"/>
              </w:rPr>
              <w:lastRenderedPageBreak/>
              <w:t>201</w:t>
            </w:r>
            <w:r>
              <w:rPr>
                <w:rFonts w:eastAsia="Calibri"/>
                <w:b/>
                <w:szCs w:val="22"/>
              </w:rPr>
              <w:t>8</w:t>
            </w:r>
            <w:r w:rsidRPr="005B1BE8">
              <w:rPr>
                <w:rFonts w:eastAsia="Calibri"/>
                <w:b/>
                <w:szCs w:val="22"/>
              </w:rPr>
              <w:t>-1</w:t>
            </w:r>
            <w:r>
              <w:rPr>
                <w:rFonts w:eastAsia="Calibri"/>
                <w:b/>
                <w:szCs w:val="22"/>
              </w:rPr>
              <w:t>9</w:t>
            </w:r>
            <w:r w:rsidRPr="005B1BE8">
              <w:rPr>
                <w:rFonts w:eastAsia="Calibri"/>
                <w:b/>
                <w:szCs w:val="22"/>
              </w:rPr>
              <w:t xml:space="preserve"> FINANCIAL YEAR</w:t>
            </w:r>
          </w:p>
        </w:tc>
      </w:tr>
      <w:tr w:rsidR="004902B3" w:rsidRPr="005B1BE8" w:rsidTr="004902B3">
        <w:trPr>
          <w:trHeight w:val="720"/>
        </w:trPr>
        <w:tc>
          <w:tcPr>
            <w:tcW w:w="1842" w:type="dxa"/>
            <w:vMerge w:val="restart"/>
            <w:shd w:val="clear" w:color="auto" w:fill="C2D69B" w:themeFill="accent3" w:themeFillTint="99"/>
          </w:tcPr>
          <w:p w:rsidR="004902B3" w:rsidRPr="005B1BE8" w:rsidRDefault="004902B3" w:rsidP="004902B3">
            <w:pPr>
              <w:rPr>
                <w:rFonts w:eastAsia="Calibri"/>
                <w:b/>
                <w:szCs w:val="22"/>
              </w:rPr>
            </w:pPr>
            <w:r w:rsidRPr="005B1BE8">
              <w:rPr>
                <w:rFonts w:eastAsia="Calibri"/>
                <w:b/>
                <w:szCs w:val="22"/>
              </w:rPr>
              <w:t>NAME OF THE PROVINCE</w:t>
            </w:r>
          </w:p>
        </w:tc>
        <w:tc>
          <w:tcPr>
            <w:tcW w:w="1701" w:type="dxa"/>
            <w:vMerge w:val="restart"/>
            <w:shd w:val="clear" w:color="auto" w:fill="C2D69B" w:themeFill="accent3" w:themeFillTint="99"/>
          </w:tcPr>
          <w:p w:rsidR="004902B3" w:rsidRPr="000679DB" w:rsidRDefault="004902B3" w:rsidP="004902B3">
            <w:pPr>
              <w:rPr>
                <w:b/>
                <w:szCs w:val="22"/>
              </w:rPr>
            </w:pPr>
            <w:r w:rsidRPr="005B1BE8">
              <w:rPr>
                <w:rFonts w:eastAsia="Calibri"/>
                <w:b/>
                <w:szCs w:val="22"/>
              </w:rPr>
              <w:t xml:space="preserve">NUMBER OF </w:t>
            </w:r>
            <w:r w:rsidRPr="005B1BE8">
              <w:rPr>
                <w:b/>
                <w:szCs w:val="22"/>
              </w:rPr>
              <w:t>MEDICO- LEGAL CLAIMS</w:t>
            </w:r>
            <w:r>
              <w:rPr>
                <w:b/>
                <w:szCs w:val="22"/>
              </w:rPr>
              <w:t xml:space="preserve"> SUBMITTED</w:t>
            </w:r>
            <w:r w:rsidR="007F1B33">
              <w:rPr>
                <w:b/>
                <w:szCs w:val="22"/>
              </w:rPr>
              <w:t xml:space="preserve"> </w:t>
            </w:r>
            <w:r w:rsidR="007F1B33" w:rsidRPr="007F1B33">
              <w:rPr>
                <w:b/>
                <w:szCs w:val="22"/>
                <w:u w:val="single"/>
              </w:rPr>
              <w:t>(including letters of demand)</w:t>
            </w:r>
          </w:p>
        </w:tc>
        <w:tc>
          <w:tcPr>
            <w:tcW w:w="5670" w:type="dxa"/>
            <w:vMerge w:val="restart"/>
            <w:shd w:val="clear" w:color="auto" w:fill="C2D69B" w:themeFill="accent3" w:themeFillTint="99"/>
          </w:tcPr>
          <w:p w:rsidR="004902B3" w:rsidRPr="007B0F25" w:rsidRDefault="007F1B33" w:rsidP="004902B3">
            <w:pPr>
              <w:rPr>
                <w:rFonts w:eastAsia="Calibri"/>
                <w:b/>
                <w:szCs w:val="22"/>
              </w:rPr>
            </w:pPr>
            <w:r>
              <w:rPr>
                <w:rFonts w:eastAsia="Calibri"/>
                <w:b/>
                <w:szCs w:val="22"/>
              </w:rPr>
              <w:t xml:space="preserve">SUMMARY </w:t>
            </w:r>
            <w:r w:rsidR="004902B3">
              <w:rPr>
                <w:rFonts w:eastAsia="Calibri"/>
                <w:b/>
                <w:szCs w:val="22"/>
              </w:rPr>
              <w:t>DETAILS OF EACH CLAIM</w:t>
            </w:r>
          </w:p>
        </w:tc>
        <w:tc>
          <w:tcPr>
            <w:tcW w:w="3544" w:type="dxa"/>
            <w:gridSpan w:val="2"/>
            <w:shd w:val="clear" w:color="auto" w:fill="C2D69B" w:themeFill="accent3" w:themeFillTint="99"/>
          </w:tcPr>
          <w:p w:rsidR="004902B3" w:rsidRPr="007B0F25" w:rsidRDefault="004902B3" w:rsidP="004902B3">
            <w:pPr>
              <w:rPr>
                <w:rFonts w:eastAsia="Calibri"/>
                <w:b/>
                <w:szCs w:val="22"/>
              </w:rPr>
            </w:pPr>
            <w:r w:rsidRPr="007B0F25">
              <w:rPr>
                <w:rFonts w:eastAsia="Calibri"/>
                <w:b/>
                <w:szCs w:val="22"/>
              </w:rPr>
              <w:t>MEDICO- LEGAL CLAIMS</w:t>
            </w:r>
            <w:r>
              <w:rPr>
                <w:rFonts w:eastAsia="Calibri"/>
                <w:b/>
                <w:szCs w:val="22"/>
              </w:rPr>
              <w:t xml:space="preserve"> </w:t>
            </w:r>
            <w:r w:rsidR="00A63BFE" w:rsidRPr="007F1B33">
              <w:rPr>
                <w:rFonts w:eastAsia="Calibri"/>
                <w:b/>
                <w:szCs w:val="22"/>
                <w:u w:val="single"/>
              </w:rPr>
              <w:t xml:space="preserve"> ACTUAL</w:t>
            </w:r>
            <w:r w:rsidR="00A63BFE">
              <w:rPr>
                <w:rFonts w:eastAsia="Calibri"/>
                <w:b/>
                <w:szCs w:val="22"/>
              </w:rPr>
              <w:t xml:space="preserve"> </w:t>
            </w:r>
            <w:r>
              <w:rPr>
                <w:rFonts w:eastAsia="Calibri"/>
                <w:b/>
                <w:szCs w:val="22"/>
              </w:rPr>
              <w:t>PA</w:t>
            </w:r>
            <w:r w:rsidR="00A63BFE">
              <w:rPr>
                <w:rFonts w:eastAsia="Calibri"/>
                <w:b/>
                <w:szCs w:val="22"/>
              </w:rPr>
              <w:t>YMENTS</w:t>
            </w:r>
            <w:r>
              <w:rPr>
                <w:rFonts w:eastAsia="Calibri"/>
                <w:b/>
                <w:szCs w:val="22"/>
              </w:rPr>
              <w:t xml:space="preserve"> </w:t>
            </w:r>
          </w:p>
          <w:p w:rsidR="004902B3" w:rsidRPr="005B1BE8" w:rsidRDefault="004902B3" w:rsidP="004902B3">
            <w:pPr>
              <w:rPr>
                <w:rFonts w:eastAsia="Calibri"/>
                <w:b/>
                <w:szCs w:val="22"/>
              </w:rPr>
            </w:pPr>
          </w:p>
        </w:tc>
        <w:tc>
          <w:tcPr>
            <w:tcW w:w="2552" w:type="dxa"/>
            <w:vMerge w:val="restart"/>
            <w:shd w:val="clear" w:color="auto" w:fill="C2D69B" w:themeFill="accent3" w:themeFillTint="99"/>
          </w:tcPr>
          <w:p w:rsidR="007F1B33" w:rsidRPr="00E45575" w:rsidRDefault="007F1B33" w:rsidP="007F1B33">
            <w:pPr>
              <w:rPr>
                <w:rFonts w:eastAsia="Calibri"/>
                <w:b/>
                <w:szCs w:val="22"/>
              </w:rPr>
            </w:pPr>
            <w:r w:rsidRPr="00E45575">
              <w:rPr>
                <w:rFonts w:eastAsia="Calibri"/>
                <w:b/>
                <w:szCs w:val="22"/>
              </w:rPr>
              <w:t xml:space="preserve">TOTAL AMOUNT OF </w:t>
            </w:r>
            <w:r w:rsidRPr="007F1B33">
              <w:rPr>
                <w:rFonts w:eastAsia="Calibri"/>
                <w:b/>
                <w:szCs w:val="22"/>
                <w:u w:val="single"/>
              </w:rPr>
              <w:t>CONTINGENT</w:t>
            </w:r>
            <w:r>
              <w:rPr>
                <w:rFonts w:eastAsia="Calibri"/>
                <w:b/>
                <w:szCs w:val="22"/>
              </w:rPr>
              <w:t xml:space="preserve"> LIABILITY </w:t>
            </w:r>
            <w:r w:rsidRPr="00E45575">
              <w:rPr>
                <w:rFonts w:eastAsia="Calibri"/>
                <w:b/>
                <w:szCs w:val="22"/>
              </w:rPr>
              <w:t xml:space="preserve">MEDICO- LEGAL CLAIMS </w:t>
            </w:r>
          </w:p>
          <w:p w:rsidR="004902B3" w:rsidRPr="005B1BE8" w:rsidRDefault="007F1B33" w:rsidP="007F1B33">
            <w:pPr>
              <w:rPr>
                <w:rFonts w:eastAsia="Calibri"/>
                <w:b/>
                <w:szCs w:val="22"/>
              </w:rPr>
            </w:pPr>
            <w:r w:rsidRPr="007F1B33">
              <w:rPr>
                <w:rFonts w:eastAsia="Calibri"/>
                <w:b/>
                <w:szCs w:val="22"/>
                <w:u w:val="single"/>
              </w:rPr>
              <w:t>(not paid)</w:t>
            </w:r>
          </w:p>
        </w:tc>
      </w:tr>
      <w:tr w:rsidR="004902B3" w:rsidRPr="005B1BE8" w:rsidTr="004902B3">
        <w:trPr>
          <w:trHeight w:val="720"/>
        </w:trPr>
        <w:tc>
          <w:tcPr>
            <w:tcW w:w="1842" w:type="dxa"/>
            <w:vMerge/>
            <w:shd w:val="clear" w:color="auto" w:fill="C2D69B" w:themeFill="accent3" w:themeFillTint="99"/>
          </w:tcPr>
          <w:p w:rsidR="004902B3" w:rsidRPr="005B1BE8" w:rsidRDefault="004902B3" w:rsidP="004902B3">
            <w:pPr>
              <w:rPr>
                <w:rFonts w:eastAsia="Calibri"/>
                <w:b/>
                <w:szCs w:val="22"/>
              </w:rPr>
            </w:pPr>
          </w:p>
        </w:tc>
        <w:tc>
          <w:tcPr>
            <w:tcW w:w="1701" w:type="dxa"/>
            <w:vMerge/>
            <w:shd w:val="clear" w:color="auto" w:fill="C2D69B" w:themeFill="accent3" w:themeFillTint="99"/>
          </w:tcPr>
          <w:p w:rsidR="004902B3" w:rsidRPr="005B1BE8" w:rsidRDefault="004902B3" w:rsidP="004902B3">
            <w:pPr>
              <w:rPr>
                <w:rFonts w:eastAsia="Calibri"/>
                <w:b/>
                <w:szCs w:val="22"/>
              </w:rPr>
            </w:pPr>
          </w:p>
        </w:tc>
        <w:tc>
          <w:tcPr>
            <w:tcW w:w="5670" w:type="dxa"/>
            <w:vMerge/>
            <w:shd w:val="clear" w:color="auto" w:fill="C2D69B" w:themeFill="accent3" w:themeFillTint="99"/>
          </w:tcPr>
          <w:p w:rsidR="004902B3" w:rsidRPr="007B0F25" w:rsidRDefault="004902B3" w:rsidP="004902B3">
            <w:pPr>
              <w:rPr>
                <w:rFonts w:eastAsia="Calibri"/>
                <w:b/>
                <w:szCs w:val="22"/>
              </w:rPr>
            </w:pPr>
          </w:p>
        </w:tc>
        <w:tc>
          <w:tcPr>
            <w:tcW w:w="1134" w:type="dxa"/>
            <w:shd w:val="clear" w:color="auto" w:fill="C2D69B" w:themeFill="accent3" w:themeFillTint="99"/>
          </w:tcPr>
          <w:p w:rsidR="004902B3" w:rsidRPr="007B0F25" w:rsidRDefault="004902B3" w:rsidP="004902B3">
            <w:pPr>
              <w:rPr>
                <w:rFonts w:eastAsia="Calibri"/>
                <w:b/>
                <w:szCs w:val="22"/>
              </w:rPr>
            </w:pPr>
            <w:r>
              <w:rPr>
                <w:rFonts w:eastAsia="Calibri"/>
                <w:b/>
                <w:szCs w:val="22"/>
              </w:rPr>
              <w:t>No of claims</w:t>
            </w:r>
          </w:p>
        </w:tc>
        <w:tc>
          <w:tcPr>
            <w:tcW w:w="2410" w:type="dxa"/>
            <w:shd w:val="clear" w:color="auto" w:fill="C2D69B" w:themeFill="accent3" w:themeFillTint="99"/>
          </w:tcPr>
          <w:p w:rsidR="004902B3" w:rsidRPr="007B0F25" w:rsidRDefault="004902B3" w:rsidP="004902B3">
            <w:pPr>
              <w:rPr>
                <w:rFonts w:eastAsia="Calibri"/>
                <w:b/>
                <w:szCs w:val="22"/>
              </w:rPr>
            </w:pPr>
            <w:r>
              <w:rPr>
                <w:rFonts w:eastAsia="Calibri"/>
                <w:b/>
                <w:szCs w:val="22"/>
              </w:rPr>
              <w:t>Total Amount paid</w:t>
            </w:r>
          </w:p>
        </w:tc>
        <w:tc>
          <w:tcPr>
            <w:tcW w:w="2552" w:type="dxa"/>
            <w:vMerge/>
            <w:shd w:val="clear" w:color="auto" w:fill="C2D69B" w:themeFill="accent3" w:themeFillTint="99"/>
          </w:tcPr>
          <w:p w:rsidR="004902B3" w:rsidRPr="005B1BE8" w:rsidRDefault="004902B3" w:rsidP="004902B3">
            <w:pPr>
              <w:rPr>
                <w:rFonts w:eastAsia="Calibri"/>
                <w:b/>
                <w:szCs w:val="22"/>
              </w:rPr>
            </w:pPr>
          </w:p>
        </w:tc>
      </w:tr>
      <w:tr w:rsidR="004902B3" w:rsidRPr="005B1BE8" w:rsidTr="000679DB">
        <w:trPr>
          <w:trHeight w:val="362"/>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Eastern Cape</w:t>
            </w:r>
          </w:p>
        </w:tc>
        <w:tc>
          <w:tcPr>
            <w:tcW w:w="1701" w:type="dxa"/>
            <w:shd w:val="clear" w:color="auto" w:fill="auto"/>
          </w:tcPr>
          <w:p w:rsidR="004902B3" w:rsidRPr="005B1BE8" w:rsidRDefault="004902B3" w:rsidP="004902B3">
            <w:pPr>
              <w:rPr>
                <w:szCs w:val="22"/>
                <w:lang w:val="en-ZA"/>
              </w:rPr>
            </w:pPr>
            <w:r w:rsidRPr="00261A21">
              <w:rPr>
                <w:szCs w:val="22"/>
              </w:rPr>
              <w:t>459</w:t>
            </w:r>
          </w:p>
        </w:tc>
        <w:tc>
          <w:tcPr>
            <w:tcW w:w="5670" w:type="dxa"/>
          </w:tcPr>
          <w:p w:rsidR="004902B3" w:rsidRPr="005B1BE8" w:rsidRDefault="004902B3" w:rsidP="004902B3">
            <w:pPr>
              <w:rPr>
                <w:rFonts w:eastAsia="Calibri"/>
                <w:szCs w:val="22"/>
              </w:rPr>
            </w:pPr>
            <w:r w:rsidRPr="004E334C">
              <w:rPr>
                <w:rFonts w:eastAsia="Calibri"/>
                <w:szCs w:val="22"/>
              </w:rPr>
              <w:t>Cerebral Palsy; Surgical</w:t>
            </w:r>
          </w:p>
        </w:tc>
        <w:tc>
          <w:tcPr>
            <w:tcW w:w="1134" w:type="dxa"/>
          </w:tcPr>
          <w:p w:rsidR="004902B3" w:rsidRPr="005B1BE8" w:rsidRDefault="004902B3" w:rsidP="004902B3">
            <w:pPr>
              <w:rPr>
                <w:rFonts w:eastAsia="Calibri"/>
                <w:szCs w:val="22"/>
              </w:rPr>
            </w:pPr>
            <w:r w:rsidRPr="00261A21">
              <w:rPr>
                <w:rFonts w:eastAsia="Calibri"/>
                <w:szCs w:val="22"/>
              </w:rPr>
              <w:t>87</w:t>
            </w:r>
          </w:p>
        </w:tc>
        <w:tc>
          <w:tcPr>
            <w:tcW w:w="2410" w:type="dxa"/>
          </w:tcPr>
          <w:p w:rsidR="004902B3" w:rsidRDefault="004902B3" w:rsidP="004902B3">
            <w:pPr>
              <w:rPr>
                <w:rFonts w:eastAsia="Calibri"/>
                <w:szCs w:val="22"/>
              </w:rPr>
            </w:pPr>
            <w:r w:rsidRPr="00342D40">
              <w:rPr>
                <w:rFonts w:eastAsia="Calibri"/>
                <w:szCs w:val="22"/>
              </w:rPr>
              <w:t>R 797 120 477. 00</w:t>
            </w:r>
          </w:p>
          <w:p w:rsidR="004902B3" w:rsidRPr="005B1BE8" w:rsidRDefault="004902B3" w:rsidP="004902B3">
            <w:pPr>
              <w:rPr>
                <w:rFonts w:eastAsia="Calibri"/>
                <w:szCs w:val="22"/>
              </w:rPr>
            </w:pPr>
          </w:p>
        </w:tc>
        <w:tc>
          <w:tcPr>
            <w:tcW w:w="2552" w:type="dxa"/>
          </w:tcPr>
          <w:p w:rsidR="004902B3" w:rsidRPr="005B1BE8" w:rsidRDefault="004902B3" w:rsidP="004902B3">
            <w:pPr>
              <w:rPr>
                <w:rFonts w:eastAsia="Calibri"/>
                <w:szCs w:val="22"/>
              </w:rPr>
            </w:pPr>
            <w:r w:rsidRPr="00261A21">
              <w:rPr>
                <w:rFonts w:eastAsia="Calibri"/>
                <w:szCs w:val="22"/>
              </w:rPr>
              <w:t>R</w:t>
            </w:r>
            <w:r>
              <w:rPr>
                <w:rFonts w:eastAsia="Calibri"/>
                <w:szCs w:val="22"/>
              </w:rPr>
              <w:t xml:space="preserve"> </w:t>
            </w:r>
            <w:r w:rsidRPr="00261A21">
              <w:rPr>
                <w:rFonts w:eastAsia="Calibri"/>
                <w:szCs w:val="22"/>
              </w:rPr>
              <w:t>6 673 891 443.79</w:t>
            </w:r>
          </w:p>
        </w:tc>
      </w:tr>
      <w:tr w:rsidR="004902B3" w:rsidRPr="005B1BE8" w:rsidTr="004902B3">
        <w:trPr>
          <w:trHeight w:val="560"/>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Free State</w:t>
            </w:r>
          </w:p>
        </w:tc>
        <w:tc>
          <w:tcPr>
            <w:tcW w:w="1701" w:type="dxa"/>
            <w:shd w:val="clear" w:color="auto" w:fill="auto"/>
          </w:tcPr>
          <w:p w:rsidR="004902B3" w:rsidRPr="005B1BE8" w:rsidRDefault="004902B3" w:rsidP="004902B3">
            <w:pPr>
              <w:rPr>
                <w:rFonts w:eastAsia="Calibri"/>
                <w:szCs w:val="22"/>
              </w:rPr>
            </w:pPr>
            <w:r w:rsidRPr="0098667C">
              <w:rPr>
                <w:rFonts w:eastAsia="Calibri"/>
                <w:szCs w:val="22"/>
              </w:rPr>
              <w:t>67</w:t>
            </w:r>
          </w:p>
        </w:tc>
        <w:tc>
          <w:tcPr>
            <w:tcW w:w="5670" w:type="dxa"/>
          </w:tcPr>
          <w:p w:rsidR="004902B3" w:rsidRPr="005B1BE8" w:rsidRDefault="004902B3" w:rsidP="004902B3">
            <w:pPr>
              <w:rPr>
                <w:szCs w:val="22"/>
              </w:rPr>
            </w:pPr>
            <w:r w:rsidRPr="008D5E39">
              <w:rPr>
                <w:szCs w:val="22"/>
              </w:rPr>
              <w:t xml:space="preserve">Cerebral Palsy, Wrong </w:t>
            </w:r>
            <w:r>
              <w:rPr>
                <w:szCs w:val="22"/>
              </w:rPr>
              <w:t>d</w:t>
            </w:r>
            <w:r w:rsidRPr="008D5E39">
              <w:rPr>
                <w:szCs w:val="22"/>
              </w:rPr>
              <w:t>iagnosis</w:t>
            </w:r>
            <w:r>
              <w:rPr>
                <w:szCs w:val="22"/>
              </w:rPr>
              <w:t xml:space="preserve"> </w:t>
            </w:r>
            <w:r w:rsidRPr="008D5E39">
              <w:rPr>
                <w:szCs w:val="22"/>
              </w:rPr>
              <w:t>/</w:t>
            </w:r>
            <w:r>
              <w:rPr>
                <w:szCs w:val="22"/>
              </w:rPr>
              <w:t xml:space="preserve"> </w:t>
            </w:r>
            <w:r w:rsidRPr="008D5E39">
              <w:rPr>
                <w:szCs w:val="22"/>
              </w:rPr>
              <w:t>medication, Surgical complications</w:t>
            </w:r>
          </w:p>
        </w:tc>
        <w:tc>
          <w:tcPr>
            <w:tcW w:w="1134" w:type="dxa"/>
          </w:tcPr>
          <w:p w:rsidR="004902B3" w:rsidRPr="005B1BE8" w:rsidRDefault="004902B3" w:rsidP="004902B3">
            <w:pPr>
              <w:rPr>
                <w:szCs w:val="22"/>
              </w:rPr>
            </w:pPr>
            <w:r w:rsidRPr="0098667C">
              <w:rPr>
                <w:szCs w:val="22"/>
              </w:rPr>
              <w:t>7</w:t>
            </w:r>
          </w:p>
        </w:tc>
        <w:tc>
          <w:tcPr>
            <w:tcW w:w="2410" w:type="dxa"/>
          </w:tcPr>
          <w:p w:rsidR="004902B3" w:rsidRPr="006868D4" w:rsidRDefault="004902B3" w:rsidP="004902B3">
            <w:pPr>
              <w:spacing w:before="100" w:beforeAutospacing="1" w:after="100" w:afterAutospacing="1"/>
            </w:pPr>
            <w:r w:rsidRPr="006868D4">
              <w:t>R</w:t>
            </w:r>
            <w:r>
              <w:t xml:space="preserve"> </w:t>
            </w:r>
            <w:r w:rsidRPr="006868D4">
              <w:t>10 400 258.25</w:t>
            </w:r>
          </w:p>
        </w:tc>
        <w:tc>
          <w:tcPr>
            <w:tcW w:w="2552" w:type="dxa"/>
          </w:tcPr>
          <w:p w:rsidR="004902B3" w:rsidRPr="005B1BE8" w:rsidRDefault="004902B3" w:rsidP="004902B3">
            <w:pPr>
              <w:pStyle w:val="NoSpacing"/>
              <w:jc w:val="both"/>
              <w:rPr>
                <w:rFonts w:ascii="Arial" w:eastAsia="Calibri" w:hAnsi="Arial" w:cs="Arial"/>
                <w:sz w:val="22"/>
                <w:szCs w:val="22"/>
              </w:rPr>
            </w:pPr>
            <w:r>
              <w:rPr>
                <w:rFonts w:ascii="Arial" w:eastAsia="Calibri" w:hAnsi="Arial" w:cs="Arial"/>
                <w:sz w:val="22"/>
                <w:szCs w:val="22"/>
              </w:rPr>
              <w:t xml:space="preserve">R </w:t>
            </w:r>
            <w:r w:rsidRPr="0098667C">
              <w:rPr>
                <w:rFonts w:ascii="Arial" w:eastAsia="Calibri" w:hAnsi="Arial" w:cs="Arial"/>
                <w:sz w:val="22"/>
                <w:szCs w:val="22"/>
              </w:rPr>
              <w:t>873 494 171.00</w:t>
            </w:r>
          </w:p>
        </w:tc>
      </w:tr>
      <w:tr w:rsidR="004902B3" w:rsidRPr="005B1BE8" w:rsidTr="000679DB">
        <w:trPr>
          <w:trHeight w:val="414"/>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Gauteng</w:t>
            </w:r>
          </w:p>
        </w:tc>
        <w:tc>
          <w:tcPr>
            <w:tcW w:w="1701" w:type="dxa"/>
            <w:shd w:val="clear" w:color="auto" w:fill="auto"/>
          </w:tcPr>
          <w:p w:rsidR="004902B3" w:rsidRPr="005B1BE8" w:rsidRDefault="004902B3" w:rsidP="004902B3">
            <w:pPr>
              <w:rPr>
                <w:szCs w:val="22"/>
              </w:rPr>
            </w:pPr>
            <w:r w:rsidRPr="00C20D01">
              <w:rPr>
                <w:szCs w:val="22"/>
              </w:rPr>
              <w:t>120</w:t>
            </w:r>
          </w:p>
        </w:tc>
        <w:tc>
          <w:tcPr>
            <w:tcW w:w="5670" w:type="dxa"/>
          </w:tcPr>
          <w:p w:rsidR="004902B3" w:rsidRPr="005B1BE8" w:rsidRDefault="004902B3" w:rsidP="004902B3">
            <w:pPr>
              <w:rPr>
                <w:rFonts w:eastAsia="Calibri"/>
                <w:szCs w:val="22"/>
              </w:rPr>
            </w:pPr>
            <w:r w:rsidRPr="00F409D4">
              <w:rPr>
                <w:rFonts w:eastAsia="Calibri"/>
                <w:szCs w:val="22"/>
              </w:rPr>
              <w:t>Cerebral Palsy; surgical</w:t>
            </w:r>
          </w:p>
        </w:tc>
        <w:tc>
          <w:tcPr>
            <w:tcW w:w="1134" w:type="dxa"/>
          </w:tcPr>
          <w:p w:rsidR="004902B3" w:rsidRPr="005B1BE8" w:rsidRDefault="004902B3" w:rsidP="004902B3">
            <w:pPr>
              <w:rPr>
                <w:rFonts w:eastAsia="Calibri"/>
                <w:szCs w:val="22"/>
              </w:rPr>
            </w:pPr>
            <w:r w:rsidRPr="00C20D01">
              <w:rPr>
                <w:rFonts w:eastAsia="Calibri"/>
                <w:szCs w:val="22"/>
              </w:rPr>
              <w:t xml:space="preserve">70 </w:t>
            </w:r>
          </w:p>
        </w:tc>
        <w:tc>
          <w:tcPr>
            <w:tcW w:w="2410" w:type="dxa"/>
          </w:tcPr>
          <w:p w:rsidR="004902B3" w:rsidRPr="006868D4" w:rsidRDefault="004902B3" w:rsidP="004902B3">
            <w:r w:rsidRPr="00C20D01">
              <w:t>R</w:t>
            </w:r>
            <w:r>
              <w:t xml:space="preserve"> </w:t>
            </w:r>
            <w:r w:rsidRPr="00C20D01">
              <w:t>378 983 765.88</w:t>
            </w:r>
          </w:p>
        </w:tc>
        <w:tc>
          <w:tcPr>
            <w:tcW w:w="2552" w:type="dxa"/>
          </w:tcPr>
          <w:p w:rsidR="004902B3" w:rsidRPr="005B1BE8" w:rsidRDefault="004902B3" w:rsidP="004902B3">
            <w:pPr>
              <w:rPr>
                <w:szCs w:val="22"/>
              </w:rPr>
            </w:pPr>
            <w:r w:rsidRPr="00C20D01">
              <w:rPr>
                <w:szCs w:val="22"/>
              </w:rPr>
              <w:t>R 1</w:t>
            </w:r>
            <w:r>
              <w:rPr>
                <w:szCs w:val="22"/>
              </w:rPr>
              <w:t xml:space="preserve"> </w:t>
            </w:r>
            <w:r w:rsidRPr="00C20D01">
              <w:rPr>
                <w:szCs w:val="22"/>
              </w:rPr>
              <w:t>357 938 619,11</w:t>
            </w:r>
          </w:p>
        </w:tc>
      </w:tr>
      <w:tr w:rsidR="004902B3" w:rsidRPr="005B1BE8" w:rsidTr="004902B3">
        <w:trPr>
          <w:trHeight w:val="556"/>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Kwazulu- Natal</w:t>
            </w:r>
          </w:p>
        </w:tc>
        <w:tc>
          <w:tcPr>
            <w:tcW w:w="1701" w:type="dxa"/>
            <w:tcBorders>
              <w:top w:val="nil"/>
              <w:left w:val="nil"/>
              <w:bottom w:val="single" w:sz="6" w:space="0" w:color="auto"/>
              <w:right w:val="single" w:sz="6" w:space="0" w:color="auto"/>
            </w:tcBorders>
            <w:shd w:val="clear" w:color="auto" w:fill="auto"/>
          </w:tcPr>
          <w:p w:rsidR="004902B3" w:rsidRPr="0048181E" w:rsidRDefault="004902B3" w:rsidP="004902B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446</w:t>
            </w:r>
          </w:p>
        </w:tc>
        <w:tc>
          <w:tcPr>
            <w:tcW w:w="5670" w:type="dxa"/>
            <w:tcBorders>
              <w:top w:val="nil"/>
              <w:left w:val="nil"/>
              <w:bottom w:val="single" w:sz="6" w:space="0" w:color="auto"/>
              <w:right w:val="single" w:sz="6" w:space="0" w:color="auto"/>
            </w:tcBorders>
            <w:shd w:val="clear" w:color="auto" w:fill="auto"/>
          </w:tcPr>
          <w:p w:rsidR="004902B3" w:rsidRPr="0048181E" w:rsidRDefault="004902B3" w:rsidP="004902B3">
            <w:pPr>
              <w:pStyle w:val="paragraph"/>
              <w:spacing w:after="0"/>
              <w:textAlignment w:val="baseline"/>
              <w:rPr>
                <w:rFonts w:ascii="Segoe UI" w:hAnsi="Segoe UI" w:cs="Segoe UI"/>
                <w:sz w:val="18"/>
                <w:szCs w:val="18"/>
              </w:rPr>
            </w:pPr>
            <w:r w:rsidRPr="0048181E">
              <w:rPr>
                <w:rFonts w:ascii="Arial" w:hAnsi="Arial" w:cs="Arial"/>
                <w:sz w:val="22"/>
                <w:szCs w:val="22"/>
                <w:lang w:val="en-GB"/>
              </w:rPr>
              <w:t>Obstetrics &amp; Gynaecology; Surgical Oncology; Urology; Ophthalmology</w:t>
            </w:r>
          </w:p>
        </w:tc>
        <w:tc>
          <w:tcPr>
            <w:tcW w:w="1134" w:type="dxa"/>
            <w:tcBorders>
              <w:top w:val="nil"/>
              <w:left w:val="nil"/>
              <w:bottom w:val="single" w:sz="6" w:space="0" w:color="auto"/>
              <w:right w:val="single" w:sz="6" w:space="0" w:color="auto"/>
            </w:tcBorders>
            <w:shd w:val="clear" w:color="auto" w:fill="auto"/>
          </w:tcPr>
          <w:p w:rsidR="004902B3" w:rsidRDefault="004902B3" w:rsidP="004902B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86</w:t>
            </w:r>
          </w:p>
          <w:p w:rsidR="004902B3" w:rsidRPr="0048181E" w:rsidRDefault="004902B3" w:rsidP="004902B3">
            <w:pPr>
              <w:pStyle w:val="paragraph"/>
              <w:spacing w:before="0" w:beforeAutospacing="0" w:after="0" w:afterAutospacing="0"/>
              <w:textAlignment w:val="baseline"/>
              <w:rPr>
                <w:rFonts w:ascii="Segoe UI" w:hAnsi="Segoe UI" w:cs="Segoe UI"/>
                <w:sz w:val="18"/>
                <w:szCs w:val="18"/>
              </w:rPr>
            </w:pPr>
          </w:p>
        </w:tc>
        <w:tc>
          <w:tcPr>
            <w:tcW w:w="2410" w:type="dxa"/>
            <w:tcBorders>
              <w:top w:val="nil"/>
              <w:left w:val="nil"/>
              <w:bottom w:val="single" w:sz="6" w:space="0" w:color="auto"/>
              <w:right w:val="single" w:sz="6" w:space="0" w:color="auto"/>
            </w:tcBorders>
            <w:shd w:val="clear" w:color="auto" w:fill="auto"/>
          </w:tcPr>
          <w:p w:rsidR="004902B3" w:rsidRDefault="004902B3" w:rsidP="004902B3">
            <w:pPr>
              <w:pStyle w:val="paragraph"/>
              <w:spacing w:before="0" w:beforeAutospacing="0" w:after="0" w:afterAutospacing="0"/>
              <w:textAlignment w:val="baseline"/>
              <w:rPr>
                <w:rFonts w:ascii="Arial" w:hAnsi="Arial" w:cs="Arial"/>
                <w:sz w:val="22"/>
                <w:szCs w:val="22"/>
                <w:lang w:val="en-GB"/>
              </w:rPr>
            </w:pPr>
            <w:r w:rsidRPr="008B65E2">
              <w:rPr>
                <w:rFonts w:ascii="Arial" w:hAnsi="Arial" w:cs="Arial"/>
                <w:sz w:val="22"/>
                <w:szCs w:val="22"/>
                <w:lang w:val="en-GB"/>
              </w:rPr>
              <w:t>R 444 129 604.90</w:t>
            </w:r>
          </w:p>
          <w:p w:rsidR="004902B3" w:rsidRPr="008B65E2" w:rsidRDefault="004902B3" w:rsidP="004902B3">
            <w:pPr>
              <w:pStyle w:val="paragraph"/>
              <w:spacing w:before="0" w:beforeAutospacing="0" w:after="0" w:afterAutospacing="0"/>
              <w:textAlignment w:val="baseline"/>
              <w:rPr>
                <w:rFonts w:ascii="Arial" w:hAnsi="Arial" w:cs="Arial"/>
                <w:sz w:val="22"/>
                <w:szCs w:val="22"/>
              </w:rPr>
            </w:pPr>
          </w:p>
        </w:tc>
        <w:tc>
          <w:tcPr>
            <w:tcW w:w="2552" w:type="dxa"/>
            <w:tcBorders>
              <w:top w:val="nil"/>
              <w:left w:val="nil"/>
              <w:bottom w:val="single" w:sz="6" w:space="0" w:color="auto"/>
              <w:right w:val="single" w:sz="6" w:space="0" w:color="auto"/>
            </w:tcBorders>
            <w:shd w:val="clear" w:color="auto" w:fill="auto"/>
          </w:tcPr>
          <w:p w:rsidR="004902B3" w:rsidRPr="0048181E" w:rsidRDefault="004902B3" w:rsidP="004902B3">
            <w:pPr>
              <w:pStyle w:val="paragraph"/>
              <w:spacing w:before="0" w:beforeAutospacing="0" w:after="0" w:afterAutospacing="0"/>
              <w:textAlignment w:val="baseline"/>
              <w:rPr>
                <w:rFonts w:ascii="Segoe UI" w:hAnsi="Segoe UI" w:cs="Segoe UI"/>
                <w:sz w:val="18"/>
                <w:szCs w:val="18"/>
              </w:rPr>
            </w:pPr>
            <w:r>
              <w:rPr>
                <w:rFonts w:ascii="Arial" w:hAnsi="Arial" w:cs="Arial"/>
                <w:sz w:val="22"/>
                <w:szCs w:val="22"/>
                <w:lang w:val="en-GB"/>
              </w:rPr>
              <w:t>R 2 636 105 361. 09</w:t>
            </w:r>
          </w:p>
        </w:tc>
      </w:tr>
      <w:tr w:rsidR="004902B3" w:rsidRPr="005B1BE8" w:rsidTr="004902B3">
        <w:trPr>
          <w:trHeight w:val="560"/>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Limpopo</w:t>
            </w:r>
          </w:p>
        </w:tc>
        <w:tc>
          <w:tcPr>
            <w:tcW w:w="1701" w:type="dxa"/>
            <w:shd w:val="clear" w:color="auto" w:fill="auto"/>
          </w:tcPr>
          <w:p w:rsidR="004902B3" w:rsidRPr="005B1BE8" w:rsidRDefault="004902B3" w:rsidP="004902B3">
            <w:pPr>
              <w:rPr>
                <w:szCs w:val="22"/>
              </w:rPr>
            </w:pPr>
            <w:r w:rsidRPr="00D27861">
              <w:rPr>
                <w:szCs w:val="22"/>
              </w:rPr>
              <w:t>254</w:t>
            </w:r>
          </w:p>
        </w:tc>
        <w:tc>
          <w:tcPr>
            <w:tcW w:w="5670" w:type="dxa"/>
          </w:tcPr>
          <w:p w:rsidR="004902B3" w:rsidRPr="005B1BE8" w:rsidRDefault="004902B3" w:rsidP="004902B3">
            <w:pPr>
              <w:rPr>
                <w:szCs w:val="22"/>
              </w:rPr>
            </w:pPr>
            <w:r w:rsidRPr="00D27861">
              <w:rPr>
                <w:szCs w:val="22"/>
              </w:rPr>
              <w:t>Cerebral Palsy</w:t>
            </w:r>
            <w:r>
              <w:rPr>
                <w:szCs w:val="22"/>
              </w:rPr>
              <w:t>;</w:t>
            </w:r>
            <w:r w:rsidRPr="00D27861">
              <w:rPr>
                <w:szCs w:val="22"/>
              </w:rPr>
              <w:t xml:space="preserve">  Obstetrics &amp; Gynaecology Orthopaedic Other Surgical</w:t>
            </w:r>
          </w:p>
        </w:tc>
        <w:tc>
          <w:tcPr>
            <w:tcW w:w="1134" w:type="dxa"/>
          </w:tcPr>
          <w:p w:rsidR="004902B3" w:rsidRPr="005B1BE8" w:rsidRDefault="004902B3" w:rsidP="004902B3">
            <w:pPr>
              <w:rPr>
                <w:szCs w:val="22"/>
              </w:rPr>
            </w:pPr>
            <w:r w:rsidRPr="00D27861">
              <w:rPr>
                <w:szCs w:val="22"/>
              </w:rPr>
              <w:t>6</w:t>
            </w:r>
          </w:p>
        </w:tc>
        <w:tc>
          <w:tcPr>
            <w:tcW w:w="2410" w:type="dxa"/>
          </w:tcPr>
          <w:p w:rsidR="004902B3" w:rsidRPr="006868D4" w:rsidRDefault="004902B3" w:rsidP="004902B3">
            <w:r w:rsidRPr="00D27861">
              <w:t>R 9 800 000.00</w:t>
            </w:r>
          </w:p>
        </w:tc>
        <w:tc>
          <w:tcPr>
            <w:tcW w:w="2552" w:type="dxa"/>
          </w:tcPr>
          <w:p w:rsidR="004902B3" w:rsidRPr="005B1BE8" w:rsidRDefault="004902B3" w:rsidP="004902B3">
            <w:pPr>
              <w:rPr>
                <w:szCs w:val="22"/>
              </w:rPr>
            </w:pPr>
            <w:r w:rsidRPr="00D27861">
              <w:rPr>
                <w:szCs w:val="22"/>
              </w:rPr>
              <w:t>R</w:t>
            </w:r>
            <w:r>
              <w:rPr>
                <w:szCs w:val="22"/>
              </w:rPr>
              <w:t xml:space="preserve"> </w:t>
            </w:r>
            <w:r w:rsidRPr="00D27861">
              <w:rPr>
                <w:szCs w:val="22"/>
              </w:rPr>
              <w:t>2 329 815 300.00</w:t>
            </w:r>
          </w:p>
        </w:tc>
      </w:tr>
      <w:tr w:rsidR="004902B3" w:rsidRPr="005B1BE8" w:rsidTr="004902B3">
        <w:trPr>
          <w:trHeight w:val="560"/>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Mpumalanga</w:t>
            </w:r>
          </w:p>
        </w:tc>
        <w:tc>
          <w:tcPr>
            <w:tcW w:w="1701" w:type="dxa"/>
            <w:shd w:val="clear" w:color="auto" w:fill="auto"/>
          </w:tcPr>
          <w:p w:rsidR="004902B3" w:rsidRPr="005B1BE8" w:rsidRDefault="004902B3" w:rsidP="004902B3">
            <w:pPr>
              <w:rPr>
                <w:szCs w:val="22"/>
              </w:rPr>
            </w:pPr>
            <w:r>
              <w:rPr>
                <w:szCs w:val="22"/>
              </w:rPr>
              <w:t>132</w:t>
            </w:r>
          </w:p>
        </w:tc>
        <w:tc>
          <w:tcPr>
            <w:tcW w:w="5670" w:type="dxa"/>
          </w:tcPr>
          <w:p w:rsidR="004902B3" w:rsidRPr="004E334C" w:rsidRDefault="004902B3" w:rsidP="004902B3">
            <w:pPr>
              <w:rPr>
                <w:szCs w:val="22"/>
              </w:rPr>
            </w:pPr>
            <w:r w:rsidRPr="004E334C">
              <w:rPr>
                <w:szCs w:val="22"/>
              </w:rPr>
              <w:t>Maternity cases</w:t>
            </w:r>
          </w:p>
          <w:p w:rsidR="004902B3" w:rsidRPr="005B1BE8" w:rsidRDefault="004902B3" w:rsidP="004902B3">
            <w:pPr>
              <w:rPr>
                <w:szCs w:val="22"/>
              </w:rPr>
            </w:pPr>
            <w:r w:rsidRPr="004E334C">
              <w:rPr>
                <w:szCs w:val="22"/>
              </w:rPr>
              <w:t xml:space="preserve">Orthopaedic cases </w:t>
            </w:r>
          </w:p>
        </w:tc>
        <w:tc>
          <w:tcPr>
            <w:tcW w:w="1134" w:type="dxa"/>
          </w:tcPr>
          <w:p w:rsidR="004902B3" w:rsidRPr="005B1BE8" w:rsidRDefault="004902B3" w:rsidP="004902B3">
            <w:pPr>
              <w:rPr>
                <w:szCs w:val="22"/>
              </w:rPr>
            </w:pPr>
            <w:r>
              <w:rPr>
                <w:szCs w:val="22"/>
              </w:rPr>
              <w:t>18</w:t>
            </w:r>
          </w:p>
        </w:tc>
        <w:tc>
          <w:tcPr>
            <w:tcW w:w="2410" w:type="dxa"/>
          </w:tcPr>
          <w:p w:rsidR="004902B3" w:rsidRPr="006868D4" w:rsidRDefault="004902B3" w:rsidP="004902B3">
            <w:pPr>
              <w:spacing w:before="100" w:beforeAutospacing="1" w:after="100" w:afterAutospacing="1"/>
              <w:rPr>
                <w:rFonts w:eastAsia="Calibri"/>
                <w:b/>
              </w:rPr>
            </w:pPr>
            <w:r w:rsidRPr="006868D4">
              <w:t>R 25 597 039.12</w:t>
            </w:r>
          </w:p>
        </w:tc>
        <w:tc>
          <w:tcPr>
            <w:tcW w:w="2552" w:type="dxa"/>
          </w:tcPr>
          <w:p w:rsidR="004902B3" w:rsidRPr="005B1BE8" w:rsidRDefault="004902B3" w:rsidP="004902B3">
            <w:pPr>
              <w:pStyle w:val="ListParagraph"/>
              <w:ind w:left="49"/>
              <w:rPr>
                <w:szCs w:val="22"/>
              </w:rPr>
            </w:pPr>
            <w:r>
              <w:rPr>
                <w:szCs w:val="22"/>
              </w:rPr>
              <w:t>R 2 170 079 941.43</w:t>
            </w:r>
          </w:p>
        </w:tc>
      </w:tr>
      <w:tr w:rsidR="004902B3" w:rsidRPr="005B1BE8" w:rsidTr="000679DB">
        <w:trPr>
          <w:trHeight w:val="111"/>
        </w:trPr>
        <w:tc>
          <w:tcPr>
            <w:tcW w:w="1842" w:type="dxa"/>
            <w:shd w:val="clear" w:color="auto" w:fill="auto"/>
          </w:tcPr>
          <w:p w:rsidR="004902B3" w:rsidRPr="005B1BE8" w:rsidRDefault="004902B3" w:rsidP="004902B3">
            <w:pPr>
              <w:rPr>
                <w:rFonts w:eastAsia="Calibri"/>
                <w:szCs w:val="22"/>
              </w:rPr>
            </w:pPr>
            <w:r w:rsidRPr="005B1BE8">
              <w:rPr>
                <w:rFonts w:eastAsia="Calibri"/>
                <w:szCs w:val="22"/>
              </w:rPr>
              <w:t>Northern Cape</w:t>
            </w:r>
          </w:p>
        </w:tc>
        <w:tc>
          <w:tcPr>
            <w:tcW w:w="1701" w:type="dxa"/>
            <w:shd w:val="clear" w:color="auto" w:fill="auto"/>
          </w:tcPr>
          <w:p w:rsidR="004902B3" w:rsidRPr="001F719D" w:rsidRDefault="004902B3" w:rsidP="004902B3">
            <w:pPr>
              <w:rPr>
                <w:szCs w:val="22"/>
              </w:rPr>
            </w:pPr>
            <w:r w:rsidRPr="001F719D">
              <w:rPr>
                <w:rFonts w:eastAsia="Calibri"/>
                <w:szCs w:val="22"/>
                <w:lang w:val="en-ZA"/>
              </w:rPr>
              <w:t>19</w:t>
            </w:r>
          </w:p>
        </w:tc>
        <w:tc>
          <w:tcPr>
            <w:tcW w:w="5670" w:type="dxa"/>
          </w:tcPr>
          <w:p w:rsidR="004902B3" w:rsidRPr="005B1BE8" w:rsidRDefault="004902B3" w:rsidP="004902B3">
            <w:pPr>
              <w:rPr>
                <w:szCs w:val="22"/>
              </w:rPr>
            </w:pPr>
            <w:r w:rsidRPr="00E45575">
              <w:rPr>
                <w:szCs w:val="22"/>
              </w:rPr>
              <w:t>Cerebral Palsy; Surgical</w:t>
            </w:r>
          </w:p>
        </w:tc>
        <w:tc>
          <w:tcPr>
            <w:tcW w:w="1134" w:type="dxa"/>
          </w:tcPr>
          <w:p w:rsidR="004902B3" w:rsidRPr="005B1BE8" w:rsidRDefault="004902B3" w:rsidP="004902B3">
            <w:pPr>
              <w:rPr>
                <w:szCs w:val="22"/>
              </w:rPr>
            </w:pPr>
            <w:r>
              <w:rPr>
                <w:szCs w:val="22"/>
              </w:rPr>
              <w:t>2</w:t>
            </w:r>
          </w:p>
        </w:tc>
        <w:tc>
          <w:tcPr>
            <w:tcW w:w="2410" w:type="dxa"/>
          </w:tcPr>
          <w:p w:rsidR="004902B3" w:rsidRPr="006868D4" w:rsidRDefault="004902B3" w:rsidP="004902B3">
            <w:r>
              <w:t>R 3 600 000.00</w:t>
            </w:r>
          </w:p>
        </w:tc>
        <w:tc>
          <w:tcPr>
            <w:tcW w:w="2552" w:type="dxa"/>
          </w:tcPr>
          <w:p w:rsidR="004902B3" w:rsidRPr="005B1BE8" w:rsidRDefault="004902B3" w:rsidP="004902B3">
            <w:pPr>
              <w:rPr>
                <w:szCs w:val="22"/>
              </w:rPr>
            </w:pPr>
            <w:r>
              <w:rPr>
                <w:szCs w:val="22"/>
              </w:rPr>
              <w:t>R  176 438 110.00</w:t>
            </w:r>
          </w:p>
        </w:tc>
      </w:tr>
      <w:tr w:rsidR="004902B3" w:rsidRPr="005B1BE8" w:rsidTr="000679DB">
        <w:trPr>
          <w:trHeight w:val="317"/>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902B3" w:rsidRPr="005B1BE8" w:rsidRDefault="004902B3" w:rsidP="004902B3">
            <w:pPr>
              <w:rPr>
                <w:rFonts w:eastAsia="Calibri"/>
                <w:szCs w:val="22"/>
              </w:rPr>
            </w:pPr>
            <w:r w:rsidRPr="005B1BE8">
              <w:rPr>
                <w:rFonts w:eastAsia="Calibri"/>
                <w:szCs w:val="22"/>
              </w:rPr>
              <w:t>North West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2B3" w:rsidRPr="005B1BE8" w:rsidRDefault="004902B3" w:rsidP="004902B3">
            <w:pPr>
              <w:ind w:left="108" w:right="-20" w:hanging="126"/>
              <w:rPr>
                <w:szCs w:val="22"/>
              </w:rPr>
            </w:pPr>
            <w:r w:rsidRPr="001F719D">
              <w:rPr>
                <w:szCs w:val="22"/>
              </w:rPr>
              <w:t>9</w:t>
            </w:r>
            <w:r>
              <w:rPr>
                <w:szCs w:val="22"/>
              </w:rPr>
              <w:t>2</w:t>
            </w:r>
          </w:p>
        </w:tc>
        <w:tc>
          <w:tcPr>
            <w:tcW w:w="5670" w:type="dxa"/>
            <w:tcBorders>
              <w:top w:val="single" w:sz="4" w:space="0" w:color="auto"/>
              <w:left w:val="single" w:sz="4" w:space="0" w:color="auto"/>
              <w:bottom w:val="single" w:sz="4" w:space="0" w:color="auto"/>
              <w:right w:val="single" w:sz="4" w:space="0" w:color="auto"/>
            </w:tcBorders>
          </w:tcPr>
          <w:p w:rsidR="004902B3" w:rsidRPr="000679DB" w:rsidRDefault="004902B3" w:rsidP="004902B3">
            <w:pPr>
              <w:rPr>
                <w:rFonts w:eastAsia="Calibri"/>
                <w:szCs w:val="22"/>
              </w:rPr>
            </w:pPr>
            <w:r w:rsidRPr="001F6426">
              <w:rPr>
                <w:rFonts w:eastAsia="Calibri"/>
                <w:szCs w:val="22"/>
              </w:rPr>
              <w:t xml:space="preserve">Maternity cases; Orthopaedic cases </w:t>
            </w:r>
          </w:p>
        </w:tc>
        <w:tc>
          <w:tcPr>
            <w:tcW w:w="1134" w:type="dxa"/>
            <w:tcBorders>
              <w:top w:val="single" w:sz="4" w:space="0" w:color="auto"/>
              <w:left w:val="single" w:sz="4" w:space="0" w:color="auto"/>
              <w:bottom w:val="single" w:sz="4" w:space="0" w:color="auto"/>
              <w:right w:val="single" w:sz="4" w:space="0" w:color="auto"/>
            </w:tcBorders>
          </w:tcPr>
          <w:p w:rsidR="004902B3" w:rsidRPr="005B1BE8" w:rsidRDefault="004902B3" w:rsidP="004902B3">
            <w:pPr>
              <w:rPr>
                <w:rFonts w:eastAsia="Calibri"/>
                <w:szCs w:val="22"/>
                <w:lang w:val="en-US"/>
              </w:rPr>
            </w:pPr>
            <w:r w:rsidRPr="001F6426">
              <w:rPr>
                <w:rFonts w:eastAsia="Calibri"/>
                <w:szCs w:val="22"/>
              </w:rPr>
              <w:t>7</w:t>
            </w:r>
          </w:p>
        </w:tc>
        <w:tc>
          <w:tcPr>
            <w:tcW w:w="2410" w:type="dxa"/>
          </w:tcPr>
          <w:p w:rsidR="004902B3" w:rsidRPr="006868D4" w:rsidRDefault="004902B3" w:rsidP="004902B3">
            <w:r w:rsidRPr="00921383">
              <w:t>R</w:t>
            </w:r>
            <w:r>
              <w:t xml:space="preserve"> </w:t>
            </w:r>
            <w:r w:rsidRPr="00921383">
              <w:t>34 027 549.00</w:t>
            </w:r>
          </w:p>
        </w:tc>
        <w:tc>
          <w:tcPr>
            <w:tcW w:w="2552" w:type="dxa"/>
            <w:tcBorders>
              <w:top w:val="single" w:sz="4" w:space="0" w:color="auto"/>
              <w:left w:val="single" w:sz="4" w:space="0" w:color="auto"/>
              <w:bottom w:val="single" w:sz="4" w:space="0" w:color="auto"/>
              <w:right w:val="single" w:sz="4" w:space="0" w:color="auto"/>
            </w:tcBorders>
          </w:tcPr>
          <w:p w:rsidR="004902B3" w:rsidRPr="005B1BE8" w:rsidRDefault="004902B3" w:rsidP="004902B3">
            <w:pPr>
              <w:rPr>
                <w:szCs w:val="22"/>
                <w:lang w:val="en-ZA"/>
              </w:rPr>
            </w:pPr>
            <w:r>
              <w:rPr>
                <w:szCs w:val="22"/>
                <w:lang w:val="en-ZA"/>
              </w:rPr>
              <w:t>R  513 958 416.73</w:t>
            </w:r>
          </w:p>
        </w:tc>
      </w:tr>
      <w:tr w:rsidR="004902B3" w:rsidRPr="005B1BE8" w:rsidTr="00DF5B2E">
        <w:trPr>
          <w:trHeight w:val="338"/>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902B3" w:rsidRPr="005B1BE8" w:rsidRDefault="004902B3" w:rsidP="004902B3">
            <w:pPr>
              <w:rPr>
                <w:rFonts w:eastAsia="Calibri"/>
                <w:szCs w:val="22"/>
              </w:rPr>
            </w:pPr>
            <w:r w:rsidRPr="005B1BE8">
              <w:rPr>
                <w:rFonts w:eastAsia="Calibri"/>
                <w:szCs w:val="22"/>
              </w:rPr>
              <w:t>Western Cape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02B3" w:rsidRPr="005B1BE8" w:rsidRDefault="004902B3" w:rsidP="004902B3">
            <w:pPr>
              <w:rPr>
                <w:szCs w:val="22"/>
              </w:rPr>
            </w:pPr>
            <w:r>
              <w:rPr>
                <w:szCs w:val="22"/>
              </w:rPr>
              <w:t>46</w:t>
            </w:r>
          </w:p>
        </w:tc>
        <w:tc>
          <w:tcPr>
            <w:tcW w:w="5670" w:type="dxa"/>
            <w:tcBorders>
              <w:top w:val="single" w:sz="4" w:space="0" w:color="auto"/>
              <w:left w:val="single" w:sz="4" w:space="0" w:color="auto"/>
              <w:bottom w:val="single" w:sz="4" w:space="0" w:color="auto"/>
              <w:right w:val="single" w:sz="4" w:space="0" w:color="auto"/>
            </w:tcBorders>
          </w:tcPr>
          <w:p w:rsidR="004902B3" w:rsidRPr="005B1BE8" w:rsidRDefault="004902B3" w:rsidP="004902B3">
            <w:pPr>
              <w:rPr>
                <w:szCs w:val="22"/>
              </w:rPr>
            </w:pPr>
            <w:r>
              <w:rPr>
                <w:szCs w:val="22"/>
              </w:rPr>
              <w:t>Obstetrics, ophthalmology, neurosurgery</w:t>
            </w:r>
          </w:p>
        </w:tc>
        <w:tc>
          <w:tcPr>
            <w:tcW w:w="1134" w:type="dxa"/>
            <w:tcBorders>
              <w:top w:val="single" w:sz="4" w:space="0" w:color="auto"/>
              <w:left w:val="single" w:sz="4" w:space="0" w:color="auto"/>
              <w:bottom w:val="single" w:sz="4" w:space="0" w:color="auto"/>
              <w:right w:val="single" w:sz="4" w:space="0" w:color="auto"/>
            </w:tcBorders>
          </w:tcPr>
          <w:p w:rsidR="004902B3" w:rsidRPr="005B1BE8" w:rsidRDefault="004902B3" w:rsidP="004902B3">
            <w:pPr>
              <w:rPr>
                <w:szCs w:val="22"/>
              </w:rPr>
            </w:pPr>
            <w:r>
              <w:rPr>
                <w:szCs w:val="22"/>
              </w:rPr>
              <w:t>32</w:t>
            </w:r>
          </w:p>
        </w:tc>
        <w:tc>
          <w:tcPr>
            <w:tcW w:w="2410" w:type="dxa"/>
          </w:tcPr>
          <w:p w:rsidR="004902B3" w:rsidRPr="006868D4" w:rsidRDefault="004902B3" w:rsidP="004902B3">
            <w:r>
              <w:t>R 60 971 721.70</w:t>
            </w:r>
          </w:p>
        </w:tc>
        <w:tc>
          <w:tcPr>
            <w:tcW w:w="2552" w:type="dxa"/>
            <w:tcBorders>
              <w:top w:val="single" w:sz="4" w:space="0" w:color="auto"/>
              <w:left w:val="single" w:sz="4" w:space="0" w:color="auto"/>
              <w:bottom w:val="single" w:sz="4" w:space="0" w:color="auto"/>
              <w:right w:val="single" w:sz="4" w:space="0" w:color="auto"/>
            </w:tcBorders>
          </w:tcPr>
          <w:p w:rsidR="004902B3" w:rsidRPr="005B1BE8" w:rsidRDefault="004902B3" w:rsidP="004902B3">
            <w:pPr>
              <w:rPr>
                <w:szCs w:val="22"/>
              </w:rPr>
            </w:pPr>
            <w:r>
              <w:rPr>
                <w:szCs w:val="22"/>
              </w:rPr>
              <w:t>R 2 536 987 682.49</w:t>
            </w:r>
          </w:p>
        </w:tc>
      </w:tr>
      <w:tr w:rsidR="004902B3" w:rsidRPr="00761B15" w:rsidTr="000679DB">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jc w:val="center"/>
              <w:rPr>
                <w:rFonts w:eastAsia="Calibri"/>
                <w:b/>
                <w:szCs w:val="22"/>
              </w:rPr>
            </w:pPr>
            <w:r w:rsidRPr="00761B15">
              <w:rPr>
                <w:rFonts w:eastAsia="Calibri"/>
                <w:b/>
                <w:szCs w:val="22"/>
              </w:rPr>
              <w:t>TOTALS</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1 635</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bCs/>
                <w:color w:val="00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315</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R</w:t>
            </w:r>
            <w:r>
              <w:rPr>
                <w:b/>
                <w:color w:val="000000"/>
                <w:szCs w:val="22"/>
              </w:rPr>
              <w:t xml:space="preserve"> </w:t>
            </w:r>
            <w:r w:rsidRPr="00761B15">
              <w:rPr>
                <w:b/>
                <w:color w:val="000000"/>
                <w:szCs w:val="22"/>
              </w:rPr>
              <w:t>1</w:t>
            </w:r>
            <w:r>
              <w:rPr>
                <w:b/>
                <w:color w:val="000000"/>
                <w:szCs w:val="22"/>
              </w:rPr>
              <w:t> </w:t>
            </w:r>
            <w:r w:rsidRPr="00761B15">
              <w:rPr>
                <w:b/>
                <w:color w:val="000000"/>
                <w:szCs w:val="22"/>
              </w:rPr>
              <w:t>764</w:t>
            </w:r>
            <w:r>
              <w:rPr>
                <w:b/>
                <w:color w:val="000000"/>
                <w:szCs w:val="22"/>
              </w:rPr>
              <w:t> </w:t>
            </w:r>
            <w:r w:rsidRPr="00761B15">
              <w:rPr>
                <w:b/>
                <w:color w:val="000000"/>
                <w:szCs w:val="22"/>
              </w:rPr>
              <w:t>630</w:t>
            </w:r>
            <w:r>
              <w:rPr>
                <w:b/>
                <w:color w:val="000000"/>
                <w:szCs w:val="22"/>
              </w:rPr>
              <w:t xml:space="preserve"> </w:t>
            </w:r>
            <w:r w:rsidRPr="00761B15">
              <w:rPr>
                <w:b/>
                <w:color w:val="000000"/>
                <w:szCs w:val="22"/>
              </w:rPr>
              <w:t>415.85</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902B3" w:rsidRPr="00761B15" w:rsidRDefault="004902B3" w:rsidP="004902B3">
            <w:pPr>
              <w:rPr>
                <w:b/>
                <w:color w:val="000000"/>
                <w:szCs w:val="22"/>
                <w:lang w:val="en-US"/>
              </w:rPr>
            </w:pPr>
            <w:r w:rsidRPr="00761B15">
              <w:rPr>
                <w:b/>
                <w:color w:val="000000"/>
                <w:szCs w:val="22"/>
              </w:rPr>
              <w:t>R19</w:t>
            </w:r>
            <w:r>
              <w:rPr>
                <w:b/>
                <w:color w:val="000000"/>
                <w:szCs w:val="22"/>
              </w:rPr>
              <w:t> </w:t>
            </w:r>
            <w:r w:rsidRPr="00761B15">
              <w:rPr>
                <w:b/>
                <w:color w:val="000000"/>
                <w:szCs w:val="22"/>
              </w:rPr>
              <w:t>268</w:t>
            </w:r>
            <w:r>
              <w:rPr>
                <w:b/>
                <w:color w:val="000000"/>
                <w:szCs w:val="22"/>
              </w:rPr>
              <w:t> </w:t>
            </w:r>
            <w:r w:rsidRPr="00761B15">
              <w:rPr>
                <w:b/>
                <w:color w:val="000000"/>
                <w:szCs w:val="22"/>
              </w:rPr>
              <w:t>709</w:t>
            </w:r>
            <w:r>
              <w:rPr>
                <w:b/>
                <w:color w:val="000000"/>
                <w:szCs w:val="22"/>
              </w:rPr>
              <w:t xml:space="preserve"> </w:t>
            </w:r>
            <w:r w:rsidRPr="00761B15">
              <w:rPr>
                <w:b/>
                <w:color w:val="000000"/>
                <w:szCs w:val="22"/>
              </w:rPr>
              <w:t>045.64</w:t>
            </w:r>
          </w:p>
        </w:tc>
      </w:tr>
    </w:tbl>
    <w:p w:rsidR="004902B3" w:rsidRDefault="004902B3" w:rsidP="004902B3">
      <w:pPr>
        <w:jc w:val="both"/>
        <w:rPr>
          <w:szCs w:val="22"/>
        </w:rPr>
      </w:pPr>
    </w:p>
    <w:p w:rsidR="004902B3" w:rsidRDefault="004902B3" w:rsidP="004902B3">
      <w:pPr>
        <w:jc w:val="both"/>
        <w:rPr>
          <w:szCs w:val="22"/>
        </w:rPr>
      </w:pPr>
    </w:p>
    <w:sectPr w:rsidR="004902B3" w:rsidSect="00874B59">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1C" w:rsidRDefault="00BC1D1C">
      <w:r>
        <w:separator/>
      </w:r>
    </w:p>
  </w:endnote>
  <w:endnote w:type="continuationSeparator" w:id="0">
    <w:p w:rsidR="00BC1D1C" w:rsidRDefault="00BC1D1C">
      <w:r>
        <w:continuationSeparator/>
      </w:r>
    </w:p>
  </w:endnote>
  <w:endnote w:id="1">
    <w:p w:rsidR="004902B3" w:rsidRPr="00E42B11" w:rsidRDefault="00F7526B" w:rsidP="00E42B11">
      <w:pPr>
        <w:jc w:val="both"/>
        <w:rPr>
          <w:rFonts w:eastAsia="Calibri"/>
          <w:sz w:val="24"/>
          <w:lang w:val="en-ZA"/>
        </w:rPr>
      </w:pPr>
      <w:r w:rsidRPr="000679DB">
        <w:rPr>
          <w:rFonts w:eastAsia="Calibri"/>
          <w:sz w:val="24"/>
          <w:lang w:val="en-ZA"/>
        </w:rPr>
        <w:t xml:space="preserve">As at March 2019, the Contingent liability submitted by provinces was at R100 billion over a period of ten years. There is </w:t>
      </w:r>
      <w:r w:rsidR="00F1411B" w:rsidRPr="000679DB">
        <w:rPr>
          <w:rFonts w:eastAsia="Calibri"/>
          <w:sz w:val="24"/>
          <w:lang w:val="en-ZA"/>
        </w:rPr>
        <w:t xml:space="preserve">currently </w:t>
      </w:r>
      <w:r w:rsidRPr="000679DB">
        <w:rPr>
          <w:rFonts w:eastAsia="Calibri"/>
          <w:sz w:val="24"/>
          <w:lang w:val="en-ZA"/>
        </w:rPr>
        <w:t xml:space="preserve">a cleaning up process of </w:t>
      </w:r>
      <w:r w:rsidR="00F1411B" w:rsidRPr="000679DB">
        <w:rPr>
          <w:rFonts w:eastAsia="Calibri"/>
          <w:sz w:val="24"/>
          <w:lang w:val="en-ZA"/>
        </w:rPr>
        <w:t xml:space="preserve">the data and </w:t>
      </w:r>
      <w:r w:rsidRPr="000679DB">
        <w:rPr>
          <w:rFonts w:eastAsia="Calibri"/>
          <w:sz w:val="24"/>
          <w:lang w:val="en-ZA"/>
        </w:rPr>
        <w:t xml:space="preserve">the amount to ensure that the contingent liability is only for medico-legal cases and does not include all litigation matters such as RAF; Procurement matters; non-payment of invoices due to disputes or budget issues etc. As at June 2019, the reduced amount was R68b </w:t>
      </w:r>
      <w:r w:rsidR="00E42B11">
        <w:rPr>
          <w:rFonts w:eastAsia="Calibri"/>
          <w:sz w:val="24"/>
          <w:lang w:val="en-ZA"/>
        </w:rPr>
        <w:t>and this is an ongoing process.</w:t>
      </w:r>
    </w:p>
    <w:p w:rsidR="00E42B11" w:rsidRDefault="00E42B11" w:rsidP="004902B3">
      <w:pPr>
        <w:pStyle w:val="EndnoteText"/>
        <w:spacing w:line="360" w:lineRule="auto"/>
        <w:jc w:val="both"/>
        <w:rPr>
          <w:rFonts w:ascii="Arial" w:hAnsi="Arial" w:cs="Arial"/>
          <w:sz w:val="24"/>
          <w:szCs w:val="24"/>
          <w:lang w:val="en-ZA"/>
        </w:rPr>
      </w:pPr>
    </w:p>
    <w:p w:rsidR="004902B3" w:rsidRPr="007A3BC3" w:rsidRDefault="004902B3" w:rsidP="004902B3">
      <w:pPr>
        <w:pStyle w:val="EndnoteText"/>
        <w:spacing w:line="360" w:lineRule="auto"/>
        <w:jc w:val="both"/>
        <w:rPr>
          <w:lang w:val="en-ZA"/>
        </w:rPr>
      </w:pPr>
      <w:r w:rsidRPr="000679DB">
        <w:rPr>
          <w:rFonts w:ascii="Arial" w:hAnsi="Arial" w:cs="Arial"/>
          <w:sz w:val="24"/>
          <w:szCs w:val="24"/>
          <w:lang w:val="en-ZA"/>
        </w:rPr>
        <w:t>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25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1C" w:rsidRDefault="00BC1D1C">
      <w:r>
        <w:separator/>
      </w:r>
    </w:p>
  </w:footnote>
  <w:footnote w:type="continuationSeparator" w:id="0">
    <w:p w:rsidR="00BC1D1C" w:rsidRDefault="00BC1D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129"/>
    <w:multiLevelType w:val="hybridMultilevel"/>
    <w:tmpl w:val="4160835A"/>
    <w:lvl w:ilvl="0" w:tplc="5464F9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9DB"/>
    <w:rsid w:val="00067DAB"/>
    <w:rsid w:val="00072404"/>
    <w:rsid w:val="0007341B"/>
    <w:rsid w:val="00081C61"/>
    <w:rsid w:val="00081C7A"/>
    <w:rsid w:val="000843CA"/>
    <w:rsid w:val="0008767D"/>
    <w:rsid w:val="00090523"/>
    <w:rsid w:val="00092F24"/>
    <w:rsid w:val="00094A35"/>
    <w:rsid w:val="000960D7"/>
    <w:rsid w:val="00096CD4"/>
    <w:rsid w:val="000A20B0"/>
    <w:rsid w:val="000A221F"/>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D3499"/>
    <w:rsid w:val="002E3FA9"/>
    <w:rsid w:val="002E5A4E"/>
    <w:rsid w:val="002F747D"/>
    <w:rsid w:val="00300051"/>
    <w:rsid w:val="0030381C"/>
    <w:rsid w:val="00311920"/>
    <w:rsid w:val="003157A0"/>
    <w:rsid w:val="00317232"/>
    <w:rsid w:val="0031728A"/>
    <w:rsid w:val="0031798D"/>
    <w:rsid w:val="003261BA"/>
    <w:rsid w:val="00330A1B"/>
    <w:rsid w:val="0034705D"/>
    <w:rsid w:val="003548B4"/>
    <w:rsid w:val="00355BB7"/>
    <w:rsid w:val="00357A10"/>
    <w:rsid w:val="00360D5F"/>
    <w:rsid w:val="00366B08"/>
    <w:rsid w:val="00366E06"/>
    <w:rsid w:val="0036751E"/>
    <w:rsid w:val="003677C3"/>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26F"/>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6364"/>
    <w:rsid w:val="00487E16"/>
    <w:rsid w:val="004902B3"/>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05858"/>
    <w:rsid w:val="00510229"/>
    <w:rsid w:val="0051126E"/>
    <w:rsid w:val="005117E9"/>
    <w:rsid w:val="00512E2B"/>
    <w:rsid w:val="00513CF0"/>
    <w:rsid w:val="0051460E"/>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5F2183"/>
    <w:rsid w:val="00602574"/>
    <w:rsid w:val="00610BC7"/>
    <w:rsid w:val="00616273"/>
    <w:rsid w:val="006175C7"/>
    <w:rsid w:val="00623C5C"/>
    <w:rsid w:val="00623E12"/>
    <w:rsid w:val="00635745"/>
    <w:rsid w:val="00635890"/>
    <w:rsid w:val="00637291"/>
    <w:rsid w:val="0063794C"/>
    <w:rsid w:val="00646F50"/>
    <w:rsid w:val="006664AE"/>
    <w:rsid w:val="00667577"/>
    <w:rsid w:val="00671699"/>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C6AD2"/>
    <w:rsid w:val="007D69C3"/>
    <w:rsid w:val="007E6493"/>
    <w:rsid w:val="007E6896"/>
    <w:rsid w:val="007F19E9"/>
    <w:rsid w:val="007F1B33"/>
    <w:rsid w:val="007F547F"/>
    <w:rsid w:val="007F6D34"/>
    <w:rsid w:val="00802311"/>
    <w:rsid w:val="008027EE"/>
    <w:rsid w:val="008067F9"/>
    <w:rsid w:val="0081272C"/>
    <w:rsid w:val="00815128"/>
    <w:rsid w:val="00815BE6"/>
    <w:rsid w:val="00816881"/>
    <w:rsid w:val="00826FAC"/>
    <w:rsid w:val="00827A03"/>
    <w:rsid w:val="0084076E"/>
    <w:rsid w:val="00846CD4"/>
    <w:rsid w:val="00852234"/>
    <w:rsid w:val="008603CC"/>
    <w:rsid w:val="00860B56"/>
    <w:rsid w:val="0086637B"/>
    <w:rsid w:val="00874B59"/>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632DC"/>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3BFE"/>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09AB"/>
    <w:rsid w:val="00B0762E"/>
    <w:rsid w:val="00B1762C"/>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1D1C"/>
    <w:rsid w:val="00BC4703"/>
    <w:rsid w:val="00BC6E9C"/>
    <w:rsid w:val="00BC79C8"/>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1254"/>
    <w:rsid w:val="00DF5B2E"/>
    <w:rsid w:val="00DF6212"/>
    <w:rsid w:val="00E040FD"/>
    <w:rsid w:val="00E066C4"/>
    <w:rsid w:val="00E11BD3"/>
    <w:rsid w:val="00E161FB"/>
    <w:rsid w:val="00E20597"/>
    <w:rsid w:val="00E238C2"/>
    <w:rsid w:val="00E256E5"/>
    <w:rsid w:val="00E371B8"/>
    <w:rsid w:val="00E37A82"/>
    <w:rsid w:val="00E42417"/>
    <w:rsid w:val="00E42B11"/>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11B"/>
    <w:rsid w:val="00F14236"/>
    <w:rsid w:val="00F2300D"/>
    <w:rsid w:val="00F24479"/>
    <w:rsid w:val="00F3238C"/>
    <w:rsid w:val="00F450DC"/>
    <w:rsid w:val="00F467DC"/>
    <w:rsid w:val="00F50DC8"/>
    <w:rsid w:val="00F50E33"/>
    <w:rsid w:val="00F54CEC"/>
    <w:rsid w:val="00F60C32"/>
    <w:rsid w:val="00F614F0"/>
    <w:rsid w:val="00F6642C"/>
    <w:rsid w:val="00F67D07"/>
    <w:rsid w:val="00F70EBE"/>
    <w:rsid w:val="00F7399B"/>
    <w:rsid w:val="00F7526B"/>
    <w:rsid w:val="00F76353"/>
    <w:rsid w:val="00F84286"/>
    <w:rsid w:val="00F86457"/>
    <w:rsid w:val="00F87777"/>
    <w:rsid w:val="00F90E4A"/>
    <w:rsid w:val="00F9290C"/>
    <w:rsid w:val="00F92D01"/>
    <w:rsid w:val="00F966C3"/>
    <w:rsid w:val="00FA0CEF"/>
    <w:rsid w:val="00FA20AC"/>
    <w:rsid w:val="00FA71B1"/>
    <w:rsid w:val="00FA7DE3"/>
    <w:rsid w:val="00FB4984"/>
    <w:rsid w:val="00FB5A74"/>
    <w:rsid w:val="00FC14A2"/>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74B59"/>
    <w:rPr>
      <w:sz w:val="24"/>
      <w:szCs w:val="24"/>
      <w:lang w:val="en-GB" w:eastAsia="en-US"/>
    </w:rPr>
  </w:style>
  <w:style w:type="paragraph" w:customStyle="1" w:styleId="paragraph">
    <w:name w:val="paragraph"/>
    <w:basedOn w:val="Normal"/>
    <w:rsid w:val="00874B59"/>
    <w:pPr>
      <w:spacing w:before="100" w:beforeAutospacing="1" w:after="100" w:afterAutospacing="1"/>
    </w:pPr>
    <w:rPr>
      <w:rFonts w:ascii="Times New Roman" w:hAnsi="Times New Roman" w:cs="Times New Roman"/>
      <w:sz w:val="24"/>
      <w:lang w:val="en-ZA" w:eastAsia="en-ZA"/>
    </w:rPr>
  </w:style>
  <w:style w:type="character" w:customStyle="1" w:styleId="eop">
    <w:name w:val="eop"/>
    <w:basedOn w:val="DefaultParagraphFont"/>
    <w:rsid w:val="00874B59"/>
  </w:style>
  <w:style w:type="paragraph" w:styleId="EndnoteText">
    <w:name w:val="endnote text"/>
    <w:basedOn w:val="Normal"/>
    <w:link w:val="EndnoteTextChar"/>
    <w:uiPriority w:val="99"/>
    <w:semiHidden/>
    <w:unhideWhenUsed/>
    <w:rsid w:val="0051460E"/>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51460E"/>
    <w:rPr>
      <w:lang w:val="en-GB" w:eastAsia="en-US"/>
    </w:rPr>
  </w:style>
  <w:style w:type="character" w:styleId="EndnoteReference">
    <w:name w:val="endnote reference"/>
    <w:basedOn w:val="DefaultParagraphFont"/>
    <w:uiPriority w:val="99"/>
    <w:semiHidden/>
    <w:unhideWhenUsed/>
    <w:rsid w:val="00514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2020-02-19T16:34:00Z</cp:lastPrinted>
  <dcterms:created xsi:type="dcterms:W3CDTF">2020-04-19T16:20:00Z</dcterms:created>
  <dcterms:modified xsi:type="dcterms:W3CDTF">2020-04-19T16:20:00Z</dcterms:modified>
</cp:coreProperties>
</file>