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6D0E8A"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2095500</wp:posOffset>
            </wp:positionH>
            <wp:positionV relativeFrom="line">
              <wp:posOffset>139065</wp:posOffset>
            </wp:positionV>
            <wp:extent cx="1191895" cy="66484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191895" cy="66484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206A0">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9206A0">
      <w:pPr>
        <w:jc w:val="center"/>
        <w:rPr>
          <w:rFonts w:ascii="Arial" w:hAnsi="Arial" w:cs="Arial"/>
          <w:b/>
        </w:rPr>
      </w:pPr>
      <w:r w:rsidRPr="00FC7668">
        <w:rPr>
          <w:rFonts w:ascii="Arial" w:hAnsi="Arial" w:cs="Arial"/>
          <w:b/>
        </w:rPr>
        <w:t>QUESTION FOR WRITTEN REPLY</w:t>
      </w:r>
    </w:p>
    <w:p w:rsidR="007252FF" w:rsidRPr="00FC7668" w:rsidRDefault="007252FF" w:rsidP="009206A0">
      <w:pPr>
        <w:jc w:val="center"/>
        <w:rPr>
          <w:rFonts w:ascii="Arial" w:hAnsi="Arial" w:cs="Arial"/>
          <w:b/>
        </w:rPr>
      </w:pPr>
      <w:r w:rsidRPr="00FC7668">
        <w:rPr>
          <w:rFonts w:ascii="Arial" w:hAnsi="Arial" w:cs="Arial"/>
          <w:b/>
        </w:rPr>
        <w:t xml:space="preserve">QUESTION NO.: </w:t>
      </w:r>
      <w:r w:rsidR="00401EF5">
        <w:rPr>
          <w:rFonts w:ascii="Arial" w:hAnsi="Arial" w:cs="Arial"/>
          <w:b/>
        </w:rPr>
        <w:t>9</w:t>
      </w:r>
      <w:r w:rsidR="005E08F8">
        <w:rPr>
          <w:rFonts w:ascii="Arial" w:hAnsi="Arial" w:cs="Arial"/>
          <w:b/>
        </w:rPr>
        <w:t>37</w:t>
      </w:r>
    </w:p>
    <w:p w:rsidR="009206A0" w:rsidRDefault="009206A0" w:rsidP="006C7F97">
      <w:pPr>
        <w:jc w:val="both"/>
        <w:rPr>
          <w:rFonts w:ascii="Arial" w:hAnsi="Arial" w:cs="Arial"/>
          <w:b/>
          <w:u w:val="single"/>
        </w:rPr>
      </w:pPr>
    </w:p>
    <w:p w:rsidR="007252FF" w:rsidRPr="009206A0" w:rsidRDefault="009206A0" w:rsidP="006C7F97">
      <w:pPr>
        <w:jc w:val="both"/>
        <w:rPr>
          <w:rFonts w:ascii="Arial" w:hAnsi="Arial" w:cs="Arial"/>
          <w:b/>
          <w:u w:val="single"/>
        </w:rPr>
      </w:pPr>
      <w:r w:rsidRPr="009206A0">
        <w:rPr>
          <w:rFonts w:ascii="Arial" w:hAnsi="Arial" w:cs="Arial"/>
          <w:b/>
          <w:u w:val="single"/>
        </w:rPr>
        <w:t>QUESTION:</w:t>
      </w:r>
    </w:p>
    <w:p w:rsidR="005E08F8" w:rsidRPr="00837492" w:rsidRDefault="005E08F8" w:rsidP="005E08F8">
      <w:pPr>
        <w:spacing w:before="100" w:beforeAutospacing="1" w:after="100" w:afterAutospacing="1"/>
        <w:ind w:left="720" w:hanging="720"/>
        <w:jc w:val="both"/>
        <w:rPr>
          <w:rFonts w:ascii="Arial" w:hAnsi="Arial" w:cs="Arial"/>
          <w:b/>
          <w:sz w:val="22"/>
          <w:szCs w:val="22"/>
        </w:rPr>
      </w:pPr>
      <w:r w:rsidRPr="00837492">
        <w:rPr>
          <w:rFonts w:ascii="Arial" w:hAnsi="Arial" w:cs="Arial"/>
          <w:b/>
          <w:sz w:val="22"/>
          <w:szCs w:val="22"/>
        </w:rPr>
        <w:t>937.      Mrs M O Clarke (DA) to ask the Minister of Public Enterprises:</w:t>
      </w:r>
    </w:p>
    <w:p w:rsidR="005E08F8" w:rsidRPr="00837492" w:rsidRDefault="005E08F8" w:rsidP="00837492">
      <w:pPr>
        <w:spacing w:before="100" w:beforeAutospacing="1" w:after="100" w:afterAutospacing="1"/>
        <w:ind w:left="709" w:hanging="589"/>
        <w:jc w:val="both"/>
        <w:rPr>
          <w:rFonts w:ascii="Arial" w:hAnsi="Arial" w:cs="Arial"/>
          <w:bCs/>
          <w:sz w:val="22"/>
          <w:szCs w:val="22"/>
        </w:rPr>
      </w:pPr>
      <w:r w:rsidRPr="00837492">
        <w:rPr>
          <w:rFonts w:ascii="Arial" w:hAnsi="Arial" w:cs="Arial"/>
          <w:bCs/>
          <w:sz w:val="22"/>
          <w:szCs w:val="22"/>
        </w:rPr>
        <w:t>(1)     What (a) has Denel currently got on its order book and (b) does it amount to?</w:t>
      </w:r>
    </w:p>
    <w:p w:rsidR="005E08F8" w:rsidRPr="00837492" w:rsidRDefault="005E08F8" w:rsidP="00837492">
      <w:pPr>
        <w:spacing w:before="100" w:beforeAutospacing="1" w:after="100" w:afterAutospacing="1"/>
        <w:ind w:left="709" w:hanging="589"/>
        <w:jc w:val="both"/>
        <w:rPr>
          <w:rFonts w:ascii="Arial" w:hAnsi="Arial" w:cs="Arial"/>
          <w:bCs/>
          <w:sz w:val="22"/>
          <w:szCs w:val="22"/>
        </w:rPr>
      </w:pPr>
      <w:r w:rsidRPr="00837492">
        <w:rPr>
          <w:rFonts w:ascii="Arial" w:hAnsi="Arial" w:cs="Arial"/>
          <w:bCs/>
          <w:sz w:val="22"/>
          <w:szCs w:val="22"/>
        </w:rPr>
        <w:t>(2)     Whether Denel has formed equity partners; if not, what is the position in this regard; if so, who are the partners?</w:t>
      </w:r>
    </w:p>
    <w:p w:rsidR="005E08F8" w:rsidRPr="00837492" w:rsidRDefault="005E08F8" w:rsidP="00837492">
      <w:pPr>
        <w:spacing w:before="100" w:beforeAutospacing="1" w:after="100" w:afterAutospacing="1"/>
        <w:ind w:left="709" w:hanging="709"/>
        <w:jc w:val="both"/>
        <w:rPr>
          <w:rFonts w:ascii="Arial" w:hAnsi="Arial" w:cs="Arial"/>
          <w:bCs/>
          <w:sz w:val="22"/>
          <w:szCs w:val="22"/>
        </w:rPr>
      </w:pPr>
      <w:r w:rsidRPr="00837492">
        <w:rPr>
          <w:rFonts w:ascii="Arial" w:hAnsi="Arial" w:cs="Arial"/>
          <w:bCs/>
          <w:sz w:val="22"/>
          <w:szCs w:val="22"/>
        </w:rPr>
        <w:t>(3)(a)</w:t>
      </w:r>
      <w:r w:rsidR="00837492">
        <w:rPr>
          <w:rFonts w:ascii="Arial" w:hAnsi="Arial" w:cs="Arial"/>
          <w:bCs/>
          <w:sz w:val="22"/>
          <w:szCs w:val="22"/>
        </w:rPr>
        <w:tab/>
      </w:r>
      <w:r w:rsidR="00837492">
        <w:rPr>
          <w:rFonts w:ascii="Arial" w:hAnsi="Arial" w:cs="Arial"/>
          <w:bCs/>
          <w:sz w:val="22"/>
          <w:szCs w:val="22"/>
        </w:rPr>
        <w:tab/>
      </w:r>
      <w:r w:rsidRPr="00837492">
        <w:rPr>
          <w:rFonts w:ascii="Arial" w:hAnsi="Arial" w:cs="Arial"/>
          <w:bCs/>
          <w:sz w:val="22"/>
          <w:szCs w:val="22"/>
        </w:rPr>
        <w:t xml:space="preserve">Who are the current export partners of Denel and (b) what </w:t>
      </w:r>
      <w:r w:rsidR="00837492" w:rsidRPr="00837492">
        <w:rPr>
          <w:rFonts w:ascii="Arial" w:hAnsi="Arial" w:cs="Arial"/>
          <w:bCs/>
          <w:sz w:val="22"/>
          <w:szCs w:val="22"/>
        </w:rPr>
        <w:t xml:space="preserve">   </w:t>
      </w:r>
      <w:r w:rsidRPr="00837492">
        <w:rPr>
          <w:rFonts w:ascii="Arial" w:hAnsi="Arial" w:cs="Arial"/>
          <w:bCs/>
          <w:sz w:val="22"/>
          <w:szCs w:val="22"/>
        </w:rPr>
        <w:t>percentage do they have within their market?  NW1104E</w:t>
      </w:r>
    </w:p>
    <w:p w:rsidR="009206A0" w:rsidRDefault="009206A0" w:rsidP="00B3359C">
      <w:pPr>
        <w:tabs>
          <w:tab w:val="left" w:pos="6930"/>
        </w:tabs>
        <w:rPr>
          <w:rFonts w:ascii="Arial" w:hAnsi="Arial" w:cs="Arial"/>
          <w:b/>
          <w:sz w:val="22"/>
          <w:szCs w:val="22"/>
        </w:rPr>
      </w:pPr>
    </w:p>
    <w:p w:rsidR="002F5E77" w:rsidRPr="009206A0" w:rsidRDefault="009206A0" w:rsidP="00B3359C">
      <w:pPr>
        <w:tabs>
          <w:tab w:val="left" w:pos="6930"/>
        </w:tabs>
        <w:rPr>
          <w:rFonts w:ascii="Arial" w:hAnsi="Arial" w:cs="Arial"/>
          <w:b/>
          <w:sz w:val="22"/>
          <w:szCs w:val="22"/>
          <w:u w:val="single"/>
        </w:rPr>
      </w:pPr>
      <w:r>
        <w:rPr>
          <w:rFonts w:ascii="Arial" w:hAnsi="Arial" w:cs="Arial"/>
          <w:b/>
          <w:sz w:val="22"/>
          <w:szCs w:val="22"/>
          <w:u w:val="single"/>
        </w:rPr>
        <w:br w:type="page"/>
      </w:r>
      <w:r w:rsidR="00B3359C" w:rsidRPr="009206A0">
        <w:rPr>
          <w:rFonts w:ascii="Arial" w:hAnsi="Arial" w:cs="Arial"/>
          <w:b/>
          <w:sz w:val="22"/>
          <w:szCs w:val="22"/>
          <w:u w:val="single"/>
        </w:rPr>
        <w:lastRenderedPageBreak/>
        <w:t>R</w:t>
      </w:r>
      <w:r w:rsidRPr="009206A0">
        <w:rPr>
          <w:rFonts w:ascii="Arial" w:hAnsi="Arial" w:cs="Arial"/>
          <w:b/>
          <w:sz w:val="22"/>
          <w:szCs w:val="22"/>
          <w:u w:val="single"/>
        </w:rPr>
        <w:t>EPLY</w:t>
      </w:r>
      <w:r w:rsidR="0097033F" w:rsidRPr="009206A0">
        <w:rPr>
          <w:rFonts w:ascii="Arial" w:hAnsi="Arial" w:cs="Arial"/>
          <w:b/>
          <w:sz w:val="22"/>
          <w:szCs w:val="22"/>
          <w:u w:val="single"/>
        </w:rPr>
        <w:t>:</w:t>
      </w:r>
    </w:p>
    <w:p w:rsidR="009206A0" w:rsidRDefault="009206A0" w:rsidP="00837492">
      <w:pPr>
        <w:pStyle w:val="Default"/>
        <w:spacing w:after="155" w:line="276" w:lineRule="auto"/>
        <w:jc w:val="both"/>
        <w:rPr>
          <w:sz w:val="22"/>
          <w:szCs w:val="22"/>
        </w:rPr>
      </w:pPr>
    </w:p>
    <w:p w:rsidR="005E08F8" w:rsidRPr="009206A0" w:rsidRDefault="009206A0" w:rsidP="00837492">
      <w:pPr>
        <w:pStyle w:val="Default"/>
        <w:spacing w:after="155" w:line="276" w:lineRule="auto"/>
        <w:jc w:val="both"/>
        <w:rPr>
          <w:b/>
          <w:sz w:val="22"/>
          <w:szCs w:val="22"/>
        </w:rPr>
      </w:pPr>
      <w:r w:rsidRPr="009206A0">
        <w:rPr>
          <w:b/>
          <w:sz w:val="22"/>
          <w:szCs w:val="22"/>
        </w:rPr>
        <w:t>According to the information received from Denel:</w:t>
      </w:r>
    </w:p>
    <w:p w:rsidR="00837492" w:rsidRPr="00837492" w:rsidRDefault="00837492" w:rsidP="00837492">
      <w:pPr>
        <w:pStyle w:val="Default"/>
        <w:spacing w:after="155" w:line="276" w:lineRule="auto"/>
        <w:ind w:left="720" w:hanging="720"/>
        <w:jc w:val="both"/>
        <w:rPr>
          <w:sz w:val="22"/>
          <w:szCs w:val="22"/>
        </w:rPr>
      </w:pPr>
      <w:r w:rsidRPr="00837492">
        <w:rPr>
          <w:sz w:val="22"/>
          <w:szCs w:val="22"/>
        </w:rPr>
        <w:t>(1)(a)</w:t>
      </w:r>
      <w:r w:rsidRPr="00837492">
        <w:rPr>
          <w:sz w:val="22"/>
          <w:szCs w:val="22"/>
        </w:rPr>
        <w:tab/>
        <w:t>Export and domestic contract for various product lines</w:t>
      </w:r>
    </w:p>
    <w:p w:rsidR="00837492" w:rsidRPr="00837492" w:rsidRDefault="00837492" w:rsidP="00837492">
      <w:pPr>
        <w:pStyle w:val="Default"/>
        <w:tabs>
          <w:tab w:val="left" w:pos="709"/>
        </w:tabs>
        <w:spacing w:after="155" w:line="276" w:lineRule="auto"/>
        <w:jc w:val="both"/>
        <w:rPr>
          <w:sz w:val="22"/>
          <w:szCs w:val="22"/>
        </w:rPr>
      </w:pPr>
      <w:r w:rsidRPr="00837492">
        <w:rPr>
          <w:sz w:val="22"/>
          <w:szCs w:val="22"/>
        </w:rPr>
        <w:t>(1)(b)</w:t>
      </w:r>
      <w:r w:rsidRPr="00837492">
        <w:rPr>
          <w:sz w:val="22"/>
          <w:szCs w:val="22"/>
        </w:rPr>
        <w:tab/>
        <w:t>Over R11 billion</w:t>
      </w:r>
      <w:r w:rsidRPr="00837492">
        <w:rPr>
          <w:sz w:val="22"/>
          <w:szCs w:val="22"/>
        </w:rPr>
        <w:tab/>
      </w:r>
    </w:p>
    <w:p w:rsidR="00837492" w:rsidRPr="00837492" w:rsidRDefault="00837492" w:rsidP="00837492">
      <w:pPr>
        <w:pStyle w:val="Default"/>
        <w:spacing w:after="155" w:line="276" w:lineRule="auto"/>
        <w:ind w:left="709" w:hanging="730"/>
        <w:jc w:val="both"/>
        <w:rPr>
          <w:sz w:val="22"/>
          <w:szCs w:val="22"/>
        </w:rPr>
      </w:pPr>
      <w:r w:rsidRPr="00837492">
        <w:rPr>
          <w:sz w:val="22"/>
          <w:szCs w:val="22"/>
        </w:rPr>
        <w:t>(2)</w:t>
      </w:r>
      <w:r w:rsidRPr="00837492">
        <w:rPr>
          <w:sz w:val="22"/>
          <w:szCs w:val="22"/>
        </w:rPr>
        <w:tab/>
      </w:r>
      <w:r w:rsidRPr="00837492">
        <w:rPr>
          <w:sz w:val="22"/>
          <w:szCs w:val="22"/>
        </w:rPr>
        <w:tab/>
        <w:t>Denel has not entered into any strategic equity partnership in recent time. The last strategic equity partnership that Denel established was 9 years ago when it entered into strategic joint venture with Tawazun Dynamics of the United Arab Emirates. The Board is in the process of reviewing Denel overall strategy, which includes the position on strategic equity partnerships.</w:t>
      </w:r>
    </w:p>
    <w:p w:rsidR="00837492" w:rsidRDefault="00837492" w:rsidP="00837492">
      <w:pPr>
        <w:pStyle w:val="Default"/>
        <w:spacing w:after="155" w:line="276" w:lineRule="auto"/>
        <w:ind w:left="709" w:hanging="730"/>
        <w:jc w:val="both"/>
        <w:rPr>
          <w:sz w:val="22"/>
          <w:szCs w:val="22"/>
        </w:rPr>
      </w:pPr>
      <w:r w:rsidRPr="00837492">
        <w:rPr>
          <w:sz w:val="22"/>
          <w:szCs w:val="22"/>
        </w:rPr>
        <w:t>(3)(a)</w:t>
      </w:r>
      <w:r w:rsidRPr="00837492">
        <w:rPr>
          <w:sz w:val="22"/>
          <w:szCs w:val="22"/>
        </w:rPr>
        <w:tab/>
        <w:t xml:space="preserve"> Denel does not have export partners. The entity exports according to its contractual obligations it has to its customers</w:t>
      </w:r>
      <w:r>
        <w:rPr>
          <w:sz w:val="22"/>
          <w:szCs w:val="22"/>
        </w:rPr>
        <w:t>.</w:t>
      </w:r>
    </w:p>
    <w:p w:rsidR="00837492" w:rsidRPr="00837492" w:rsidRDefault="00837492" w:rsidP="00837492">
      <w:pPr>
        <w:pStyle w:val="Default"/>
        <w:spacing w:after="155" w:line="276" w:lineRule="auto"/>
        <w:ind w:left="720" w:hanging="720"/>
        <w:jc w:val="both"/>
        <w:rPr>
          <w:sz w:val="22"/>
          <w:szCs w:val="22"/>
        </w:rPr>
      </w:pPr>
      <w:r w:rsidRPr="00837492">
        <w:rPr>
          <w:sz w:val="22"/>
          <w:szCs w:val="22"/>
        </w:rPr>
        <w:t>(3)(b)   Not applicable</w:t>
      </w:r>
      <w:r>
        <w:rPr>
          <w:sz w:val="22"/>
          <w:szCs w:val="22"/>
        </w:rPr>
        <w:t>.</w:t>
      </w:r>
    </w:p>
    <w:p w:rsidR="005E08F8" w:rsidRPr="00837492" w:rsidRDefault="005E08F8" w:rsidP="005E08F8">
      <w:pPr>
        <w:pStyle w:val="Default"/>
        <w:spacing w:after="155" w:line="276" w:lineRule="auto"/>
        <w:ind w:left="1210"/>
        <w:jc w:val="both"/>
        <w:rPr>
          <w:sz w:val="22"/>
          <w:szCs w:val="22"/>
        </w:rPr>
      </w:pPr>
    </w:p>
    <w:p w:rsidR="005E08F8" w:rsidRPr="00837492" w:rsidRDefault="005E08F8" w:rsidP="005E08F8">
      <w:pPr>
        <w:pStyle w:val="Default"/>
        <w:spacing w:after="155" w:line="276" w:lineRule="auto"/>
        <w:ind w:left="1210"/>
        <w:jc w:val="both"/>
        <w:rPr>
          <w:sz w:val="22"/>
          <w:szCs w:val="22"/>
        </w:rPr>
      </w:pPr>
    </w:p>
    <w:p w:rsidR="005E08F8" w:rsidRPr="00837492" w:rsidRDefault="005E08F8" w:rsidP="005E08F8">
      <w:pPr>
        <w:pStyle w:val="Default"/>
        <w:spacing w:after="155" w:line="276" w:lineRule="auto"/>
        <w:ind w:left="1210"/>
        <w:jc w:val="both"/>
        <w:rPr>
          <w:sz w:val="22"/>
          <w:szCs w:val="22"/>
        </w:rPr>
      </w:pPr>
    </w:p>
    <w:p w:rsidR="005E08F8" w:rsidRPr="00837492" w:rsidRDefault="005E08F8" w:rsidP="005E08F8">
      <w:pPr>
        <w:pStyle w:val="Default"/>
        <w:spacing w:after="155" w:line="276" w:lineRule="auto"/>
        <w:ind w:left="1418" w:hanging="851"/>
        <w:jc w:val="both"/>
        <w:rPr>
          <w:sz w:val="22"/>
          <w:szCs w:val="22"/>
        </w:rPr>
      </w:pPr>
    </w:p>
    <w:p w:rsidR="005E08F8" w:rsidRPr="00837492" w:rsidRDefault="005E08F8" w:rsidP="005E08F8">
      <w:pPr>
        <w:pStyle w:val="Default"/>
        <w:tabs>
          <w:tab w:val="left" w:pos="720"/>
        </w:tabs>
        <w:spacing w:after="155" w:line="276" w:lineRule="auto"/>
        <w:jc w:val="both"/>
        <w:rPr>
          <w:sz w:val="22"/>
          <w:szCs w:val="22"/>
        </w:rPr>
      </w:pPr>
      <w:r w:rsidRPr="00837492">
        <w:rPr>
          <w:sz w:val="22"/>
          <w:szCs w:val="22"/>
        </w:rPr>
        <w:t xml:space="preserve"> </w:t>
      </w:r>
    </w:p>
    <w:p w:rsidR="0026535D" w:rsidRPr="00837492" w:rsidRDefault="0026535D" w:rsidP="0026535D">
      <w:pPr>
        <w:ind w:left="569" w:hanging="1"/>
        <w:rPr>
          <w:rFonts w:ascii="Arial" w:hAnsi="Arial" w:cs="Arial"/>
          <w:b/>
          <w:sz w:val="22"/>
          <w:szCs w:val="22"/>
        </w:rPr>
      </w:pPr>
    </w:p>
    <w:sectPr w:rsidR="0026535D" w:rsidRPr="0083749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A7" w:rsidRDefault="002570A7" w:rsidP="002F7B6C">
      <w:r>
        <w:separator/>
      </w:r>
    </w:p>
  </w:endnote>
  <w:endnote w:type="continuationSeparator" w:id="0">
    <w:p w:rsidR="002570A7" w:rsidRDefault="002570A7"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6D0E8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A7" w:rsidRDefault="002570A7" w:rsidP="002F7B6C">
      <w:r>
        <w:separator/>
      </w:r>
    </w:p>
  </w:footnote>
  <w:footnote w:type="continuationSeparator" w:id="0">
    <w:p w:rsidR="002570A7" w:rsidRDefault="002570A7"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B27967">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15D11BBE"/>
    <w:multiLevelType w:val="hybridMultilevel"/>
    <w:tmpl w:val="40B6DFCE"/>
    <w:lvl w:ilvl="0" w:tplc="9D7AFE94">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8">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462A89"/>
    <w:multiLevelType w:val="hybridMultilevel"/>
    <w:tmpl w:val="71DC6C5E"/>
    <w:lvl w:ilvl="0" w:tplc="A3904B0C">
      <w:start w:val="2"/>
      <w:numFmt w:val="lowerLetter"/>
      <w:lvlText w:val="(%1)"/>
      <w:lvlJc w:val="left"/>
      <w:pPr>
        <w:ind w:left="1080" w:hanging="360"/>
      </w:pPr>
      <w:rPr>
        <w:rFonts w:ascii="Calibri" w:hAnsi="Calibri" w:cs="Calibri" w:hint="default"/>
        <w:b w:val="0"/>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708642B"/>
    <w:multiLevelType w:val="hybridMultilevel"/>
    <w:tmpl w:val="19949F9C"/>
    <w:lvl w:ilvl="0" w:tplc="908234CA">
      <w:start w:val="1"/>
      <w:numFmt w:val="decimal"/>
      <w:lvlText w:val="(%1)"/>
      <w:lvlJc w:val="left"/>
      <w:pPr>
        <w:ind w:left="720" w:hanging="360"/>
      </w:pPr>
      <w:rPr>
        <w:rFonts w:ascii="Arial" w:hAnsi="Arial" w:cs="Arial" w:hint="default"/>
        <w:b w:val="0"/>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7"/>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6"/>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3"/>
  </w:num>
  <w:num w:numId="17">
    <w:abstractNumId w:val="7"/>
  </w:num>
  <w:num w:numId="18">
    <w:abstractNumId w:val="22"/>
  </w:num>
  <w:num w:numId="19">
    <w:abstractNumId w:val="18"/>
  </w:num>
  <w:num w:numId="20">
    <w:abstractNumId w:val="4"/>
  </w:num>
  <w:num w:numId="21">
    <w:abstractNumId w:val="2"/>
  </w:num>
  <w:num w:numId="22">
    <w:abstractNumId w:val="21"/>
  </w:num>
  <w:num w:numId="2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416EF"/>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55FAE"/>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570A7"/>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07115"/>
    <w:rsid w:val="00335B3C"/>
    <w:rsid w:val="00344369"/>
    <w:rsid w:val="003502E6"/>
    <w:rsid w:val="00363591"/>
    <w:rsid w:val="00375892"/>
    <w:rsid w:val="003828D9"/>
    <w:rsid w:val="0039441D"/>
    <w:rsid w:val="00397F90"/>
    <w:rsid w:val="003A0568"/>
    <w:rsid w:val="003A7F30"/>
    <w:rsid w:val="003C5249"/>
    <w:rsid w:val="003E19BD"/>
    <w:rsid w:val="003E363E"/>
    <w:rsid w:val="003E461F"/>
    <w:rsid w:val="003E4CFD"/>
    <w:rsid w:val="003E7544"/>
    <w:rsid w:val="003F04C2"/>
    <w:rsid w:val="00401EF5"/>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8CE"/>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08F8"/>
    <w:rsid w:val="005E232A"/>
    <w:rsid w:val="005E53CB"/>
    <w:rsid w:val="005E6A52"/>
    <w:rsid w:val="00600858"/>
    <w:rsid w:val="00617391"/>
    <w:rsid w:val="00632C36"/>
    <w:rsid w:val="006334CA"/>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D0E8A"/>
    <w:rsid w:val="006E017F"/>
    <w:rsid w:val="006E0341"/>
    <w:rsid w:val="006E5DC2"/>
    <w:rsid w:val="0070431A"/>
    <w:rsid w:val="00705C70"/>
    <w:rsid w:val="007113A7"/>
    <w:rsid w:val="007126C8"/>
    <w:rsid w:val="00712883"/>
    <w:rsid w:val="0072298E"/>
    <w:rsid w:val="007230A3"/>
    <w:rsid w:val="007252FF"/>
    <w:rsid w:val="00736012"/>
    <w:rsid w:val="007409DE"/>
    <w:rsid w:val="00742BC6"/>
    <w:rsid w:val="00747CF6"/>
    <w:rsid w:val="0075466C"/>
    <w:rsid w:val="0076173C"/>
    <w:rsid w:val="00763B2A"/>
    <w:rsid w:val="00767A5F"/>
    <w:rsid w:val="00770C6C"/>
    <w:rsid w:val="00771EE9"/>
    <w:rsid w:val="007721D8"/>
    <w:rsid w:val="00775B93"/>
    <w:rsid w:val="007776BB"/>
    <w:rsid w:val="007821F5"/>
    <w:rsid w:val="007861CC"/>
    <w:rsid w:val="00794BA1"/>
    <w:rsid w:val="007A0A55"/>
    <w:rsid w:val="007A17EB"/>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37492"/>
    <w:rsid w:val="00841E05"/>
    <w:rsid w:val="00852FB0"/>
    <w:rsid w:val="00857EE2"/>
    <w:rsid w:val="008617C6"/>
    <w:rsid w:val="0087180B"/>
    <w:rsid w:val="00881CA9"/>
    <w:rsid w:val="008858C0"/>
    <w:rsid w:val="008866BB"/>
    <w:rsid w:val="00887984"/>
    <w:rsid w:val="00892651"/>
    <w:rsid w:val="008933BF"/>
    <w:rsid w:val="008971B8"/>
    <w:rsid w:val="008A124E"/>
    <w:rsid w:val="008A25CE"/>
    <w:rsid w:val="008C458E"/>
    <w:rsid w:val="008E0C4E"/>
    <w:rsid w:val="008E17D4"/>
    <w:rsid w:val="008F31BE"/>
    <w:rsid w:val="008F4E54"/>
    <w:rsid w:val="008F620E"/>
    <w:rsid w:val="008F7C84"/>
    <w:rsid w:val="00900509"/>
    <w:rsid w:val="009101EB"/>
    <w:rsid w:val="009206A0"/>
    <w:rsid w:val="00933A9C"/>
    <w:rsid w:val="0095093B"/>
    <w:rsid w:val="00956CC7"/>
    <w:rsid w:val="0097033F"/>
    <w:rsid w:val="0097767A"/>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1C8F"/>
    <w:rsid w:val="00A940D5"/>
    <w:rsid w:val="00A96A47"/>
    <w:rsid w:val="00AA2FC2"/>
    <w:rsid w:val="00AB1C3D"/>
    <w:rsid w:val="00AC40F3"/>
    <w:rsid w:val="00AD1830"/>
    <w:rsid w:val="00AD6E0F"/>
    <w:rsid w:val="00AE041D"/>
    <w:rsid w:val="00AE22E4"/>
    <w:rsid w:val="00B06002"/>
    <w:rsid w:val="00B06F1A"/>
    <w:rsid w:val="00B21B4E"/>
    <w:rsid w:val="00B27967"/>
    <w:rsid w:val="00B32686"/>
    <w:rsid w:val="00B3359C"/>
    <w:rsid w:val="00B4224B"/>
    <w:rsid w:val="00B44ACF"/>
    <w:rsid w:val="00B52D1A"/>
    <w:rsid w:val="00B64C51"/>
    <w:rsid w:val="00B65996"/>
    <w:rsid w:val="00B84C5C"/>
    <w:rsid w:val="00B91B50"/>
    <w:rsid w:val="00B95821"/>
    <w:rsid w:val="00B977DB"/>
    <w:rsid w:val="00BC2946"/>
    <w:rsid w:val="00BC46C6"/>
    <w:rsid w:val="00BD652C"/>
    <w:rsid w:val="00BD6F0B"/>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9463B"/>
    <w:rsid w:val="00C95BA0"/>
    <w:rsid w:val="00CB2028"/>
    <w:rsid w:val="00CB40F6"/>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1071A"/>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4B89"/>
    <w:rsid w:val="00EE524F"/>
    <w:rsid w:val="00EF3F70"/>
    <w:rsid w:val="00EF5F14"/>
    <w:rsid w:val="00F169D5"/>
    <w:rsid w:val="00F24B6C"/>
    <w:rsid w:val="00F25E93"/>
    <w:rsid w:val="00F33528"/>
    <w:rsid w:val="00F37A4D"/>
    <w:rsid w:val="00F544FA"/>
    <w:rsid w:val="00F60C05"/>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39297035">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327512134">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27023392">
      <w:bodyDiv w:val="1"/>
      <w:marLeft w:val="0"/>
      <w:marRight w:val="0"/>
      <w:marTop w:val="0"/>
      <w:marBottom w:val="0"/>
      <w:divBdr>
        <w:top w:val="none" w:sz="0" w:space="0" w:color="auto"/>
        <w:left w:val="none" w:sz="0" w:space="0" w:color="auto"/>
        <w:bottom w:val="none" w:sz="0" w:space="0" w:color="auto"/>
        <w:right w:val="none" w:sz="0" w:space="0" w:color="auto"/>
      </w:divBdr>
    </w:div>
    <w:div w:id="1916931682">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8726-F46A-42AB-9625-D9AC4106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2021-04-21T11:32:00Z</cp:lastPrinted>
  <dcterms:created xsi:type="dcterms:W3CDTF">2021-05-12T15:39:00Z</dcterms:created>
  <dcterms:modified xsi:type="dcterms:W3CDTF">2021-05-12T15:39:00Z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00000000809517368CFEE14C8E2B375A354782F20700ED1EF69369213E4D95FE3A56743A335100000000010C0000ED1EF69369213E4D95FE3A56743A3351000379F20DB20000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