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NATIONAL ASSEMBLY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QUESTION FOR WRITTEN REPLY</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QUESTION NUMBER: 934 [NW2088E]</w:t>
      </w:r>
    </w:p>
    <w:p w:rsidR="00481AC9" w:rsidRPr="00481AC9" w:rsidRDefault="00481AC9" w:rsidP="00481AC9">
      <w:pPr>
        <w:spacing w:line="276" w:lineRule="auto"/>
        <w:jc w:val="center"/>
        <w:rPr>
          <w:rFonts w:ascii="Arial" w:hAnsi="Arial" w:cs="Arial"/>
          <w:b/>
          <w:sz w:val="22"/>
          <w:szCs w:val="22"/>
        </w:rPr>
      </w:pPr>
      <w:r w:rsidRPr="00481AC9">
        <w:rPr>
          <w:rFonts w:ascii="Arial" w:hAnsi="Arial" w:cs="Arial"/>
          <w:b/>
          <w:sz w:val="22"/>
          <w:szCs w:val="22"/>
        </w:rPr>
        <w:t>DATE OF PUBLICATION: 13 SEPTEMBER 2019</w:t>
      </w:r>
    </w:p>
    <w:p w:rsidR="008E3D62" w:rsidRPr="00B5081C" w:rsidRDefault="008E3D62" w:rsidP="00B5081C">
      <w:pPr>
        <w:spacing w:line="276" w:lineRule="auto"/>
        <w:jc w:val="both"/>
        <w:rPr>
          <w:rFonts w:ascii="Arial" w:hAnsi="Arial" w:cs="Arial"/>
          <w:b/>
          <w:sz w:val="22"/>
          <w:szCs w:val="22"/>
        </w:rPr>
      </w:pPr>
    </w:p>
    <w:p w:rsidR="00481AC9" w:rsidRPr="00481AC9" w:rsidRDefault="00481AC9" w:rsidP="00481AC9">
      <w:pPr>
        <w:spacing w:before="100" w:beforeAutospacing="1" w:after="100" w:afterAutospacing="1"/>
        <w:ind w:left="720" w:hanging="720"/>
        <w:jc w:val="both"/>
        <w:outlineLvl w:val="0"/>
        <w:rPr>
          <w:rFonts w:ascii="Arial" w:eastAsia="Calibri" w:hAnsi="Arial" w:cs="Arial"/>
          <w:b/>
          <w:sz w:val="22"/>
          <w:szCs w:val="22"/>
          <w:lang w:val="en-ZA"/>
        </w:rPr>
      </w:pPr>
      <w:r w:rsidRPr="00481AC9">
        <w:rPr>
          <w:rFonts w:ascii="Arial" w:hAnsi="Arial" w:cs="Arial"/>
          <w:b/>
          <w:sz w:val="22"/>
          <w:szCs w:val="22"/>
        </w:rPr>
        <w:t>934</w:t>
      </w:r>
      <w:r w:rsidRPr="00481AC9">
        <w:rPr>
          <w:rFonts w:ascii="Arial" w:eastAsia="Calibri" w:hAnsi="Arial" w:cs="Arial"/>
          <w:b/>
          <w:sz w:val="22"/>
          <w:szCs w:val="22"/>
          <w:lang w:val="en-ZA"/>
        </w:rPr>
        <w:t>.</w:t>
      </w:r>
      <w:r w:rsidRPr="00481AC9">
        <w:rPr>
          <w:rFonts w:ascii="Arial" w:eastAsia="Calibri" w:hAnsi="Arial" w:cs="Arial"/>
          <w:b/>
          <w:sz w:val="22"/>
          <w:szCs w:val="22"/>
          <w:lang w:val="en-ZA"/>
        </w:rPr>
        <w:tab/>
      </w:r>
      <w:r w:rsidRPr="00481AC9">
        <w:rPr>
          <w:rFonts w:ascii="Arial" w:hAnsi="Arial" w:cs="Arial"/>
          <w:b/>
          <w:sz w:val="22"/>
          <w:szCs w:val="22"/>
        </w:rPr>
        <w:t>Mr</w:t>
      </w:r>
      <w:r w:rsidRPr="00481AC9">
        <w:rPr>
          <w:rFonts w:ascii="Arial" w:eastAsia="Calibri" w:hAnsi="Arial" w:cs="Arial"/>
          <w:b/>
          <w:sz w:val="22"/>
          <w:szCs w:val="22"/>
          <w:lang w:val="en-ZA"/>
        </w:rPr>
        <w:t xml:space="preserve"> G </w:t>
      </w:r>
      <w:proofErr w:type="spellStart"/>
      <w:r w:rsidRPr="00481AC9">
        <w:rPr>
          <w:rFonts w:ascii="Arial" w:eastAsia="Calibri" w:hAnsi="Arial" w:cs="Arial"/>
          <w:b/>
          <w:sz w:val="22"/>
          <w:szCs w:val="22"/>
          <w:lang w:val="en-ZA"/>
        </w:rPr>
        <w:t>G</w:t>
      </w:r>
      <w:proofErr w:type="spellEnd"/>
      <w:r w:rsidRPr="00481AC9">
        <w:rPr>
          <w:rFonts w:ascii="Arial" w:eastAsia="Calibri" w:hAnsi="Arial" w:cs="Arial"/>
          <w:b/>
          <w:sz w:val="22"/>
          <w:szCs w:val="22"/>
          <w:lang w:val="en-ZA"/>
        </w:rPr>
        <w:t xml:space="preserve"> </w:t>
      </w:r>
      <w:bookmarkStart w:id="0" w:name="_GoBack"/>
      <w:r w:rsidRPr="00481AC9">
        <w:rPr>
          <w:rFonts w:ascii="Arial" w:eastAsia="Calibri" w:hAnsi="Arial" w:cs="Arial"/>
          <w:b/>
          <w:sz w:val="22"/>
          <w:szCs w:val="22"/>
          <w:lang w:val="en-ZA"/>
        </w:rPr>
        <w:t xml:space="preserve">Hill-Lewis </w:t>
      </w:r>
      <w:bookmarkEnd w:id="0"/>
      <w:r w:rsidRPr="00481AC9">
        <w:rPr>
          <w:rFonts w:ascii="Arial" w:eastAsia="Calibri" w:hAnsi="Arial" w:cs="Arial"/>
          <w:b/>
          <w:sz w:val="22"/>
          <w:szCs w:val="22"/>
          <w:lang w:val="en-ZA"/>
        </w:rPr>
        <w:t>(DA) to ask the Minister of Finance</w:t>
      </w:r>
      <w:r w:rsidR="004F1772" w:rsidRPr="00481AC9">
        <w:rPr>
          <w:rFonts w:ascii="Arial" w:eastAsia="Calibri" w:hAnsi="Arial" w:cs="Arial"/>
          <w:b/>
          <w:sz w:val="22"/>
          <w:szCs w:val="22"/>
          <w:lang w:val="en-ZA"/>
        </w:rPr>
        <w:fldChar w:fldCharType="begin"/>
      </w:r>
      <w:r w:rsidRPr="00481AC9">
        <w:rPr>
          <w:rFonts w:ascii="Arial" w:eastAsia="Calibri" w:hAnsi="Arial" w:cs="Arial"/>
          <w:sz w:val="22"/>
          <w:szCs w:val="22"/>
          <w:lang w:val="en-ZA"/>
        </w:rPr>
        <w:instrText xml:space="preserve"> XE "</w:instrText>
      </w:r>
      <w:r w:rsidRPr="00481AC9">
        <w:rPr>
          <w:rFonts w:ascii="Arial" w:hAnsi="Arial" w:cs="Arial"/>
          <w:b/>
          <w:sz w:val="22"/>
          <w:szCs w:val="22"/>
        </w:rPr>
        <w:instrText>Finance</w:instrText>
      </w:r>
      <w:r w:rsidRPr="00481AC9">
        <w:rPr>
          <w:rFonts w:ascii="Arial" w:eastAsia="Calibri" w:hAnsi="Arial" w:cs="Arial"/>
          <w:sz w:val="22"/>
          <w:szCs w:val="22"/>
          <w:lang w:val="en-ZA"/>
        </w:rPr>
        <w:instrText xml:space="preserve">" </w:instrText>
      </w:r>
      <w:r w:rsidR="004F1772" w:rsidRPr="00481AC9">
        <w:rPr>
          <w:rFonts w:ascii="Arial" w:eastAsia="Calibri" w:hAnsi="Arial" w:cs="Arial"/>
          <w:b/>
          <w:sz w:val="22"/>
          <w:szCs w:val="22"/>
          <w:lang w:val="en-ZA"/>
        </w:rPr>
        <w:fldChar w:fldCharType="end"/>
      </w:r>
      <w:r w:rsidRPr="00481AC9">
        <w:rPr>
          <w:rFonts w:ascii="Arial" w:eastAsia="Calibri" w:hAnsi="Arial" w:cs="Arial"/>
          <w:b/>
          <w:sz w:val="22"/>
          <w:szCs w:val="22"/>
          <w:lang w:val="en-ZA"/>
        </w:rPr>
        <w:t>:</w:t>
      </w:r>
    </w:p>
    <w:p w:rsidR="00481AC9" w:rsidRDefault="00481AC9" w:rsidP="00481AC9">
      <w:pPr>
        <w:spacing w:before="100" w:beforeAutospacing="1" w:after="100" w:afterAutospacing="1"/>
        <w:ind w:left="720" w:hanging="720"/>
        <w:jc w:val="both"/>
        <w:rPr>
          <w:rFonts w:ascii="Arial" w:eastAsia="Calibri" w:hAnsi="Arial" w:cs="Arial"/>
          <w:sz w:val="22"/>
          <w:szCs w:val="22"/>
          <w:lang w:val="en-ZA"/>
        </w:rPr>
      </w:pPr>
      <w:r w:rsidRPr="00481AC9">
        <w:rPr>
          <w:rFonts w:ascii="Arial" w:eastAsia="Calibri" w:hAnsi="Arial" w:cs="Arial"/>
          <w:sz w:val="22"/>
          <w:szCs w:val="22"/>
          <w:lang w:val="en-ZA"/>
        </w:rPr>
        <w:t>(1)</w:t>
      </w:r>
      <w:r w:rsidRPr="00481AC9">
        <w:rPr>
          <w:rFonts w:ascii="Arial" w:eastAsia="Calibri" w:hAnsi="Arial" w:cs="Arial"/>
          <w:sz w:val="22"/>
          <w:szCs w:val="22"/>
          <w:lang w:val="en-ZA"/>
        </w:rPr>
        <w:tab/>
        <w:t>What (a) is the total amount of sovereign-guaranteed debt that was raised for the Gauteng Freeway Improvement Project (GFIP),</w:t>
      </w:r>
      <w:r w:rsidR="005933BB" w:rsidRPr="00663CA6">
        <w:rPr>
          <w:rFonts w:ascii="Arial" w:eastAsia="Calibri" w:hAnsi="Arial" w:cs="Arial"/>
          <w:color w:val="FF0000"/>
          <w:sz w:val="22"/>
          <w:szCs w:val="22"/>
          <w:lang w:val="en-ZA"/>
        </w:rPr>
        <w:t xml:space="preserve"> </w:t>
      </w:r>
      <w:r w:rsidRPr="00481AC9">
        <w:rPr>
          <w:rFonts w:ascii="Arial" w:eastAsia="Calibri" w:hAnsi="Arial" w:cs="Arial"/>
          <w:sz w:val="22"/>
          <w:szCs w:val="22"/>
          <w:lang w:val="en-ZA"/>
        </w:rPr>
        <w:t>(b) was the coupon and duration of the bonds and (c) amount has been paid on the bonds (</w:t>
      </w:r>
      <w:proofErr w:type="spellStart"/>
      <w:r w:rsidRPr="00481AC9">
        <w:rPr>
          <w:rFonts w:ascii="Arial" w:eastAsia="Calibri" w:hAnsi="Arial" w:cs="Arial"/>
          <w:sz w:val="22"/>
          <w:szCs w:val="22"/>
          <w:lang w:val="en-ZA"/>
        </w:rPr>
        <w:t>i</w:t>
      </w:r>
      <w:proofErr w:type="spellEnd"/>
      <w:r w:rsidRPr="00481AC9">
        <w:rPr>
          <w:rFonts w:ascii="Arial" w:eastAsia="Calibri" w:hAnsi="Arial" w:cs="Arial"/>
          <w:sz w:val="22"/>
          <w:szCs w:val="22"/>
          <w:lang w:val="en-ZA"/>
        </w:rPr>
        <w:t>) in each of the past five financial years and (ii) since 1 April 2019;</w:t>
      </w:r>
    </w:p>
    <w:p w:rsidR="008750A0" w:rsidRPr="00237479" w:rsidRDefault="00115465" w:rsidP="00237479">
      <w:pPr>
        <w:spacing w:before="100" w:beforeAutospacing="1" w:after="100" w:afterAutospacing="1"/>
        <w:ind w:left="720" w:hanging="720"/>
        <w:jc w:val="both"/>
        <w:rPr>
          <w:rFonts w:ascii="Arial" w:eastAsia="Calibri" w:hAnsi="Arial" w:cs="Arial"/>
          <w:sz w:val="22"/>
          <w:szCs w:val="22"/>
          <w:lang w:val="en-ZA"/>
        </w:rPr>
      </w:pPr>
      <w:r w:rsidRPr="00481AC9">
        <w:rPr>
          <w:rFonts w:ascii="Arial" w:eastAsia="Calibri" w:hAnsi="Arial" w:cs="Arial"/>
          <w:sz w:val="22"/>
          <w:szCs w:val="22"/>
          <w:lang w:val="en-ZA"/>
        </w:rPr>
        <w:t xml:space="preserve"> </w:t>
      </w:r>
      <w:r w:rsidR="00481AC9" w:rsidRPr="00481AC9">
        <w:rPr>
          <w:rFonts w:ascii="Arial" w:eastAsia="Calibri" w:hAnsi="Arial" w:cs="Arial"/>
          <w:sz w:val="22"/>
          <w:szCs w:val="22"/>
          <w:lang w:val="en-ZA"/>
        </w:rPr>
        <w:t>(2)</w:t>
      </w:r>
      <w:r w:rsidR="00481AC9" w:rsidRPr="00481AC9">
        <w:rPr>
          <w:rFonts w:ascii="Arial" w:eastAsia="Calibri" w:hAnsi="Arial" w:cs="Arial"/>
          <w:sz w:val="22"/>
          <w:szCs w:val="22"/>
          <w:lang w:val="en-ZA"/>
        </w:rPr>
        <w:tab/>
      </w:r>
      <w:proofErr w:type="gramStart"/>
      <w:r w:rsidR="00481AC9" w:rsidRPr="00481AC9">
        <w:rPr>
          <w:rFonts w:ascii="Arial" w:eastAsia="Calibri" w:hAnsi="Arial" w:cs="Arial"/>
          <w:sz w:val="22"/>
          <w:szCs w:val="22"/>
          <w:lang w:val="en-ZA"/>
        </w:rPr>
        <w:t>whether</w:t>
      </w:r>
      <w:proofErr w:type="gramEnd"/>
      <w:r w:rsidR="00481AC9" w:rsidRPr="00481AC9">
        <w:rPr>
          <w:rFonts w:ascii="Arial" w:eastAsia="Calibri" w:hAnsi="Arial" w:cs="Arial"/>
          <w:sz w:val="22"/>
          <w:szCs w:val="22"/>
          <w:lang w:val="en-ZA"/>
        </w:rPr>
        <w:t xml:space="preserve"> any new bonds have been raised in order to roll over the credit on the original bonds; if not, what is the position in this regard; if so, what are the relevant details;</w:t>
      </w:r>
    </w:p>
    <w:p w:rsidR="00481AC9" w:rsidRDefault="00115465" w:rsidP="00481AC9">
      <w:pPr>
        <w:spacing w:before="100" w:beforeAutospacing="1" w:after="100" w:afterAutospacing="1"/>
        <w:ind w:left="720" w:hanging="720"/>
        <w:jc w:val="both"/>
        <w:rPr>
          <w:rFonts w:ascii="Arial" w:eastAsia="Calibri" w:hAnsi="Arial" w:cs="Arial"/>
          <w:sz w:val="22"/>
          <w:szCs w:val="22"/>
          <w:lang w:val="en-ZA"/>
        </w:rPr>
      </w:pPr>
      <w:r w:rsidRPr="00481AC9">
        <w:rPr>
          <w:rFonts w:ascii="Arial" w:eastAsia="Calibri" w:hAnsi="Arial" w:cs="Arial"/>
          <w:sz w:val="22"/>
          <w:szCs w:val="22"/>
          <w:lang w:val="en-ZA"/>
        </w:rPr>
        <w:t xml:space="preserve"> </w:t>
      </w:r>
      <w:r w:rsidR="00481AC9" w:rsidRPr="00481AC9">
        <w:rPr>
          <w:rFonts w:ascii="Arial" w:eastAsia="Calibri" w:hAnsi="Arial" w:cs="Arial"/>
          <w:sz w:val="22"/>
          <w:szCs w:val="22"/>
          <w:lang w:val="en-ZA"/>
        </w:rPr>
        <w:t>(3)</w:t>
      </w:r>
      <w:r w:rsidR="00481AC9" w:rsidRPr="00481AC9">
        <w:rPr>
          <w:rFonts w:ascii="Arial" w:eastAsia="Calibri" w:hAnsi="Arial" w:cs="Arial"/>
          <w:sz w:val="22"/>
          <w:szCs w:val="22"/>
          <w:lang w:val="en-ZA"/>
        </w:rPr>
        <w:tab/>
      </w:r>
      <w:proofErr w:type="gramStart"/>
      <w:r w:rsidR="00481AC9" w:rsidRPr="00481AC9">
        <w:rPr>
          <w:rFonts w:ascii="Arial" w:eastAsia="Calibri" w:hAnsi="Arial" w:cs="Arial"/>
          <w:sz w:val="22"/>
          <w:szCs w:val="22"/>
          <w:lang w:val="en-ZA"/>
        </w:rPr>
        <w:t>what</w:t>
      </w:r>
      <w:proofErr w:type="gramEnd"/>
      <w:r w:rsidR="00481AC9" w:rsidRPr="00481AC9">
        <w:rPr>
          <w:rFonts w:ascii="Arial" w:eastAsia="Calibri" w:hAnsi="Arial" w:cs="Arial"/>
          <w:sz w:val="22"/>
          <w:szCs w:val="22"/>
          <w:lang w:val="en-ZA"/>
        </w:rPr>
        <w:t xml:space="preserve"> has he found to be the impact of low revenue collection on (a) the credit rating of the SA National Roads Agency and (b) the interest rate of raising a further bond;</w:t>
      </w:r>
    </w:p>
    <w:p w:rsidR="00534BC4" w:rsidRDefault="00115465" w:rsidP="00481AC9">
      <w:pPr>
        <w:spacing w:before="100" w:beforeAutospacing="1" w:after="100" w:afterAutospacing="1"/>
        <w:ind w:left="720" w:hanging="720"/>
        <w:jc w:val="both"/>
        <w:rPr>
          <w:rFonts w:ascii="Arial" w:eastAsia="Calibri" w:hAnsi="Arial" w:cs="Arial"/>
          <w:sz w:val="22"/>
          <w:szCs w:val="22"/>
          <w:lang w:val="en-ZA"/>
        </w:rPr>
      </w:pPr>
      <w:r w:rsidRPr="00481AC9">
        <w:rPr>
          <w:rFonts w:ascii="Arial" w:eastAsia="Calibri" w:hAnsi="Arial" w:cs="Arial"/>
          <w:sz w:val="22"/>
          <w:szCs w:val="22"/>
          <w:lang w:val="en-ZA"/>
        </w:rPr>
        <w:t xml:space="preserve"> </w:t>
      </w:r>
      <w:r w:rsidR="00481AC9" w:rsidRPr="00481AC9">
        <w:rPr>
          <w:rFonts w:ascii="Arial" w:eastAsia="Calibri" w:hAnsi="Arial" w:cs="Arial"/>
          <w:sz w:val="22"/>
          <w:szCs w:val="22"/>
          <w:lang w:val="en-ZA"/>
        </w:rPr>
        <w:t>(4)</w:t>
      </w:r>
      <w:r w:rsidR="00481AC9" w:rsidRPr="00481AC9">
        <w:rPr>
          <w:rFonts w:ascii="Arial" w:eastAsia="Calibri" w:hAnsi="Arial" w:cs="Arial"/>
          <w:sz w:val="22"/>
          <w:szCs w:val="22"/>
          <w:lang w:val="en-ZA"/>
        </w:rPr>
        <w:tab/>
        <w:t>(</w:t>
      </w:r>
      <w:proofErr w:type="gramStart"/>
      <w:r w:rsidR="00481AC9" w:rsidRPr="00481AC9">
        <w:rPr>
          <w:rFonts w:ascii="Arial" w:eastAsia="Calibri" w:hAnsi="Arial" w:cs="Arial"/>
          <w:sz w:val="22"/>
          <w:szCs w:val="22"/>
          <w:lang w:val="en-ZA"/>
        </w:rPr>
        <w:t>a</w:t>
      </w:r>
      <w:proofErr w:type="gramEnd"/>
      <w:r w:rsidR="00481AC9" w:rsidRPr="00481AC9">
        <w:rPr>
          <w:rFonts w:ascii="Arial" w:eastAsia="Calibri" w:hAnsi="Arial" w:cs="Arial"/>
          <w:sz w:val="22"/>
          <w:szCs w:val="22"/>
          <w:lang w:val="en-ZA"/>
        </w:rPr>
        <w:t>) what are the details of the National Treasury’s proposed financing model for the second phase of the GFIP and (b) by what date will additional bonds be raised in this regard?</w:t>
      </w:r>
    </w:p>
    <w:p w:rsidR="00481AC9" w:rsidRPr="00481AC9" w:rsidRDefault="00481AC9" w:rsidP="00481AC9">
      <w:pPr>
        <w:spacing w:before="100" w:beforeAutospacing="1" w:after="100" w:afterAutospacing="1"/>
        <w:ind w:left="720" w:hanging="720"/>
        <w:jc w:val="both"/>
        <w:rPr>
          <w:rFonts w:ascii="Arial" w:eastAsia="Calibri" w:hAnsi="Arial" w:cs="Arial"/>
          <w:sz w:val="22"/>
          <w:szCs w:val="22"/>
          <w:lang w:val="en-ZA"/>
        </w:rPr>
      </w:pPr>
      <w:r w:rsidRPr="00481AC9">
        <w:rPr>
          <w:rFonts w:ascii="Arial" w:eastAsia="Calibri" w:hAnsi="Arial" w:cs="Arial"/>
          <w:sz w:val="22"/>
          <w:szCs w:val="22"/>
          <w:lang w:val="en-ZA"/>
        </w:rPr>
        <w:tab/>
      </w:r>
      <w:r w:rsidRPr="00481AC9">
        <w:rPr>
          <w:rFonts w:ascii="Arial" w:eastAsia="Calibri" w:hAnsi="Arial" w:cs="Arial"/>
          <w:sz w:val="22"/>
          <w:szCs w:val="22"/>
          <w:lang w:val="en-ZA"/>
        </w:rPr>
        <w:tab/>
      </w:r>
      <w:r w:rsidRPr="00481AC9">
        <w:rPr>
          <w:rFonts w:ascii="Arial" w:eastAsia="Calibri" w:hAnsi="Arial" w:cs="Arial"/>
          <w:sz w:val="22"/>
          <w:szCs w:val="22"/>
          <w:lang w:val="en-ZA"/>
        </w:rPr>
        <w:tab/>
      </w:r>
      <w:r w:rsidRPr="00481AC9">
        <w:rPr>
          <w:rFonts w:ascii="Arial" w:eastAsia="Calibri" w:hAnsi="Arial" w:cs="Arial"/>
          <w:sz w:val="22"/>
          <w:szCs w:val="22"/>
          <w:lang w:val="en-ZA"/>
        </w:rPr>
        <w:tab/>
      </w:r>
      <w:r w:rsidRPr="00481AC9">
        <w:rPr>
          <w:rFonts w:ascii="Arial" w:eastAsia="Calibri" w:hAnsi="Arial" w:cs="Arial"/>
          <w:sz w:val="22"/>
          <w:szCs w:val="22"/>
          <w:lang w:val="en-ZA"/>
        </w:rPr>
        <w:tab/>
      </w:r>
      <w:r w:rsidRPr="00481AC9">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Pr="00481AC9">
        <w:rPr>
          <w:rFonts w:ascii="Arial" w:eastAsia="Calibri" w:hAnsi="Arial" w:cs="Arial"/>
          <w:sz w:val="22"/>
          <w:szCs w:val="22"/>
          <w:lang w:val="en-ZA"/>
        </w:rPr>
        <w:tab/>
        <w:t>NW2088E</w:t>
      </w:r>
    </w:p>
    <w:p w:rsidR="00115465" w:rsidRDefault="00115465" w:rsidP="00812709">
      <w:pPr>
        <w:spacing w:before="100" w:beforeAutospacing="1" w:after="100" w:afterAutospacing="1" w:line="276" w:lineRule="auto"/>
        <w:jc w:val="both"/>
        <w:outlineLvl w:val="0"/>
        <w:rPr>
          <w:rFonts w:ascii="Arial" w:hAnsi="Arial" w:cs="Arial"/>
          <w:b/>
          <w:sz w:val="22"/>
          <w:szCs w:val="22"/>
        </w:rPr>
      </w:pPr>
    </w:p>
    <w:p w:rsidR="008E3D62" w:rsidRPr="00481AC9" w:rsidRDefault="008E3D62" w:rsidP="00812709">
      <w:pPr>
        <w:spacing w:before="100" w:beforeAutospacing="1" w:after="100" w:afterAutospacing="1" w:line="276" w:lineRule="auto"/>
        <w:jc w:val="both"/>
        <w:outlineLvl w:val="0"/>
        <w:rPr>
          <w:rFonts w:ascii="Arial" w:hAnsi="Arial" w:cs="Arial"/>
          <w:sz w:val="22"/>
          <w:szCs w:val="22"/>
        </w:rPr>
      </w:pPr>
      <w:r w:rsidRPr="00481AC9">
        <w:rPr>
          <w:rFonts w:ascii="Arial" w:hAnsi="Arial" w:cs="Arial"/>
          <w:b/>
          <w:sz w:val="22"/>
          <w:szCs w:val="22"/>
        </w:rPr>
        <w:t>REPLY</w:t>
      </w:r>
      <w:r w:rsidRPr="00481AC9">
        <w:rPr>
          <w:rFonts w:ascii="Arial" w:hAnsi="Arial" w:cs="Arial"/>
          <w:sz w:val="22"/>
          <w:szCs w:val="22"/>
        </w:rPr>
        <w:t>:</w:t>
      </w:r>
    </w:p>
    <w:p w:rsidR="00566101" w:rsidRDefault="00566101" w:rsidP="007A78C0">
      <w:pPr>
        <w:tabs>
          <w:tab w:val="left" w:pos="432"/>
          <w:tab w:val="left" w:pos="864"/>
        </w:tabs>
        <w:spacing w:line="360" w:lineRule="auto"/>
        <w:rPr>
          <w:rFonts w:ascii="Arial" w:hAnsi="Arial" w:cs="Arial"/>
          <w:b/>
          <w:sz w:val="22"/>
          <w:szCs w:val="22"/>
          <w:u w:val="single"/>
        </w:rPr>
      </w:pPr>
    </w:p>
    <w:p w:rsidR="00095C85" w:rsidRPr="00095C85" w:rsidRDefault="00794171" w:rsidP="00115465">
      <w:pPr>
        <w:pStyle w:val="ListParagraph"/>
        <w:numPr>
          <w:ilvl w:val="0"/>
          <w:numId w:val="17"/>
        </w:numPr>
        <w:spacing w:before="100" w:beforeAutospacing="1" w:after="100" w:afterAutospacing="1"/>
        <w:jc w:val="both"/>
        <w:rPr>
          <w:rFonts w:ascii="Arial" w:eastAsia="Calibri" w:hAnsi="Arial" w:cs="Arial"/>
          <w:b/>
          <w:sz w:val="22"/>
          <w:szCs w:val="22"/>
          <w:lang w:val="en-ZA"/>
        </w:rPr>
      </w:pPr>
      <w:r w:rsidRPr="00095C85">
        <w:rPr>
          <w:rFonts w:ascii="Arial" w:eastAsia="Calibri" w:hAnsi="Arial" w:cs="Arial"/>
          <w:b/>
          <w:sz w:val="22"/>
          <w:szCs w:val="22"/>
          <w:lang w:val="en-ZA"/>
        </w:rPr>
        <w:t>(</w:t>
      </w:r>
      <w:r w:rsidR="00095C85" w:rsidRPr="00095C85">
        <w:rPr>
          <w:rFonts w:ascii="Arial" w:eastAsia="Calibri" w:hAnsi="Arial" w:cs="Arial"/>
          <w:b/>
          <w:sz w:val="22"/>
          <w:szCs w:val="22"/>
          <w:lang w:val="en-ZA"/>
        </w:rPr>
        <w:t>a), (b), (c) (</w:t>
      </w:r>
      <w:proofErr w:type="spellStart"/>
      <w:r w:rsidR="00095C85" w:rsidRPr="00095C85">
        <w:rPr>
          <w:rFonts w:ascii="Arial" w:eastAsia="Calibri" w:hAnsi="Arial" w:cs="Arial"/>
          <w:b/>
          <w:sz w:val="22"/>
          <w:szCs w:val="22"/>
          <w:lang w:val="en-ZA"/>
        </w:rPr>
        <w:t>i</w:t>
      </w:r>
      <w:proofErr w:type="spellEnd"/>
      <w:r w:rsidR="00095C85" w:rsidRPr="00095C85">
        <w:rPr>
          <w:rFonts w:ascii="Arial" w:eastAsia="Calibri" w:hAnsi="Arial" w:cs="Arial"/>
          <w:b/>
          <w:sz w:val="22"/>
          <w:szCs w:val="22"/>
          <w:lang w:val="en-ZA"/>
        </w:rPr>
        <w:t xml:space="preserve">) and (ii), </w:t>
      </w:r>
    </w:p>
    <w:p w:rsidR="00095C85" w:rsidRDefault="00095C85" w:rsidP="00095C85">
      <w:pPr>
        <w:pStyle w:val="ListParagraph"/>
        <w:spacing w:before="100" w:beforeAutospacing="1" w:after="100" w:afterAutospacing="1"/>
        <w:jc w:val="both"/>
        <w:rPr>
          <w:rFonts w:ascii="Arial" w:eastAsia="Calibri" w:hAnsi="Arial" w:cs="Arial"/>
          <w:sz w:val="22"/>
          <w:szCs w:val="22"/>
          <w:lang w:val="en-ZA"/>
        </w:rPr>
      </w:pPr>
    </w:p>
    <w:p w:rsidR="00115465" w:rsidRPr="00115465" w:rsidRDefault="00115465" w:rsidP="003E2EA6">
      <w:pPr>
        <w:pStyle w:val="ListParagraph"/>
        <w:spacing w:before="100" w:beforeAutospacing="1" w:after="100" w:afterAutospacing="1"/>
        <w:jc w:val="both"/>
        <w:rPr>
          <w:rFonts w:ascii="Arial" w:eastAsia="Calibri" w:hAnsi="Arial" w:cs="Arial"/>
          <w:sz w:val="22"/>
          <w:szCs w:val="22"/>
          <w:lang w:val="en-ZA"/>
        </w:rPr>
      </w:pPr>
      <w:r w:rsidRPr="00115465">
        <w:rPr>
          <w:rFonts w:ascii="Arial" w:eastAsia="Calibri" w:hAnsi="Arial" w:cs="Arial"/>
          <w:sz w:val="22"/>
          <w:szCs w:val="22"/>
          <w:lang w:val="en-ZA"/>
        </w:rPr>
        <w:t xml:space="preserve">SANRAL does not report their guarantee usage in terms of </w:t>
      </w:r>
      <w:proofErr w:type="spellStart"/>
      <w:r w:rsidRPr="00115465">
        <w:rPr>
          <w:rFonts w:ascii="Arial" w:eastAsia="Calibri" w:hAnsi="Arial" w:cs="Arial"/>
          <w:sz w:val="22"/>
          <w:szCs w:val="22"/>
          <w:lang w:val="en-ZA"/>
        </w:rPr>
        <w:t>drawdowns</w:t>
      </w:r>
      <w:proofErr w:type="spellEnd"/>
      <w:r w:rsidRPr="00115465">
        <w:rPr>
          <w:rFonts w:ascii="Arial" w:eastAsia="Calibri" w:hAnsi="Arial" w:cs="Arial"/>
          <w:sz w:val="22"/>
          <w:szCs w:val="22"/>
          <w:lang w:val="en-ZA"/>
        </w:rPr>
        <w:t xml:space="preserve"> on a project basis and as such, the only amount available is the total guaranteed debt of SANRAL, which represents exposure for government. As at 31 March 2019, this amount was R39.5 billion, which includes accrued interest and revaluations on inflation linked debt.</w:t>
      </w:r>
    </w:p>
    <w:p w:rsidR="00115465" w:rsidRPr="00115465" w:rsidRDefault="00115465" w:rsidP="00115465">
      <w:pPr>
        <w:pStyle w:val="ListParagraph"/>
        <w:spacing w:before="100" w:beforeAutospacing="1" w:after="100" w:afterAutospacing="1"/>
        <w:jc w:val="both"/>
        <w:rPr>
          <w:rFonts w:ascii="Arial" w:eastAsia="Calibri" w:hAnsi="Arial" w:cs="Arial"/>
          <w:sz w:val="22"/>
          <w:szCs w:val="22"/>
          <w:lang w:val="en-ZA"/>
        </w:rPr>
      </w:pPr>
    </w:p>
    <w:p w:rsidR="00115465" w:rsidRPr="003E2EA6" w:rsidRDefault="003E2EA6" w:rsidP="00115465">
      <w:pPr>
        <w:pStyle w:val="ListParagraph"/>
        <w:numPr>
          <w:ilvl w:val="0"/>
          <w:numId w:val="17"/>
        </w:numPr>
        <w:spacing w:after="160" w:line="259" w:lineRule="auto"/>
        <w:jc w:val="both"/>
        <w:rPr>
          <w:rFonts w:ascii="Arial" w:eastAsia="Calibri" w:hAnsi="Arial" w:cs="Arial"/>
          <w:sz w:val="22"/>
          <w:szCs w:val="22"/>
          <w:lang w:val="en-ZA"/>
        </w:rPr>
      </w:pPr>
      <w:r w:rsidRPr="00115465">
        <w:rPr>
          <w:rFonts w:ascii="Arial" w:eastAsia="Calibri" w:hAnsi="Arial" w:cs="Arial"/>
          <w:sz w:val="22"/>
          <w:szCs w:val="22"/>
          <w:lang w:val="en-ZA"/>
        </w:rPr>
        <w:t>Yes</w:t>
      </w:r>
      <w:r>
        <w:rPr>
          <w:rFonts w:ascii="Arial" w:eastAsia="Calibri" w:hAnsi="Arial" w:cs="Arial"/>
          <w:sz w:val="22"/>
          <w:szCs w:val="22"/>
          <w:lang w:val="en-ZA"/>
        </w:rPr>
        <w:t xml:space="preserve">, </w:t>
      </w:r>
      <w:r w:rsidRPr="00115465">
        <w:rPr>
          <w:rFonts w:ascii="Arial" w:eastAsia="Calibri" w:hAnsi="Arial" w:cs="Arial"/>
          <w:sz w:val="22"/>
          <w:szCs w:val="22"/>
          <w:lang w:val="en-ZA"/>
        </w:rPr>
        <w:t>new</w:t>
      </w:r>
      <w:r w:rsidR="00115465" w:rsidRPr="00115465">
        <w:rPr>
          <w:rFonts w:ascii="Arial" w:eastAsia="Calibri" w:hAnsi="Arial" w:cs="Arial"/>
          <w:sz w:val="22"/>
          <w:szCs w:val="22"/>
          <w:lang w:val="en-ZA"/>
        </w:rPr>
        <w:t xml:space="preserve"> bonds have been issued in the 2019/20 financial year. All bonds that have been issued in the 2019/20 financial year were issued under the R31.9 billion guaranteed Domestic </w:t>
      </w:r>
      <w:r w:rsidRPr="00115465">
        <w:rPr>
          <w:rFonts w:ascii="Arial" w:eastAsia="Calibri" w:hAnsi="Arial" w:cs="Arial"/>
          <w:sz w:val="22"/>
          <w:szCs w:val="22"/>
          <w:lang w:val="en-ZA"/>
        </w:rPr>
        <w:t>Medium-Term</w:t>
      </w:r>
      <w:r w:rsidR="00115465" w:rsidRPr="00115465">
        <w:rPr>
          <w:rFonts w:ascii="Arial" w:eastAsia="Calibri" w:hAnsi="Arial" w:cs="Arial"/>
          <w:sz w:val="22"/>
          <w:szCs w:val="22"/>
          <w:lang w:val="en-ZA"/>
        </w:rPr>
        <w:t xml:space="preserve"> Note. These were issued through private placements</w:t>
      </w:r>
    </w:p>
    <w:p w:rsidR="003E2EA6" w:rsidRDefault="003E2EA6" w:rsidP="00115465">
      <w:pPr>
        <w:pStyle w:val="ListParagraph"/>
        <w:spacing w:after="160" w:line="259" w:lineRule="auto"/>
        <w:jc w:val="both"/>
        <w:rPr>
          <w:rFonts w:ascii="Arial" w:eastAsia="Calibri" w:hAnsi="Arial" w:cs="Arial"/>
          <w:sz w:val="22"/>
          <w:szCs w:val="22"/>
          <w:lang w:val="en-ZA"/>
        </w:rPr>
      </w:pPr>
    </w:p>
    <w:p w:rsidR="00115465" w:rsidRPr="003E2EA6" w:rsidRDefault="00115465" w:rsidP="00115465">
      <w:pPr>
        <w:pStyle w:val="ListParagraph"/>
        <w:spacing w:after="160" w:line="259" w:lineRule="auto"/>
        <w:jc w:val="both"/>
        <w:rPr>
          <w:rFonts w:ascii="Arial" w:eastAsia="Calibri" w:hAnsi="Arial" w:cs="Arial"/>
          <w:sz w:val="22"/>
          <w:szCs w:val="22"/>
          <w:lang w:val="en-ZA"/>
        </w:rPr>
      </w:pPr>
      <w:r w:rsidRPr="00115465">
        <w:rPr>
          <w:rFonts w:ascii="Arial" w:eastAsia="Calibri" w:hAnsi="Arial" w:cs="Arial"/>
          <w:sz w:val="22"/>
          <w:szCs w:val="22"/>
          <w:lang w:val="en-ZA"/>
        </w:rPr>
        <w:t xml:space="preserve">The first issuance was a floating rate note (HWF11 bond) and was issued on 15 July 2019 amounting to R2 billion (nominal). The bond </w:t>
      </w:r>
      <w:r w:rsidR="003E2EA6">
        <w:rPr>
          <w:rFonts w:ascii="Arial" w:eastAsia="Calibri" w:hAnsi="Arial" w:cs="Arial"/>
          <w:sz w:val="22"/>
          <w:szCs w:val="22"/>
          <w:lang w:val="en-ZA"/>
        </w:rPr>
        <w:t>has a maturity date of</w:t>
      </w:r>
      <w:r w:rsidRPr="00115465">
        <w:rPr>
          <w:rFonts w:ascii="Arial" w:eastAsia="Calibri" w:hAnsi="Arial" w:cs="Arial"/>
          <w:sz w:val="22"/>
          <w:szCs w:val="22"/>
          <w:lang w:val="en-ZA"/>
        </w:rPr>
        <w:t xml:space="preserve"> 15 July 2022 and has interest payments linked to the </w:t>
      </w:r>
      <w:r w:rsidR="003E2EA6" w:rsidRPr="00115465">
        <w:rPr>
          <w:rFonts w:ascii="Arial" w:eastAsia="Calibri" w:hAnsi="Arial" w:cs="Arial"/>
          <w:sz w:val="22"/>
          <w:szCs w:val="22"/>
          <w:lang w:val="en-ZA"/>
        </w:rPr>
        <w:t>3-month</w:t>
      </w:r>
      <w:r w:rsidRPr="00115465">
        <w:rPr>
          <w:rFonts w:ascii="Arial" w:eastAsia="Calibri" w:hAnsi="Arial" w:cs="Arial"/>
          <w:sz w:val="22"/>
          <w:szCs w:val="22"/>
          <w:lang w:val="en-ZA"/>
        </w:rPr>
        <w:t xml:space="preserve"> JIBAR that is paid quarterly and a margin of 147 basis points over the JIBAR rate. This was a new note.</w:t>
      </w:r>
    </w:p>
    <w:p w:rsidR="003E2EA6" w:rsidRDefault="003E2EA6" w:rsidP="00115465">
      <w:pPr>
        <w:pStyle w:val="ListParagraph"/>
        <w:spacing w:after="160" w:line="259" w:lineRule="auto"/>
        <w:jc w:val="both"/>
        <w:rPr>
          <w:rFonts w:ascii="Arial" w:eastAsia="Calibri" w:hAnsi="Arial" w:cs="Arial"/>
          <w:sz w:val="22"/>
          <w:szCs w:val="22"/>
          <w:lang w:val="en-ZA"/>
        </w:rPr>
      </w:pPr>
    </w:p>
    <w:p w:rsidR="00115465" w:rsidRPr="00115465" w:rsidRDefault="00115465" w:rsidP="00115465">
      <w:pPr>
        <w:pStyle w:val="ListParagraph"/>
        <w:spacing w:after="160" w:line="259" w:lineRule="auto"/>
        <w:jc w:val="both"/>
        <w:rPr>
          <w:rFonts w:ascii="Calibri" w:eastAsia="Calibri" w:hAnsi="Calibri"/>
          <w:sz w:val="22"/>
          <w:szCs w:val="22"/>
        </w:rPr>
      </w:pPr>
      <w:r w:rsidRPr="00115465">
        <w:rPr>
          <w:rFonts w:ascii="Arial" w:eastAsia="Calibri" w:hAnsi="Arial" w:cs="Arial"/>
          <w:sz w:val="22"/>
          <w:szCs w:val="22"/>
          <w:lang w:val="en-ZA"/>
        </w:rPr>
        <w:lastRenderedPageBreak/>
        <w:t xml:space="preserve">The second </w:t>
      </w:r>
      <w:r w:rsidR="003E2EA6">
        <w:rPr>
          <w:rFonts w:ascii="Arial" w:eastAsia="Calibri" w:hAnsi="Arial" w:cs="Arial"/>
          <w:sz w:val="22"/>
          <w:szCs w:val="22"/>
          <w:lang w:val="en-ZA"/>
        </w:rPr>
        <w:t xml:space="preserve">bond </w:t>
      </w:r>
      <w:r w:rsidRPr="00115465">
        <w:rPr>
          <w:rFonts w:ascii="Arial" w:eastAsia="Calibri" w:hAnsi="Arial" w:cs="Arial"/>
          <w:sz w:val="22"/>
          <w:szCs w:val="22"/>
          <w:lang w:val="en-ZA"/>
        </w:rPr>
        <w:t xml:space="preserve">issuance was the HWAY35 bond on 15 July 2019 amounting R200 million of which the HWAY35 was an existing bond introduced initially in 2010. The bond has a </w:t>
      </w:r>
      <w:r w:rsidR="003E2EA6">
        <w:rPr>
          <w:rFonts w:ascii="Arial" w:eastAsia="Calibri" w:hAnsi="Arial" w:cs="Arial"/>
          <w:sz w:val="22"/>
          <w:szCs w:val="22"/>
          <w:lang w:val="en-ZA"/>
        </w:rPr>
        <w:t>maturity</w:t>
      </w:r>
      <w:r w:rsidRPr="00115465">
        <w:rPr>
          <w:rFonts w:ascii="Arial" w:eastAsia="Calibri" w:hAnsi="Arial" w:cs="Arial"/>
          <w:sz w:val="22"/>
          <w:szCs w:val="22"/>
          <w:lang w:val="en-ZA"/>
        </w:rPr>
        <w:t xml:space="preserve"> date of 31 July 2035. The bond has a fixed coupon rate of 9.25% per annum payable semi-annually in arrears.</w:t>
      </w:r>
    </w:p>
    <w:p w:rsidR="003E2EA6" w:rsidRDefault="003E2EA6" w:rsidP="00115465">
      <w:pPr>
        <w:pStyle w:val="ListParagraph"/>
        <w:spacing w:after="160" w:line="259" w:lineRule="auto"/>
        <w:jc w:val="both"/>
        <w:rPr>
          <w:rFonts w:ascii="Arial" w:eastAsia="Calibri" w:hAnsi="Arial" w:cs="Arial"/>
          <w:sz w:val="22"/>
          <w:szCs w:val="22"/>
          <w:lang w:val="en-ZA"/>
        </w:rPr>
      </w:pPr>
    </w:p>
    <w:p w:rsidR="00115465" w:rsidRPr="00115465" w:rsidRDefault="00115465" w:rsidP="00115465">
      <w:pPr>
        <w:pStyle w:val="ListParagraph"/>
        <w:spacing w:after="160" w:line="259" w:lineRule="auto"/>
        <w:jc w:val="both"/>
        <w:rPr>
          <w:rFonts w:ascii="Calibri" w:eastAsia="Calibri" w:hAnsi="Calibri"/>
          <w:sz w:val="22"/>
          <w:szCs w:val="22"/>
        </w:rPr>
      </w:pPr>
      <w:r w:rsidRPr="00115465">
        <w:rPr>
          <w:rFonts w:ascii="Arial" w:eastAsia="Calibri" w:hAnsi="Arial" w:cs="Arial"/>
          <w:sz w:val="22"/>
          <w:szCs w:val="22"/>
          <w:lang w:val="en-ZA"/>
        </w:rPr>
        <w:t xml:space="preserve">The third </w:t>
      </w:r>
      <w:r w:rsidR="003E2EA6">
        <w:rPr>
          <w:rFonts w:ascii="Arial" w:eastAsia="Calibri" w:hAnsi="Arial" w:cs="Arial"/>
          <w:sz w:val="22"/>
          <w:szCs w:val="22"/>
          <w:lang w:val="en-ZA"/>
        </w:rPr>
        <w:t>bond issuance</w:t>
      </w:r>
      <w:r w:rsidRPr="00115465">
        <w:rPr>
          <w:rFonts w:ascii="Arial" w:eastAsia="Calibri" w:hAnsi="Arial" w:cs="Arial"/>
          <w:sz w:val="22"/>
          <w:szCs w:val="22"/>
          <w:lang w:val="en-ZA"/>
        </w:rPr>
        <w:t xml:space="preserve"> was on 29 July 2019 and was a floating rate note/bond (HWF12 bond) that </w:t>
      </w:r>
      <w:r w:rsidR="003E2EA6">
        <w:rPr>
          <w:rFonts w:ascii="Arial" w:eastAsia="Calibri" w:hAnsi="Arial" w:cs="Arial"/>
          <w:sz w:val="22"/>
          <w:szCs w:val="22"/>
          <w:lang w:val="en-ZA"/>
        </w:rPr>
        <w:t>has a maturity date of</w:t>
      </w:r>
      <w:r w:rsidRPr="00115465">
        <w:rPr>
          <w:rFonts w:ascii="Arial" w:eastAsia="Calibri" w:hAnsi="Arial" w:cs="Arial"/>
          <w:sz w:val="22"/>
          <w:szCs w:val="22"/>
          <w:lang w:val="en-ZA"/>
        </w:rPr>
        <w:t xml:space="preserve"> 29 July 2022. </w:t>
      </w:r>
      <w:proofErr w:type="gramStart"/>
      <w:r w:rsidRPr="00115465">
        <w:rPr>
          <w:rFonts w:ascii="Arial" w:eastAsia="Calibri" w:hAnsi="Arial" w:cs="Arial"/>
          <w:sz w:val="22"/>
          <w:szCs w:val="22"/>
          <w:lang w:val="en-ZA"/>
        </w:rPr>
        <w:t>Amounts raised through this issuance was</w:t>
      </w:r>
      <w:proofErr w:type="gramEnd"/>
      <w:r w:rsidRPr="00115465">
        <w:rPr>
          <w:rFonts w:ascii="Arial" w:eastAsia="Calibri" w:hAnsi="Arial" w:cs="Arial"/>
          <w:sz w:val="22"/>
          <w:szCs w:val="22"/>
          <w:lang w:val="en-ZA"/>
        </w:rPr>
        <w:t xml:space="preserve"> R1.650 billion. The interest payments are linked to the </w:t>
      </w:r>
      <w:r w:rsidR="003E2EA6" w:rsidRPr="00115465">
        <w:rPr>
          <w:rFonts w:ascii="Arial" w:eastAsia="Calibri" w:hAnsi="Arial" w:cs="Arial"/>
          <w:sz w:val="22"/>
          <w:szCs w:val="22"/>
          <w:lang w:val="en-ZA"/>
        </w:rPr>
        <w:t>3-month</w:t>
      </w:r>
      <w:r w:rsidRPr="00115465">
        <w:rPr>
          <w:rFonts w:ascii="Arial" w:eastAsia="Calibri" w:hAnsi="Arial" w:cs="Arial"/>
          <w:sz w:val="22"/>
          <w:szCs w:val="22"/>
          <w:lang w:val="en-ZA"/>
        </w:rPr>
        <w:t xml:space="preserve"> JIBAR and are paid quarterly. The interest is paid at JIBAR plus a margin of 147 basis points. This was a new note.</w:t>
      </w:r>
    </w:p>
    <w:p w:rsidR="003E2EA6" w:rsidRDefault="003E2EA6" w:rsidP="00115465">
      <w:pPr>
        <w:pStyle w:val="ListParagraph"/>
        <w:spacing w:after="160" w:line="259" w:lineRule="auto"/>
        <w:jc w:val="both"/>
        <w:rPr>
          <w:rFonts w:ascii="Arial" w:eastAsia="Calibri" w:hAnsi="Arial" w:cs="Arial"/>
          <w:sz w:val="22"/>
          <w:szCs w:val="22"/>
          <w:lang w:val="en-ZA"/>
        </w:rPr>
      </w:pPr>
    </w:p>
    <w:p w:rsidR="00115465" w:rsidRPr="00115465" w:rsidRDefault="00115465" w:rsidP="00115465">
      <w:pPr>
        <w:pStyle w:val="ListParagraph"/>
        <w:spacing w:after="160" w:line="259" w:lineRule="auto"/>
        <w:jc w:val="both"/>
        <w:rPr>
          <w:rFonts w:ascii="Arial" w:eastAsia="Calibri" w:hAnsi="Arial" w:cs="Arial"/>
          <w:sz w:val="22"/>
          <w:szCs w:val="22"/>
          <w:lang w:val="en-ZA"/>
        </w:rPr>
      </w:pPr>
      <w:r w:rsidRPr="00115465">
        <w:rPr>
          <w:rFonts w:ascii="Arial" w:eastAsia="Calibri" w:hAnsi="Arial" w:cs="Arial"/>
          <w:sz w:val="22"/>
          <w:szCs w:val="22"/>
          <w:lang w:val="en-ZA"/>
        </w:rPr>
        <w:t xml:space="preserve">The fourth </w:t>
      </w:r>
      <w:r w:rsidR="003E2EA6">
        <w:rPr>
          <w:rFonts w:ascii="Arial" w:eastAsia="Calibri" w:hAnsi="Arial" w:cs="Arial"/>
          <w:sz w:val="22"/>
          <w:szCs w:val="22"/>
          <w:lang w:val="en-ZA"/>
        </w:rPr>
        <w:t xml:space="preserve">bond </w:t>
      </w:r>
      <w:r w:rsidRPr="00115465">
        <w:rPr>
          <w:rFonts w:ascii="Arial" w:eastAsia="Calibri" w:hAnsi="Arial" w:cs="Arial"/>
          <w:sz w:val="22"/>
          <w:szCs w:val="22"/>
          <w:lang w:val="en-ZA"/>
        </w:rPr>
        <w:t xml:space="preserve">issuance was also on 29 July 2019 and was an issuance </w:t>
      </w:r>
      <w:r w:rsidR="003E2EA6">
        <w:rPr>
          <w:rFonts w:ascii="Arial" w:eastAsia="Calibri" w:hAnsi="Arial" w:cs="Arial"/>
          <w:sz w:val="22"/>
          <w:szCs w:val="22"/>
          <w:lang w:val="en-ZA"/>
        </w:rPr>
        <w:t xml:space="preserve">amount </w:t>
      </w:r>
      <w:r w:rsidRPr="00115465">
        <w:rPr>
          <w:rFonts w:ascii="Arial" w:eastAsia="Calibri" w:hAnsi="Arial" w:cs="Arial"/>
          <w:sz w:val="22"/>
          <w:szCs w:val="22"/>
          <w:lang w:val="en-ZA"/>
        </w:rPr>
        <w:t xml:space="preserve">of R150 million related on the HWAY35 fixed rate bond (the details of the bond are </w:t>
      </w:r>
      <w:r w:rsidR="003E2EA6">
        <w:rPr>
          <w:rFonts w:ascii="Arial" w:eastAsia="Calibri" w:hAnsi="Arial" w:cs="Arial"/>
          <w:sz w:val="22"/>
          <w:szCs w:val="22"/>
          <w:lang w:val="en-ZA"/>
        </w:rPr>
        <w:t>as</w:t>
      </w:r>
      <w:r w:rsidRPr="00115465">
        <w:rPr>
          <w:rFonts w:ascii="Arial" w:eastAsia="Calibri" w:hAnsi="Arial" w:cs="Arial"/>
          <w:sz w:val="22"/>
          <w:szCs w:val="22"/>
          <w:lang w:val="en-ZA"/>
        </w:rPr>
        <w:t xml:space="preserve"> above).</w:t>
      </w:r>
    </w:p>
    <w:p w:rsidR="00115465" w:rsidRPr="00115465" w:rsidRDefault="00115465" w:rsidP="00115465">
      <w:pPr>
        <w:pStyle w:val="ListParagraph"/>
        <w:spacing w:after="160" w:line="259" w:lineRule="auto"/>
        <w:jc w:val="both"/>
        <w:rPr>
          <w:rFonts w:ascii="Calibri" w:eastAsia="Calibri" w:hAnsi="Calibri"/>
          <w:sz w:val="22"/>
          <w:szCs w:val="22"/>
        </w:rPr>
      </w:pPr>
    </w:p>
    <w:p w:rsidR="00C75CDD" w:rsidRPr="00095EE1" w:rsidRDefault="00280563" w:rsidP="00115465">
      <w:pPr>
        <w:pStyle w:val="ListParagraph"/>
        <w:numPr>
          <w:ilvl w:val="0"/>
          <w:numId w:val="17"/>
        </w:numPr>
        <w:spacing w:before="100" w:beforeAutospacing="1" w:after="100" w:afterAutospacing="1"/>
        <w:jc w:val="both"/>
        <w:rPr>
          <w:rFonts w:ascii="Arial" w:eastAsia="Calibri" w:hAnsi="Arial" w:cs="Arial"/>
          <w:b/>
          <w:sz w:val="22"/>
          <w:szCs w:val="22"/>
          <w:lang w:val="en-ZA"/>
        </w:rPr>
      </w:pPr>
      <w:r w:rsidRPr="00095EE1">
        <w:rPr>
          <w:rFonts w:ascii="Arial" w:eastAsia="Calibri" w:hAnsi="Arial" w:cs="Arial"/>
          <w:b/>
          <w:sz w:val="22"/>
          <w:szCs w:val="22"/>
          <w:lang w:val="en-ZA"/>
        </w:rPr>
        <w:t>(a)</w:t>
      </w:r>
      <w:r w:rsidR="00C75CDD" w:rsidRPr="00095EE1">
        <w:rPr>
          <w:rFonts w:ascii="Arial" w:eastAsia="Calibri" w:hAnsi="Arial" w:cs="Arial"/>
          <w:b/>
          <w:sz w:val="22"/>
          <w:szCs w:val="22"/>
          <w:lang w:val="en-ZA"/>
        </w:rPr>
        <w:t>,</w:t>
      </w:r>
    </w:p>
    <w:p w:rsidR="00C75CDD" w:rsidRDefault="00C75CDD" w:rsidP="00C75CDD">
      <w:pPr>
        <w:pStyle w:val="ListParagraph"/>
        <w:spacing w:before="100" w:beforeAutospacing="1" w:after="100" w:afterAutospacing="1"/>
        <w:jc w:val="both"/>
        <w:rPr>
          <w:rFonts w:ascii="Arial" w:eastAsia="Calibri" w:hAnsi="Arial" w:cs="Arial"/>
          <w:sz w:val="22"/>
          <w:szCs w:val="22"/>
          <w:lang w:val="en-ZA"/>
        </w:rPr>
      </w:pPr>
    </w:p>
    <w:p w:rsidR="00115465" w:rsidRPr="00C75CDD" w:rsidRDefault="00280563" w:rsidP="00C75CDD">
      <w:pPr>
        <w:pStyle w:val="ListParagraph"/>
        <w:spacing w:before="100" w:beforeAutospacing="1" w:after="100" w:afterAutospacing="1"/>
        <w:jc w:val="both"/>
        <w:rPr>
          <w:rFonts w:ascii="Arial" w:eastAsia="Calibri" w:hAnsi="Arial" w:cs="Arial"/>
          <w:sz w:val="22"/>
          <w:szCs w:val="22"/>
          <w:lang w:val="en-ZA"/>
        </w:rPr>
      </w:pPr>
      <w:r>
        <w:rPr>
          <w:rFonts w:ascii="Arial" w:eastAsia="Calibri" w:hAnsi="Arial" w:cs="Arial"/>
          <w:sz w:val="22"/>
          <w:szCs w:val="22"/>
          <w:lang w:val="en-ZA"/>
        </w:rPr>
        <w:t xml:space="preserve"> </w:t>
      </w:r>
      <w:r w:rsidR="00115465" w:rsidRPr="00115465">
        <w:rPr>
          <w:rFonts w:ascii="Arial" w:eastAsia="Calibri" w:hAnsi="Arial" w:cs="Arial"/>
          <w:sz w:val="22"/>
          <w:szCs w:val="22"/>
          <w:lang w:val="en-ZA"/>
        </w:rPr>
        <w:t xml:space="preserve">At this point the full impact of the low revenue collection is unknown and it will become clear once the audited financial results are made public. However, the loss in income due to GFIP in 2017/18 had to be covered through the </w:t>
      </w:r>
      <w:proofErr w:type="spellStart"/>
      <w:r w:rsidR="00115465" w:rsidRPr="00115465">
        <w:rPr>
          <w:rFonts w:ascii="Arial" w:eastAsia="Calibri" w:hAnsi="Arial" w:cs="Arial"/>
          <w:sz w:val="22"/>
          <w:szCs w:val="22"/>
          <w:lang w:val="en-ZA"/>
        </w:rPr>
        <w:t>fiscus</w:t>
      </w:r>
      <w:proofErr w:type="spellEnd"/>
      <w:r w:rsidR="00115465" w:rsidRPr="00115465">
        <w:rPr>
          <w:rFonts w:ascii="Arial" w:eastAsia="Calibri" w:hAnsi="Arial" w:cs="Arial"/>
          <w:sz w:val="22"/>
          <w:szCs w:val="22"/>
          <w:lang w:val="en-ZA"/>
        </w:rPr>
        <w:t xml:space="preserve"> by an amount of R463 million.</w:t>
      </w:r>
      <w:r w:rsidR="00C75CDD">
        <w:rPr>
          <w:rFonts w:ascii="Arial" w:eastAsia="Calibri" w:hAnsi="Arial" w:cs="Arial"/>
          <w:sz w:val="22"/>
          <w:szCs w:val="22"/>
          <w:lang w:val="en-ZA"/>
        </w:rPr>
        <w:t xml:space="preserve"> </w:t>
      </w:r>
      <w:r w:rsidR="00115465" w:rsidRPr="00C75CDD">
        <w:rPr>
          <w:rFonts w:ascii="Arial" w:eastAsia="Calibri" w:hAnsi="Arial" w:cs="Arial"/>
          <w:sz w:val="22"/>
          <w:szCs w:val="22"/>
          <w:lang w:val="en-ZA"/>
        </w:rPr>
        <w:t xml:space="preserve">In terms of the impact on SANRAL’s credit rating, the entity’s rating agency has a better understanding of what the impact of lower toll collections will be and will </w:t>
      </w:r>
      <w:r w:rsidR="00095EE1" w:rsidRPr="00C75CDD">
        <w:rPr>
          <w:rFonts w:ascii="Arial" w:eastAsia="Calibri" w:hAnsi="Arial" w:cs="Arial"/>
          <w:sz w:val="22"/>
          <w:szCs w:val="22"/>
          <w:lang w:val="en-ZA"/>
        </w:rPr>
        <w:t>consider</w:t>
      </w:r>
      <w:r w:rsidR="00115465" w:rsidRPr="00C75CDD">
        <w:rPr>
          <w:rFonts w:ascii="Arial" w:eastAsia="Calibri" w:hAnsi="Arial" w:cs="Arial"/>
          <w:sz w:val="22"/>
          <w:szCs w:val="22"/>
          <w:lang w:val="en-ZA"/>
        </w:rPr>
        <w:t xml:space="preserve"> other variables. </w:t>
      </w:r>
    </w:p>
    <w:p w:rsidR="00C75CDD" w:rsidRDefault="00C75CDD" w:rsidP="00115465">
      <w:pPr>
        <w:pStyle w:val="ListParagraph"/>
        <w:spacing w:before="100" w:beforeAutospacing="1" w:after="100" w:afterAutospacing="1"/>
        <w:jc w:val="both"/>
        <w:rPr>
          <w:rFonts w:ascii="Arial" w:eastAsia="Calibri" w:hAnsi="Arial" w:cs="Arial"/>
          <w:sz w:val="22"/>
          <w:szCs w:val="22"/>
          <w:lang w:val="en-ZA"/>
        </w:rPr>
      </w:pPr>
    </w:p>
    <w:p w:rsidR="00C75CDD" w:rsidRPr="00095EE1" w:rsidRDefault="00C75CDD" w:rsidP="00115465">
      <w:pPr>
        <w:pStyle w:val="ListParagraph"/>
        <w:spacing w:before="100" w:beforeAutospacing="1" w:after="100" w:afterAutospacing="1"/>
        <w:jc w:val="both"/>
        <w:rPr>
          <w:rFonts w:ascii="Arial" w:eastAsia="Calibri" w:hAnsi="Arial" w:cs="Arial"/>
          <w:b/>
          <w:sz w:val="22"/>
          <w:szCs w:val="22"/>
          <w:lang w:val="en-ZA"/>
        </w:rPr>
      </w:pPr>
      <w:r w:rsidRPr="00095EE1">
        <w:rPr>
          <w:rFonts w:ascii="Arial" w:eastAsia="Calibri" w:hAnsi="Arial" w:cs="Arial"/>
          <w:b/>
          <w:sz w:val="22"/>
          <w:szCs w:val="22"/>
          <w:lang w:val="en-ZA"/>
        </w:rPr>
        <w:t>(b),</w:t>
      </w:r>
    </w:p>
    <w:p w:rsidR="00C75CDD" w:rsidRDefault="00C75CDD" w:rsidP="00115465">
      <w:pPr>
        <w:pStyle w:val="ListParagraph"/>
        <w:spacing w:before="100" w:beforeAutospacing="1" w:after="100" w:afterAutospacing="1"/>
        <w:jc w:val="both"/>
        <w:rPr>
          <w:rFonts w:ascii="Arial" w:eastAsia="Calibri" w:hAnsi="Arial" w:cs="Arial"/>
          <w:sz w:val="22"/>
          <w:szCs w:val="22"/>
          <w:lang w:val="en-ZA"/>
        </w:rPr>
      </w:pPr>
    </w:p>
    <w:p w:rsidR="00115465" w:rsidRPr="00115465" w:rsidRDefault="00115465" w:rsidP="00115465">
      <w:pPr>
        <w:pStyle w:val="ListParagraph"/>
        <w:spacing w:before="100" w:beforeAutospacing="1" w:after="100" w:afterAutospacing="1"/>
        <w:jc w:val="both"/>
        <w:rPr>
          <w:rFonts w:ascii="Arial" w:eastAsia="Calibri" w:hAnsi="Arial" w:cs="Arial"/>
          <w:sz w:val="22"/>
          <w:szCs w:val="22"/>
          <w:lang w:val="en-ZA"/>
        </w:rPr>
      </w:pPr>
      <w:r w:rsidRPr="00115465">
        <w:rPr>
          <w:rFonts w:ascii="Arial" w:eastAsia="Calibri" w:hAnsi="Arial" w:cs="Arial"/>
          <w:sz w:val="22"/>
          <w:szCs w:val="22"/>
          <w:lang w:val="en-ZA"/>
        </w:rPr>
        <w:t xml:space="preserve">It is difficult to attribute the cost of funding or SANRAL’s interest rates to one variable or factor. However, what National Treasury has established is that SANRAL, similar to other state-owned entities have been borrowing at higher interest rates relative to their peers. For instance, SANRAL’s recent issuances have been at higher interest rates compared to </w:t>
      </w:r>
      <w:proofErr w:type="spellStart"/>
      <w:r w:rsidRPr="00115465">
        <w:rPr>
          <w:rFonts w:ascii="Arial" w:eastAsia="Calibri" w:hAnsi="Arial" w:cs="Arial"/>
          <w:sz w:val="22"/>
          <w:szCs w:val="22"/>
          <w:lang w:val="en-ZA"/>
        </w:rPr>
        <w:t>corporates</w:t>
      </w:r>
      <w:proofErr w:type="spellEnd"/>
      <w:r w:rsidRPr="00115465">
        <w:rPr>
          <w:rFonts w:ascii="Arial" w:eastAsia="Calibri" w:hAnsi="Arial" w:cs="Arial"/>
          <w:sz w:val="22"/>
          <w:szCs w:val="22"/>
          <w:lang w:val="en-ZA"/>
        </w:rPr>
        <w:t xml:space="preserve"> with similar credit ratings. As an illustration, </w:t>
      </w:r>
      <w:proofErr w:type="spellStart"/>
      <w:r w:rsidRPr="00115465">
        <w:rPr>
          <w:rFonts w:ascii="Arial" w:eastAsia="Calibri" w:hAnsi="Arial" w:cs="Arial"/>
          <w:sz w:val="22"/>
          <w:szCs w:val="22"/>
          <w:lang w:val="en-ZA"/>
        </w:rPr>
        <w:t>corporates</w:t>
      </w:r>
      <w:proofErr w:type="spellEnd"/>
      <w:r w:rsidRPr="00115465">
        <w:rPr>
          <w:rFonts w:ascii="Arial" w:eastAsia="Calibri" w:hAnsi="Arial" w:cs="Arial"/>
          <w:sz w:val="22"/>
          <w:szCs w:val="22"/>
          <w:lang w:val="en-ZA"/>
        </w:rPr>
        <w:t xml:space="preserve"> with similar credit ratings to SANRAL (i.e. AAA credit rating by Moody’s) who have issued floating rate bonds with similar tenures (3 years) have been borrowing at 3 months JIBAR and spreads of between 100 basis points and 145 basis points with no Government guarantee. However, SANRAL on the back of a Sovereign guarantee or Government guarantee borrowed at 3 months JIBAR and a spread of 147 basis points. What is clear is that the cost of funding is high relative to </w:t>
      </w:r>
      <w:proofErr w:type="spellStart"/>
      <w:r w:rsidRPr="00115465">
        <w:rPr>
          <w:rFonts w:ascii="Arial" w:eastAsia="Calibri" w:hAnsi="Arial" w:cs="Arial"/>
          <w:sz w:val="22"/>
          <w:szCs w:val="22"/>
          <w:lang w:val="en-ZA"/>
        </w:rPr>
        <w:t>corporates</w:t>
      </w:r>
      <w:proofErr w:type="spellEnd"/>
      <w:r w:rsidRPr="00115465">
        <w:rPr>
          <w:rFonts w:ascii="Arial" w:eastAsia="Calibri" w:hAnsi="Arial" w:cs="Arial"/>
          <w:sz w:val="22"/>
          <w:szCs w:val="22"/>
          <w:lang w:val="en-ZA"/>
        </w:rPr>
        <w:t xml:space="preserve"> but it is unclear if this relates to the low toll collections.</w:t>
      </w:r>
    </w:p>
    <w:p w:rsidR="00115465" w:rsidRPr="00115465" w:rsidRDefault="00115465" w:rsidP="00115465">
      <w:pPr>
        <w:pStyle w:val="ListParagraph"/>
        <w:spacing w:before="100" w:beforeAutospacing="1" w:after="100" w:afterAutospacing="1"/>
        <w:jc w:val="both"/>
        <w:rPr>
          <w:rFonts w:ascii="Arial" w:eastAsia="Calibri" w:hAnsi="Arial" w:cs="Arial"/>
          <w:sz w:val="22"/>
          <w:szCs w:val="22"/>
          <w:lang w:val="en-ZA"/>
        </w:rPr>
      </w:pPr>
    </w:p>
    <w:p w:rsidR="00095EE1" w:rsidRDefault="00095EE1" w:rsidP="00115465">
      <w:pPr>
        <w:pStyle w:val="ListParagraph"/>
        <w:numPr>
          <w:ilvl w:val="0"/>
          <w:numId w:val="17"/>
        </w:numPr>
        <w:spacing w:before="100" w:beforeAutospacing="1" w:after="100" w:afterAutospacing="1"/>
        <w:jc w:val="both"/>
        <w:rPr>
          <w:rFonts w:ascii="Arial" w:eastAsia="Calibri" w:hAnsi="Arial" w:cs="Arial"/>
          <w:sz w:val="22"/>
          <w:szCs w:val="22"/>
          <w:lang w:val="en-ZA"/>
        </w:rPr>
      </w:pPr>
      <w:r>
        <w:rPr>
          <w:rFonts w:ascii="Arial" w:eastAsia="Calibri" w:hAnsi="Arial" w:cs="Arial"/>
          <w:sz w:val="22"/>
          <w:szCs w:val="22"/>
          <w:lang w:val="en-ZA"/>
        </w:rPr>
        <w:t>(a) and (b)</w:t>
      </w:r>
    </w:p>
    <w:p w:rsidR="00095EE1" w:rsidRDefault="00095EE1" w:rsidP="00095EE1">
      <w:pPr>
        <w:pStyle w:val="ListParagraph"/>
        <w:spacing w:before="100" w:beforeAutospacing="1" w:after="100" w:afterAutospacing="1"/>
        <w:jc w:val="both"/>
        <w:rPr>
          <w:rFonts w:ascii="Arial" w:eastAsia="Calibri" w:hAnsi="Arial" w:cs="Arial"/>
          <w:sz w:val="22"/>
          <w:szCs w:val="22"/>
          <w:lang w:val="en-ZA"/>
        </w:rPr>
      </w:pPr>
    </w:p>
    <w:p w:rsidR="00115465" w:rsidRPr="00115465" w:rsidRDefault="00115465" w:rsidP="00095EE1">
      <w:pPr>
        <w:pStyle w:val="ListParagraph"/>
        <w:spacing w:before="100" w:beforeAutospacing="1" w:after="100" w:afterAutospacing="1"/>
        <w:jc w:val="both"/>
        <w:rPr>
          <w:rFonts w:ascii="Arial" w:eastAsia="Calibri" w:hAnsi="Arial" w:cs="Arial"/>
          <w:sz w:val="22"/>
          <w:szCs w:val="22"/>
          <w:lang w:val="en-ZA"/>
        </w:rPr>
      </w:pPr>
      <w:r w:rsidRPr="00115465">
        <w:rPr>
          <w:rFonts w:ascii="Arial" w:eastAsia="Calibri" w:hAnsi="Arial" w:cs="Arial"/>
          <w:sz w:val="22"/>
          <w:szCs w:val="22"/>
          <w:lang w:val="en-ZA"/>
        </w:rPr>
        <w:t>Government officials together with SANRAL are engaging on the model for GFIP and tolling as a whole. Various options are being considered and will be communicated by the relevant officials. That includes the funding model.</w:t>
      </w:r>
    </w:p>
    <w:p w:rsidR="00566101" w:rsidRPr="00115465" w:rsidRDefault="00566101" w:rsidP="00115465">
      <w:pPr>
        <w:pStyle w:val="ListParagraph"/>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p w:rsidR="00566101" w:rsidRDefault="00566101" w:rsidP="007A78C0">
      <w:pPr>
        <w:tabs>
          <w:tab w:val="left" w:pos="432"/>
          <w:tab w:val="left" w:pos="864"/>
        </w:tabs>
        <w:spacing w:line="360" w:lineRule="auto"/>
        <w:rPr>
          <w:rFonts w:ascii="Arial" w:hAnsi="Arial" w:cs="Arial"/>
          <w:b/>
          <w:sz w:val="22"/>
          <w:szCs w:val="22"/>
          <w:u w:val="single"/>
        </w:rPr>
      </w:pPr>
    </w:p>
    <w:sectPr w:rsidR="00566101" w:rsidSect="004F43FB">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484" w:rsidRDefault="00F53484" w:rsidP="00380E88">
      <w:r>
        <w:separator/>
      </w:r>
    </w:p>
  </w:endnote>
  <w:endnote w:type="continuationSeparator" w:id="0">
    <w:p w:rsidR="00F53484" w:rsidRDefault="00F53484" w:rsidP="00380E8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484" w:rsidRDefault="00F53484" w:rsidP="00380E88">
      <w:r>
        <w:separator/>
      </w:r>
    </w:p>
  </w:footnote>
  <w:footnote w:type="continuationSeparator" w:id="0">
    <w:p w:rsidR="00F53484" w:rsidRDefault="00F53484" w:rsidP="00380E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1390"/>
    <w:multiLevelType w:val="hybridMultilevel"/>
    <w:tmpl w:val="4ECA276A"/>
    <w:lvl w:ilvl="0" w:tplc="83C81F70">
      <w:start w:val="1"/>
      <w:numFmt w:val="decimal"/>
      <w:lvlText w:val="%1."/>
      <w:lvlJc w:val="left"/>
      <w:pPr>
        <w:ind w:left="720" w:hanging="360"/>
      </w:pPr>
      <w:rPr>
        <w:rFonts w:ascii="Arial" w:eastAsia="Calibri"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E7F469A"/>
    <w:multiLevelType w:val="hybridMultilevel"/>
    <w:tmpl w:val="921CA30C"/>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
    <w:nsid w:val="40F948DB"/>
    <w:multiLevelType w:val="hybridMultilevel"/>
    <w:tmpl w:val="F2544B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11B779C"/>
    <w:multiLevelType w:val="hybridMultilevel"/>
    <w:tmpl w:val="B82E44F2"/>
    <w:lvl w:ilvl="0" w:tplc="1C09000D">
      <w:start w:val="1"/>
      <w:numFmt w:val="bullet"/>
      <w:lvlText w:val=""/>
      <w:lvlJc w:val="left"/>
      <w:pPr>
        <w:ind w:left="1485" w:hanging="360"/>
      </w:pPr>
      <w:rPr>
        <w:rFonts w:ascii="Wingdings" w:hAnsi="Wingdings" w:hint="default"/>
      </w:rPr>
    </w:lvl>
    <w:lvl w:ilvl="1" w:tplc="1C090003">
      <w:start w:val="1"/>
      <w:numFmt w:val="bullet"/>
      <w:lvlText w:val="o"/>
      <w:lvlJc w:val="left"/>
      <w:pPr>
        <w:ind w:left="2205" w:hanging="360"/>
      </w:pPr>
      <w:rPr>
        <w:rFonts w:ascii="Courier New" w:hAnsi="Courier New" w:cs="Courier New" w:hint="default"/>
      </w:rPr>
    </w:lvl>
    <w:lvl w:ilvl="2" w:tplc="1C090005">
      <w:start w:val="1"/>
      <w:numFmt w:val="bullet"/>
      <w:lvlText w:val=""/>
      <w:lvlJc w:val="left"/>
      <w:pPr>
        <w:ind w:left="2925" w:hanging="360"/>
      </w:pPr>
      <w:rPr>
        <w:rFonts w:ascii="Wingdings" w:hAnsi="Wingdings" w:hint="default"/>
      </w:rPr>
    </w:lvl>
    <w:lvl w:ilvl="3" w:tplc="1C090001">
      <w:start w:val="1"/>
      <w:numFmt w:val="bullet"/>
      <w:lvlText w:val=""/>
      <w:lvlJc w:val="left"/>
      <w:pPr>
        <w:ind w:left="3645" w:hanging="360"/>
      </w:pPr>
      <w:rPr>
        <w:rFonts w:ascii="Symbol" w:hAnsi="Symbol" w:hint="default"/>
      </w:rPr>
    </w:lvl>
    <w:lvl w:ilvl="4" w:tplc="1C090003">
      <w:start w:val="1"/>
      <w:numFmt w:val="bullet"/>
      <w:lvlText w:val="o"/>
      <w:lvlJc w:val="left"/>
      <w:pPr>
        <w:ind w:left="4365" w:hanging="360"/>
      </w:pPr>
      <w:rPr>
        <w:rFonts w:ascii="Courier New" w:hAnsi="Courier New" w:cs="Courier New" w:hint="default"/>
      </w:rPr>
    </w:lvl>
    <w:lvl w:ilvl="5" w:tplc="1C090005">
      <w:start w:val="1"/>
      <w:numFmt w:val="bullet"/>
      <w:lvlText w:val=""/>
      <w:lvlJc w:val="left"/>
      <w:pPr>
        <w:ind w:left="5085" w:hanging="360"/>
      </w:pPr>
      <w:rPr>
        <w:rFonts w:ascii="Wingdings" w:hAnsi="Wingdings" w:hint="default"/>
      </w:rPr>
    </w:lvl>
    <w:lvl w:ilvl="6" w:tplc="1C090001">
      <w:start w:val="1"/>
      <w:numFmt w:val="bullet"/>
      <w:lvlText w:val=""/>
      <w:lvlJc w:val="left"/>
      <w:pPr>
        <w:ind w:left="5805" w:hanging="360"/>
      </w:pPr>
      <w:rPr>
        <w:rFonts w:ascii="Symbol" w:hAnsi="Symbol" w:hint="default"/>
      </w:rPr>
    </w:lvl>
    <w:lvl w:ilvl="7" w:tplc="1C090003">
      <w:start w:val="1"/>
      <w:numFmt w:val="bullet"/>
      <w:lvlText w:val="o"/>
      <w:lvlJc w:val="left"/>
      <w:pPr>
        <w:ind w:left="6525" w:hanging="360"/>
      </w:pPr>
      <w:rPr>
        <w:rFonts w:ascii="Courier New" w:hAnsi="Courier New" w:cs="Courier New" w:hint="default"/>
      </w:rPr>
    </w:lvl>
    <w:lvl w:ilvl="8" w:tplc="1C090005">
      <w:start w:val="1"/>
      <w:numFmt w:val="bullet"/>
      <w:lvlText w:val=""/>
      <w:lvlJc w:val="left"/>
      <w:pPr>
        <w:ind w:left="7245" w:hanging="360"/>
      </w:pPr>
      <w:rPr>
        <w:rFonts w:ascii="Wingdings" w:hAnsi="Wingdings" w:hint="default"/>
      </w:rPr>
    </w:lvl>
  </w:abstractNum>
  <w:abstractNum w:abstractNumId="4">
    <w:nsid w:val="45B02496"/>
    <w:multiLevelType w:val="hybridMultilevel"/>
    <w:tmpl w:val="F8128A2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46B14864"/>
    <w:multiLevelType w:val="hybridMultilevel"/>
    <w:tmpl w:val="B866C82C"/>
    <w:lvl w:ilvl="0" w:tplc="E788D4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0E76143"/>
    <w:multiLevelType w:val="hybridMultilevel"/>
    <w:tmpl w:val="57D2642E"/>
    <w:lvl w:ilvl="0" w:tplc="1C090001">
      <w:start w:val="1"/>
      <w:numFmt w:val="bullet"/>
      <w:lvlText w:val=""/>
      <w:lvlJc w:val="left"/>
      <w:pPr>
        <w:ind w:left="1770" w:hanging="360"/>
      </w:pPr>
      <w:rPr>
        <w:rFonts w:ascii="Symbol" w:hAnsi="Symbol" w:hint="default"/>
      </w:rPr>
    </w:lvl>
    <w:lvl w:ilvl="1" w:tplc="1C090003" w:tentative="1">
      <w:start w:val="1"/>
      <w:numFmt w:val="bullet"/>
      <w:lvlText w:val="o"/>
      <w:lvlJc w:val="left"/>
      <w:pPr>
        <w:ind w:left="2490" w:hanging="360"/>
      </w:pPr>
      <w:rPr>
        <w:rFonts w:ascii="Courier New" w:hAnsi="Courier New" w:cs="Courier New" w:hint="default"/>
      </w:rPr>
    </w:lvl>
    <w:lvl w:ilvl="2" w:tplc="1C090005" w:tentative="1">
      <w:start w:val="1"/>
      <w:numFmt w:val="bullet"/>
      <w:lvlText w:val=""/>
      <w:lvlJc w:val="left"/>
      <w:pPr>
        <w:ind w:left="3210" w:hanging="360"/>
      </w:pPr>
      <w:rPr>
        <w:rFonts w:ascii="Wingdings" w:hAnsi="Wingdings" w:hint="default"/>
      </w:rPr>
    </w:lvl>
    <w:lvl w:ilvl="3" w:tplc="1C090001" w:tentative="1">
      <w:start w:val="1"/>
      <w:numFmt w:val="bullet"/>
      <w:lvlText w:val=""/>
      <w:lvlJc w:val="left"/>
      <w:pPr>
        <w:ind w:left="3930" w:hanging="360"/>
      </w:pPr>
      <w:rPr>
        <w:rFonts w:ascii="Symbol" w:hAnsi="Symbol" w:hint="default"/>
      </w:rPr>
    </w:lvl>
    <w:lvl w:ilvl="4" w:tplc="1C090003" w:tentative="1">
      <w:start w:val="1"/>
      <w:numFmt w:val="bullet"/>
      <w:lvlText w:val="o"/>
      <w:lvlJc w:val="left"/>
      <w:pPr>
        <w:ind w:left="4650" w:hanging="360"/>
      </w:pPr>
      <w:rPr>
        <w:rFonts w:ascii="Courier New" w:hAnsi="Courier New" w:cs="Courier New" w:hint="default"/>
      </w:rPr>
    </w:lvl>
    <w:lvl w:ilvl="5" w:tplc="1C090005" w:tentative="1">
      <w:start w:val="1"/>
      <w:numFmt w:val="bullet"/>
      <w:lvlText w:val=""/>
      <w:lvlJc w:val="left"/>
      <w:pPr>
        <w:ind w:left="5370" w:hanging="360"/>
      </w:pPr>
      <w:rPr>
        <w:rFonts w:ascii="Wingdings" w:hAnsi="Wingdings" w:hint="default"/>
      </w:rPr>
    </w:lvl>
    <w:lvl w:ilvl="6" w:tplc="1C090001" w:tentative="1">
      <w:start w:val="1"/>
      <w:numFmt w:val="bullet"/>
      <w:lvlText w:val=""/>
      <w:lvlJc w:val="left"/>
      <w:pPr>
        <w:ind w:left="6090" w:hanging="360"/>
      </w:pPr>
      <w:rPr>
        <w:rFonts w:ascii="Symbol" w:hAnsi="Symbol" w:hint="default"/>
      </w:rPr>
    </w:lvl>
    <w:lvl w:ilvl="7" w:tplc="1C090003" w:tentative="1">
      <w:start w:val="1"/>
      <w:numFmt w:val="bullet"/>
      <w:lvlText w:val="o"/>
      <w:lvlJc w:val="left"/>
      <w:pPr>
        <w:ind w:left="6810" w:hanging="360"/>
      </w:pPr>
      <w:rPr>
        <w:rFonts w:ascii="Courier New" w:hAnsi="Courier New" w:cs="Courier New" w:hint="default"/>
      </w:rPr>
    </w:lvl>
    <w:lvl w:ilvl="8" w:tplc="1C090005" w:tentative="1">
      <w:start w:val="1"/>
      <w:numFmt w:val="bullet"/>
      <w:lvlText w:val=""/>
      <w:lvlJc w:val="left"/>
      <w:pPr>
        <w:ind w:left="7530" w:hanging="360"/>
      </w:pPr>
      <w:rPr>
        <w:rFonts w:ascii="Wingdings" w:hAnsi="Wingdings" w:hint="default"/>
      </w:rPr>
    </w:lvl>
  </w:abstractNum>
  <w:abstractNum w:abstractNumId="7">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666667"/>
    <w:multiLevelType w:val="hybridMultilevel"/>
    <w:tmpl w:val="102E25EA"/>
    <w:lvl w:ilvl="0" w:tplc="FED4B4E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EA3E44"/>
    <w:multiLevelType w:val="hybridMultilevel"/>
    <w:tmpl w:val="6F7209D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64F95E44"/>
    <w:multiLevelType w:val="hybridMultilevel"/>
    <w:tmpl w:val="27BEEA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4E12C40"/>
    <w:multiLevelType w:val="hybridMultilevel"/>
    <w:tmpl w:val="90F230B0"/>
    <w:lvl w:ilvl="0" w:tplc="5D121180">
      <w:start w:val="1"/>
      <w:numFmt w:val="decimal"/>
      <w:lvlText w:val="%1."/>
      <w:lvlJc w:val="left"/>
      <w:pPr>
        <w:tabs>
          <w:tab w:val="num" w:pos="720"/>
        </w:tabs>
        <w:ind w:left="720" w:hanging="360"/>
      </w:pPr>
    </w:lvl>
    <w:lvl w:ilvl="1" w:tplc="C10EB5AA" w:tentative="1">
      <w:start w:val="1"/>
      <w:numFmt w:val="decimal"/>
      <w:lvlText w:val="%2."/>
      <w:lvlJc w:val="left"/>
      <w:pPr>
        <w:tabs>
          <w:tab w:val="num" w:pos="1440"/>
        </w:tabs>
        <w:ind w:left="1440" w:hanging="360"/>
      </w:pPr>
    </w:lvl>
    <w:lvl w:ilvl="2" w:tplc="AB7EA4CC" w:tentative="1">
      <w:start w:val="1"/>
      <w:numFmt w:val="decimal"/>
      <w:lvlText w:val="%3."/>
      <w:lvlJc w:val="left"/>
      <w:pPr>
        <w:tabs>
          <w:tab w:val="num" w:pos="2160"/>
        </w:tabs>
        <w:ind w:left="2160" w:hanging="360"/>
      </w:pPr>
    </w:lvl>
    <w:lvl w:ilvl="3" w:tplc="99364B2A" w:tentative="1">
      <w:start w:val="1"/>
      <w:numFmt w:val="decimal"/>
      <w:lvlText w:val="%4."/>
      <w:lvlJc w:val="left"/>
      <w:pPr>
        <w:tabs>
          <w:tab w:val="num" w:pos="2880"/>
        </w:tabs>
        <w:ind w:left="2880" w:hanging="360"/>
      </w:pPr>
    </w:lvl>
    <w:lvl w:ilvl="4" w:tplc="F56E1016" w:tentative="1">
      <w:start w:val="1"/>
      <w:numFmt w:val="decimal"/>
      <w:lvlText w:val="%5."/>
      <w:lvlJc w:val="left"/>
      <w:pPr>
        <w:tabs>
          <w:tab w:val="num" w:pos="3600"/>
        </w:tabs>
        <w:ind w:left="3600" w:hanging="360"/>
      </w:pPr>
    </w:lvl>
    <w:lvl w:ilvl="5" w:tplc="7EE69E20" w:tentative="1">
      <w:start w:val="1"/>
      <w:numFmt w:val="decimal"/>
      <w:lvlText w:val="%6."/>
      <w:lvlJc w:val="left"/>
      <w:pPr>
        <w:tabs>
          <w:tab w:val="num" w:pos="4320"/>
        </w:tabs>
        <w:ind w:left="4320" w:hanging="360"/>
      </w:pPr>
    </w:lvl>
    <w:lvl w:ilvl="6" w:tplc="E07EEBC0" w:tentative="1">
      <w:start w:val="1"/>
      <w:numFmt w:val="decimal"/>
      <w:lvlText w:val="%7."/>
      <w:lvlJc w:val="left"/>
      <w:pPr>
        <w:tabs>
          <w:tab w:val="num" w:pos="5040"/>
        </w:tabs>
        <w:ind w:left="5040" w:hanging="360"/>
      </w:pPr>
    </w:lvl>
    <w:lvl w:ilvl="7" w:tplc="E682A978" w:tentative="1">
      <w:start w:val="1"/>
      <w:numFmt w:val="decimal"/>
      <w:lvlText w:val="%8."/>
      <w:lvlJc w:val="left"/>
      <w:pPr>
        <w:tabs>
          <w:tab w:val="num" w:pos="5760"/>
        </w:tabs>
        <w:ind w:left="5760" w:hanging="360"/>
      </w:pPr>
    </w:lvl>
    <w:lvl w:ilvl="8" w:tplc="FCF60DF4" w:tentative="1">
      <w:start w:val="1"/>
      <w:numFmt w:val="decimal"/>
      <w:lvlText w:val="%9."/>
      <w:lvlJc w:val="left"/>
      <w:pPr>
        <w:tabs>
          <w:tab w:val="num" w:pos="6480"/>
        </w:tabs>
        <w:ind w:left="6480" w:hanging="360"/>
      </w:pPr>
    </w:lvl>
  </w:abstractNum>
  <w:abstractNum w:abstractNumId="14">
    <w:nsid w:val="7BC038E3"/>
    <w:multiLevelType w:val="hybridMultilevel"/>
    <w:tmpl w:val="1D78CB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nsid w:val="7F9E1957"/>
    <w:multiLevelType w:val="hybridMultilevel"/>
    <w:tmpl w:val="C41A8D20"/>
    <w:lvl w:ilvl="0" w:tplc="1C090001">
      <w:start w:val="1"/>
      <w:numFmt w:val="bullet"/>
      <w:lvlText w:val=""/>
      <w:lvlJc w:val="left"/>
      <w:pPr>
        <w:ind w:left="1845" w:hanging="360"/>
      </w:pPr>
      <w:rPr>
        <w:rFonts w:ascii="Symbol" w:hAnsi="Symbol" w:hint="default"/>
      </w:rPr>
    </w:lvl>
    <w:lvl w:ilvl="1" w:tplc="1C090003" w:tentative="1">
      <w:start w:val="1"/>
      <w:numFmt w:val="bullet"/>
      <w:lvlText w:val="o"/>
      <w:lvlJc w:val="left"/>
      <w:pPr>
        <w:ind w:left="2565" w:hanging="360"/>
      </w:pPr>
      <w:rPr>
        <w:rFonts w:ascii="Courier New" w:hAnsi="Courier New" w:cs="Courier New" w:hint="default"/>
      </w:rPr>
    </w:lvl>
    <w:lvl w:ilvl="2" w:tplc="1C090005" w:tentative="1">
      <w:start w:val="1"/>
      <w:numFmt w:val="bullet"/>
      <w:lvlText w:val=""/>
      <w:lvlJc w:val="left"/>
      <w:pPr>
        <w:ind w:left="3285" w:hanging="360"/>
      </w:pPr>
      <w:rPr>
        <w:rFonts w:ascii="Wingdings" w:hAnsi="Wingdings" w:hint="default"/>
      </w:rPr>
    </w:lvl>
    <w:lvl w:ilvl="3" w:tplc="1C090001" w:tentative="1">
      <w:start w:val="1"/>
      <w:numFmt w:val="bullet"/>
      <w:lvlText w:val=""/>
      <w:lvlJc w:val="left"/>
      <w:pPr>
        <w:ind w:left="4005" w:hanging="360"/>
      </w:pPr>
      <w:rPr>
        <w:rFonts w:ascii="Symbol" w:hAnsi="Symbol" w:hint="default"/>
      </w:rPr>
    </w:lvl>
    <w:lvl w:ilvl="4" w:tplc="1C090003" w:tentative="1">
      <w:start w:val="1"/>
      <w:numFmt w:val="bullet"/>
      <w:lvlText w:val="o"/>
      <w:lvlJc w:val="left"/>
      <w:pPr>
        <w:ind w:left="4725" w:hanging="360"/>
      </w:pPr>
      <w:rPr>
        <w:rFonts w:ascii="Courier New" w:hAnsi="Courier New" w:cs="Courier New" w:hint="default"/>
      </w:rPr>
    </w:lvl>
    <w:lvl w:ilvl="5" w:tplc="1C090005" w:tentative="1">
      <w:start w:val="1"/>
      <w:numFmt w:val="bullet"/>
      <w:lvlText w:val=""/>
      <w:lvlJc w:val="left"/>
      <w:pPr>
        <w:ind w:left="5445" w:hanging="360"/>
      </w:pPr>
      <w:rPr>
        <w:rFonts w:ascii="Wingdings" w:hAnsi="Wingdings" w:hint="default"/>
      </w:rPr>
    </w:lvl>
    <w:lvl w:ilvl="6" w:tplc="1C090001" w:tentative="1">
      <w:start w:val="1"/>
      <w:numFmt w:val="bullet"/>
      <w:lvlText w:val=""/>
      <w:lvlJc w:val="left"/>
      <w:pPr>
        <w:ind w:left="6165" w:hanging="360"/>
      </w:pPr>
      <w:rPr>
        <w:rFonts w:ascii="Symbol" w:hAnsi="Symbol" w:hint="default"/>
      </w:rPr>
    </w:lvl>
    <w:lvl w:ilvl="7" w:tplc="1C090003" w:tentative="1">
      <w:start w:val="1"/>
      <w:numFmt w:val="bullet"/>
      <w:lvlText w:val="o"/>
      <w:lvlJc w:val="left"/>
      <w:pPr>
        <w:ind w:left="6885" w:hanging="360"/>
      </w:pPr>
      <w:rPr>
        <w:rFonts w:ascii="Courier New" w:hAnsi="Courier New" w:cs="Courier New" w:hint="default"/>
      </w:rPr>
    </w:lvl>
    <w:lvl w:ilvl="8" w:tplc="1C090005" w:tentative="1">
      <w:start w:val="1"/>
      <w:numFmt w:val="bullet"/>
      <w:lvlText w:val=""/>
      <w:lvlJc w:val="left"/>
      <w:pPr>
        <w:ind w:left="7605" w:hanging="360"/>
      </w:pPr>
      <w:rPr>
        <w:rFonts w:ascii="Wingdings" w:hAnsi="Wingdings" w:hint="default"/>
      </w:rPr>
    </w:lvl>
  </w:abstractNum>
  <w:num w:numId="1">
    <w:abstractNumId w:val="9"/>
  </w:num>
  <w:num w:numId="2">
    <w:abstractNumId w:val="12"/>
  </w:num>
  <w:num w:numId="3">
    <w:abstractNumId w:val="7"/>
  </w:num>
  <w:num w:numId="4">
    <w:abstractNumId w:val="4"/>
  </w:num>
  <w:num w:numId="5">
    <w:abstractNumId w:val="14"/>
  </w:num>
  <w:num w:numId="6">
    <w:abstractNumId w:val="3"/>
  </w:num>
  <w:num w:numId="7">
    <w:abstractNumId w:val="3"/>
  </w:num>
  <w:num w:numId="8">
    <w:abstractNumId w:val="15"/>
  </w:num>
  <w:num w:numId="9">
    <w:abstractNumId w:val="1"/>
  </w:num>
  <w:num w:numId="10">
    <w:abstractNumId w:val="6"/>
  </w:num>
  <w:num w:numId="11">
    <w:abstractNumId w:val="13"/>
  </w:num>
  <w:num w:numId="12">
    <w:abstractNumId w:val="8"/>
  </w:num>
  <w:num w:numId="13">
    <w:abstractNumId w:val="0"/>
  </w:num>
  <w:num w:numId="14">
    <w:abstractNumId w:val="10"/>
  </w:num>
  <w:num w:numId="15">
    <w:abstractNumId w:val="2"/>
  </w:num>
  <w:num w:numId="16">
    <w:abstractNumId w:val="11"/>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3E28"/>
    <w:rsid w:val="000054AE"/>
    <w:rsid w:val="00011016"/>
    <w:rsid w:val="00012A82"/>
    <w:rsid w:val="00016A41"/>
    <w:rsid w:val="00020C04"/>
    <w:rsid w:val="00023BC3"/>
    <w:rsid w:val="0002634B"/>
    <w:rsid w:val="00041437"/>
    <w:rsid w:val="00042E4A"/>
    <w:rsid w:val="00053303"/>
    <w:rsid w:val="00060E09"/>
    <w:rsid w:val="00063E28"/>
    <w:rsid w:val="0008596C"/>
    <w:rsid w:val="00095C85"/>
    <w:rsid w:val="00095EE1"/>
    <w:rsid w:val="000A3C32"/>
    <w:rsid w:val="000B16E9"/>
    <w:rsid w:val="000B555E"/>
    <w:rsid w:val="000C2BEF"/>
    <w:rsid w:val="000C3917"/>
    <w:rsid w:val="000C48D8"/>
    <w:rsid w:val="000D5DF7"/>
    <w:rsid w:val="000E1B36"/>
    <w:rsid w:val="000F3B14"/>
    <w:rsid w:val="000F5178"/>
    <w:rsid w:val="00110946"/>
    <w:rsid w:val="00115465"/>
    <w:rsid w:val="00122C88"/>
    <w:rsid w:val="00130348"/>
    <w:rsid w:val="00132CF0"/>
    <w:rsid w:val="001433AE"/>
    <w:rsid w:val="0014441E"/>
    <w:rsid w:val="0015727B"/>
    <w:rsid w:val="001833B3"/>
    <w:rsid w:val="00197576"/>
    <w:rsid w:val="001B0917"/>
    <w:rsid w:val="001B7F2A"/>
    <w:rsid w:val="001C1E62"/>
    <w:rsid w:val="001D4937"/>
    <w:rsid w:val="001E3FB5"/>
    <w:rsid w:val="001E6902"/>
    <w:rsid w:val="001F1501"/>
    <w:rsid w:val="001F4B50"/>
    <w:rsid w:val="001F7560"/>
    <w:rsid w:val="002065BA"/>
    <w:rsid w:val="00207912"/>
    <w:rsid w:val="00223863"/>
    <w:rsid w:val="0022502D"/>
    <w:rsid w:val="00237479"/>
    <w:rsid w:val="00251791"/>
    <w:rsid w:val="00260251"/>
    <w:rsid w:val="00262F05"/>
    <w:rsid w:val="00280563"/>
    <w:rsid w:val="002855CE"/>
    <w:rsid w:val="0028635F"/>
    <w:rsid w:val="002867DD"/>
    <w:rsid w:val="002927CD"/>
    <w:rsid w:val="002A4157"/>
    <w:rsid w:val="002B3B25"/>
    <w:rsid w:val="002B7345"/>
    <w:rsid w:val="002D499A"/>
    <w:rsid w:val="002E529F"/>
    <w:rsid w:val="002F6E86"/>
    <w:rsid w:val="00326CF2"/>
    <w:rsid w:val="00337C05"/>
    <w:rsid w:val="003421BD"/>
    <w:rsid w:val="00344553"/>
    <w:rsid w:val="00346695"/>
    <w:rsid w:val="00351BF5"/>
    <w:rsid w:val="0037795E"/>
    <w:rsid w:val="00380E88"/>
    <w:rsid w:val="00393919"/>
    <w:rsid w:val="003A6BD5"/>
    <w:rsid w:val="003B0A2D"/>
    <w:rsid w:val="003E2711"/>
    <w:rsid w:val="003E2EA6"/>
    <w:rsid w:val="003E6A8B"/>
    <w:rsid w:val="003F1329"/>
    <w:rsid w:val="003F6A56"/>
    <w:rsid w:val="00413ABE"/>
    <w:rsid w:val="00413C95"/>
    <w:rsid w:val="0043065E"/>
    <w:rsid w:val="00435EA2"/>
    <w:rsid w:val="00460E49"/>
    <w:rsid w:val="004651B9"/>
    <w:rsid w:val="004709BD"/>
    <w:rsid w:val="00472D86"/>
    <w:rsid w:val="00481AC9"/>
    <w:rsid w:val="00484737"/>
    <w:rsid w:val="00485B2E"/>
    <w:rsid w:val="00485F09"/>
    <w:rsid w:val="00496D69"/>
    <w:rsid w:val="004A078E"/>
    <w:rsid w:val="004B1526"/>
    <w:rsid w:val="004C57A4"/>
    <w:rsid w:val="004D3BF2"/>
    <w:rsid w:val="004E035B"/>
    <w:rsid w:val="004F1772"/>
    <w:rsid w:val="004F43FB"/>
    <w:rsid w:val="00503CF8"/>
    <w:rsid w:val="00513F54"/>
    <w:rsid w:val="005141B3"/>
    <w:rsid w:val="00522B65"/>
    <w:rsid w:val="00532BB4"/>
    <w:rsid w:val="00533C35"/>
    <w:rsid w:val="00534BC4"/>
    <w:rsid w:val="00547158"/>
    <w:rsid w:val="0055290F"/>
    <w:rsid w:val="00553EDC"/>
    <w:rsid w:val="00566101"/>
    <w:rsid w:val="005706F1"/>
    <w:rsid w:val="00574E19"/>
    <w:rsid w:val="005933BB"/>
    <w:rsid w:val="005A242A"/>
    <w:rsid w:val="005A4B7A"/>
    <w:rsid w:val="005E21D9"/>
    <w:rsid w:val="005E32E0"/>
    <w:rsid w:val="005E415D"/>
    <w:rsid w:val="005F11A2"/>
    <w:rsid w:val="005F6B76"/>
    <w:rsid w:val="00613FC6"/>
    <w:rsid w:val="006239F1"/>
    <w:rsid w:val="00624D20"/>
    <w:rsid w:val="0062770E"/>
    <w:rsid w:val="0064275F"/>
    <w:rsid w:val="00646E7C"/>
    <w:rsid w:val="00647EF2"/>
    <w:rsid w:val="00651616"/>
    <w:rsid w:val="00653A85"/>
    <w:rsid w:val="00663CA6"/>
    <w:rsid w:val="00675635"/>
    <w:rsid w:val="00685058"/>
    <w:rsid w:val="00685F0E"/>
    <w:rsid w:val="00693A64"/>
    <w:rsid w:val="006B61B0"/>
    <w:rsid w:val="006D1766"/>
    <w:rsid w:val="006D1B36"/>
    <w:rsid w:val="006D2C61"/>
    <w:rsid w:val="006D2F61"/>
    <w:rsid w:val="007037BF"/>
    <w:rsid w:val="007118EA"/>
    <w:rsid w:val="00712E95"/>
    <w:rsid w:val="00726A9C"/>
    <w:rsid w:val="007359BF"/>
    <w:rsid w:val="00743F26"/>
    <w:rsid w:val="00751942"/>
    <w:rsid w:val="007540E0"/>
    <w:rsid w:val="007544A8"/>
    <w:rsid w:val="0076668B"/>
    <w:rsid w:val="007749D9"/>
    <w:rsid w:val="00780F57"/>
    <w:rsid w:val="007914E0"/>
    <w:rsid w:val="00794171"/>
    <w:rsid w:val="007A32AF"/>
    <w:rsid w:val="007A78C0"/>
    <w:rsid w:val="007B1BA1"/>
    <w:rsid w:val="007C44DF"/>
    <w:rsid w:val="007D4060"/>
    <w:rsid w:val="007E56A2"/>
    <w:rsid w:val="007F18AA"/>
    <w:rsid w:val="00800B54"/>
    <w:rsid w:val="00803AC4"/>
    <w:rsid w:val="00807B52"/>
    <w:rsid w:val="00812709"/>
    <w:rsid w:val="00813FF0"/>
    <w:rsid w:val="008223D4"/>
    <w:rsid w:val="008270A1"/>
    <w:rsid w:val="008321A4"/>
    <w:rsid w:val="0084121D"/>
    <w:rsid w:val="00841524"/>
    <w:rsid w:val="00852DC3"/>
    <w:rsid w:val="008631A7"/>
    <w:rsid w:val="00872105"/>
    <w:rsid w:val="008750A0"/>
    <w:rsid w:val="00876CBB"/>
    <w:rsid w:val="00891265"/>
    <w:rsid w:val="00897498"/>
    <w:rsid w:val="00897F0B"/>
    <w:rsid w:val="008C2559"/>
    <w:rsid w:val="008E01C3"/>
    <w:rsid w:val="008E3D62"/>
    <w:rsid w:val="008E4142"/>
    <w:rsid w:val="008F2375"/>
    <w:rsid w:val="00900FF3"/>
    <w:rsid w:val="00910B58"/>
    <w:rsid w:val="00911717"/>
    <w:rsid w:val="009163A5"/>
    <w:rsid w:val="00917C44"/>
    <w:rsid w:val="009203A2"/>
    <w:rsid w:val="009508F2"/>
    <w:rsid w:val="00950F95"/>
    <w:rsid w:val="00953363"/>
    <w:rsid w:val="0096007E"/>
    <w:rsid w:val="00972601"/>
    <w:rsid w:val="0097786E"/>
    <w:rsid w:val="00987BC9"/>
    <w:rsid w:val="009A18A7"/>
    <w:rsid w:val="009E1AB2"/>
    <w:rsid w:val="009E24E9"/>
    <w:rsid w:val="00A02200"/>
    <w:rsid w:val="00A45496"/>
    <w:rsid w:val="00A45FE5"/>
    <w:rsid w:val="00A51431"/>
    <w:rsid w:val="00A525F0"/>
    <w:rsid w:val="00A566A2"/>
    <w:rsid w:val="00A5731A"/>
    <w:rsid w:val="00A677C3"/>
    <w:rsid w:val="00A72B9B"/>
    <w:rsid w:val="00A75711"/>
    <w:rsid w:val="00AA4ED9"/>
    <w:rsid w:val="00AD00CE"/>
    <w:rsid w:val="00AD1B6E"/>
    <w:rsid w:val="00AD5428"/>
    <w:rsid w:val="00AD5C9B"/>
    <w:rsid w:val="00AE07DE"/>
    <w:rsid w:val="00B03AF4"/>
    <w:rsid w:val="00B03DD6"/>
    <w:rsid w:val="00B20E37"/>
    <w:rsid w:val="00B31AAE"/>
    <w:rsid w:val="00B35E0C"/>
    <w:rsid w:val="00B447E6"/>
    <w:rsid w:val="00B5081C"/>
    <w:rsid w:val="00B62882"/>
    <w:rsid w:val="00B65F8F"/>
    <w:rsid w:val="00B66B10"/>
    <w:rsid w:val="00B70C7B"/>
    <w:rsid w:val="00B716A6"/>
    <w:rsid w:val="00B76831"/>
    <w:rsid w:val="00B77F67"/>
    <w:rsid w:val="00B81176"/>
    <w:rsid w:val="00B913C7"/>
    <w:rsid w:val="00B95452"/>
    <w:rsid w:val="00B96B34"/>
    <w:rsid w:val="00BA517C"/>
    <w:rsid w:val="00BC0A3B"/>
    <w:rsid w:val="00BC17D8"/>
    <w:rsid w:val="00BC3150"/>
    <w:rsid w:val="00BC4BEA"/>
    <w:rsid w:val="00BD31C6"/>
    <w:rsid w:val="00BE533B"/>
    <w:rsid w:val="00C06302"/>
    <w:rsid w:val="00C25C7E"/>
    <w:rsid w:val="00C312EA"/>
    <w:rsid w:val="00C375AF"/>
    <w:rsid w:val="00C44C35"/>
    <w:rsid w:val="00C472D6"/>
    <w:rsid w:val="00C60822"/>
    <w:rsid w:val="00C75CDD"/>
    <w:rsid w:val="00C87C5C"/>
    <w:rsid w:val="00C905A7"/>
    <w:rsid w:val="00CB034C"/>
    <w:rsid w:val="00CB4FDB"/>
    <w:rsid w:val="00CB51AD"/>
    <w:rsid w:val="00CC2F3E"/>
    <w:rsid w:val="00D01E04"/>
    <w:rsid w:val="00D17D13"/>
    <w:rsid w:val="00D20E78"/>
    <w:rsid w:val="00D332C0"/>
    <w:rsid w:val="00D3403D"/>
    <w:rsid w:val="00D363B6"/>
    <w:rsid w:val="00D37422"/>
    <w:rsid w:val="00D46E69"/>
    <w:rsid w:val="00D61422"/>
    <w:rsid w:val="00D761DC"/>
    <w:rsid w:val="00DB2463"/>
    <w:rsid w:val="00DC769E"/>
    <w:rsid w:val="00DD2A0D"/>
    <w:rsid w:val="00DD5296"/>
    <w:rsid w:val="00DE122E"/>
    <w:rsid w:val="00DE3CBB"/>
    <w:rsid w:val="00DE76CB"/>
    <w:rsid w:val="00DF0D26"/>
    <w:rsid w:val="00DF7D10"/>
    <w:rsid w:val="00E103FB"/>
    <w:rsid w:val="00E16E52"/>
    <w:rsid w:val="00E42AEE"/>
    <w:rsid w:val="00E449F0"/>
    <w:rsid w:val="00E533D0"/>
    <w:rsid w:val="00E55071"/>
    <w:rsid w:val="00E60EE1"/>
    <w:rsid w:val="00E72F99"/>
    <w:rsid w:val="00E77DF6"/>
    <w:rsid w:val="00E8352B"/>
    <w:rsid w:val="00EA468F"/>
    <w:rsid w:val="00EA6A49"/>
    <w:rsid w:val="00EA792E"/>
    <w:rsid w:val="00EB04E2"/>
    <w:rsid w:val="00EC4BF6"/>
    <w:rsid w:val="00ED3A3C"/>
    <w:rsid w:val="00F03C60"/>
    <w:rsid w:val="00F201B8"/>
    <w:rsid w:val="00F33FD4"/>
    <w:rsid w:val="00F36709"/>
    <w:rsid w:val="00F47FDD"/>
    <w:rsid w:val="00F51C17"/>
    <w:rsid w:val="00F53484"/>
    <w:rsid w:val="00F5571A"/>
    <w:rsid w:val="00F65949"/>
    <w:rsid w:val="00F673A7"/>
    <w:rsid w:val="00F70594"/>
    <w:rsid w:val="00F754AB"/>
    <w:rsid w:val="00F8147B"/>
    <w:rsid w:val="00F87EA6"/>
    <w:rsid w:val="00F903C3"/>
    <w:rsid w:val="00FB0ABC"/>
    <w:rsid w:val="00FB5217"/>
    <w:rsid w:val="00FC2064"/>
    <w:rsid w:val="00FC4E03"/>
    <w:rsid w:val="00FD2E66"/>
    <w:rsid w:val="00FD595E"/>
    <w:rsid w:val="00FE28F9"/>
    <w:rsid w:val="00FE6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81C"/>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paragraph" w:styleId="Heading3">
    <w:name w:val="heading 3"/>
    <w:basedOn w:val="Normal"/>
    <w:next w:val="Normal"/>
    <w:link w:val="Heading3Char"/>
    <w:semiHidden/>
    <w:unhideWhenUsed/>
    <w:qFormat/>
    <w:rsid w:val="00EB04E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table" w:styleId="TableGrid">
    <w:name w:val="Table Grid"/>
    <w:basedOn w:val="TableNormal"/>
    <w:uiPriority w:val="39"/>
    <w:rsid w:val="008321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2D86"/>
    <w:pPr>
      <w:ind w:left="720"/>
      <w:contextualSpacing/>
    </w:pPr>
  </w:style>
  <w:style w:type="paragraph" w:styleId="BalloonText">
    <w:name w:val="Balloon Text"/>
    <w:basedOn w:val="Normal"/>
    <w:link w:val="BalloonTextChar"/>
    <w:rsid w:val="00023BC3"/>
    <w:rPr>
      <w:rFonts w:ascii="Tahoma" w:hAnsi="Tahoma" w:cs="Tahoma"/>
      <w:sz w:val="16"/>
      <w:szCs w:val="16"/>
    </w:rPr>
  </w:style>
  <w:style w:type="character" w:customStyle="1" w:styleId="BalloonTextChar">
    <w:name w:val="Balloon Text Char"/>
    <w:basedOn w:val="DefaultParagraphFont"/>
    <w:link w:val="BalloonText"/>
    <w:rsid w:val="00023BC3"/>
    <w:rPr>
      <w:rFonts w:ascii="Tahoma" w:hAnsi="Tahoma" w:cs="Tahoma"/>
      <w:sz w:val="16"/>
      <w:szCs w:val="16"/>
      <w:lang w:val="en-US" w:eastAsia="en-US"/>
    </w:rPr>
  </w:style>
  <w:style w:type="character" w:styleId="CommentReference">
    <w:name w:val="annotation reference"/>
    <w:basedOn w:val="DefaultParagraphFont"/>
    <w:semiHidden/>
    <w:unhideWhenUsed/>
    <w:rsid w:val="00910B58"/>
    <w:rPr>
      <w:sz w:val="16"/>
      <w:szCs w:val="16"/>
    </w:rPr>
  </w:style>
  <w:style w:type="paragraph" w:styleId="CommentText">
    <w:name w:val="annotation text"/>
    <w:basedOn w:val="Normal"/>
    <w:link w:val="CommentTextChar"/>
    <w:semiHidden/>
    <w:unhideWhenUsed/>
    <w:rsid w:val="00910B58"/>
    <w:rPr>
      <w:sz w:val="20"/>
      <w:szCs w:val="20"/>
    </w:rPr>
  </w:style>
  <w:style w:type="character" w:customStyle="1" w:styleId="CommentTextChar">
    <w:name w:val="Comment Text Char"/>
    <w:basedOn w:val="DefaultParagraphFont"/>
    <w:link w:val="CommentText"/>
    <w:semiHidden/>
    <w:rsid w:val="00910B58"/>
    <w:rPr>
      <w:lang w:val="en-US" w:eastAsia="en-US"/>
    </w:rPr>
  </w:style>
  <w:style w:type="paragraph" w:styleId="CommentSubject">
    <w:name w:val="annotation subject"/>
    <w:basedOn w:val="CommentText"/>
    <w:next w:val="CommentText"/>
    <w:link w:val="CommentSubjectChar"/>
    <w:semiHidden/>
    <w:unhideWhenUsed/>
    <w:rsid w:val="00910B58"/>
    <w:rPr>
      <w:b/>
      <w:bCs/>
    </w:rPr>
  </w:style>
  <w:style w:type="character" w:customStyle="1" w:styleId="CommentSubjectChar">
    <w:name w:val="Comment Subject Char"/>
    <w:basedOn w:val="CommentTextChar"/>
    <w:link w:val="CommentSubject"/>
    <w:semiHidden/>
    <w:rsid w:val="00910B58"/>
    <w:rPr>
      <w:b/>
      <w:bCs/>
      <w:lang w:val="en-US" w:eastAsia="en-US"/>
    </w:rPr>
  </w:style>
  <w:style w:type="paragraph" w:styleId="Revision">
    <w:name w:val="Revision"/>
    <w:hidden/>
    <w:uiPriority w:val="99"/>
    <w:semiHidden/>
    <w:rsid w:val="00910B58"/>
    <w:rPr>
      <w:sz w:val="24"/>
      <w:szCs w:val="24"/>
      <w:lang w:val="en-US" w:eastAsia="en-US"/>
    </w:rPr>
  </w:style>
  <w:style w:type="paragraph" w:styleId="NormalWeb">
    <w:name w:val="Normal (Web)"/>
    <w:basedOn w:val="Normal"/>
    <w:uiPriority w:val="99"/>
    <w:unhideWhenUsed/>
    <w:rsid w:val="000D5DF7"/>
    <w:pPr>
      <w:spacing w:before="100" w:beforeAutospacing="1" w:after="100" w:afterAutospacing="1"/>
    </w:pPr>
    <w:rPr>
      <w:lang w:val="en-ZA" w:eastAsia="en-ZA"/>
    </w:rPr>
  </w:style>
  <w:style w:type="paragraph" w:styleId="HTMLPreformatted">
    <w:name w:val="HTML Preformatted"/>
    <w:basedOn w:val="Normal"/>
    <w:link w:val="HTMLPreformattedChar"/>
    <w:uiPriority w:val="99"/>
    <w:semiHidden/>
    <w:unhideWhenUsed/>
    <w:rsid w:val="00C06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ZA" w:eastAsia="en-ZA"/>
    </w:rPr>
  </w:style>
  <w:style w:type="character" w:customStyle="1" w:styleId="HTMLPreformattedChar">
    <w:name w:val="HTML Preformatted Char"/>
    <w:basedOn w:val="DefaultParagraphFont"/>
    <w:link w:val="HTMLPreformatted"/>
    <w:uiPriority w:val="99"/>
    <w:semiHidden/>
    <w:rsid w:val="00C06302"/>
    <w:rPr>
      <w:rFonts w:ascii="Courier New" w:eastAsiaTheme="minorHAnsi" w:hAnsi="Courier New" w:cs="Courier New"/>
    </w:rPr>
  </w:style>
  <w:style w:type="paragraph" w:styleId="Header">
    <w:name w:val="header"/>
    <w:basedOn w:val="Normal"/>
    <w:link w:val="HeaderChar"/>
    <w:uiPriority w:val="99"/>
    <w:unhideWhenUsed/>
    <w:rsid w:val="00380E88"/>
    <w:pPr>
      <w:tabs>
        <w:tab w:val="center" w:pos="4513"/>
        <w:tab w:val="right" w:pos="9026"/>
      </w:tabs>
    </w:pPr>
  </w:style>
  <w:style w:type="character" w:customStyle="1" w:styleId="HeaderChar">
    <w:name w:val="Header Char"/>
    <w:basedOn w:val="DefaultParagraphFont"/>
    <w:link w:val="Header"/>
    <w:uiPriority w:val="99"/>
    <w:rsid w:val="00380E88"/>
    <w:rPr>
      <w:sz w:val="24"/>
      <w:szCs w:val="24"/>
      <w:lang w:val="en-US" w:eastAsia="en-US"/>
    </w:rPr>
  </w:style>
  <w:style w:type="paragraph" w:styleId="Footer">
    <w:name w:val="footer"/>
    <w:basedOn w:val="Normal"/>
    <w:link w:val="FooterChar"/>
    <w:unhideWhenUsed/>
    <w:rsid w:val="00380E88"/>
    <w:pPr>
      <w:tabs>
        <w:tab w:val="center" w:pos="4513"/>
        <w:tab w:val="right" w:pos="9026"/>
      </w:tabs>
    </w:pPr>
  </w:style>
  <w:style w:type="character" w:customStyle="1" w:styleId="FooterChar">
    <w:name w:val="Footer Char"/>
    <w:basedOn w:val="DefaultParagraphFont"/>
    <w:link w:val="Footer"/>
    <w:rsid w:val="00380E88"/>
    <w:rPr>
      <w:sz w:val="24"/>
      <w:szCs w:val="24"/>
      <w:lang w:val="en-US" w:eastAsia="en-US"/>
    </w:rPr>
  </w:style>
  <w:style w:type="character" w:customStyle="1" w:styleId="Heading3Char">
    <w:name w:val="Heading 3 Char"/>
    <w:basedOn w:val="DefaultParagraphFont"/>
    <w:link w:val="Heading3"/>
    <w:semiHidden/>
    <w:rsid w:val="00EB04E2"/>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90903929">
      <w:bodyDiv w:val="1"/>
      <w:marLeft w:val="0"/>
      <w:marRight w:val="0"/>
      <w:marTop w:val="0"/>
      <w:marBottom w:val="0"/>
      <w:divBdr>
        <w:top w:val="none" w:sz="0" w:space="0" w:color="auto"/>
        <w:left w:val="none" w:sz="0" w:space="0" w:color="auto"/>
        <w:bottom w:val="none" w:sz="0" w:space="0" w:color="auto"/>
        <w:right w:val="none" w:sz="0" w:space="0" w:color="auto"/>
      </w:divBdr>
    </w:div>
    <w:div w:id="342244687">
      <w:bodyDiv w:val="1"/>
      <w:marLeft w:val="0"/>
      <w:marRight w:val="0"/>
      <w:marTop w:val="0"/>
      <w:marBottom w:val="0"/>
      <w:divBdr>
        <w:top w:val="none" w:sz="0" w:space="0" w:color="auto"/>
        <w:left w:val="none" w:sz="0" w:space="0" w:color="auto"/>
        <w:bottom w:val="none" w:sz="0" w:space="0" w:color="auto"/>
        <w:right w:val="none" w:sz="0" w:space="0" w:color="auto"/>
      </w:divBdr>
    </w:div>
    <w:div w:id="360058902">
      <w:bodyDiv w:val="1"/>
      <w:marLeft w:val="0"/>
      <w:marRight w:val="0"/>
      <w:marTop w:val="0"/>
      <w:marBottom w:val="0"/>
      <w:divBdr>
        <w:top w:val="none" w:sz="0" w:space="0" w:color="auto"/>
        <w:left w:val="none" w:sz="0" w:space="0" w:color="auto"/>
        <w:bottom w:val="none" w:sz="0" w:space="0" w:color="auto"/>
        <w:right w:val="none" w:sz="0" w:space="0" w:color="auto"/>
      </w:divBdr>
    </w:div>
    <w:div w:id="783580017">
      <w:bodyDiv w:val="1"/>
      <w:marLeft w:val="0"/>
      <w:marRight w:val="0"/>
      <w:marTop w:val="0"/>
      <w:marBottom w:val="0"/>
      <w:divBdr>
        <w:top w:val="none" w:sz="0" w:space="0" w:color="auto"/>
        <w:left w:val="none" w:sz="0" w:space="0" w:color="auto"/>
        <w:bottom w:val="none" w:sz="0" w:space="0" w:color="auto"/>
        <w:right w:val="none" w:sz="0" w:space="0" w:color="auto"/>
      </w:divBdr>
    </w:div>
    <w:div w:id="881946577">
      <w:bodyDiv w:val="1"/>
      <w:marLeft w:val="0"/>
      <w:marRight w:val="0"/>
      <w:marTop w:val="0"/>
      <w:marBottom w:val="0"/>
      <w:divBdr>
        <w:top w:val="none" w:sz="0" w:space="0" w:color="auto"/>
        <w:left w:val="none" w:sz="0" w:space="0" w:color="auto"/>
        <w:bottom w:val="none" w:sz="0" w:space="0" w:color="auto"/>
        <w:right w:val="none" w:sz="0" w:space="0" w:color="auto"/>
      </w:divBdr>
    </w:div>
    <w:div w:id="954215825">
      <w:bodyDiv w:val="1"/>
      <w:marLeft w:val="0"/>
      <w:marRight w:val="0"/>
      <w:marTop w:val="0"/>
      <w:marBottom w:val="0"/>
      <w:divBdr>
        <w:top w:val="none" w:sz="0" w:space="0" w:color="auto"/>
        <w:left w:val="none" w:sz="0" w:space="0" w:color="auto"/>
        <w:bottom w:val="none" w:sz="0" w:space="0" w:color="auto"/>
        <w:right w:val="none" w:sz="0" w:space="0" w:color="auto"/>
      </w:divBdr>
    </w:div>
    <w:div w:id="1292783871">
      <w:bodyDiv w:val="1"/>
      <w:marLeft w:val="0"/>
      <w:marRight w:val="0"/>
      <w:marTop w:val="0"/>
      <w:marBottom w:val="0"/>
      <w:divBdr>
        <w:top w:val="none" w:sz="0" w:space="0" w:color="auto"/>
        <w:left w:val="none" w:sz="0" w:space="0" w:color="auto"/>
        <w:bottom w:val="none" w:sz="0" w:space="0" w:color="auto"/>
        <w:right w:val="none" w:sz="0" w:space="0" w:color="auto"/>
      </w:divBdr>
    </w:div>
    <w:div w:id="1535577050">
      <w:bodyDiv w:val="1"/>
      <w:marLeft w:val="0"/>
      <w:marRight w:val="0"/>
      <w:marTop w:val="0"/>
      <w:marBottom w:val="0"/>
      <w:divBdr>
        <w:top w:val="none" w:sz="0" w:space="0" w:color="auto"/>
        <w:left w:val="none" w:sz="0" w:space="0" w:color="auto"/>
        <w:bottom w:val="none" w:sz="0" w:space="0" w:color="auto"/>
        <w:right w:val="none" w:sz="0" w:space="0" w:color="auto"/>
      </w:divBdr>
    </w:div>
    <w:div w:id="194545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05294-47CA-4DA9-A784-1FE4CD64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USER</cp:lastModifiedBy>
  <cp:revision>2</cp:revision>
  <cp:lastPrinted>2019-09-20T11:08:00Z</cp:lastPrinted>
  <dcterms:created xsi:type="dcterms:W3CDTF">2019-10-25T10:31:00Z</dcterms:created>
  <dcterms:modified xsi:type="dcterms:W3CDTF">2019-10-25T10:31:00Z</dcterms:modified>
</cp:coreProperties>
</file>