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B2E"/>
          <w:sz w:val="20"/>
          <w:szCs w:val="20"/>
        </w:rPr>
      </w:pPr>
      <w:r w:rsidRPr="003C3856">
        <w:rPr>
          <w:rFonts w:ascii="Arial" w:hAnsi="Arial" w:cs="Arial"/>
          <w:b/>
          <w:color w:val="2A2B2E"/>
          <w:sz w:val="20"/>
          <w:szCs w:val="20"/>
        </w:rPr>
        <w:t>NATIONAL ASSEMBLY</w:t>
      </w:r>
    </w:p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B2E"/>
          <w:sz w:val="20"/>
          <w:szCs w:val="20"/>
        </w:rPr>
      </w:pPr>
      <w:r w:rsidRPr="003C3856">
        <w:rPr>
          <w:rFonts w:ascii="Arial" w:hAnsi="Arial" w:cs="Arial"/>
          <w:b/>
          <w:color w:val="2A2B2E"/>
          <w:sz w:val="20"/>
          <w:szCs w:val="20"/>
        </w:rPr>
        <w:br/>
        <w:t>PARLIAMENTARY QUESTION FOR WRITTEN REPLY</w:t>
      </w:r>
    </w:p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B2E"/>
          <w:sz w:val="20"/>
          <w:szCs w:val="20"/>
        </w:rPr>
      </w:pPr>
      <w:r w:rsidRPr="003C3856">
        <w:rPr>
          <w:rFonts w:ascii="Arial" w:hAnsi="Arial" w:cs="Arial"/>
          <w:b/>
          <w:color w:val="2A2B2E"/>
          <w:sz w:val="20"/>
          <w:szCs w:val="20"/>
        </w:rPr>
        <w:br/>
        <w:t>Parliamentary Question 927 (NW1007E) of 2018: Ms D Carter (COPE) to ask the Minister of Health:</w:t>
      </w:r>
    </w:p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B2E"/>
          <w:sz w:val="20"/>
          <w:szCs w:val="20"/>
        </w:rPr>
      </w:pPr>
      <w:r>
        <w:rPr>
          <w:rFonts w:ascii="Arial" w:hAnsi="Arial" w:cs="Arial"/>
          <w:color w:val="2A2B2E"/>
          <w:sz w:val="20"/>
          <w:szCs w:val="20"/>
        </w:rPr>
        <w:br/>
      </w:r>
      <w:r w:rsidRPr="003C3856">
        <w:rPr>
          <w:rFonts w:ascii="Arial" w:hAnsi="Arial" w:cs="Arial"/>
          <w:color w:val="2A2B2E"/>
          <w:sz w:val="20"/>
          <w:szCs w:val="20"/>
        </w:rPr>
        <w:t>Is the Nelson Mandela Children's Hospital fully operational</w:t>
      </w:r>
      <w:r w:rsidRPr="003C3856">
        <w:rPr>
          <w:rFonts w:ascii="Arial" w:hAnsi="Arial" w:cs="Arial"/>
          <w:color w:val="545758"/>
          <w:sz w:val="20"/>
          <w:szCs w:val="20"/>
        </w:rPr>
        <w:t xml:space="preserve">; </w:t>
      </w:r>
      <w:r w:rsidRPr="003C3856">
        <w:rPr>
          <w:rFonts w:ascii="Arial" w:hAnsi="Arial" w:cs="Arial"/>
          <w:color w:val="414143"/>
          <w:sz w:val="20"/>
          <w:szCs w:val="20"/>
        </w:rPr>
        <w:t xml:space="preserve">if </w:t>
      </w:r>
      <w:r w:rsidRPr="003C3856">
        <w:rPr>
          <w:rFonts w:ascii="Arial" w:hAnsi="Arial" w:cs="Arial"/>
          <w:color w:val="2A2B2E"/>
          <w:sz w:val="20"/>
          <w:szCs w:val="20"/>
        </w:rPr>
        <w:t>not why not?</w:t>
      </w:r>
    </w:p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B2E"/>
          <w:sz w:val="20"/>
          <w:szCs w:val="20"/>
        </w:rPr>
      </w:pPr>
      <w:r>
        <w:rPr>
          <w:rFonts w:ascii="Arial" w:hAnsi="Arial" w:cs="Arial"/>
          <w:color w:val="2A2B2E"/>
          <w:sz w:val="20"/>
          <w:szCs w:val="20"/>
        </w:rPr>
        <w:br/>
      </w:r>
      <w:r w:rsidRPr="003C3856">
        <w:rPr>
          <w:rFonts w:ascii="Arial" w:hAnsi="Arial" w:cs="Arial"/>
          <w:b/>
          <w:color w:val="2A2B2E"/>
          <w:sz w:val="20"/>
          <w:szCs w:val="20"/>
        </w:rPr>
        <w:t>Response</w:t>
      </w:r>
      <w:proofErr w:type="gramStart"/>
      <w:r w:rsidRPr="003C3856">
        <w:rPr>
          <w:rFonts w:ascii="Arial" w:hAnsi="Arial" w:cs="Arial"/>
          <w:b/>
          <w:color w:val="2A2B2E"/>
          <w:sz w:val="20"/>
          <w:szCs w:val="20"/>
        </w:rPr>
        <w:t>:</w:t>
      </w:r>
      <w:proofErr w:type="gramEnd"/>
      <w:r>
        <w:rPr>
          <w:rFonts w:ascii="Arial" w:hAnsi="Arial" w:cs="Arial"/>
          <w:color w:val="2A2B2E"/>
          <w:sz w:val="20"/>
          <w:szCs w:val="20"/>
        </w:rPr>
        <w:br/>
      </w:r>
      <w:r>
        <w:rPr>
          <w:rFonts w:ascii="Arial" w:hAnsi="Arial" w:cs="Arial"/>
          <w:color w:val="2A2B2E"/>
          <w:sz w:val="20"/>
          <w:szCs w:val="20"/>
        </w:rPr>
        <w:br/>
      </w:r>
      <w:r w:rsidRPr="003C3856">
        <w:rPr>
          <w:rFonts w:ascii="Arial" w:hAnsi="Arial" w:cs="Arial"/>
          <w:color w:val="2A2B2E"/>
          <w:sz w:val="20"/>
          <w:szCs w:val="20"/>
        </w:rPr>
        <w:t>YES, with most of its services.</w:t>
      </w:r>
    </w:p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B2E"/>
          <w:sz w:val="20"/>
          <w:szCs w:val="20"/>
        </w:rPr>
      </w:pPr>
      <w:r w:rsidRPr="003C3856">
        <w:rPr>
          <w:rFonts w:ascii="Arial" w:hAnsi="Arial" w:cs="Arial"/>
          <w:color w:val="2A2B2E"/>
          <w:sz w:val="20"/>
          <w:szCs w:val="20"/>
        </w:rPr>
        <w:t>In line with the phasing-in approach as agreed with all stakeholders including the</w:t>
      </w:r>
      <w:r>
        <w:rPr>
          <w:rFonts w:ascii="Arial" w:hAnsi="Arial" w:cs="Arial"/>
          <w:color w:val="2A2B2E"/>
          <w:sz w:val="20"/>
          <w:szCs w:val="20"/>
        </w:rPr>
        <w:t xml:space="preserve"> </w:t>
      </w:r>
      <w:r w:rsidRPr="003C3856">
        <w:rPr>
          <w:rFonts w:ascii="Arial" w:hAnsi="Arial" w:cs="Arial"/>
          <w:color w:val="2A2B2E"/>
          <w:sz w:val="20"/>
          <w:szCs w:val="20"/>
        </w:rPr>
        <w:t>National Department of Health, the following services are now operational at the</w:t>
      </w:r>
      <w:r>
        <w:rPr>
          <w:rFonts w:ascii="Arial" w:hAnsi="Arial" w:cs="Arial"/>
          <w:color w:val="2A2B2E"/>
          <w:sz w:val="20"/>
          <w:szCs w:val="20"/>
        </w:rPr>
        <w:t xml:space="preserve"> </w:t>
      </w:r>
      <w:r w:rsidRPr="003C3856">
        <w:rPr>
          <w:rFonts w:ascii="Arial" w:hAnsi="Arial" w:cs="Arial"/>
          <w:color w:val="2A2B2E"/>
          <w:sz w:val="20"/>
          <w:szCs w:val="20"/>
        </w:rPr>
        <w:t>Nelson Mandela Children's Hospital:</w:t>
      </w:r>
      <w:r>
        <w:rPr>
          <w:rFonts w:ascii="Arial" w:hAnsi="Arial" w:cs="Arial"/>
          <w:color w:val="2A2B2E"/>
          <w:sz w:val="20"/>
          <w:szCs w:val="20"/>
        </w:rPr>
        <w:br/>
      </w:r>
      <w:r>
        <w:rPr>
          <w:rFonts w:ascii="Arial" w:hAnsi="Arial" w:cs="Arial"/>
          <w:color w:val="2A2B2E"/>
          <w:sz w:val="20"/>
          <w:szCs w:val="20"/>
        </w:rPr>
        <w:br/>
      </w:r>
      <w:r w:rsidRPr="003C3856">
        <w:rPr>
          <w:rFonts w:ascii="Arial" w:hAnsi="Arial" w:cs="Arial"/>
          <w:color w:val="2A2B2E"/>
          <w:sz w:val="20"/>
          <w:szCs w:val="20"/>
        </w:rPr>
        <w:t xml:space="preserve">Radiology </w:t>
      </w:r>
      <w:r w:rsidRPr="003C3856">
        <w:rPr>
          <w:rFonts w:ascii="Arial" w:hAnsi="Arial" w:cs="Arial"/>
          <w:color w:val="414143"/>
          <w:sz w:val="20"/>
          <w:szCs w:val="20"/>
        </w:rPr>
        <w:t xml:space="preserve">- </w:t>
      </w:r>
      <w:r w:rsidRPr="003C3856">
        <w:rPr>
          <w:rFonts w:ascii="Arial" w:hAnsi="Arial" w:cs="Arial"/>
          <w:color w:val="2A2B2E"/>
          <w:sz w:val="20"/>
          <w:szCs w:val="20"/>
        </w:rPr>
        <w:t>MRI scans, CT scans, X-rays and ultrasound services</w:t>
      </w:r>
    </w:p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B2E"/>
          <w:sz w:val="20"/>
          <w:szCs w:val="20"/>
        </w:rPr>
      </w:pPr>
      <w:r w:rsidRPr="003C3856">
        <w:rPr>
          <w:rFonts w:ascii="Arial" w:hAnsi="Arial" w:cs="Arial"/>
          <w:color w:val="2A2B2E"/>
          <w:sz w:val="20"/>
          <w:szCs w:val="20"/>
        </w:rPr>
        <w:t>Day Ward - Day admissions for MRI and CT scan patients</w:t>
      </w:r>
    </w:p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B2E"/>
          <w:sz w:val="20"/>
          <w:szCs w:val="20"/>
        </w:rPr>
      </w:pPr>
      <w:r w:rsidRPr="003C3856">
        <w:rPr>
          <w:rFonts w:ascii="Arial" w:hAnsi="Arial" w:cs="Arial"/>
          <w:color w:val="2A2B2E"/>
          <w:sz w:val="20"/>
          <w:szCs w:val="20"/>
        </w:rPr>
        <w:t>Anaesthesiology Unit - General Anaesthesia for Radiology patients</w:t>
      </w:r>
    </w:p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B2E"/>
          <w:sz w:val="20"/>
          <w:szCs w:val="20"/>
        </w:rPr>
      </w:pPr>
      <w:r w:rsidRPr="003C3856">
        <w:rPr>
          <w:rFonts w:ascii="Arial" w:hAnsi="Arial" w:cs="Arial"/>
          <w:color w:val="2A2B2E"/>
          <w:sz w:val="20"/>
          <w:szCs w:val="20"/>
        </w:rPr>
        <w:t>NICU - Admission of Neonatal ICU patients</w:t>
      </w:r>
    </w:p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B2E"/>
          <w:sz w:val="20"/>
          <w:szCs w:val="20"/>
        </w:rPr>
      </w:pPr>
      <w:r w:rsidRPr="003C3856">
        <w:rPr>
          <w:rFonts w:ascii="Arial" w:hAnsi="Arial" w:cs="Arial"/>
          <w:color w:val="2A2B2E"/>
          <w:sz w:val="20"/>
          <w:szCs w:val="20"/>
        </w:rPr>
        <w:t>PICU - Admission of Paediatric ICU patients</w:t>
      </w:r>
    </w:p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B2E"/>
          <w:sz w:val="20"/>
          <w:szCs w:val="20"/>
        </w:rPr>
      </w:pPr>
      <w:r w:rsidRPr="003C3856">
        <w:rPr>
          <w:rFonts w:ascii="Arial" w:hAnsi="Arial" w:cs="Arial"/>
          <w:color w:val="2A2B2E"/>
          <w:sz w:val="20"/>
          <w:szCs w:val="20"/>
        </w:rPr>
        <w:t xml:space="preserve">Dialysis - Peritoneal and </w:t>
      </w:r>
      <w:proofErr w:type="spellStart"/>
      <w:r w:rsidRPr="003C3856">
        <w:rPr>
          <w:rFonts w:ascii="Arial" w:hAnsi="Arial" w:cs="Arial"/>
          <w:color w:val="2A2B2E"/>
          <w:sz w:val="20"/>
          <w:szCs w:val="20"/>
        </w:rPr>
        <w:t>Haemo</w:t>
      </w:r>
      <w:proofErr w:type="spellEnd"/>
      <w:r w:rsidRPr="003C3856">
        <w:rPr>
          <w:rFonts w:ascii="Arial" w:hAnsi="Arial" w:cs="Arial"/>
          <w:color w:val="2A2B2E"/>
          <w:sz w:val="20"/>
          <w:szCs w:val="20"/>
        </w:rPr>
        <w:t xml:space="preserve"> dialysis</w:t>
      </w:r>
    </w:p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B2E"/>
          <w:sz w:val="20"/>
          <w:szCs w:val="20"/>
        </w:rPr>
      </w:pPr>
      <w:r w:rsidRPr="003C3856">
        <w:rPr>
          <w:rFonts w:ascii="Arial" w:hAnsi="Arial" w:cs="Arial"/>
          <w:color w:val="2A2B2E"/>
          <w:sz w:val="20"/>
          <w:szCs w:val="20"/>
        </w:rPr>
        <w:t>Cardiology - Cardiac Diagnostics and pre-surgical work up for cardiac</w:t>
      </w:r>
    </w:p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B2E"/>
          <w:sz w:val="20"/>
          <w:szCs w:val="20"/>
        </w:rPr>
      </w:pPr>
      <w:proofErr w:type="gramStart"/>
      <w:r w:rsidRPr="003C3856">
        <w:rPr>
          <w:rFonts w:ascii="Arial" w:hAnsi="Arial" w:cs="Arial"/>
          <w:color w:val="2A2B2E"/>
          <w:sz w:val="20"/>
          <w:szCs w:val="20"/>
        </w:rPr>
        <w:t>surgery</w:t>
      </w:r>
      <w:proofErr w:type="gramEnd"/>
      <w:r w:rsidRPr="003C3856">
        <w:rPr>
          <w:rFonts w:ascii="Arial" w:hAnsi="Arial" w:cs="Arial"/>
          <w:color w:val="2A2B2E"/>
          <w:sz w:val="20"/>
          <w:szCs w:val="20"/>
        </w:rPr>
        <w:t xml:space="preserve"> patients</w:t>
      </w:r>
    </w:p>
    <w:p w:rsidR="003C3856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B2E"/>
          <w:sz w:val="20"/>
          <w:szCs w:val="20"/>
        </w:rPr>
      </w:pPr>
      <w:r w:rsidRPr="003C3856">
        <w:rPr>
          <w:rFonts w:ascii="Arial" w:hAnsi="Arial" w:cs="Arial"/>
          <w:color w:val="2A2B2E"/>
          <w:sz w:val="20"/>
          <w:szCs w:val="20"/>
        </w:rPr>
        <w:t>Pharmacy - medicines and medical supplies for out-patients and inpatients</w:t>
      </w:r>
    </w:p>
    <w:p w:rsidR="00844E3E" w:rsidRPr="003C3856" w:rsidRDefault="003C3856" w:rsidP="003C3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A2B2E"/>
          <w:sz w:val="20"/>
          <w:szCs w:val="20"/>
        </w:rPr>
        <w:br/>
      </w:r>
      <w:r w:rsidRPr="003C3856">
        <w:rPr>
          <w:rFonts w:ascii="Arial" w:hAnsi="Arial" w:cs="Arial"/>
          <w:color w:val="2A2B2E"/>
          <w:sz w:val="20"/>
          <w:szCs w:val="20"/>
        </w:rPr>
        <w:t>The Neonatal, Maternal and Child Health department is currently</w:t>
      </w:r>
      <w:r>
        <w:rPr>
          <w:rFonts w:ascii="Arial" w:hAnsi="Arial" w:cs="Arial"/>
          <w:color w:val="2A2B2E"/>
          <w:sz w:val="20"/>
          <w:szCs w:val="20"/>
        </w:rPr>
        <w:t xml:space="preserve"> </w:t>
      </w:r>
      <w:r w:rsidRPr="003C3856">
        <w:rPr>
          <w:rFonts w:ascii="Arial" w:hAnsi="Arial" w:cs="Arial"/>
          <w:color w:val="2A2B2E"/>
          <w:sz w:val="20"/>
          <w:szCs w:val="20"/>
        </w:rPr>
        <w:t>commissioning theatres and surgical services, and recruiting staff for the</w:t>
      </w:r>
      <w:r>
        <w:rPr>
          <w:rFonts w:ascii="Arial" w:hAnsi="Arial" w:cs="Arial"/>
          <w:color w:val="2A2B2E"/>
          <w:sz w:val="20"/>
          <w:szCs w:val="20"/>
        </w:rPr>
        <w:t xml:space="preserve"> </w:t>
      </w:r>
      <w:r w:rsidRPr="003C3856">
        <w:rPr>
          <w:rFonts w:ascii="Arial" w:hAnsi="Arial" w:cs="Arial"/>
          <w:color w:val="2A2B2E"/>
          <w:sz w:val="20"/>
          <w:szCs w:val="20"/>
        </w:rPr>
        <w:t>units. The following surgical services will be available in 2018/19: Paediatric</w:t>
      </w:r>
      <w:r>
        <w:rPr>
          <w:rFonts w:ascii="Arial" w:hAnsi="Arial" w:cs="Arial"/>
          <w:color w:val="2A2B2E"/>
          <w:sz w:val="20"/>
          <w:szCs w:val="20"/>
        </w:rPr>
        <w:t xml:space="preserve"> </w:t>
      </w:r>
      <w:r w:rsidRPr="003C3856">
        <w:rPr>
          <w:rFonts w:ascii="Arial" w:hAnsi="Arial" w:cs="Arial"/>
          <w:color w:val="2A2B2E"/>
          <w:sz w:val="20"/>
          <w:szCs w:val="20"/>
        </w:rPr>
        <w:t xml:space="preserve">Orthopaedic Surgery, Paediatric </w:t>
      </w:r>
      <w:proofErr w:type="spellStart"/>
      <w:r w:rsidRPr="003C3856">
        <w:rPr>
          <w:rFonts w:ascii="Arial" w:hAnsi="Arial" w:cs="Arial"/>
          <w:color w:val="2A2B2E"/>
          <w:sz w:val="20"/>
          <w:szCs w:val="20"/>
        </w:rPr>
        <w:t>Neuro</w:t>
      </w:r>
      <w:proofErr w:type="spellEnd"/>
      <w:r w:rsidRPr="003C3856">
        <w:rPr>
          <w:rFonts w:ascii="Arial" w:hAnsi="Arial" w:cs="Arial"/>
          <w:color w:val="2A2B2E"/>
          <w:sz w:val="20"/>
          <w:szCs w:val="20"/>
        </w:rPr>
        <w:t xml:space="preserve"> Surgery, Paediatric Cardiac Surgery</w:t>
      </w:r>
      <w:r>
        <w:rPr>
          <w:rFonts w:ascii="Arial" w:hAnsi="Arial" w:cs="Arial"/>
          <w:color w:val="2A2B2E"/>
          <w:sz w:val="20"/>
          <w:szCs w:val="20"/>
        </w:rPr>
        <w:t xml:space="preserve"> </w:t>
      </w:r>
      <w:r w:rsidRPr="003C3856">
        <w:rPr>
          <w:rFonts w:ascii="Arial" w:hAnsi="Arial" w:cs="Arial"/>
          <w:color w:val="2A2B2E"/>
          <w:sz w:val="20"/>
          <w:szCs w:val="20"/>
        </w:rPr>
        <w:t>and Paediatric General Surgery.</w:t>
      </w:r>
      <w:r>
        <w:rPr>
          <w:rFonts w:ascii="Arial" w:hAnsi="Arial" w:cs="Arial"/>
          <w:color w:val="2A2B2E"/>
          <w:sz w:val="20"/>
          <w:szCs w:val="20"/>
        </w:rPr>
        <w:br/>
      </w:r>
      <w:r>
        <w:rPr>
          <w:rFonts w:ascii="Arial" w:hAnsi="Arial" w:cs="Arial"/>
          <w:color w:val="2A2B2E"/>
          <w:sz w:val="20"/>
          <w:szCs w:val="20"/>
        </w:rPr>
        <w:br/>
      </w:r>
      <w:r w:rsidRPr="003C3856">
        <w:rPr>
          <w:rFonts w:ascii="Arial" w:hAnsi="Arial" w:cs="Arial"/>
          <w:color w:val="2A2B2E"/>
          <w:sz w:val="20"/>
          <w:szCs w:val="20"/>
        </w:rPr>
        <w:t>END.</w:t>
      </w:r>
    </w:p>
    <w:sectPr w:rsidR="00844E3E" w:rsidRPr="003C3856" w:rsidSect="00CD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3C3856"/>
    <w:rsid w:val="003C3856"/>
    <w:rsid w:val="00844E3E"/>
    <w:rsid w:val="008E4298"/>
    <w:rsid w:val="00C00DB2"/>
    <w:rsid w:val="00C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>Proline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2018-07-23T12:02:00Z</dcterms:created>
  <dcterms:modified xsi:type="dcterms:W3CDTF">2018-07-23T12:04:00Z</dcterms:modified>
</cp:coreProperties>
</file>