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A50B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77935F3" wp14:editId="701763C5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F36838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0FF2024A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524E9178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2B2F9877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5BF8C7F9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721C84E1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4B229B62" w14:textId="77777777"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09AFCAF5" w14:textId="77777777"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3809D001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6B7D7646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72F594F" w14:textId="77777777"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14:paraId="7E820B87" w14:textId="77777777" w:rsidR="006C22EF" w:rsidRPr="00655403" w:rsidRDefault="0093143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923</w:t>
      </w:r>
    </w:p>
    <w:p w14:paraId="5E014675" w14:textId="77777777"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93143D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19</w:t>
      </w:r>
      <w:r w:rsidR="00F91B3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March</w:t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2021</w:t>
      </w:r>
    </w:p>
    <w:p w14:paraId="71F8DFA0" w14:textId="77777777" w:rsidR="00501635" w:rsidRDefault="0093143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9</w:t>
      </w:r>
    </w:p>
    <w:p w14:paraId="73A7F741" w14:textId="672AF9D4"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864C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23 April 2021</w:t>
      </w:r>
    </w:p>
    <w:p w14:paraId="0DC57BD1" w14:textId="77777777" w:rsidR="002F397B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6C2BB67F" w14:textId="77777777" w:rsidR="00BC2B1A" w:rsidRPr="00655403" w:rsidRDefault="00BC2B1A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64052178" w14:textId="77777777" w:rsidR="00BC2B1A" w:rsidRDefault="00BC2B1A" w:rsidP="00BC2B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60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BC2B1A">
        <w:rPr>
          <w:rFonts w:ascii="Arial Narrow" w:eastAsia="Calibri" w:hAnsi="Arial Narrow" w:cs="Times New Roman"/>
          <w:b/>
          <w:sz w:val="24"/>
          <w:szCs w:val="24"/>
          <w:lang w:val="af-ZA"/>
        </w:rPr>
        <w:t>Mr M S F de Freitas (DA) to ask the Minister of Tourism:</w:t>
      </w:r>
    </w:p>
    <w:p w14:paraId="33E1D1D6" w14:textId="77777777" w:rsidR="0093143D" w:rsidRDefault="0093143D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3143D">
        <w:rPr>
          <w:rFonts w:ascii="Arial Narrow" w:eastAsia="Calibri" w:hAnsi="Arial Narrow" w:cs="Times New Roman"/>
          <w:sz w:val="24"/>
          <w:szCs w:val="24"/>
        </w:rPr>
        <w:t>How (a</w:t>
      </w:r>
      <w:proofErr w:type="gramStart"/>
      <w:r w:rsidRPr="0093143D">
        <w:rPr>
          <w:rFonts w:ascii="Arial Narrow" w:eastAsia="Calibri" w:hAnsi="Arial Narrow" w:cs="Times New Roman"/>
          <w:sz w:val="24"/>
          <w:szCs w:val="24"/>
        </w:rPr>
        <w:t>)(</w:t>
      </w:r>
      <w:proofErr w:type="spellStart"/>
      <w:proofErr w:type="gramEnd"/>
      <w:r w:rsidRPr="0093143D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93143D">
        <w:rPr>
          <w:rFonts w:ascii="Arial Narrow" w:eastAsia="Calibri" w:hAnsi="Arial Narrow" w:cs="Times New Roman"/>
          <w:sz w:val="24"/>
          <w:szCs w:val="24"/>
        </w:rPr>
        <w:t>) has the domestic tourism industry adhered to the implementation of the COVID-19 Tourism Safety Protocols since the opening of domestic tourism under Alert Level 2 and (ii) was this (aa) ascertained and (bb) measured and (b)(</w:t>
      </w:r>
      <w:proofErr w:type="spellStart"/>
      <w:r w:rsidRPr="0093143D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93143D">
        <w:rPr>
          <w:rFonts w:ascii="Arial Narrow" w:eastAsia="Calibri" w:hAnsi="Arial Narrow" w:cs="Times New Roman"/>
          <w:sz w:val="24"/>
          <w:szCs w:val="24"/>
        </w:rPr>
        <w:t>) has the domestic market improved and/or picked up since the announcement of the relaxation of travel restrictions under Alert Level 2 and (ii) was this (aa)</w:t>
      </w:r>
      <w:r w:rsidR="00201DDF">
        <w:rPr>
          <w:rFonts w:ascii="Arial Narrow" w:eastAsia="Calibri" w:hAnsi="Arial Narrow" w:cs="Times New Roman"/>
          <w:sz w:val="24"/>
          <w:szCs w:val="24"/>
        </w:rPr>
        <w:t xml:space="preserve"> ascertained and (bb) measured?</w:t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  <w:r w:rsidRPr="0093143D">
        <w:rPr>
          <w:rFonts w:ascii="Arial Narrow" w:eastAsia="Calibri" w:hAnsi="Arial Narrow" w:cs="Times New Roman"/>
          <w:sz w:val="24"/>
          <w:szCs w:val="24"/>
        </w:rPr>
        <w:tab/>
      </w:r>
    </w:p>
    <w:p w14:paraId="793BBF07" w14:textId="77777777" w:rsidR="00F91B33" w:rsidRDefault="0093143D" w:rsidP="00931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0"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93143D">
        <w:rPr>
          <w:rFonts w:ascii="Arial Narrow" w:eastAsia="Calibri" w:hAnsi="Arial Narrow" w:cs="Times New Roman"/>
          <w:sz w:val="24"/>
          <w:szCs w:val="24"/>
        </w:rPr>
        <w:t>NW1090E</w:t>
      </w:r>
    </w:p>
    <w:p w14:paraId="041C69E8" w14:textId="77777777" w:rsidR="005F2E76" w:rsidRDefault="005F2E76" w:rsidP="008B453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14:paraId="51178E38" w14:textId="77777777"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14:paraId="0FB7E93E" w14:textId="77777777" w:rsidR="00267BB2" w:rsidRDefault="00267BB2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780A217E" w14:textId="476261EC" w:rsidR="009F054B" w:rsidRPr="003F10EB" w:rsidRDefault="0093143D" w:rsidP="003F10EB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567" w:hanging="567"/>
        <w:jc w:val="both"/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</w:pPr>
      <w:r>
        <w:rPr>
          <w:rFonts w:ascii="Arial Narrow" w:eastAsia="Calibri" w:hAnsi="Arial Narrow" w:cs="Times New Roman"/>
          <w:sz w:val="24"/>
          <w:szCs w:val="24"/>
          <w:lang w:val="af-ZA"/>
        </w:rPr>
        <w:t xml:space="preserve">(i)  </w:t>
      </w:r>
      <w:r w:rsidR="00E65562" w:rsidRPr="009F054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Department of Tourism </w:t>
      </w:r>
      <w:r w:rsidR="00E65562">
        <w:rPr>
          <w:rFonts w:ascii="Arial Narrow" w:eastAsia="Calibri" w:hAnsi="Arial Narrow" w:cs="Times New Roman"/>
          <w:sz w:val="24"/>
          <w:szCs w:val="24"/>
          <w:lang w:val="af-ZA"/>
        </w:rPr>
        <w:t xml:space="preserve">working together with the </w:t>
      </w:r>
      <w:r w:rsidR="00E65562" w:rsidRPr="009F054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private sector </w:t>
      </w:r>
      <w:r w:rsidR="00E65562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have </w:t>
      </w:r>
      <w:r w:rsidR="00E65562" w:rsidRPr="009F054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been pro-active in establishing </w:t>
      </w:r>
      <w:r w:rsidR="00E65562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>Directions and Protocols</w:t>
      </w:r>
      <w:r w:rsidR="005C22CC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 respectively</w:t>
      </w:r>
      <w:r w:rsidR="00E65562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 </w:t>
      </w:r>
      <w:r w:rsidR="00E65562" w:rsidRPr="009F054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>as measures to reduce transmission risk across all sub-sectors. The Covid-19 protocols are rolled out by the sector under a self-regulatory framework in conjunction with the government’s Risk-Adjusted Strategy</w:t>
      </w:r>
      <w:r w:rsidR="003F10E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. </w:t>
      </w:r>
      <w:r w:rsidR="008A5572" w:rsidRPr="003F10E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 xml:space="preserve">The </w:t>
      </w:r>
      <w:r w:rsidR="008A5572" w:rsidRPr="003F10EB">
        <w:rPr>
          <w:rFonts w:ascii="Arial Narrow" w:eastAsia="Calibri" w:hAnsi="Arial Narrow" w:cs="Times New Roman"/>
          <w:sz w:val="24"/>
          <w:szCs w:val="24"/>
          <w:lang w:val="af-ZA"/>
        </w:rPr>
        <w:t>domestic</w:t>
      </w:r>
      <w:r w:rsidR="008A5572" w:rsidRPr="003F10EB">
        <w:rPr>
          <w:rFonts w:ascii="Arial Narrow" w:eastAsia="Calibri" w:hAnsi="Arial Narrow" w:cs="Times New Roman"/>
          <w:sz w:val="24"/>
          <w:szCs w:val="24"/>
        </w:rPr>
        <w:t xml:space="preserve"> tourism industry</w:t>
      </w:r>
      <w:r w:rsidR="008A5572" w:rsidRPr="003F10E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 xml:space="preserve"> was not excluded to the efforts of law enforcement authorities to enforce adherence to the measures put in place by government to limit the spread of the virus.</w:t>
      </w:r>
      <w:r w:rsidR="000D7D0A" w:rsidRPr="003F10E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 xml:space="preserve"> </w:t>
      </w:r>
      <w:r w:rsidR="00A1071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 xml:space="preserve">Law enforcement agencies has raised concerns of some establishments who were found to be none- </w:t>
      </w:r>
      <w:proofErr w:type="spellStart"/>
      <w:r w:rsidR="00A1071F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>compla</w:t>
      </w:r>
      <w:r w:rsidR="00294114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>ince</w:t>
      </w:r>
      <w:proofErr w:type="spellEnd"/>
      <w:r w:rsidR="00294114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 xml:space="preserve">, this were mainly by some restaurant </w:t>
      </w:r>
      <w:r w:rsidR="0067057C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  <w:t>and this was raised with the sector.</w:t>
      </w:r>
    </w:p>
    <w:p w14:paraId="37B3D8C2" w14:textId="77777777" w:rsidR="008A5572" w:rsidRPr="008A5572" w:rsidRDefault="008A5572" w:rsidP="00201DD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098F593B" w14:textId="77777777" w:rsidR="008376CA" w:rsidRPr="009F054B" w:rsidRDefault="009F054B" w:rsidP="00201DDF">
      <w:p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lastRenderedPageBreak/>
        <w:t>.</w:t>
      </w:r>
      <w:r w:rsidR="008376CA" w:rsidRPr="009F054B"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eastAsia="en-ZA"/>
        </w:rPr>
        <w:t xml:space="preserve"> </w:t>
      </w:r>
    </w:p>
    <w:p w14:paraId="6133E5A7" w14:textId="77777777" w:rsidR="00E65562" w:rsidRPr="009F054B" w:rsidRDefault="00E65562" w:rsidP="00201DDF">
      <w:pPr>
        <w:spacing w:after="0" w:line="276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69B6A1D6" w14:textId="77777777" w:rsidR="00574CB2" w:rsidRPr="00332826" w:rsidRDefault="00574CB2" w:rsidP="00201DDF">
      <w:pPr>
        <w:shd w:val="clear" w:color="auto" w:fill="FFFFFF" w:themeFill="background1"/>
        <w:spacing w:after="0" w:line="276" w:lineRule="auto"/>
        <w:ind w:left="567"/>
        <w:rPr>
          <w:rFonts w:ascii="Arial Narrow" w:eastAsia="Times New Roman" w:hAnsi="Arial Narrow" w:cs="Segoe UI"/>
          <w:color w:val="353838"/>
          <w:sz w:val="24"/>
          <w:szCs w:val="24"/>
        </w:rPr>
      </w:pPr>
    </w:p>
    <w:p w14:paraId="1E6B8D4C" w14:textId="495CFCBD" w:rsidR="00E65562" w:rsidRPr="00E65562" w:rsidRDefault="003007BF" w:rsidP="00201DD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76" w:lineRule="auto"/>
        <w:ind w:left="567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sz w:val="24"/>
          <w:szCs w:val="24"/>
        </w:rPr>
        <w:t>(</w:t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 xml:space="preserve">ii) </w:t>
      </w:r>
      <w:r w:rsidR="0093143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3143D" w:rsidRPr="0093143D">
        <w:rPr>
          <w:rFonts w:ascii="Arial Narrow" w:eastAsia="Calibri" w:hAnsi="Arial Narrow" w:cs="Times New Roman"/>
          <w:sz w:val="24"/>
          <w:szCs w:val="24"/>
        </w:rPr>
        <w:t>(</w:t>
      </w:r>
      <w:proofErr w:type="gramStart"/>
      <w:r w:rsidR="0093143D" w:rsidRPr="0093143D">
        <w:rPr>
          <w:rFonts w:ascii="Arial Narrow" w:eastAsia="Calibri" w:hAnsi="Arial Narrow" w:cs="Times New Roman"/>
          <w:sz w:val="24"/>
          <w:szCs w:val="24"/>
        </w:rPr>
        <w:t>aa</w:t>
      </w:r>
      <w:proofErr w:type="gramEnd"/>
      <w:r w:rsidR="0093143D" w:rsidRPr="0093143D">
        <w:rPr>
          <w:rFonts w:ascii="Arial Narrow" w:eastAsia="Calibri" w:hAnsi="Arial Narrow" w:cs="Times New Roman"/>
          <w:sz w:val="24"/>
          <w:szCs w:val="24"/>
        </w:rPr>
        <w:t>)</w:t>
      </w:r>
      <w:r w:rsidR="00201DDF">
        <w:rPr>
          <w:rFonts w:ascii="Arial Narrow" w:eastAsia="Calibri" w:hAnsi="Arial Narrow" w:cs="Times New Roman"/>
          <w:sz w:val="24"/>
          <w:szCs w:val="24"/>
        </w:rPr>
        <w:t xml:space="preserve"> and (bb)</w:t>
      </w:r>
      <w:r w:rsidR="009F054B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ab/>
      </w:r>
      <w:r w:rsidR="006B0C1E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N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o survey was done on t</w:t>
      </w:r>
      <w:r w:rsidR="00EB7665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his matter. However feedback 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received from the industry</w:t>
      </w:r>
      <w:r w:rsidR="00756A77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points to </w:t>
      </w:r>
      <w:r w:rsidR="00B4183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majority of the sector </w:t>
      </w:r>
      <w:r w:rsidR="00D17B2B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being in </w:t>
      </w:r>
      <w:r w:rsidR="00B4183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compliance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. </w:t>
      </w:r>
      <w:r w:rsidR="00D17B2B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Furthermore, </w:t>
      </w:r>
      <w:r w:rsidR="00201DDF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o</w:t>
      </w:r>
      <w:r w:rsidR="00B30AA9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bservations</w:t>
      </w:r>
      <w:r w:rsidR="00D17B2B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made</w:t>
      </w:r>
      <w:r w:rsidR="00B30AA9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</w:t>
      </w:r>
      <w:r w:rsidR="003975C8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during visits to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</w:t>
      </w:r>
      <w:r w:rsidR="003975C8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establishments 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show that indust</w:t>
      </w:r>
      <w:r w:rsidR="00EB7665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ry is ready with compliance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to</w:t>
      </w:r>
      <w:r w:rsidR="00EB7665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the 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protocols</w:t>
      </w:r>
      <w:r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 xml:space="preserve"> and safe operations</w:t>
      </w:r>
      <w:r w:rsidR="00E65562" w:rsidRPr="00E65562">
        <w:rPr>
          <w:rFonts w:ascii="Arial Narrow" w:eastAsia="Calibri" w:hAnsi="Arial Narrow" w:cs="Times New Roman"/>
          <w:color w:val="000000" w:themeColor="text1"/>
          <w:sz w:val="24"/>
          <w:szCs w:val="24"/>
          <w:lang w:val="af-ZA"/>
        </w:rPr>
        <w:t>.</w:t>
      </w:r>
    </w:p>
    <w:p w14:paraId="1F186E6F" w14:textId="77777777" w:rsidR="00E65562" w:rsidRDefault="00E65562" w:rsidP="00E65562">
      <w:pPr>
        <w:spacing w:after="0" w:line="216" w:lineRule="auto"/>
        <w:ind w:left="567"/>
        <w:jc w:val="both"/>
        <w:rPr>
          <w:rFonts w:ascii="Arial Narrow" w:eastAsiaTheme="minorEastAsia" w:hAnsi="Arial Narrow"/>
          <w:color w:val="000000" w:themeColor="text1"/>
          <w:kern w:val="24"/>
          <w:sz w:val="24"/>
          <w:szCs w:val="24"/>
          <w:lang w:val="en-US" w:eastAsia="en-ZA"/>
        </w:rPr>
      </w:pPr>
    </w:p>
    <w:p w14:paraId="56DB31DD" w14:textId="0A10C26D" w:rsidR="00201DDF" w:rsidRDefault="00201DDF" w:rsidP="00500D81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567"/>
        <w:jc w:val="both"/>
        <w:rPr>
          <w:rFonts w:ascii="Arial Narrow" w:hAnsi="Arial Narrow"/>
          <w:sz w:val="24"/>
          <w:szCs w:val="24"/>
          <w:lang w:val="en-US"/>
        </w:rPr>
      </w:pPr>
      <w:r w:rsidRPr="00201DDF">
        <w:rPr>
          <w:rFonts w:ascii="Arial Narrow" w:eastAsia="Calibri" w:hAnsi="Arial Narrow" w:cs="Times New Roman"/>
          <w:sz w:val="24"/>
          <w:szCs w:val="24"/>
        </w:rPr>
        <w:t>(</w:t>
      </w:r>
      <w:proofErr w:type="spellStart"/>
      <w:r w:rsidRPr="00201DDF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201DDF">
        <w:rPr>
          <w:rFonts w:ascii="Arial Narrow" w:eastAsia="Calibri" w:hAnsi="Arial Narrow" w:cs="Times New Roman"/>
          <w:sz w:val="24"/>
          <w:szCs w:val="24"/>
        </w:rPr>
        <w:t xml:space="preserve">) </w:t>
      </w:r>
      <w:r w:rsidR="008D495E" w:rsidRPr="00201DDF">
        <w:rPr>
          <w:rFonts w:ascii="Arial Narrow" w:hAnsi="Arial Narrow"/>
          <w:sz w:val="24"/>
          <w:szCs w:val="24"/>
        </w:rPr>
        <w:t xml:space="preserve">There has been some form of recovery in the domestic sector although </w:t>
      </w:r>
      <w:r w:rsidRPr="00201DDF">
        <w:rPr>
          <w:rFonts w:ascii="Arial Narrow" w:hAnsi="Arial Narrow"/>
          <w:sz w:val="24"/>
          <w:szCs w:val="24"/>
        </w:rPr>
        <w:t>it is</w:t>
      </w:r>
      <w:r w:rsidR="008D495E" w:rsidRPr="00201DDF">
        <w:rPr>
          <w:rFonts w:ascii="Arial Narrow" w:hAnsi="Arial Narrow"/>
          <w:sz w:val="24"/>
          <w:szCs w:val="24"/>
        </w:rPr>
        <w:t xml:space="preserve"> still below the pre-COVID</w:t>
      </w:r>
      <w:r w:rsidR="00EB7665" w:rsidRPr="00201DDF">
        <w:rPr>
          <w:rFonts w:ascii="Arial Narrow" w:hAnsi="Arial Narrow"/>
          <w:sz w:val="24"/>
          <w:szCs w:val="24"/>
        </w:rPr>
        <w:t>-</w:t>
      </w:r>
      <w:r w:rsidR="008D495E" w:rsidRPr="00201DDF">
        <w:rPr>
          <w:rFonts w:ascii="Arial Narrow" w:hAnsi="Arial Narrow"/>
          <w:sz w:val="24"/>
          <w:szCs w:val="24"/>
        </w:rPr>
        <w:t xml:space="preserve">19 levels. </w:t>
      </w:r>
      <w:r w:rsidRPr="00201DDF">
        <w:rPr>
          <w:rFonts w:ascii="Arial Narrow" w:hAnsi="Arial Narrow"/>
          <w:sz w:val="24"/>
          <w:szCs w:val="24"/>
        </w:rPr>
        <w:t xml:space="preserve">Since the Risk adjusted strategy was implemented in March 2020 there has been a steady improvement/ progress from Level 5 to Level 1. </w:t>
      </w:r>
      <w:r w:rsidR="00500D81">
        <w:rPr>
          <w:rFonts w:ascii="Arial Narrow" w:hAnsi="Arial Narrow"/>
          <w:sz w:val="24"/>
          <w:szCs w:val="24"/>
        </w:rPr>
        <w:t xml:space="preserve"> </w:t>
      </w:r>
      <w:r w:rsidRPr="00500D81">
        <w:rPr>
          <w:rFonts w:ascii="Arial Narrow" w:hAnsi="Arial Narrow"/>
          <w:sz w:val="24"/>
          <w:szCs w:val="24"/>
          <w:lang w:val="en-US"/>
        </w:rPr>
        <w:t xml:space="preserve">Following the easing of lockdown to level 3 in June 2020, domestic tourism started picking </w:t>
      </w:r>
      <w:r w:rsidR="000F2D4B" w:rsidRPr="00500D81">
        <w:rPr>
          <w:rFonts w:ascii="Arial Narrow" w:hAnsi="Arial Narrow"/>
          <w:sz w:val="24"/>
          <w:szCs w:val="24"/>
          <w:lang w:val="en-US"/>
        </w:rPr>
        <w:t>up from</w:t>
      </w:r>
      <w:r w:rsidR="00141C1A" w:rsidRPr="00500D81">
        <w:rPr>
          <w:rFonts w:ascii="Arial Narrow" w:hAnsi="Arial Narrow"/>
          <w:sz w:val="24"/>
          <w:szCs w:val="24"/>
          <w:lang w:val="en-US"/>
        </w:rPr>
        <w:t xml:space="preserve"> August 2020 </w:t>
      </w:r>
      <w:r w:rsidRPr="00500D81">
        <w:rPr>
          <w:rFonts w:ascii="Arial Narrow" w:hAnsi="Arial Narrow"/>
          <w:sz w:val="24"/>
          <w:szCs w:val="24"/>
          <w:lang w:val="en-US"/>
        </w:rPr>
        <w:t>resulting in the performance at different levels of lockdown depicted in the table below.</w:t>
      </w:r>
      <w:r w:rsidR="00CC22FB" w:rsidRPr="00500D81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3FFF8685" w14:textId="77777777" w:rsidR="003422DF" w:rsidRPr="00500D81" w:rsidRDefault="003422DF" w:rsidP="003422D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3081"/>
        <w:gridCol w:w="3207"/>
        <w:gridCol w:w="2784"/>
      </w:tblGrid>
      <w:tr w:rsidR="00201DDF" w:rsidRPr="000B1490" w14:paraId="5186B8F3" w14:textId="77777777" w:rsidTr="003449F8">
        <w:tc>
          <w:tcPr>
            <w:tcW w:w="3081" w:type="dxa"/>
          </w:tcPr>
          <w:p w14:paraId="3214DE27" w14:textId="77777777" w:rsidR="00201DDF" w:rsidRPr="000B1490" w:rsidRDefault="00201DDF" w:rsidP="0037204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149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Month</w:t>
            </w:r>
          </w:p>
        </w:tc>
        <w:tc>
          <w:tcPr>
            <w:tcW w:w="3207" w:type="dxa"/>
          </w:tcPr>
          <w:p w14:paraId="659B431A" w14:textId="77777777" w:rsidR="00201DDF" w:rsidRPr="000B1490" w:rsidRDefault="00201DDF" w:rsidP="0037204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B149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COVID 19 Level</w:t>
            </w:r>
          </w:p>
        </w:tc>
        <w:tc>
          <w:tcPr>
            <w:tcW w:w="2784" w:type="dxa"/>
          </w:tcPr>
          <w:p w14:paraId="106A1A7C" w14:textId="77777777" w:rsidR="00201DDF" w:rsidRPr="000B1490" w:rsidRDefault="00201DDF" w:rsidP="0037204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Trips</w:t>
            </w:r>
          </w:p>
        </w:tc>
      </w:tr>
      <w:tr w:rsidR="00201DDF" w14:paraId="7CECD558" w14:textId="77777777" w:rsidTr="003449F8">
        <w:tc>
          <w:tcPr>
            <w:tcW w:w="3081" w:type="dxa"/>
          </w:tcPr>
          <w:p w14:paraId="38721B11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August 2020</w:t>
            </w:r>
          </w:p>
        </w:tc>
        <w:tc>
          <w:tcPr>
            <w:tcW w:w="3207" w:type="dxa"/>
          </w:tcPr>
          <w:p w14:paraId="0C853E62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L2</w:t>
            </w:r>
          </w:p>
        </w:tc>
        <w:tc>
          <w:tcPr>
            <w:tcW w:w="2784" w:type="dxa"/>
          </w:tcPr>
          <w:p w14:paraId="6EB6FBF5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495E">
              <w:rPr>
                <w:rFonts w:ascii="Arial Narrow" w:hAnsi="Arial Narrow"/>
                <w:color w:val="000000"/>
                <w:sz w:val="24"/>
                <w:szCs w:val="24"/>
              </w:rPr>
              <w:t>2,465,260</w:t>
            </w:r>
          </w:p>
        </w:tc>
      </w:tr>
      <w:tr w:rsidR="00201DDF" w14:paraId="68FD533D" w14:textId="77777777" w:rsidTr="003449F8">
        <w:tc>
          <w:tcPr>
            <w:tcW w:w="3081" w:type="dxa"/>
          </w:tcPr>
          <w:p w14:paraId="24C18E2D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September 2020</w:t>
            </w:r>
          </w:p>
        </w:tc>
        <w:tc>
          <w:tcPr>
            <w:tcW w:w="3207" w:type="dxa"/>
          </w:tcPr>
          <w:p w14:paraId="30781BE8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L1</w:t>
            </w:r>
          </w:p>
        </w:tc>
        <w:tc>
          <w:tcPr>
            <w:tcW w:w="2784" w:type="dxa"/>
          </w:tcPr>
          <w:p w14:paraId="0AD358AB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495E">
              <w:rPr>
                <w:rFonts w:ascii="Arial Narrow" w:hAnsi="Arial Narrow"/>
                <w:color w:val="000000"/>
                <w:sz w:val="24"/>
                <w:szCs w:val="24"/>
              </w:rPr>
              <w:t>2,236,371</w:t>
            </w:r>
          </w:p>
        </w:tc>
      </w:tr>
      <w:tr w:rsidR="00201DDF" w14:paraId="7C3F653E" w14:textId="77777777" w:rsidTr="003449F8">
        <w:tc>
          <w:tcPr>
            <w:tcW w:w="3081" w:type="dxa"/>
          </w:tcPr>
          <w:p w14:paraId="596F3110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October 2020</w:t>
            </w:r>
          </w:p>
        </w:tc>
        <w:tc>
          <w:tcPr>
            <w:tcW w:w="3207" w:type="dxa"/>
          </w:tcPr>
          <w:p w14:paraId="19BA0DDA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L1</w:t>
            </w:r>
          </w:p>
        </w:tc>
        <w:tc>
          <w:tcPr>
            <w:tcW w:w="2784" w:type="dxa"/>
          </w:tcPr>
          <w:p w14:paraId="11B23246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495E">
              <w:rPr>
                <w:rFonts w:ascii="Arial Narrow" w:hAnsi="Arial Narrow"/>
                <w:color w:val="000000"/>
                <w:sz w:val="24"/>
                <w:szCs w:val="24"/>
              </w:rPr>
              <w:t>2,266,853</w:t>
            </w:r>
          </w:p>
        </w:tc>
      </w:tr>
      <w:tr w:rsidR="00201DDF" w14:paraId="3154F72D" w14:textId="77777777" w:rsidTr="003449F8">
        <w:tc>
          <w:tcPr>
            <w:tcW w:w="3081" w:type="dxa"/>
          </w:tcPr>
          <w:p w14:paraId="271BF61C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November 2020</w:t>
            </w:r>
          </w:p>
        </w:tc>
        <w:tc>
          <w:tcPr>
            <w:tcW w:w="3207" w:type="dxa"/>
          </w:tcPr>
          <w:p w14:paraId="76BD49F0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L1</w:t>
            </w:r>
          </w:p>
        </w:tc>
        <w:tc>
          <w:tcPr>
            <w:tcW w:w="2784" w:type="dxa"/>
          </w:tcPr>
          <w:p w14:paraId="56CA7E1D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495E">
              <w:rPr>
                <w:rFonts w:ascii="Arial Narrow" w:hAnsi="Arial Narrow"/>
                <w:color w:val="000000"/>
                <w:sz w:val="24"/>
                <w:szCs w:val="24"/>
              </w:rPr>
              <w:t>1,174,491</w:t>
            </w:r>
          </w:p>
        </w:tc>
      </w:tr>
      <w:tr w:rsidR="00201DDF" w14:paraId="68943F2B" w14:textId="77777777" w:rsidTr="003449F8">
        <w:tc>
          <w:tcPr>
            <w:tcW w:w="3081" w:type="dxa"/>
          </w:tcPr>
          <w:p w14:paraId="239B4E9E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December 2020</w:t>
            </w:r>
          </w:p>
        </w:tc>
        <w:tc>
          <w:tcPr>
            <w:tcW w:w="3207" w:type="dxa"/>
          </w:tcPr>
          <w:p w14:paraId="1823D200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L1 and adjusted L3</w:t>
            </w:r>
          </w:p>
        </w:tc>
        <w:tc>
          <w:tcPr>
            <w:tcW w:w="2784" w:type="dxa"/>
          </w:tcPr>
          <w:p w14:paraId="313C123B" w14:textId="77777777" w:rsidR="00201DDF" w:rsidRDefault="00201DDF" w:rsidP="00372046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D495E">
              <w:rPr>
                <w:rFonts w:ascii="Arial Narrow" w:hAnsi="Arial Narrow"/>
                <w:color w:val="000000"/>
                <w:sz w:val="24"/>
                <w:szCs w:val="24"/>
              </w:rPr>
              <w:t>1,358,772</w:t>
            </w:r>
          </w:p>
        </w:tc>
      </w:tr>
    </w:tbl>
    <w:p w14:paraId="1A483761" w14:textId="77777777" w:rsidR="00201DDF" w:rsidRDefault="00201DDF" w:rsidP="0093143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F814726" w14:textId="77777777" w:rsidR="00BC2B1A" w:rsidRDefault="0093143D" w:rsidP="00201DD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93143D">
        <w:rPr>
          <w:rFonts w:ascii="Arial Narrow" w:eastAsia="Calibri" w:hAnsi="Arial Narrow" w:cs="Times New Roman"/>
          <w:sz w:val="24"/>
          <w:szCs w:val="24"/>
        </w:rPr>
        <w:t xml:space="preserve">(ii) </w:t>
      </w:r>
      <w:r w:rsidR="00201DDF">
        <w:rPr>
          <w:rFonts w:ascii="Arial Narrow" w:eastAsia="Calibri" w:hAnsi="Arial Narrow" w:cs="Times New Roman"/>
          <w:sz w:val="24"/>
          <w:szCs w:val="24"/>
        </w:rPr>
        <w:t xml:space="preserve"> (aa) and (bb)  </w:t>
      </w:r>
      <w:r w:rsidR="00880947">
        <w:rPr>
          <w:rFonts w:ascii="Arial Narrow" w:eastAsia="Calibri" w:hAnsi="Arial Narrow" w:cs="Times New Roman"/>
          <w:sz w:val="24"/>
          <w:szCs w:val="24"/>
          <w:lang w:val="af-ZA"/>
        </w:rPr>
        <w:t xml:space="preserve">SA Tourism conducts monthly surveys that track travel patterns and behaviour of South Africans within the country. </w:t>
      </w:r>
    </w:p>
    <w:p w14:paraId="7D935E82" w14:textId="77777777" w:rsidR="00BC2B1A" w:rsidRDefault="00BC2B1A" w:rsidP="00267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</w:p>
    <w:p w14:paraId="199D9C09" w14:textId="77777777"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4E77D405" w14:textId="77777777"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660D99FB" w14:textId="77777777"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32D92E0B" w14:textId="77777777" w:rsidR="00A176DC" w:rsidRDefault="00A176DC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50C81923" w14:textId="77777777" w:rsidR="00057208" w:rsidRPr="00057208" w:rsidRDefault="00057208" w:rsidP="000572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sectPr w:rsidR="00057208" w:rsidRPr="00057208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98C6" w14:textId="77777777" w:rsidR="00E634DD" w:rsidRDefault="00E634DD">
      <w:pPr>
        <w:spacing w:after="0" w:line="240" w:lineRule="auto"/>
      </w:pPr>
      <w:r>
        <w:separator/>
      </w:r>
    </w:p>
  </w:endnote>
  <w:endnote w:type="continuationSeparator" w:id="0">
    <w:p w14:paraId="4F3E0452" w14:textId="77777777" w:rsidR="00E634DD" w:rsidRDefault="00E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9926C14" w14:textId="3B41A369" w:rsidR="00013AC6" w:rsidRPr="00013AC6" w:rsidRDefault="0093143D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923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1090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013AC6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013AC6" w:rsidRPr="00013AC6">
          <w:rPr>
            <w:rFonts w:ascii="Arial Narrow" w:hAnsi="Arial Narrow"/>
          </w:rPr>
          <w:fldChar w:fldCharType="separate"/>
        </w:r>
        <w:r w:rsidR="008917AA">
          <w:rPr>
            <w:rFonts w:ascii="Arial Narrow" w:hAnsi="Arial Narrow"/>
            <w:noProof/>
          </w:rPr>
          <w:t>2</w:t>
        </w:r>
        <w:r w:rsidR="00013AC6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14:paraId="214906DF" w14:textId="77777777" w:rsidR="00C0184E" w:rsidRPr="00013AC6" w:rsidRDefault="00E634DD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76D9" w14:textId="77777777" w:rsidR="00C0184E" w:rsidRDefault="00E634DD">
    <w:pPr>
      <w:pStyle w:val="Footer"/>
      <w:jc w:val="right"/>
    </w:pPr>
  </w:p>
  <w:p w14:paraId="4BB5369A" w14:textId="77777777" w:rsidR="001656DE" w:rsidRPr="006016C0" w:rsidRDefault="0093143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923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1090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94BB" w14:textId="77777777" w:rsidR="00E634DD" w:rsidRDefault="00E634DD">
      <w:pPr>
        <w:spacing w:after="0" w:line="240" w:lineRule="auto"/>
      </w:pPr>
      <w:r>
        <w:separator/>
      </w:r>
    </w:p>
  </w:footnote>
  <w:footnote w:type="continuationSeparator" w:id="0">
    <w:p w14:paraId="2F632271" w14:textId="77777777" w:rsidR="00E634DD" w:rsidRDefault="00E6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E87"/>
    <w:multiLevelType w:val="hybridMultilevel"/>
    <w:tmpl w:val="F964F51A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2711"/>
    <w:multiLevelType w:val="hybridMultilevel"/>
    <w:tmpl w:val="E2E63750"/>
    <w:lvl w:ilvl="0" w:tplc="3F14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8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68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4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E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B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296FE2"/>
    <w:multiLevelType w:val="hybridMultilevel"/>
    <w:tmpl w:val="FBACAC18"/>
    <w:lvl w:ilvl="0" w:tplc="A84AA450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 w15:restartNumberingAfterBreak="0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41B"/>
    <w:multiLevelType w:val="hybridMultilevel"/>
    <w:tmpl w:val="955A0A22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57DE0"/>
    <w:multiLevelType w:val="hybridMultilevel"/>
    <w:tmpl w:val="3C32CEF8"/>
    <w:lvl w:ilvl="0" w:tplc="7E5ACE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6BE4"/>
    <w:multiLevelType w:val="hybridMultilevel"/>
    <w:tmpl w:val="CE5078B0"/>
    <w:lvl w:ilvl="0" w:tplc="56D83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12D9C"/>
    <w:multiLevelType w:val="hybridMultilevel"/>
    <w:tmpl w:val="48B005CC"/>
    <w:lvl w:ilvl="0" w:tplc="94C8473C">
      <w:start w:val="1"/>
      <w:numFmt w:val="lowerLetter"/>
      <w:lvlText w:val="(%1)"/>
      <w:lvlJc w:val="left"/>
      <w:pPr>
        <w:ind w:left="41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842" w:hanging="360"/>
      </w:pPr>
    </w:lvl>
    <w:lvl w:ilvl="2" w:tplc="1C09001B" w:tentative="1">
      <w:start w:val="1"/>
      <w:numFmt w:val="lowerRoman"/>
      <w:lvlText w:val="%3."/>
      <w:lvlJc w:val="right"/>
      <w:pPr>
        <w:ind w:left="5562" w:hanging="180"/>
      </w:pPr>
    </w:lvl>
    <w:lvl w:ilvl="3" w:tplc="1C09000F" w:tentative="1">
      <w:start w:val="1"/>
      <w:numFmt w:val="decimal"/>
      <w:lvlText w:val="%4."/>
      <w:lvlJc w:val="left"/>
      <w:pPr>
        <w:ind w:left="6282" w:hanging="360"/>
      </w:pPr>
    </w:lvl>
    <w:lvl w:ilvl="4" w:tplc="1C090019" w:tentative="1">
      <w:start w:val="1"/>
      <w:numFmt w:val="lowerLetter"/>
      <w:lvlText w:val="%5."/>
      <w:lvlJc w:val="left"/>
      <w:pPr>
        <w:ind w:left="7002" w:hanging="360"/>
      </w:pPr>
    </w:lvl>
    <w:lvl w:ilvl="5" w:tplc="1C09001B" w:tentative="1">
      <w:start w:val="1"/>
      <w:numFmt w:val="lowerRoman"/>
      <w:lvlText w:val="%6."/>
      <w:lvlJc w:val="right"/>
      <w:pPr>
        <w:ind w:left="7722" w:hanging="180"/>
      </w:pPr>
    </w:lvl>
    <w:lvl w:ilvl="6" w:tplc="1C09000F" w:tentative="1">
      <w:start w:val="1"/>
      <w:numFmt w:val="decimal"/>
      <w:lvlText w:val="%7."/>
      <w:lvlJc w:val="left"/>
      <w:pPr>
        <w:ind w:left="8442" w:hanging="360"/>
      </w:pPr>
    </w:lvl>
    <w:lvl w:ilvl="7" w:tplc="1C090019" w:tentative="1">
      <w:start w:val="1"/>
      <w:numFmt w:val="lowerLetter"/>
      <w:lvlText w:val="%8."/>
      <w:lvlJc w:val="left"/>
      <w:pPr>
        <w:ind w:left="9162" w:hanging="360"/>
      </w:pPr>
    </w:lvl>
    <w:lvl w:ilvl="8" w:tplc="1C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3" w15:restartNumberingAfterBreak="0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6" w15:restartNumberingAfterBreak="0">
    <w:nsid w:val="654267C6"/>
    <w:multiLevelType w:val="hybridMultilevel"/>
    <w:tmpl w:val="94504328"/>
    <w:lvl w:ilvl="0" w:tplc="65F847C4">
      <w:start w:val="1"/>
      <w:numFmt w:val="decimal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45DA3"/>
    <w:multiLevelType w:val="hybridMultilevel"/>
    <w:tmpl w:val="062AB202"/>
    <w:lvl w:ilvl="0" w:tplc="9AE8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6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2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E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4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F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7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C6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06249"/>
    <w:multiLevelType w:val="hybridMultilevel"/>
    <w:tmpl w:val="944ED9E2"/>
    <w:lvl w:ilvl="0" w:tplc="7512AC8A">
      <w:start w:val="1"/>
      <w:numFmt w:val="lowerLetter"/>
      <w:lvlText w:val="(%1)"/>
      <w:lvlJc w:val="left"/>
      <w:pPr>
        <w:ind w:left="11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0" w15:restartNumberingAfterBreak="0">
    <w:nsid w:val="7B86117C"/>
    <w:multiLevelType w:val="hybridMultilevel"/>
    <w:tmpl w:val="CC9C2100"/>
    <w:lvl w:ilvl="0" w:tplc="1FF66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11"/>
  </w:num>
  <w:num w:numId="4">
    <w:abstractNumId w:val="13"/>
  </w:num>
  <w:num w:numId="5">
    <w:abstractNumId w:val="4"/>
  </w:num>
  <w:num w:numId="6">
    <w:abstractNumId w:val="25"/>
  </w:num>
  <w:num w:numId="7">
    <w:abstractNumId w:val="10"/>
  </w:num>
  <w:num w:numId="8">
    <w:abstractNumId w:val="5"/>
  </w:num>
  <w:num w:numId="9">
    <w:abstractNumId w:val="31"/>
  </w:num>
  <w:num w:numId="10">
    <w:abstractNumId w:val="22"/>
  </w:num>
  <w:num w:numId="11">
    <w:abstractNumId w:val="29"/>
  </w:num>
  <w:num w:numId="12">
    <w:abstractNumId w:val="35"/>
  </w:num>
  <w:num w:numId="13">
    <w:abstractNumId w:val="23"/>
  </w:num>
  <w:num w:numId="14">
    <w:abstractNumId w:val="8"/>
  </w:num>
  <w:num w:numId="15">
    <w:abstractNumId w:val="15"/>
  </w:num>
  <w:num w:numId="16">
    <w:abstractNumId w:val="20"/>
  </w:num>
  <w:num w:numId="17">
    <w:abstractNumId w:val="14"/>
  </w:num>
  <w:num w:numId="18">
    <w:abstractNumId w:val="17"/>
  </w:num>
  <w:num w:numId="19">
    <w:abstractNumId w:val="18"/>
  </w:num>
  <w:num w:numId="20">
    <w:abstractNumId w:val="28"/>
  </w:num>
  <w:num w:numId="21">
    <w:abstractNumId w:val="16"/>
  </w:num>
  <w:num w:numId="22">
    <w:abstractNumId w:val="26"/>
  </w:num>
  <w:num w:numId="23">
    <w:abstractNumId w:val="24"/>
  </w:num>
  <w:num w:numId="24">
    <w:abstractNumId w:val="42"/>
  </w:num>
  <w:num w:numId="25">
    <w:abstractNumId w:val="7"/>
  </w:num>
  <w:num w:numId="26">
    <w:abstractNumId w:val="34"/>
  </w:num>
  <w:num w:numId="27">
    <w:abstractNumId w:val="3"/>
  </w:num>
  <w:num w:numId="28">
    <w:abstractNumId w:val="41"/>
  </w:num>
  <w:num w:numId="29">
    <w:abstractNumId w:val="6"/>
  </w:num>
  <w:num w:numId="30">
    <w:abstractNumId w:val="33"/>
  </w:num>
  <w:num w:numId="31">
    <w:abstractNumId w:val="27"/>
  </w:num>
  <w:num w:numId="32">
    <w:abstractNumId w:val="30"/>
  </w:num>
  <w:num w:numId="33">
    <w:abstractNumId w:val="12"/>
  </w:num>
  <w:num w:numId="34">
    <w:abstractNumId w:val="0"/>
  </w:num>
  <w:num w:numId="35">
    <w:abstractNumId w:val="21"/>
  </w:num>
  <w:num w:numId="36">
    <w:abstractNumId w:val="40"/>
  </w:num>
  <w:num w:numId="37">
    <w:abstractNumId w:val="36"/>
  </w:num>
  <w:num w:numId="38">
    <w:abstractNumId w:val="39"/>
  </w:num>
  <w:num w:numId="39">
    <w:abstractNumId w:val="9"/>
  </w:num>
  <w:num w:numId="40">
    <w:abstractNumId w:val="32"/>
  </w:num>
  <w:num w:numId="41">
    <w:abstractNumId w:val="19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117E0"/>
    <w:rsid w:val="00013AC6"/>
    <w:rsid w:val="00057208"/>
    <w:rsid w:val="00063818"/>
    <w:rsid w:val="00070783"/>
    <w:rsid w:val="00077270"/>
    <w:rsid w:val="000C3341"/>
    <w:rsid w:val="000C44F3"/>
    <w:rsid w:val="000C51A5"/>
    <w:rsid w:val="000D7D0A"/>
    <w:rsid w:val="000E00D6"/>
    <w:rsid w:val="000E3860"/>
    <w:rsid w:val="000F2D4B"/>
    <w:rsid w:val="00141C1A"/>
    <w:rsid w:val="001839A9"/>
    <w:rsid w:val="001C36E9"/>
    <w:rsid w:val="001C5D48"/>
    <w:rsid w:val="001D19B0"/>
    <w:rsid w:val="001D1F08"/>
    <w:rsid w:val="001D7D5B"/>
    <w:rsid w:val="001E58B5"/>
    <w:rsid w:val="00201DDF"/>
    <w:rsid w:val="00236829"/>
    <w:rsid w:val="002427E2"/>
    <w:rsid w:val="00260C2C"/>
    <w:rsid w:val="00265EB2"/>
    <w:rsid w:val="00267BB2"/>
    <w:rsid w:val="00294114"/>
    <w:rsid w:val="002E24A9"/>
    <w:rsid w:val="002F279D"/>
    <w:rsid w:val="002F397B"/>
    <w:rsid w:val="003007BF"/>
    <w:rsid w:val="003111B9"/>
    <w:rsid w:val="0032627A"/>
    <w:rsid w:val="00332826"/>
    <w:rsid w:val="003334EC"/>
    <w:rsid w:val="0033490C"/>
    <w:rsid w:val="003422DF"/>
    <w:rsid w:val="003449F8"/>
    <w:rsid w:val="003766B1"/>
    <w:rsid w:val="0038039F"/>
    <w:rsid w:val="00387417"/>
    <w:rsid w:val="003975C8"/>
    <w:rsid w:val="003A42D5"/>
    <w:rsid w:val="003C5683"/>
    <w:rsid w:val="003D4737"/>
    <w:rsid w:val="003E2F1B"/>
    <w:rsid w:val="003F10EB"/>
    <w:rsid w:val="004009F4"/>
    <w:rsid w:val="00471ABE"/>
    <w:rsid w:val="0047408B"/>
    <w:rsid w:val="00485AC7"/>
    <w:rsid w:val="004945AB"/>
    <w:rsid w:val="004B2C2E"/>
    <w:rsid w:val="004C360D"/>
    <w:rsid w:val="004D02F7"/>
    <w:rsid w:val="004F6F2A"/>
    <w:rsid w:val="00500D81"/>
    <w:rsid w:val="00501635"/>
    <w:rsid w:val="00504917"/>
    <w:rsid w:val="005454F4"/>
    <w:rsid w:val="00545830"/>
    <w:rsid w:val="00571792"/>
    <w:rsid w:val="005730E2"/>
    <w:rsid w:val="00574CB2"/>
    <w:rsid w:val="005B5009"/>
    <w:rsid w:val="005C13B9"/>
    <w:rsid w:val="005C22CC"/>
    <w:rsid w:val="005C36B5"/>
    <w:rsid w:val="005F2E76"/>
    <w:rsid w:val="006016C0"/>
    <w:rsid w:val="00607B52"/>
    <w:rsid w:val="00627B0B"/>
    <w:rsid w:val="00632E4F"/>
    <w:rsid w:val="006333D4"/>
    <w:rsid w:val="00655403"/>
    <w:rsid w:val="0067057C"/>
    <w:rsid w:val="006868CC"/>
    <w:rsid w:val="006B0355"/>
    <w:rsid w:val="006B0C1E"/>
    <w:rsid w:val="006B247F"/>
    <w:rsid w:val="006C22EF"/>
    <w:rsid w:val="006F5F4B"/>
    <w:rsid w:val="00756A77"/>
    <w:rsid w:val="007657A7"/>
    <w:rsid w:val="00773A60"/>
    <w:rsid w:val="007A51C8"/>
    <w:rsid w:val="007A55E7"/>
    <w:rsid w:val="007F5766"/>
    <w:rsid w:val="008121CD"/>
    <w:rsid w:val="00831CB9"/>
    <w:rsid w:val="0083640D"/>
    <w:rsid w:val="008376CA"/>
    <w:rsid w:val="00844180"/>
    <w:rsid w:val="00852D59"/>
    <w:rsid w:val="0086756C"/>
    <w:rsid w:val="00880947"/>
    <w:rsid w:val="008917AA"/>
    <w:rsid w:val="008A5572"/>
    <w:rsid w:val="008A7A9A"/>
    <w:rsid w:val="008B0B46"/>
    <w:rsid w:val="008B4534"/>
    <w:rsid w:val="008B55A3"/>
    <w:rsid w:val="008D495E"/>
    <w:rsid w:val="008E73A3"/>
    <w:rsid w:val="00913079"/>
    <w:rsid w:val="0091328D"/>
    <w:rsid w:val="0093143D"/>
    <w:rsid w:val="009319CB"/>
    <w:rsid w:val="00940CDA"/>
    <w:rsid w:val="0094185D"/>
    <w:rsid w:val="00947B5B"/>
    <w:rsid w:val="00972BD7"/>
    <w:rsid w:val="00975E93"/>
    <w:rsid w:val="009803A8"/>
    <w:rsid w:val="00994331"/>
    <w:rsid w:val="009A0955"/>
    <w:rsid w:val="009A58D0"/>
    <w:rsid w:val="009B426C"/>
    <w:rsid w:val="009F054B"/>
    <w:rsid w:val="00A1071F"/>
    <w:rsid w:val="00A176DC"/>
    <w:rsid w:val="00A46FF7"/>
    <w:rsid w:val="00A72A6B"/>
    <w:rsid w:val="00A75AB3"/>
    <w:rsid w:val="00A76D97"/>
    <w:rsid w:val="00A82287"/>
    <w:rsid w:val="00AA3B5E"/>
    <w:rsid w:val="00AD0251"/>
    <w:rsid w:val="00AD2AEF"/>
    <w:rsid w:val="00B115A7"/>
    <w:rsid w:val="00B12CA0"/>
    <w:rsid w:val="00B30AA9"/>
    <w:rsid w:val="00B359B5"/>
    <w:rsid w:val="00B41832"/>
    <w:rsid w:val="00B53A89"/>
    <w:rsid w:val="00B71DB5"/>
    <w:rsid w:val="00BB1222"/>
    <w:rsid w:val="00BC2B1A"/>
    <w:rsid w:val="00BE3619"/>
    <w:rsid w:val="00BE40D5"/>
    <w:rsid w:val="00C07DBA"/>
    <w:rsid w:val="00C14944"/>
    <w:rsid w:val="00C1682D"/>
    <w:rsid w:val="00C24A26"/>
    <w:rsid w:val="00C339C8"/>
    <w:rsid w:val="00C46460"/>
    <w:rsid w:val="00C53330"/>
    <w:rsid w:val="00C54EE8"/>
    <w:rsid w:val="00C616E5"/>
    <w:rsid w:val="00C864C9"/>
    <w:rsid w:val="00CC04D4"/>
    <w:rsid w:val="00CC22FB"/>
    <w:rsid w:val="00CD4D2F"/>
    <w:rsid w:val="00D021EC"/>
    <w:rsid w:val="00D100A6"/>
    <w:rsid w:val="00D17B2B"/>
    <w:rsid w:val="00D27D2D"/>
    <w:rsid w:val="00D43362"/>
    <w:rsid w:val="00D47F8D"/>
    <w:rsid w:val="00D74986"/>
    <w:rsid w:val="00D9431E"/>
    <w:rsid w:val="00DC2F7B"/>
    <w:rsid w:val="00DC4598"/>
    <w:rsid w:val="00DD2082"/>
    <w:rsid w:val="00E04617"/>
    <w:rsid w:val="00E4192C"/>
    <w:rsid w:val="00E47924"/>
    <w:rsid w:val="00E54B68"/>
    <w:rsid w:val="00E634DD"/>
    <w:rsid w:val="00E65562"/>
    <w:rsid w:val="00E6603A"/>
    <w:rsid w:val="00E81C89"/>
    <w:rsid w:val="00E935CD"/>
    <w:rsid w:val="00E94463"/>
    <w:rsid w:val="00EB7665"/>
    <w:rsid w:val="00EE5E4C"/>
    <w:rsid w:val="00EF0544"/>
    <w:rsid w:val="00F1693A"/>
    <w:rsid w:val="00F4258D"/>
    <w:rsid w:val="00F73FD0"/>
    <w:rsid w:val="00F8565B"/>
    <w:rsid w:val="00F91B33"/>
    <w:rsid w:val="00FC3FC3"/>
    <w:rsid w:val="00FC4B41"/>
    <w:rsid w:val="00FC5EC3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FD3C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1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319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52B8-140B-45D8-9016-90CF8FF5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Michael  Plaatjies</cp:lastModifiedBy>
  <cp:revision>2</cp:revision>
  <cp:lastPrinted>2021-04-14T22:22:00Z</cp:lastPrinted>
  <dcterms:created xsi:type="dcterms:W3CDTF">2021-04-23T18:04:00Z</dcterms:created>
  <dcterms:modified xsi:type="dcterms:W3CDTF">2021-04-23T18:04:00Z</dcterms:modified>
</cp:coreProperties>
</file>