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17AC3">
        <w:rPr>
          <w:b/>
          <w:bCs/>
          <w:sz w:val="24"/>
          <w:u w:val="single"/>
        </w:rPr>
        <w:t>912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22</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017AC3">
        <w:rPr>
          <w:b/>
          <w:bCs/>
          <w:sz w:val="24"/>
          <w:u w:val="single"/>
        </w:rPr>
        <w:t>7</w:t>
      </w:r>
      <w:r w:rsidRPr="00294557">
        <w:rPr>
          <w:b/>
          <w:bCs/>
          <w:sz w:val="24"/>
          <w:u w:val="single"/>
        </w:rPr>
        <w:t>)</w:t>
      </w:r>
    </w:p>
    <w:p w:rsidR="00017AC3" w:rsidRPr="00017AC3" w:rsidRDefault="00017AC3" w:rsidP="00017AC3">
      <w:pPr>
        <w:spacing w:before="100" w:beforeAutospacing="1" w:after="100" w:afterAutospacing="1"/>
        <w:jc w:val="both"/>
        <w:outlineLvl w:val="0"/>
        <w:rPr>
          <w:b/>
          <w:sz w:val="24"/>
          <w:u w:val="single"/>
          <w:lang w:val="af-ZA"/>
        </w:rPr>
      </w:pPr>
      <w:r w:rsidRPr="00017AC3">
        <w:rPr>
          <w:b/>
          <w:sz w:val="24"/>
          <w:u w:val="single"/>
          <w:lang w:val="af-ZA"/>
        </w:rPr>
        <w:t>Mr P A van Staden (FF Plus) to ask the Minister of Health</w:t>
      </w:r>
      <w:r w:rsidRPr="00017AC3">
        <w:rPr>
          <w:b/>
          <w:sz w:val="24"/>
          <w:u w:val="single"/>
          <w:lang w:val="af-ZA"/>
        </w:rPr>
        <w:fldChar w:fldCharType="begin"/>
      </w:r>
      <w:r w:rsidRPr="00017AC3">
        <w:rPr>
          <w:u w:val="single"/>
        </w:rPr>
        <w:instrText xml:space="preserve"> XE "</w:instrText>
      </w:r>
      <w:r w:rsidRPr="00017AC3">
        <w:rPr>
          <w:b/>
          <w:bCs/>
          <w:sz w:val="24"/>
          <w:u w:val="single"/>
          <w:lang w:val="en-US"/>
        </w:rPr>
        <w:instrText>Health</w:instrText>
      </w:r>
      <w:r w:rsidRPr="00017AC3">
        <w:rPr>
          <w:u w:val="single"/>
        </w:rPr>
        <w:instrText xml:space="preserve">" </w:instrText>
      </w:r>
      <w:r w:rsidRPr="00017AC3">
        <w:rPr>
          <w:b/>
          <w:sz w:val="24"/>
          <w:u w:val="single"/>
          <w:lang w:val="af-ZA"/>
        </w:rPr>
        <w:fldChar w:fldCharType="end"/>
      </w:r>
      <w:r w:rsidRPr="00017AC3">
        <w:rPr>
          <w:b/>
          <w:sz w:val="24"/>
          <w:u w:val="single"/>
          <w:lang w:val="af-ZA"/>
        </w:rPr>
        <w:t>:</w:t>
      </w:r>
    </w:p>
    <w:p w:rsidR="00017AC3" w:rsidRPr="00017AC3" w:rsidRDefault="00017AC3" w:rsidP="00017AC3">
      <w:pPr>
        <w:spacing w:before="100" w:beforeAutospacing="1" w:after="100" w:afterAutospacing="1"/>
        <w:ind w:left="709" w:hanging="720"/>
        <w:jc w:val="both"/>
        <w:rPr>
          <w:sz w:val="24"/>
        </w:rPr>
      </w:pPr>
      <w:r w:rsidRPr="00017AC3">
        <w:rPr>
          <w:sz w:val="24"/>
        </w:rPr>
        <w:t>(1)</w:t>
      </w:r>
      <w:r w:rsidRPr="00017AC3">
        <w:rPr>
          <w:sz w:val="24"/>
        </w:rPr>
        <w:tab/>
        <w:t>Whether his department awarded any tenders connected to the Covid-19 pandemic; if not, what is the position in this regard; if so, what (a) are the names of the businesses to whom these tenders were awarded, (b) are the amounts of each tender awarded and (c) was the service and/or product to be supplied by each business;</w:t>
      </w:r>
    </w:p>
    <w:p w:rsidR="00017AC3" w:rsidRPr="00017AC3" w:rsidRDefault="00017AC3" w:rsidP="00017AC3">
      <w:pPr>
        <w:spacing w:before="100" w:beforeAutospacing="1" w:after="100" w:afterAutospacing="1"/>
        <w:ind w:left="709" w:hanging="720"/>
        <w:jc w:val="both"/>
        <w:rPr>
          <w:rFonts w:eastAsia="Calibri"/>
          <w:sz w:val="24"/>
        </w:rPr>
      </w:pPr>
      <w:r w:rsidRPr="00017AC3">
        <w:rPr>
          <w:rFonts w:eastAsia="Calibri"/>
          <w:sz w:val="24"/>
        </w:rPr>
        <w:t>(2)</w:t>
      </w:r>
      <w:r w:rsidRPr="00017AC3">
        <w:rPr>
          <w:rFonts w:eastAsia="Calibri"/>
          <w:sz w:val="24"/>
        </w:rPr>
        <w:tab/>
        <w:t>whether there was any deviation from the standard supply chain management procedures in the awarding of the tenders; if so, (a) why and (b) what are the relevant details in each case;</w:t>
      </w:r>
    </w:p>
    <w:p w:rsidR="00017AC3" w:rsidRPr="00017AC3" w:rsidRDefault="00017AC3" w:rsidP="00017AC3">
      <w:pPr>
        <w:spacing w:before="100" w:beforeAutospacing="1" w:after="100" w:afterAutospacing="1"/>
        <w:ind w:left="709" w:hanging="720"/>
        <w:jc w:val="both"/>
        <w:rPr>
          <w:rFonts w:eastAsia="Calibri"/>
          <w:sz w:val="24"/>
        </w:rPr>
      </w:pPr>
      <w:r w:rsidRPr="00017AC3">
        <w:rPr>
          <w:rFonts w:eastAsia="Calibri"/>
          <w:sz w:val="24"/>
        </w:rPr>
        <w:t>(3)</w:t>
      </w:r>
      <w:r w:rsidRPr="00017AC3">
        <w:rPr>
          <w:rFonts w:eastAsia="Calibri"/>
          <w:sz w:val="24"/>
        </w:rPr>
        <w:tab/>
        <w:t>what was the reason for which each specified business was awarded the specified tender;</w:t>
      </w:r>
    </w:p>
    <w:p w:rsidR="00786C98" w:rsidRPr="000E437F" w:rsidRDefault="00017AC3" w:rsidP="00017AC3">
      <w:pPr>
        <w:spacing w:before="100" w:beforeAutospacing="1" w:after="100" w:afterAutospacing="1"/>
        <w:jc w:val="both"/>
        <w:rPr>
          <w:sz w:val="24"/>
        </w:rPr>
      </w:pPr>
      <w:r w:rsidRPr="00017AC3">
        <w:rPr>
          <w:sz w:val="24"/>
        </w:rPr>
        <w:t>(4)</w:t>
      </w:r>
      <w:r w:rsidRPr="00017AC3">
        <w:rPr>
          <w:sz w:val="24"/>
        </w:rPr>
        <w:tab/>
        <w:t>whether he will make a statement on the matter?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1201</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117F2C" w:rsidRDefault="002F43C3" w:rsidP="002F43C3">
      <w:pPr>
        <w:rPr>
          <w:bCs/>
          <w:sz w:val="24"/>
          <w:u w:val="single"/>
          <w:lang w:val="en-US"/>
        </w:rPr>
      </w:pPr>
    </w:p>
    <w:p w:rsidR="00117F2C" w:rsidRPr="00117F2C" w:rsidRDefault="00117F2C" w:rsidP="00117F2C">
      <w:pPr>
        <w:pStyle w:val="ListParagraph"/>
        <w:numPr>
          <w:ilvl w:val="0"/>
          <w:numId w:val="10"/>
        </w:numPr>
        <w:ind w:hanging="720"/>
        <w:jc w:val="both"/>
        <w:outlineLvl w:val="0"/>
        <w:rPr>
          <w:bCs/>
          <w:sz w:val="24"/>
        </w:rPr>
      </w:pPr>
      <w:r w:rsidRPr="00117F2C">
        <w:rPr>
          <w:sz w:val="24"/>
        </w:rPr>
        <w:t>No tenders were awarded related to COVID-19 pandemic, but Goods and Services are acquired following deviation emergency procedure.</w:t>
      </w:r>
    </w:p>
    <w:p w:rsidR="00117F2C" w:rsidRPr="00117F2C" w:rsidRDefault="00117F2C" w:rsidP="00117F2C">
      <w:pPr>
        <w:pStyle w:val="ListParagraph"/>
        <w:jc w:val="both"/>
        <w:outlineLvl w:val="0"/>
        <w:rPr>
          <w:bCs/>
          <w:sz w:val="24"/>
        </w:rPr>
      </w:pPr>
    </w:p>
    <w:p w:rsidR="00117F2C" w:rsidRPr="00117F2C" w:rsidRDefault="00117F2C" w:rsidP="00117F2C">
      <w:pPr>
        <w:pStyle w:val="ListParagraph"/>
        <w:numPr>
          <w:ilvl w:val="0"/>
          <w:numId w:val="9"/>
        </w:numPr>
        <w:spacing w:after="200" w:line="276" w:lineRule="auto"/>
        <w:ind w:left="1276" w:hanging="556"/>
        <w:jc w:val="both"/>
        <w:outlineLvl w:val="0"/>
        <w:rPr>
          <w:bCs/>
          <w:sz w:val="24"/>
        </w:rPr>
      </w:pPr>
      <w:r w:rsidRPr="00117F2C">
        <w:rPr>
          <w:sz w:val="24"/>
        </w:rPr>
        <w:t>Not applicable.</w:t>
      </w:r>
    </w:p>
    <w:p w:rsidR="00117F2C" w:rsidRPr="00117F2C" w:rsidRDefault="00117F2C" w:rsidP="00117F2C">
      <w:pPr>
        <w:pStyle w:val="ListParagraph"/>
        <w:numPr>
          <w:ilvl w:val="0"/>
          <w:numId w:val="9"/>
        </w:numPr>
        <w:spacing w:after="200" w:line="276" w:lineRule="auto"/>
        <w:ind w:left="1276" w:hanging="556"/>
        <w:jc w:val="both"/>
        <w:outlineLvl w:val="0"/>
        <w:rPr>
          <w:bCs/>
          <w:sz w:val="24"/>
        </w:rPr>
      </w:pPr>
      <w:r w:rsidRPr="00117F2C">
        <w:rPr>
          <w:sz w:val="24"/>
        </w:rPr>
        <w:t>Not applicable.</w:t>
      </w:r>
    </w:p>
    <w:p w:rsidR="00117F2C" w:rsidRPr="00117F2C" w:rsidRDefault="00117F2C" w:rsidP="00117F2C">
      <w:pPr>
        <w:pStyle w:val="ListParagraph"/>
        <w:numPr>
          <w:ilvl w:val="0"/>
          <w:numId w:val="9"/>
        </w:numPr>
        <w:spacing w:after="200" w:line="276" w:lineRule="auto"/>
        <w:ind w:left="1276" w:hanging="556"/>
        <w:jc w:val="both"/>
        <w:outlineLvl w:val="0"/>
        <w:rPr>
          <w:bCs/>
          <w:sz w:val="24"/>
        </w:rPr>
      </w:pPr>
      <w:r w:rsidRPr="00117F2C">
        <w:rPr>
          <w:sz w:val="24"/>
        </w:rPr>
        <w:t>Not applicable.</w:t>
      </w:r>
    </w:p>
    <w:p w:rsidR="00117F2C" w:rsidRPr="00117F2C" w:rsidRDefault="00117F2C" w:rsidP="00117F2C">
      <w:pPr>
        <w:pStyle w:val="ListParagraph"/>
        <w:jc w:val="both"/>
        <w:outlineLvl w:val="0"/>
        <w:rPr>
          <w:bCs/>
          <w:sz w:val="24"/>
        </w:rPr>
      </w:pPr>
    </w:p>
    <w:p w:rsidR="00117F2C" w:rsidRPr="00117F2C" w:rsidRDefault="00117F2C" w:rsidP="00117F2C">
      <w:pPr>
        <w:pStyle w:val="ListParagraph"/>
        <w:numPr>
          <w:ilvl w:val="0"/>
          <w:numId w:val="10"/>
        </w:numPr>
        <w:spacing w:after="200" w:line="276" w:lineRule="auto"/>
        <w:ind w:hanging="720"/>
        <w:jc w:val="both"/>
        <w:outlineLvl w:val="0"/>
        <w:rPr>
          <w:bCs/>
          <w:sz w:val="24"/>
        </w:rPr>
      </w:pPr>
      <w:r w:rsidRPr="00117F2C">
        <w:rPr>
          <w:sz w:val="24"/>
        </w:rPr>
        <w:t>Yes, deviations were made from standards of supply chain management, not for tenders as there were no tenders awarded, but for Goods and Services acquired;</w:t>
      </w:r>
    </w:p>
    <w:p w:rsidR="00117F2C" w:rsidRPr="00117F2C" w:rsidRDefault="00117F2C" w:rsidP="00117F2C">
      <w:pPr>
        <w:pStyle w:val="ListParagraph"/>
        <w:jc w:val="both"/>
        <w:outlineLvl w:val="0"/>
        <w:rPr>
          <w:sz w:val="24"/>
        </w:rPr>
      </w:pPr>
    </w:p>
    <w:p w:rsidR="00117F2C" w:rsidRPr="00117F2C" w:rsidRDefault="00117F2C" w:rsidP="00117F2C">
      <w:pPr>
        <w:pStyle w:val="ListParagraph"/>
        <w:numPr>
          <w:ilvl w:val="0"/>
          <w:numId w:val="6"/>
        </w:numPr>
        <w:spacing w:after="200" w:line="276" w:lineRule="auto"/>
        <w:ind w:left="1418" w:hanging="709"/>
        <w:jc w:val="both"/>
        <w:outlineLvl w:val="0"/>
        <w:rPr>
          <w:sz w:val="24"/>
        </w:rPr>
      </w:pPr>
      <w:r w:rsidRPr="00117F2C">
        <w:rPr>
          <w:sz w:val="24"/>
        </w:rPr>
        <w:t xml:space="preserve">Because goods and services acquired during the Covid-19 pandemic were treated as health emergency hence deviation process was followed. </w:t>
      </w:r>
    </w:p>
    <w:p w:rsidR="00117F2C" w:rsidRPr="00117F2C" w:rsidRDefault="00117F2C" w:rsidP="00117F2C">
      <w:pPr>
        <w:pStyle w:val="ListParagraph"/>
        <w:ind w:left="1418" w:hanging="709"/>
        <w:jc w:val="both"/>
        <w:outlineLvl w:val="0"/>
        <w:rPr>
          <w:sz w:val="24"/>
        </w:rPr>
      </w:pPr>
    </w:p>
    <w:p w:rsidR="00117F2C" w:rsidRPr="00117F2C" w:rsidRDefault="00117F2C" w:rsidP="00117F2C">
      <w:pPr>
        <w:pStyle w:val="ListParagraph"/>
        <w:numPr>
          <w:ilvl w:val="0"/>
          <w:numId w:val="6"/>
        </w:numPr>
        <w:spacing w:after="200" w:line="276" w:lineRule="auto"/>
        <w:ind w:left="1418" w:hanging="709"/>
        <w:jc w:val="both"/>
        <w:outlineLvl w:val="0"/>
        <w:rPr>
          <w:sz w:val="24"/>
        </w:rPr>
      </w:pPr>
      <w:r w:rsidRPr="00117F2C">
        <w:rPr>
          <w:sz w:val="24"/>
        </w:rPr>
        <w:t>The details in each relevant case are as follows:</w:t>
      </w:r>
    </w:p>
    <w:p w:rsidR="00117F2C" w:rsidRPr="00117F2C" w:rsidRDefault="00117F2C" w:rsidP="00117F2C">
      <w:pPr>
        <w:pStyle w:val="ListParagraph"/>
        <w:jc w:val="both"/>
        <w:rPr>
          <w:sz w:val="24"/>
        </w:rPr>
      </w:pPr>
    </w:p>
    <w:p w:rsidR="00117F2C" w:rsidRDefault="00117F2C" w:rsidP="00117F2C">
      <w:pPr>
        <w:pStyle w:val="ListParagraph"/>
        <w:numPr>
          <w:ilvl w:val="0"/>
          <w:numId w:val="11"/>
        </w:numPr>
        <w:spacing w:after="200" w:line="276" w:lineRule="auto"/>
        <w:ind w:left="2127"/>
        <w:jc w:val="both"/>
        <w:outlineLvl w:val="0"/>
        <w:rPr>
          <w:sz w:val="24"/>
        </w:rPr>
      </w:pPr>
      <w:r w:rsidRPr="00117F2C">
        <w:rPr>
          <w:sz w:val="24"/>
        </w:rPr>
        <w:t>Yellow Technical Services at the total cost of R10 521 141.65 for the supply, deliver, installation and commissioning of eight (8) static scanners, and Ninety-one (91) handheld scanners at various port of entry</w:t>
      </w:r>
      <w:r>
        <w:rPr>
          <w:sz w:val="24"/>
        </w:rPr>
        <w:t>;</w:t>
      </w:r>
    </w:p>
    <w:p w:rsidR="00117F2C" w:rsidRDefault="00117F2C" w:rsidP="00117F2C">
      <w:pPr>
        <w:pStyle w:val="ListParagraph"/>
        <w:spacing w:after="200" w:line="276" w:lineRule="auto"/>
        <w:ind w:left="2127"/>
        <w:jc w:val="both"/>
        <w:outlineLvl w:val="0"/>
        <w:rPr>
          <w:sz w:val="24"/>
        </w:rPr>
      </w:pPr>
    </w:p>
    <w:p w:rsidR="00117F2C" w:rsidRPr="00117F2C" w:rsidRDefault="00117F2C" w:rsidP="00117F2C">
      <w:pPr>
        <w:pStyle w:val="ListParagraph"/>
        <w:numPr>
          <w:ilvl w:val="0"/>
          <w:numId w:val="11"/>
        </w:numPr>
        <w:spacing w:after="200" w:line="276" w:lineRule="auto"/>
        <w:ind w:left="2127"/>
        <w:jc w:val="both"/>
        <w:outlineLvl w:val="0"/>
        <w:rPr>
          <w:sz w:val="24"/>
        </w:rPr>
      </w:pPr>
      <w:r w:rsidRPr="00117F2C">
        <w:rPr>
          <w:iCs/>
          <w:sz w:val="24"/>
        </w:rPr>
        <w:t>Mr First Aid (Pty) Ltd at the total cost of R1 342 952.75 for the supply and delivery of personal protective equipment</w:t>
      </w:r>
      <w:r>
        <w:rPr>
          <w:iCs/>
          <w:sz w:val="24"/>
        </w:rPr>
        <w:t>;</w:t>
      </w:r>
    </w:p>
    <w:p w:rsidR="00117F2C" w:rsidRDefault="00117F2C" w:rsidP="00117F2C">
      <w:pPr>
        <w:pStyle w:val="ListParagraph"/>
        <w:rPr>
          <w:sz w:val="24"/>
        </w:rPr>
      </w:pPr>
    </w:p>
    <w:p w:rsidR="00117F2C" w:rsidRPr="00117F2C" w:rsidRDefault="00117F2C" w:rsidP="00117F2C">
      <w:pPr>
        <w:pStyle w:val="ListParagraph"/>
        <w:rPr>
          <w:sz w:val="24"/>
        </w:rPr>
      </w:pPr>
    </w:p>
    <w:p w:rsidR="00117F2C" w:rsidRPr="00117F2C" w:rsidRDefault="00117F2C" w:rsidP="00117F2C">
      <w:pPr>
        <w:pStyle w:val="ListParagraph"/>
        <w:numPr>
          <w:ilvl w:val="0"/>
          <w:numId w:val="11"/>
        </w:numPr>
        <w:spacing w:after="200" w:line="276" w:lineRule="auto"/>
        <w:ind w:left="2127"/>
        <w:jc w:val="both"/>
        <w:outlineLvl w:val="0"/>
        <w:rPr>
          <w:sz w:val="24"/>
        </w:rPr>
      </w:pPr>
      <w:r w:rsidRPr="00117F2C">
        <w:rPr>
          <w:iCs/>
          <w:sz w:val="24"/>
        </w:rPr>
        <w:lastRenderedPageBreak/>
        <w:t>Protea Hotel Ranch Resort at the total cost of R11 256 000.00 for the provision of accommodation to place all persons repatriated from China as well as the support team involved in the repatriation under qua</w:t>
      </w:r>
      <w:r>
        <w:rPr>
          <w:iCs/>
          <w:sz w:val="24"/>
        </w:rPr>
        <w:t>rantine for a period of 14 days;</w:t>
      </w:r>
    </w:p>
    <w:p w:rsidR="00117F2C" w:rsidRPr="00117F2C" w:rsidRDefault="00117F2C" w:rsidP="00117F2C">
      <w:pPr>
        <w:pStyle w:val="ListParagraph"/>
        <w:spacing w:after="200" w:line="276" w:lineRule="auto"/>
        <w:ind w:left="2127"/>
        <w:jc w:val="both"/>
        <w:outlineLvl w:val="0"/>
        <w:rPr>
          <w:sz w:val="24"/>
        </w:rPr>
      </w:pPr>
    </w:p>
    <w:p w:rsidR="00117F2C" w:rsidRPr="00117F2C" w:rsidRDefault="00117F2C" w:rsidP="00117F2C">
      <w:pPr>
        <w:pStyle w:val="ListParagraph"/>
        <w:numPr>
          <w:ilvl w:val="0"/>
          <w:numId w:val="11"/>
        </w:numPr>
        <w:spacing w:after="200" w:line="276" w:lineRule="auto"/>
        <w:ind w:left="2127"/>
        <w:jc w:val="both"/>
        <w:outlineLvl w:val="0"/>
        <w:rPr>
          <w:sz w:val="24"/>
        </w:rPr>
      </w:pPr>
      <w:r w:rsidRPr="00117F2C">
        <w:rPr>
          <w:iCs/>
          <w:sz w:val="24"/>
        </w:rPr>
        <w:t>Fourth Door Holdings (Pty) Ltd at the total cost of R1 447 074.90 to drive a public awareness and engagement campaign on coronavirus campaign using multiple communication platforms</w:t>
      </w:r>
      <w:r>
        <w:rPr>
          <w:iCs/>
          <w:sz w:val="24"/>
        </w:rPr>
        <w:t>;</w:t>
      </w:r>
    </w:p>
    <w:p w:rsidR="00117F2C" w:rsidRPr="00117F2C" w:rsidRDefault="00117F2C" w:rsidP="00117F2C">
      <w:pPr>
        <w:pStyle w:val="ListParagraph"/>
        <w:rPr>
          <w:sz w:val="24"/>
        </w:rPr>
      </w:pPr>
    </w:p>
    <w:p w:rsidR="00117F2C" w:rsidRPr="00117F2C" w:rsidRDefault="00117F2C" w:rsidP="00117F2C">
      <w:pPr>
        <w:pStyle w:val="ListParagraph"/>
        <w:numPr>
          <w:ilvl w:val="0"/>
          <w:numId w:val="11"/>
        </w:numPr>
        <w:spacing w:after="200" w:line="276" w:lineRule="auto"/>
        <w:ind w:left="2127"/>
        <w:jc w:val="both"/>
        <w:outlineLvl w:val="0"/>
        <w:rPr>
          <w:sz w:val="24"/>
        </w:rPr>
      </w:pPr>
      <w:r w:rsidRPr="00117F2C">
        <w:rPr>
          <w:iCs/>
          <w:sz w:val="24"/>
        </w:rPr>
        <w:t>Equal Edge Trading (Pty) Ltd at the total cost of R3 600 000.00 to drive a public awareness and engagement campaign on coronavirus campaign using multiple communication platforms</w:t>
      </w:r>
      <w:r>
        <w:rPr>
          <w:iCs/>
          <w:sz w:val="24"/>
        </w:rPr>
        <w:t>;</w:t>
      </w:r>
    </w:p>
    <w:p w:rsidR="00117F2C" w:rsidRPr="00117F2C" w:rsidRDefault="00117F2C" w:rsidP="00117F2C">
      <w:pPr>
        <w:pStyle w:val="ListParagraph"/>
        <w:rPr>
          <w:sz w:val="24"/>
        </w:rPr>
      </w:pPr>
    </w:p>
    <w:p w:rsidR="00117F2C" w:rsidRPr="00117F2C" w:rsidRDefault="00117F2C" w:rsidP="00117F2C">
      <w:pPr>
        <w:pStyle w:val="ListParagraph"/>
        <w:numPr>
          <w:ilvl w:val="0"/>
          <w:numId w:val="11"/>
        </w:numPr>
        <w:spacing w:after="200" w:line="276" w:lineRule="auto"/>
        <w:ind w:left="2127"/>
        <w:jc w:val="both"/>
        <w:outlineLvl w:val="0"/>
        <w:rPr>
          <w:sz w:val="24"/>
        </w:rPr>
      </w:pPr>
      <w:r w:rsidRPr="00117F2C">
        <w:rPr>
          <w:iCs/>
          <w:sz w:val="24"/>
        </w:rPr>
        <w:t>Intelligent Medical Systems (Pty) Ltd t/a Bluebird at the total cost of R18 193 920.00 for the provision of National Covid-19 surveillance and case management system in order to strengthen Covid-19 laboratory and hospital-based reporting for a period of six (6) months</w:t>
      </w:r>
      <w:r>
        <w:rPr>
          <w:iCs/>
          <w:sz w:val="24"/>
        </w:rPr>
        <w:t>;</w:t>
      </w:r>
    </w:p>
    <w:p w:rsidR="00117F2C" w:rsidRPr="00117F2C" w:rsidRDefault="00117F2C" w:rsidP="00117F2C">
      <w:pPr>
        <w:pStyle w:val="ListParagraph"/>
        <w:rPr>
          <w:sz w:val="24"/>
        </w:rPr>
      </w:pPr>
    </w:p>
    <w:p w:rsidR="00117F2C" w:rsidRPr="00117F2C" w:rsidRDefault="00117F2C" w:rsidP="00117F2C">
      <w:pPr>
        <w:pStyle w:val="ListParagraph"/>
        <w:numPr>
          <w:ilvl w:val="0"/>
          <w:numId w:val="11"/>
        </w:numPr>
        <w:spacing w:after="200" w:line="276" w:lineRule="auto"/>
        <w:ind w:left="2127"/>
        <w:jc w:val="both"/>
        <w:outlineLvl w:val="0"/>
        <w:rPr>
          <w:sz w:val="24"/>
        </w:rPr>
      </w:pPr>
      <w:r w:rsidRPr="00117F2C">
        <w:rPr>
          <w:iCs/>
          <w:sz w:val="24"/>
        </w:rPr>
        <w:t>Aurum Innova (Pty) Ltd at the total cost of R2 929 000.00 for the expansion of scope of work to include Covid-19 screening</w:t>
      </w:r>
      <w:r>
        <w:rPr>
          <w:iCs/>
          <w:sz w:val="24"/>
        </w:rPr>
        <w:t>;</w:t>
      </w:r>
    </w:p>
    <w:p w:rsidR="00117F2C" w:rsidRPr="00117F2C" w:rsidRDefault="00117F2C" w:rsidP="00117F2C">
      <w:pPr>
        <w:pStyle w:val="ListParagraph"/>
        <w:rPr>
          <w:sz w:val="24"/>
        </w:rPr>
      </w:pPr>
    </w:p>
    <w:p w:rsidR="00117F2C" w:rsidRPr="00117F2C" w:rsidRDefault="00117F2C" w:rsidP="00117F2C">
      <w:pPr>
        <w:pStyle w:val="ListParagraph"/>
        <w:numPr>
          <w:ilvl w:val="0"/>
          <w:numId w:val="11"/>
        </w:numPr>
        <w:spacing w:after="200" w:line="276" w:lineRule="auto"/>
        <w:ind w:left="2127"/>
        <w:jc w:val="both"/>
        <w:outlineLvl w:val="0"/>
        <w:rPr>
          <w:sz w:val="24"/>
        </w:rPr>
      </w:pPr>
      <w:r w:rsidRPr="00117F2C">
        <w:rPr>
          <w:iCs/>
          <w:sz w:val="24"/>
        </w:rPr>
        <w:t xml:space="preserve">Digital Vibes (Pty) Ltd at the total cost of R35 906 450.00 for Covid-19 </w:t>
      </w:r>
      <w:r>
        <w:rPr>
          <w:iCs/>
          <w:sz w:val="24"/>
        </w:rPr>
        <w:t>communication strategy;</w:t>
      </w:r>
    </w:p>
    <w:p w:rsidR="00117F2C" w:rsidRPr="00117F2C" w:rsidRDefault="00117F2C" w:rsidP="00117F2C">
      <w:pPr>
        <w:pStyle w:val="ListParagraph"/>
        <w:rPr>
          <w:sz w:val="24"/>
        </w:rPr>
      </w:pPr>
    </w:p>
    <w:p w:rsidR="00117F2C" w:rsidRPr="00117F2C" w:rsidRDefault="00117F2C" w:rsidP="00117F2C">
      <w:pPr>
        <w:pStyle w:val="ListParagraph"/>
        <w:numPr>
          <w:ilvl w:val="0"/>
          <w:numId w:val="11"/>
        </w:numPr>
        <w:spacing w:after="200" w:line="276" w:lineRule="auto"/>
        <w:ind w:left="2127"/>
        <w:jc w:val="both"/>
        <w:outlineLvl w:val="0"/>
        <w:rPr>
          <w:sz w:val="24"/>
        </w:rPr>
      </w:pPr>
      <w:r w:rsidRPr="00117F2C">
        <w:rPr>
          <w:sz w:val="24"/>
        </w:rPr>
        <w:t>Digital Vibes (Pty) Ltd at the total cost of R2 104 500.00 to conduct media interviews.</w:t>
      </w:r>
    </w:p>
    <w:p w:rsidR="00117F2C" w:rsidRPr="00117F2C" w:rsidRDefault="00117F2C" w:rsidP="00117F2C">
      <w:pPr>
        <w:pStyle w:val="ListParagraph"/>
        <w:ind w:left="1980"/>
        <w:jc w:val="both"/>
        <w:outlineLvl w:val="0"/>
        <w:rPr>
          <w:sz w:val="24"/>
        </w:rPr>
      </w:pPr>
    </w:p>
    <w:p w:rsidR="00117F2C" w:rsidRPr="00117F2C" w:rsidRDefault="00117F2C" w:rsidP="00117F2C">
      <w:pPr>
        <w:pStyle w:val="ListParagraph"/>
        <w:numPr>
          <w:ilvl w:val="0"/>
          <w:numId w:val="10"/>
        </w:numPr>
        <w:spacing w:after="200" w:line="276" w:lineRule="auto"/>
        <w:ind w:hanging="720"/>
        <w:jc w:val="both"/>
        <w:outlineLvl w:val="0"/>
        <w:rPr>
          <w:iCs/>
          <w:sz w:val="24"/>
        </w:rPr>
      </w:pPr>
      <w:r>
        <w:rPr>
          <w:sz w:val="24"/>
        </w:rPr>
        <w:t>Not applicable as n</w:t>
      </w:r>
      <w:r w:rsidRPr="00117F2C">
        <w:rPr>
          <w:sz w:val="24"/>
        </w:rPr>
        <w:t xml:space="preserve">o tenders were awarded. Awards made </w:t>
      </w:r>
      <w:r>
        <w:rPr>
          <w:sz w:val="24"/>
        </w:rPr>
        <w:t xml:space="preserve">for Goods and Services </w:t>
      </w:r>
      <w:r w:rsidRPr="00117F2C">
        <w:rPr>
          <w:sz w:val="24"/>
        </w:rPr>
        <w:t>were due to emergency procurement resp</w:t>
      </w:r>
      <w:r>
        <w:rPr>
          <w:sz w:val="24"/>
        </w:rPr>
        <w:t>onding to the COVID-19 outbreak;</w:t>
      </w:r>
    </w:p>
    <w:p w:rsidR="00117F2C" w:rsidRPr="00117F2C" w:rsidRDefault="00117F2C" w:rsidP="00117F2C">
      <w:pPr>
        <w:pStyle w:val="ListParagraph"/>
        <w:spacing w:after="200" w:line="276" w:lineRule="auto"/>
        <w:jc w:val="both"/>
        <w:outlineLvl w:val="0"/>
        <w:rPr>
          <w:iCs/>
          <w:sz w:val="24"/>
        </w:rPr>
      </w:pPr>
    </w:p>
    <w:p w:rsidR="007B39FB" w:rsidRPr="00117F2C" w:rsidRDefault="00117F2C" w:rsidP="00117F2C">
      <w:pPr>
        <w:pStyle w:val="ListParagraph"/>
        <w:numPr>
          <w:ilvl w:val="0"/>
          <w:numId w:val="10"/>
        </w:numPr>
        <w:spacing w:after="200" w:line="276" w:lineRule="auto"/>
        <w:ind w:hanging="720"/>
        <w:jc w:val="both"/>
        <w:outlineLvl w:val="0"/>
        <w:rPr>
          <w:iCs/>
          <w:sz w:val="24"/>
        </w:rPr>
      </w:pPr>
      <w:r w:rsidRPr="00117F2C">
        <w:rPr>
          <w:sz w:val="24"/>
        </w:rPr>
        <w:t xml:space="preserve">There is no statement to be made. </w:t>
      </w:r>
    </w:p>
    <w:p w:rsidR="001F3F82" w:rsidRPr="00117F2C"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39" w:rsidRDefault="009D2839">
      <w:r>
        <w:separator/>
      </w:r>
    </w:p>
  </w:endnote>
  <w:endnote w:type="continuationSeparator" w:id="0">
    <w:p w:rsidR="009D2839" w:rsidRDefault="009D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656B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39" w:rsidRDefault="009D2839">
      <w:r>
        <w:separator/>
      </w:r>
    </w:p>
  </w:footnote>
  <w:footnote w:type="continuationSeparator" w:id="0">
    <w:p w:rsidR="009D2839" w:rsidRDefault="009D28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C35"/>
    <w:multiLevelType w:val="hybridMultilevel"/>
    <w:tmpl w:val="0B9A6EEC"/>
    <w:lvl w:ilvl="0" w:tplc="99F285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CA3580"/>
    <w:multiLevelType w:val="hybridMultilevel"/>
    <w:tmpl w:val="64AA4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86056C0"/>
    <w:multiLevelType w:val="hybridMultilevel"/>
    <w:tmpl w:val="3676A81E"/>
    <w:lvl w:ilvl="0" w:tplc="B5BC9AA4">
      <w:start w:val="1"/>
      <w:numFmt w:val="decimal"/>
      <w:lvlText w:val="(%1)"/>
      <w:lvlJc w:val="left"/>
      <w:pPr>
        <w:ind w:left="108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4A253546"/>
    <w:multiLevelType w:val="hybridMultilevel"/>
    <w:tmpl w:val="6AFA664C"/>
    <w:lvl w:ilvl="0" w:tplc="F7460490">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6" w15:restartNumberingAfterBreak="0">
    <w:nsid w:val="52B07288"/>
    <w:multiLevelType w:val="hybridMultilevel"/>
    <w:tmpl w:val="1C8C8B70"/>
    <w:lvl w:ilvl="0" w:tplc="E904D4CA">
      <w:start w:val="1"/>
      <w:numFmt w:val="lowerLetter"/>
      <w:lvlText w:val="(%1)"/>
      <w:lvlJc w:val="left"/>
      <w:pPr>
        <w:ind w:left="1440" w:hanging="360"/>
      </w:pPr>
      <w:rPr>
        <w:rFonts w:hint="default"/>
        <w:b w:val="0"/>
        <w:bCs/>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9013B31"/>
    <w:multiLevelType w:val="hybridMultilevel"/>
    <w:tmpl w:val="F496A0A4"/>
    <w:lvl w:ilvl="0" w:tplc="E6780D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32B34D0"/>
    <w:multiLevelType w:val="hybridMultilevel"/>
    <w:tmpl w:val="764E0F0E"/>
    <w:lvl w:ilvl="0" w:tplc="0409001B">
      <w:start w:val="1"/>
      <w:numFmt w:val="lowerRoman"/>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3055C24"/>
    <w:multiLevelType w:val="hybridMultilevel"/>
    <w:tmpl w:val="1D7ED97C"/>
    <w:lvl w:ilvl="0" w:tplc="0400F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0"/>
  </w:num>
  <w:num w:numId="5">
    <w:abstractNumId w:val="3"/>
  </w:num>
  <w:num w:numId="6">
    <w:abstractNumId w:val="6"/>
  </w:num>
  <w:num w:numId="7">
    <w:abstractNumId w:val="1"/>
  </w:num>
  <w:num w:numId="8">
    <w:abstractNumId w:val="8"/>
  </w:num>
  <w:num w:numId="9">
    <w:abstractNumId w:val="10"/>
  </w:num>
  <w:num w:numId="10">
    <w:abstractNumId w:val="7"/>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17F2C"/>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1F3F82"/>
    <w:rsid w:val="00202C12"/>
    <w:rsid w:val="00202CF5"/>
    <w:rsid w:val="00207DDB"/>
    <w:rsid w:val="0021799A"/>
    <w:rsid w:val="002242A9"/>
    <w:rsid w:val="00233C3B"/>
    <w:rsid w:val="0024216E"/>
    <w:rsid w:val="002519F4"/>
    <w:rsid w:val="0026455A"/>
    <w:rsid w:val="0026455E"/>
    <w:rsid w:val="002656B6"/>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839"/>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4115"/>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2A11"/>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2020-06-04T17:41:00Z</dcterms:created>
  <dcterms:modified xsi:type="dcterms:W3CDTF">2020-06-04T17:41:00Z</dcterms:modified>
</cp:coreProperties>
</file>