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A7" w:rsidRPr="00BF349B" w:rsidRDefault="00B05CA7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314530" w:rsidRPr="00BF349B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43BE" w:rsidRDefault="00732AD7" w:rsidP="00C52170">
      <w:pPr>
        <w:pStyle w:val="Heading6"/>
        <w:spacing w:line="480" w:lineRule="auto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6D07AF" w:rsidRPr="00A92F49" w:rsidRDefault="00942E6F" w:rsidP="00A92F49">
      <w:pPr>
        <w:spacing w:after="267" w:line="249" w:lineRule="auto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 xml:space="preserve">Question No: </w:t>
      </w:r>
      <w:r w:rsidR="00A92F49" w:rsidRPr="00A92F49">
        <w:rPr>
          <w:rFonts w:ascii="Arial" w:hAnsi="Arial" w:cs="Arial"/>
          <w:b/>
          <w:lang w:val="en-ZA"/>
        </w:rPr>
        <w:t>906</w:t>
      </w:r>
    </w:p>
    <w:p w:rsidR="00A92F49" w:rsidRPr="00A92F49" w:rsidRDefault="00A92F49" w:rsidP="00A92F49">
      <w:pPr>
        <w:spacing w:after="267" w:line="249" w:lineRule="auto"/>
        <w:ind w:left="818" w:hanging="720"/>
        <w:rPr>
          <w:rFonts w:ascii="Arial" w:hAnsi="Arial" w:cs="Arial"/>
          <w:b/>
        </w:rPr>
      </w:pPr>
      <w:r w:rsidRPr="00A92F49">
        <w:rPr>
          <w:rFonts w:ascii="Arial" w:hAnsi="Arial" w:cs="Arial"/>
          <w:b/>
        </w:rPr>
        <w:t>906.</w:t>
      </w:r>
      <w:r w:rsidRPr="00A92F49">
        <w:rPr>
          <w:rFonts w:ascii="Arial" w:hAnsi="Arial" w:cs="Arial"/>
          <w:b/>
        </w:rPr>
        <w:tab/>
      </w:r>
      <w:proofErr w:type="spellStart"/>
      <w:r w:rsidRPr="00A92F49">
        <w:rPr>
          <w:rFonts w:ascii="Arial" w:hAnsi="Arial" w:cs="Arial"/>
          <w:b/>
        </w:rPr>
        <w:t>Mr</w:t>
      </w:r>
      <w:proofErr w:type="spellEnd"/>
      <w:r w:rsidRPr="00A92F49">
        <w:rPr>
          <w:rFonts w:ascii="Arial" w:hAnsi="Arial" w:cs="Arial"/>
          <w:b/>
        </w:rPr>
        <w:t xml:space="preserve"> W Horn (DA) to ask the Minister of Transport:</w:t>
      </w:r>
    </w:p>
    <w:p w:rsidR="00A92F49" w:rsidRPr="00A92F49" w:rsidRDefault="00A92F49" w:rsidP="00A92F49">
      <w:pPr>
        <w:spacing w:before="100" w:beforeAutospacing="1" w:after="100" w:afterAutospacing="1"/>
        <w:ind w:left="720"/>
        <w:jc w:val="both"/>
        <w:rPr>
          <w:rFonts w:ascii="Arial" w:hAnsi="Arial" w:cs="Arial"/>
        </w:rPr>
      </w:pPr>
      <w:r w:rsidRPr="00A92F49">
        <w:rPr>
          <w:rFonts w:ascii="Arial" w:hAnsi="Arial" w:cs="Arial"/>
        </w:rPr>
        <w:t>Whether the Airports Company South Africa has any debt that has remained unpaid for 30 days or more; if so, (a) what (</w:t>
      </w:r>
      <w:proofErr w:type="spellStart"/>
      <w:r w:rsidRPr="00A92F49">
        <w:rPr>
          <w:rFonts w:ascii="Arial" w:hAnsi="Arial" w:cs="Arial"/>
        </w:rPr>
        <w:t>i</w:t>
      </w:r>
      <w:proofErr w:type="spellEnd"/>
      <w:r w:rsidRPr="00A92F49">
        <w:rPr>
          <w:rFonts w:ascii="Arial" w:hAnsi="Arial" w:cs="Arial"/>
        </w:rPr>
        <w:t>) are the details of these debts, (ii) are the reasons for non-payment in each case, (b) on what date will each debt be settled and (c) what (</w:t>
      </w:r>
      <w:proofErr w:type="spellStart"/>
      <w:r w:rsidRPr="00A92F49">
        <w:rPr>
          <w:rFonts w:ascii="Arial" w:hAnsi="Arial" w:cs="Arial"/>
        </w:rPr>
        <w:t>i</w:t>
      </w:r>
      <w:proofErr w:type="spellEnd"/>
      <w:r w:rsidRPr="00A92F49">
        <w:rPr>
          <w:rFonts w:ascii="Arial" w:hAnsi="Arial" w:cs="Arial"/>
        </w:rPr>
        <w:t>) processes, (ii) procedures and (iii) mechanisms are in place to ensure that payments are made on time?</w:t>
      </w:r>
      <w:r w:rsidRPr="00A92F49">
        <w:rPr>
          <w:rFonts w:ascii="Arial" w:hAnsi="Arial" w:cs="Arial"/>
        </w:rPr>
        <w:tab/>
      </w:r>
      <w:r w:rsidRPr="00A92F49">
        <w:rPr>
          <w:rFonts w:ascii="Arial" w:hAnsi="Arial" w:cs="Arial"/>
        </w:rPr>
        <w:tab/>
      </w:r>
      <w:r w:rsidRPr="00A92F49">
        <w:rPr>
          <w:rFonts w:ascii="Arial" w:hAnsi="Arial" w:cs="Arial"/>
        </w:rPr>
        <w:tab/>
      </w:r>
      <w:r w:rsidRPr="00A92F49">
        <w:rPr>
          <w:rFonts w:ascii="Arial" w:hAnsi="Arial" w:cs="Arial"/>
        </w:rPr>
        <w:tab/>
      </w:r>
      <w:r w:rsidRPr="00A92F49">
        <w:rPr>
          <w:rFonts w:ascii="Arial" w:hAnsi="Arial" w:cs="Arial"/>
        </w:rPr>
        <w:tab/>
      </w:r>
      <w:r w:rsidRPr="00A92F49">
        <w:rPr>
          <w:rFonts w:ascii="Arial" w:hAnsi="Arial" w:cs="Arial"/>
        </w:rPr>
        <w:tab/>
      </w:r>
      <w:r w:rsidRPr="00A92F49">
        <w:rPr>
          <w:rFonts w:ascii="Arial" w:hAnsi="Arial" w:cs="Arial"/>
        </w:rPr>
        <w:tab/>
      </w:r>
      <w:r w:rsidRPr="00A92F49">
        <w:rPr>
          <w:rFonts w:ascii="Arial" w:hAnsi="Arial" w:cs="Arial"/>
        </w:rPr>
        <w:tab/>
      </w:r>
      <w:r w:rsidRPr="00A92F49">
        <w:rPr>
          <w:rFonts w:ascii="Arial" w:hAnsi="Arial" w:cs="Arial"/>
        </w:rPr>
        <w:tab/>
        <w:t>NW975E</w:t>
      </w:r>
    </w:p>
    <w:p w:rsidR="00A92F49" w:rsidRPr="006D07AF" w:rsidRDefault="00A92F49" w:rsidP="00A92F49">
      <w:pPr>
        <w:spacing w:after="267" w:line="249" w:lineRule="auto"/>
        <w:rPr>
          <w:rFonts w:ascii="Arial" w:hAnsi="Arial" w:cs="Arial"/>
        </w:rPr>
      </w:pPr>
    </w:p>
    <w:p w:rsidR="00CA442F" w:rsidRPr="006D07AF" w:rsidRDefault="00CA442F" w:rsidP="00CA442F">
      <w:pPr>
        <w:spacing w:line="240" w:lineRule="auto"/>
        <w:rPr>
          <w:rFonts w:ascii="Arial" w:hAnsi="Arial" w:cs="Arial"/>
        </w:rPr>
      </w:pPr>
      <w:r w:rsidRPr="006D07AF">
        <w:rPr>
          <w:rFonts w:ascii="Arial" w:hAnsi="Arial" w:cs="Arial"/>
        </w:rPr>
        <w:tab/>
      </w:r>
      <w:r w:rsidRPr="006D07AF">
        <w:rPr>
          <w:rFonts w:ascii="Arial" w:hAnsi="Arial" w:cs="Arial"/>
        </w:rPr>
        <w:tab/>
      </w:r>
      <w:r w:rsidRPr="006D07AF">
        <w:rPr>
          <w:rFonts w:ascii="Arial" w:hAnsi="Arial" w:cs="Arial"/>
        </w:rPr>
        <w:tab/>
      </w:r>
      <w:r w:rsidRPr="006D07AF">
        <w:rPr>
          <w:rFonts w:ascii="Arial" w:hAnsi="Arial" w:cs="Arial"/>
        </w:rPr>
        <w:tab/>
      </w:r>
      <w:r w:rsidRPr="006D07AF">
        <w:rPr>
          <w:rFonts w:ascii="Arial" w:hAnsi="Arial" w:cs="Arial"/>
        </w:rPr>
        <w:tab/>
      </w:r>
      <w:r w:rsidRPr="006D07AF">
        <w:rPr>
          <w:rFonts w:ascii="Arial" w:hAnsi="Arial" w:cs="Arial"/>
        </w:rPr>
        <w:tab/>
      </w:r>
      <w:r w:rsidRPr="006D07AF">
        <w:rPr>
          <w:rFonts w:ascii="Arial" w:hAnsi="Arial" w:cs="Arial"/>
        </w:rPr>
        <w:tab/>
      </w:r>
    </w:p>
    <w:p w:rsidR="00CA442F" w:rsidRDefault="00CA442F" w:rsidP="00CA442F">
      <w:pPr>
        <w:spacing w:line="240" w:lineRule="auto"/>
        <w:rPr>
          <w:rFonts w:ascii="Arial" w:hAnsi="Arial" w:cs="Arial"/>
        </w:rPr>
      </w:pPr>
    </w:p>
    <w:p w:rsidR="008B43BE" w:rsidRDefault="000B3AB2" w:rsidP="00CA442F">
      <w:pPr>
        <w:spacing w:line="240" w:lineRule="auto"/>
        <w:rPr>
          <w:rFonts w:ascii="Arial" w:hAnsi="Arial" w:cs="Arial"/>
          <w:b/>
          <w:lang w:val="en-ZA"/>
        </w:rPr>
      </w:pPr>
      <w:r w:rsidRPr="00CA442F">
        <w:rPr>
          <w:rFonts w:ascii="Arial" w:hAnsi="Arial" w:cs="Arial"/>
          <w:b/>
          <w:lang w:val="en-ZA"/>
        </w:rPr>
        <w:t>REPLY</w:t>
      </w:r>
    </w:p>
    <w:p w:rsidR="004F630F" w:rsidRPr="00302D0D" w:rsidRDefault="004F630F" w:rsidP="00302D0D">
      <w:pPr>
        <w:spacing w:line="360" w:lineRule="auto"/>
        <w:ind w:left="720"/>
        <w:jc w:val="both"/>
        <w:rPr>
          <w:rFonts w:ascii="Arial" w:hAnsi="Arial" w:cs="Arial"/>
          <w:lang w:val="en-ZA"/>
        </w:rPr>
      </w:pPr>
      <w:r w:rsidRPr="00302D0D">
        <w:rPr>
          <w:rFonts w:ascii="Arial" w:hAnsi="Arial" w:cs="Arial"/>
          <w:lang w:val="en-ZA"/>
        </w:rPr>
        <w:t>Airports Company South Africa has no debt unpaid for 30 days or more relating to its borrowing programme.</w:t>
      </w:r>
      <w:bookmarkStart w:id="0" w:name="_GoBack"/>
      <w:bookmarkEnd w:id="0"/>
    </w:p>
    <w:p w:rsidR="004F630F" w:rsidRPr="00302D0D" w:rsidRDefault="004F630F" w:rsidP="00302D0D">
      <w:pPr>
        <w:spacing w:line="360" w:lineRule="auto"/>
        <w:ind w:left="720"/>
        <w:jc w:val="both"/>
        <w:rPr>
          <w:rFonts w:ascii="Arial" w:hAnsi="Arial" w:cs="Arial"/>
          <w:lang w:val="en-ZA"/>
        </w:rPr>
      </w:pPr>
      <w:r w:rsidRPr="00302D0D">
        <w:rPr>
          <w:rFonts w:ascii="Arial" w:hAnsi="Arial" w:cs="Arial"/>
          <w:lang w:val="en-ZA"/>
        </w:rPr>
        <w:t>The company also has an accounts payable policy to make payments to suppliers</w:t>
      </w:r>
      <w:r w:rsidR="00223324" w:rsidRPr="00302D0D">
        <w:rPr>
          <w:rFonts w:ascii="Arial" w:hAnsi="Arial" w:cs="Arial"/>
          <w:lang w:val="en-ZA"/>
        </w:rPr>
        <w:t xml:space="preserve"> and service providers</w:t>
      </w:r>
      <w:r w:rsidRPr="00302D0D">
        <w:rPr>
          <w:rFonts w:ascii="Arial" w:hAnsi="Arial" w:cs="Arial"/>
          <w:lang w:val="en-ZA"/>
        </w:rPr>
        <w:t xml:space="preserve"> within 30 days of date of invoice</w:t>
      </w:r>
      <w:r w:rsidR="00223324" w:rsidRPr="00302D0D">
        <w:rPr>
          <w:rFonts w:ascii="Arial" w:hAnsi="Arial" w:cs="Arial"/>
          <w:lang w:val="en-ZA"/>
        </w:rPr>
        <w:t xml:space="preserve"> or accrual of debt</w:t>
      </w:r>
      <w:r w:rsidRPr="00302D0D">
        <w:rPr>
          <w:rFonts w:ascii="Arial" w:hAnsi="Arial" w:cs="Arial"/>
          <w:lang w:val="en-ZA"/>
        </w:rPr>
        <w:t>.  Payment occurs on the matching of the original purchase order with the goods / services receipt note and the supplier invoice</w:t>
      </w:r>
      <w:r w:rsidR="00223324" w:rsidRPr="00302D0D">
        <w:rPr>
          <w:rFonts w:ascii="Arial" w:hAnsi="Arial" w:cs="Arial"/>
          <w:lang w:val="en-ZA"/>
        </w:rPr>
        <w:t xml:space="preserve"> or recognition of the debt</w:t>
      </w:r>
      <w:r w:rsidRPr="00302D0D">
        <w:rPr>
          <w:rFonts w:ascii="Arial" w:hAnsi="Arial" w:cs="Arial"/>
          <w:lang w:val="en-ZA"/>
        </w:rPr>
        <w:t xml:space="preserve">.  </w:t>
      </w:r>
      <w:r w:rsidR="00223324" w:rsidRPr="00302D0D">
        <w:rPr>
          <w:rFonts w:ascii="Arial" w:hAnsi="Arial" w:cs="Arial"/>
          <w:lang w:val="en-ZA"/>
        </w:rPr>
        <w:t>(a) (</w:t>
      </w:r>
      <w:proofErr w:type="spellStart"/>
      <w:r w:rsidR="00223324" w:rsidRPr="00302D0D">
        <w:rPr>
          <w:rFonts w:ascii="Arial" w:hAnsi="Arial" w:cs="Arial"/>
          <w:lang w:val="en-ZA"/>
        </w:rPr>
        <w:t>i</w:t>
      </w:r>
      <w:proofErr w:type="spellEnd"/>
      <w:r w:rsidR="00223324" w:rsidRPr="00302D0D">
        <w:rPr>
          <w:rFonts w:ascii="Arial" w:hAnsi="Arial" w:cs="Arial"/>
          <w:lang w:val="en-ZA"/>
        </w:rPr>
        <w:t xml:space="preserve">) (ii) </w:t>
      </w:r>
      <w:r w:rsidRPr="00302D0D">
        <w:rPr>
          <w:rFonts w:ascii="Arial" w:hAnsi="Arial" w:cs="Arial"/>
          <w:lang w:val="en-ZA"/>
        </w:rPr>
        <w:t xml:space="preserve">It is inevitable that some invoices from suppliers will remain unpaid if differences are identified between the purchase order, goods / services receipt note and the invoice or if disputes are lodged.  </w:t>
      </w:r>
      <w:r w:rsidR="0015789C" w:rsidRPr="00302D0D">
        <w:rPr>
          <w:rFonts w:ascii="Arial" w:hAnsi="Arial" w:cs="Arial"/>
          <w:lang w:val="en-ZA"/>
        </w:rPr>
        <w:t>The company’s accounts payable system reflect that less than 0.8% of monthly ‘debts’ remain unpaid after 30 days</w:t>
      </w:r>
      <w:r w:rsidR="00223324" w:rsidRPr="00302D0D">
        <w:rPr>
          <w:rFonts w:ascii="Arial" w:hAnsi="Arial" w:cs="Arial"/>
          <w:lang w:val="en-ZA"/>
        </w:rPr>
        <w:t xml:space="preserve"> based on such circumstances (every month the accumulated unpaid ‘debts’ are less than 0.8% of the monthly ‘debts’). (b) each outstanding ‘debt’ is settled immediately on the resolution of the conditions that gave rise to the non-payment.  (c) (</w:t>
      </w:r>
      <w:proofErr w:type="spellStart"/>
      <w:r w:rsidR="00223324" w:rsidRPr="00302D0D">
        <w:rPr>
          <w:rFonts w:ascii="Arial" w:hAnsi="Arial" w:cs="Arial"/>
          <w:lang w:val="en-ZA"/>
        </w:rPr>
        <w:t>i</w:t>
      </w:r>
      <w:proofErr w:type="spellEnd"/>
      <w:r w:rsidR="00223324" w:rsidRPr="00302D0D">
        <w:rPr>
          <w:rFonts w:ascii="Arial" w:hAnsi="Arial" w:cs="Arial"/>
          <w:lang w:val="en-ZA"/>
        </w:rPr>
        <w:t>) (ii) (iii) The company utilises an Enterprise Resource Planning (ERP) tool with procurement and accounts payable modules linked to a cash management system that enables the recognition of ‘debts’ when goods / services are delivered as per the International Framework for Reporting Standards (IFRS)</w:t>
      </w:r>
      <w:r w:rsidR="00906F86" w:rsidRPr="00302D0D">
        <w:rPr>
          <w:rFonts w:ascii="Arial" w:hAnsi="Arial" w:cs="Arial"/>
          <w:lang w:val="en-ZA"/>
        </w:rPr>
        <w:t xml:space="preserve"> to ensure continuous service delivery through payments to suppliers.</w:t>
      </w:r>
    </w:p>
    <w:p w:rsidR="0015789C" w:rsidRPr="004F630F" w:rsidRDefault="0015789C" w:rsidP="004F630F">
      <w:pPr>
        <w:spacing w:line="240" w:lineRule="auto"/>
        <w:ind w:left="720"/>
        <w:rPr>
          <w:rFonts w:ascii="Arial" w:hAnsi="Arial" w:cs="Arial"/>
          <w:color w:val="FF0000"/>
          <w:lang w:val="en-ZA"/>
        </w:rPr>
      </w:pPr>
    </w:p>
    <w:sectPr w:rsidR="0015789C" w:rsidRPr="004F630F" w:rsidSect="00E53BF6">
      <w:pgSz w:w="12240" w:h="15840"/>
      <w:pgMar w:top="568" w:right="45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D1D" w:rsidRDefault="00E85D1D" w:rsidP="00DB1508">
      <w:pPr>
        <w:spacing w:after="0" w:line="240" w:lineRule="auto"/>
      </w:pPr>
      <w:r>
        <w:separator/>
      </w:r>
    </w:p>
  </w:endnote>
  <w:endnote w:type="continuationSeparator" w:id="0">
    <w:p w:rsidR="00E85D1D" w:rsidRDefault="00E85D1D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D1D" w:rsidRDefault="00E85D1D" w:rsidP="00DB1508">
      <w:pPr>
        <w:spacing w:after="0" w:line="240" w:lineRule="auto"/>
      </w:pPr>
      <w:r>
        <w:separator/>
      </w:r>
    </w:p>
  </w:footnote>
  <w:footnote w:type="continuationSeparator" w:id="0">
    <w:p w:rsidR="00E85D1D" w:rsidRDefault="00E85D1D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="MS Mincho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5130F"/>
    <w:rsid w:val="00051C53"/>
    <w:rsid w:val="0005391D"/>
    <w:rsid w:val="00055A79"/>
    <w:rsid w:val="00065792"/>
    <w:rsid w:val="000773B2"/>
    <w:rsid w:val="00080CA6"/>
    <w:rsid w:val="00082A4E"/>
    <w:rsid w:val="0009500E"/>
    <w:rsid w:val="000B01FF"/>
    <w:rsid w:val="000B3AB2"/>
    <w:rsid w:val="000C3487"/>
    <w:rsid w:val="000E04E0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51529"/>
    <w:rsid w:val="00153AAD"/>
    <w:rsid w:val="00156DFD"/>
    <w:rsid w:val="0015789C"/>
    <w:rsid w:val="001712B4"/>
    <w:rsid w:val="00173751"/>
    <w:rsid w:val="001828D3"/>
    <w:rsid w:val="00185EE2"/>
    <w:rsid w:val="001A1492"/>
    <w:rsid w:val="001B2E53"/>
    <w:rsid w:val="001C323C"/>
    <w:rsid w:val="001C32E4"/>
    <w:rsid w:val="001D5E1B"/>
    <w:rsid w:val="001E1B86"/>
    <w:rsid w:val="001F0CED"/>
    <w:rsid w:val="00202511"/>
    <w:rsid w:val="002026BE"/>
    <w:rsid w:val="00204538"/>
    <w:rsid w:val="00206B22"/>
    <w:rsid w:val="00212C41"/>
    <w:rsid w:val="002136FC"/>
    <w:rsid w:val="00220C71"/>
    <w:rsid w:val="00223324"/>
    <w:rsid w:val="002422DA"/>
    <w:rsid w:val="00247ECC"/>
    <w:rsid w:val="00251BC9"/>
    <w:rsid w:val="0025261D"/>
    <w:rsid w:val="00253BA7"/>
    <w:rsid w:val="00261077"/>
    <w:rsid w:val="00261D30"/>
    <w:rsid w:val="002800B5"/>
    <w:rsid w:val="002838E4"/>
    <w:rsid w:val="002861A8"/>
    <w:rsid w:val="00286F8A"/>
    <w:rsid w:val="002956D0"/>
    <w:rsid w:val="002A3694"/>
    <w:rsid w:val="002A6081"/>
    <w:rsid w:val="002A6B00"/>
    <w:rsid w:val="002B3082"/>
    <w:rsid w:val="002C18AB"/>
    <w:rsid w:val="002C441D"/>
    <w:rsid w:val="002C4526"/>
    <w:rsid w:val="002D4348"/>
    <w:rsid w:val="002E0B34"/>
    <w:rsid w:val="002E1F7C"/>
    <w:rsid w:val="002E404E"/>
    <w:rsid w:val="002E4BF3"/>
    <w:rsid w:val="00300DB7"/>
    <w:rsid w:val="00302D0D"/>
    <w:rsid w:val="00305323"/>
    <w:rsid w:val="003130D1"/>
    <w:rsid w:val="00314530"/>
    <w:rsid w:val="00322191"/>
    <w:rsid w:val="00323697"/>
    <w:rsid w:val="00333F2C"/>
    <w:rsid w:val="003450B0"/>
    <w:rsid w:val="003510C2"/>
    <w:rsid w:val="003541C5"/>
    <w:rsid w:val="003554D8"/>
    <w:rsid w:val="00383B1E"/>
    <w:rsid w:val="00391284"/>
    <w:rsid w:val="00392460"/>
    <w:rsid w:val="00393E6C"/>
    <w:rsid w:val="00396483"/>
    <w:rsid w:val="003A0196"/>
    <w:rsid w:val="003A0A80"/>
    <w:rsid w:val="003A196A"/>
    <w:rsid w:val="003A4A56"/>
    <w:rsid w:val="003B15B6"/>
    <w:rsid w:val="003C53EF"/>
    <w:rsid w:val="003C785A"/>
    <w:rsid w:val="003D7ABC"/>
    <w:rsid w:val="003F7CE2"/>
    <w:rsid w:val="004016C1"/>
    <w:rsid w:val="0040578A"/>
    <w:rsid w:val="0040684E"/>
    <w:rsid w:val="00420BFA"/>
    <w:rsid w:val="00422CB0"/>
    <w:rsid w:val="0042351F"/>
    <w:rsid w:val="00423E34"/>
    <w:rsid w:val="004253F6"/>
    <w:rsid w:val="00430277"/>
    <w:rsid w:val="0043571E"/>
    <w:rsid w:val="00450B92"/>
    <w:rsid w:val="00451494"/>
    <w:rsid w:val="00460FD2"/>
    <w:rsid w:val="004679CC"/>
    <w:rsid w:val="0047634E"/>
    <w:rsid w:val="004813B8"/>
    <w:rsid w:val="00493015"/>
    <w:rsid w:val="00495833"/>
    <w:rsid w:val="004A00D3"/>
    <w:rsid w:val="004A62DE"/>
    <w:rsid w:val="004C2AB0"/>
    <w:rsid w:val="004D17A6"/>
    <w:rsid w:val="004D18C0"/>
    <w:rsid w:val="004E03F1"/>
    <w:rsid w:val="004E13FB"/>
    <w:rsid w:val="004E536A"/>
    <w:rsid w:val="004E67DE"/>
    <w:rsid w:val="004E75EB"/>
    <w:rsid w:val="004F630F"/>
    <w:rsid w:val="00521C71"/>
    <w:rsid w:val="005225EF"/>
    <w:rsid w:val="00525BB9"/>
    <w:rsid w:val="005318EE"/>
    <w:rsid w:val="00532531"/>
    <w:rsid w:val="0053349A"/>
    <w:rsid w:val="005346BD"/>
    <w:rsid w:val="0054378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3859"/>
    <w:rsid w:val="0059674B"/>
    <w:rsid w:val="005A0E7A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658EF"/>
    <w:rsid w:val="006748E3"/>
    <w:rsid w:val="006762C5"/>
    <w:rsid w:val="00677C72"/>
    <w:rsid w:val="00682580"/>
    <w:rsid w:val="006842D9"/>
    <w:rsid w:val="00687A7E"/>
    <w:rsid w:val="006917CD"/>
    <w:rsid w:val="00691EDB"/>
    <w:rsid w:val="00691FC0"/>
    <w:rsid w:val="006B11A5"/>
    <w:rsid w:val="006B1CD3"/>
    <w:rsid w:val="006B4375"/>
    <w:rsid w:val="006C2FA7"/>
    <w:rsid w:val="006C6AC6"/>
    <w:rsid w:val="006D07AF"/>
    <w:rsid w:val="006D22A6"/>
    <w:rsid w:val="006E0F31"/>
    <w:rsid w:val="006F0BDD"/>
    <w:rsid w:val="006F2271"/>
    <w:rsid w:val="006F4245"/>
    <w:rsid w:val="00703B2E"/>
    <w:rsid w:val="007118B7"/>
    <w:rsid w:val="00713E4B"/>
    <w:rsid w:val="00721731"/>
    <w:rsid w:val="0072523F"/>
    <w:rsid w:val="00727B18"/>
    <w:rsid w:val="0073009D"/>
    <w:rsid w:val="00732AD7"/>
    <w:rsid w:val="00732F1A"/>
    <w:rsid w:val="00733692"/>
    <w:rsid w:val="0075491A"/>
    <w:rsid w:val="00784077"/>
    <w:rsid w:val="00787784"/>
    <w:rsid w:val="007907EC"/>
    <w:rsid w:val="007A22E6"/>
    <w:rsid w:val="007A5C12"/>
    <w:rsid w:val="007A6B70"/>
    <w:rsid w:val="007C7CC7"/>
    <w:rsid w:val="007D3628"/>
    <w:rsid w:val="007F0FBD"/>
    <w:rsid w:val="007F24B0"/>
    <w:rsid w:val="007F5F7B"/>
    <w:rsid w:val="00802076"/>
    <w:rsid w:val="00803673"/>
    <w:rsid w:val="008046C7"/>
    <w:rsid w:val="00810B14"/>
    <w:rsid w:val="0081425D"/>
    <w:rsid w:val="0082214B"/>
    <w:rsid w:val="00833625"/>
    <w:rsid w:val="0083499F"/>
    <w:rsid w:val="00835573"/>
    <w:rsid w:val="0083742C"/>
    <w:rsid w:val="0083772C"/>
    <w:rsid w:val="008424B4"/>
    <w:rsid w:val="00843914"/>
    <w:rsid w:val="00844201"/>
    <w:rsid w:val="008455A2"/>
    <w:rsid w:val="00845BE5"/>
    <w:rsid w:val="00850363"/>
    <w:rsid w:val="00850CC7"/>
    <w:rsid w:val="008513C3"/>
    <w:rsid w:val="00856F99"/>
    <w:rsid w:val="0086133C"/>
    <w:rsid w:val="008A3260"/>
    <w:rsid w:val="008A52D5"/>
    <w:rsid w:val="008B2E50"/>
    <w:rsid w:val="008B43BE"/>
    <w:rsid w:val="008B4716"/>
    <w:rsid w:val="008C0374"/>
    <w:rsid w:val="008C2235"/>
    <w:rsid w:val="008C2F92"/>
    <w:rsid w:val="008C6FC1"/>
    <w:rsid w:val="008E13A6"/>
    <w:rsid w:val="008F0979"/>
    <w:rsid w:val="00906F86"/>
    <w:rsid w:val="009070FF"/>
    <w:rsid w:val="00913EED"/>
    <w:rsid w:val="00916A9F"/>
    <w:rsid w:val="00916CE7"/>
    <w:rsid w:val="009222A7"/>
    <w:rsid w:val="00926370"/>
    <w:rsid w:val="00926938"/>
    <w:rsid w:val="0093674F"/>
    <w:rsid w:val="009405C3"/>
    <w:rsid w:val="00941DB4"/>
    <w:rsid w:val="00942E6F"/>
    <w:rsid w:val="00945835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4E79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73C1F"/>
    <w:rsid w:val="00A750D6"/>
    <w:rsid w:val="00A756F5"/>
    <w:rsid w:val="00A75AE8"/>
    <w:rsid w:val="00A87430"/>
    <w:rsid w:val="00A90242"/>
    <w:rsid w:val="00A90517"/>
    <w:rsid w:val="00A910A7"/>
    <w:rsid w:val="00A92F49"/>
    <w:rsid w:val="00A96DC3"/>
    <w:rsid w:val="00AB0AC0"/>
    <w:rsid w:val="00AB3558"/>
    <w:rsid w:val="00AC67FD"/>
    <w:rsid w:val="00AD4B8F"/>
    <w:rsid w:val="00AD6B5D"/>
    <w:rsid w:val="00AE290B"/>
    <w:rsid w:val="00B00C2E"/>
    <w:rsid w:val="00B05CA7"/>
    <w:rsid w:val="00B05DCF"/>
    <w:rsid w:val="00B1547F"/>
    <w:rsid w:val="00B177F2"/>
    <w:rsid w:val="00B21162"/>
    <w:rsid w:val="00B21C1C"/>
    <w:rsid w:val="00B31016"/>
    <w:rsid w:val="00B32459"/>
    <w:rsid w:val="00B37E26"/>
    <w:rsid w:val="00B40FCE"/>
    <w:rsid w:val="00B433E2"/>
    <w:rsid w:val="00B47C13"/>
    <w:rsid w:val="00B56227"/>
    <w:rsid w:val="00B60646"/>
    <w:rsid w:val="00B66DDB"/>
    <w:rsid w:val="00B75F59"/>
    <w:rsid w:val="00B90502"/>
    <w:rsid w:val="00B91AB1"/>
    <w:rsid w:val="00B93309"/>
    <w:rsid w:val="00B95F63"/>
    <w:rsid w:val="00BA3834"/>
    <w:rsid w:val="00BA4847"/>
    <w:rsid w:val="00BB5EA4"/>
    <w:rsid w:val="00BC06BD"/>
    <w:rsid w:val="00BC2F3F"/>
    <w:rsid w:val="00BC4189"/>
    <w:rsid w:val="00BD65B7"/>
    <w:rsid w:val="00BE0C5A"/>
    <w:rsid w:val="00BF0FEA"/>
    <w:rsid w:val="00BF349B"/>
    <w:rsid w:val="00BF68B6"/>
    <w:rsid w:val="00BF69C4"/>
    <w:rsid w:val="00C01BD0"/>
    <w:rsid w:val="00C202CB"/>
    <w:rsid w:val="00C33C1E"/>
    <w:rsid w:val="00C50D10"/>
    <w:rsid w:val="00C52170"/>
    <w:rsid w:val="00C6207A"/>
    <w:rsid w:val="00C62268"/>
    <w:rsid w:val="00C64770"/>
    <w:rsid w:val="00C731ED"/>
    <w:rsid w:val="00C92817"/>
    <w:rsid w:val="00CA3593"/>
    <w:rsid w:val="00CA442F"/>
    <w:rsid w:val="00CB640B"/>
    <w:rsid w:val="00CC164A"/>
    <w:rsid w:val="00CE1573"/>
    <w:rsid w:val="00CE54D8"/>
    <w:rsid w:val="00CF5BC7"/>
    <w:rsid w:val="00D12E4F"/>
    <w:rsid w:val="00D222DF"/>
    <w:rsid w:val="00D23307"/>
    <w:rsid w:val="00D433D1"/>
    <w:rsid w:val="00D444E5"/>
    <w:rsid w:val="00D74AD1"/>
    <w:rsid w:val="00D76056"/>
    <w:rsid w:val="00D82AB0"/>
    <w:rsid w:val="00D92CFD"/>
    <w:rsid w:val="00D92F30"/>
    <w:rsid w:val="00DA1E37"/>
    <w:rsid w:val="00DB1508"/>
    <w:rsid w:val="00DD3A8F"/>
    <w:rsid w:val="00DD4D78"/>
    <w:rsid w:val="00DE5D58"/>
    <w:rsid w:val="00DF6F27"/>
    <w:rsid w:val="00E00BA3"/>
    <w:rsid w:val="00E034E8"/>
    <w:rsid w:val="00E1610F"/>
    <w:rsid w:val="00E16B9F"/>
    <w:rsid w:val="00E24CB8"/>
    <w:rsid w:val="00E26225"/>
    <w:rsid w:val="00E31BF8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B34"/>
    <w:rsid w:val="00E85D1D"/>
    <w:rsid w:val="00E91A0D"/>
    <w:rsid w:val="00EB1C6C"/>
    <w:rsid w:val="00EB53F1"/>
    <w:rsid w:val="00EC4D69"/>
    <w:rsid w:val="00EC68CF"/>
    <w:rsid w:val="00ED4839"/>
    <w:rsid w:val="00EF5FED"/>
    <w:rsid w:val="00EF7862"/>
    <w:rsid w:val="00F00B6B"/>
    <w:rsid w:val="00F25A2B"/>
    <w:rsid w:val="00F32213"/>
    <w:rsid w:val="00F33DA9"/>
    <w:rsid w:val="00F401E2"/>
    <w:rsid w:val="00F41319"/>
    <w:rsid w:val="00F526AD"/>
    <w:rsid w:val="00F54D10"/>
    <w:rsid w:val="00F5526F"/>
    <w:rsid w:val="00F65142"/>
    <w:rsid w:val="00F806FE"/>
    <w:rsid w:val="00F80B01"/>
    <w:rsid w:val="00F83C35"/>
    <w:rsid w:val="00F86A5F"/>
    <w:rsid w:val="00F91072"/>
    <w:rsid w:val="00F920A1"/>
    <w:rsid w:val="00FA3CC6"/>
    <w:rsid w:val="00FA6022"/>
    <w:rsid w:val="00FB42CC"/>
    <w:rsid w:val="00FD3185"/>
    <w:rsid w:val="00FD4C2F"/>
    <w:rsid w:val="00FD7E9F"/>
    <w:rsid w:val="00FE5840"/>
    <w:rsid w:val="00FF44D4"/>
    <w:rsid w:val="00FF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MS Mincho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="Cambria" w:eastAsia="MS Gothic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/>
      <w:b/>
      <w:bCs/>
      <w:sz w:val="24"/>
      <w:szCs w:val="24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/>
      <w:b/>
      <w:bCs/>
      <w:sz w:val="24"/>
      <w:szCs w:val="24"/>
      <w:u w:val="single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  <w:rPr>
      <w:sz w:val="20"/>
      <w:szCs w:val="20"/>
      <w:lang/>
    </w:rPr>
  </w:style>
  <w:style w:type="table" w:styleId="TableGrid">
    <w:name w:val="Table Grid"/>
    <w:basedOn w:val="TableNormal"/>
    <w:uiPriority w:val="59"/>
    <w:rsid w:val="00E16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uiPriority w:val="99"/>
    <w:unhideWhenUsed/>
    <w:rsid w:val="00EC4D69"/>
    <w:rPr>
      <w:color w:val="0000FF"/>
      <w:u w:val="single"/>
    </w:rPr>
  </w:style>
  <w:style w:type="paragraph" w:styleId="NoSpacing">
    <w:name w:val="No Spacing"/>
    <w:uiPriority w:val="1"/>
    <w:qFormat/>
    <w:rsid w:val="00EC4D69"/>
    <w:rPr>
      <w:rFonts w:eastAsia="MS Mincho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02CB"/>
    <w:rPr>
      <w:rFonts w:ascii="Tahoma" w:eastAsia="MS Mincho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</w:rPr>
  </w:style>
  <w:style w:type="character" w:customStyle="1" w:styleId="BodyTextIndent2Char">
    <w:name w:val="Body Text Indent 2 Char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rsid w:val="00493015"/>
    <w:rPr>
      <w:rFonts w:cs="Times New Roman"/>
    </w:rPr>
  </w:style>
  <w:style w:type="character" w:customStyle="1" w:styleId="Heading1Char">
    <w:name w:val="Heading 1 Char"/>
    <w:link w:val="Heading1"/>
    <w:uiPriority w:val="9"/>
    <w:rsid w:val="001F0CED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="MS Mincho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/>
      <w:sz w:val="18"/>
      <w:szCs w:val="18"/>
    </w:rPr>
  </w:style>
  <w:style w:type="character" w:customStyle="1" w:styleId="st">
    <w:name w:val="s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tblPr>
      <w:tblStyleRowBandSize w:val="1"/>
      <w:tblStyleColBandSize w:val="1"/>
      <w:tblInd w:w="0" w:type="dxa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B1508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B1508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33FD1-D005-49CF-A8A6-B9A53AD3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PUMZA</cp:lastModifiedBy>
  <cp:revision>2</cp:revision>
  <cp:lastPrinted>2016-09-16T05:02:00Z</cp:lastPrinted>
  <dcterms:created xsi:type="dcterms:W3CDTF">2017-04-13T09:30:00Z</dcterms:created>
  <dcterms:modified xsi:type="dcterms:W3CDTF">2017-04-13T09:30:00Z</dcterms:modified>
</cp:coreProperties>
</file>