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AA" w:rsidRDefault="000D6BAA" w:rsidP="000D6BAA">
      <w:pPr>
        <w:jc w:val="right"/>
        <w:rPr>
          <w:rFonts w:eastAsia="Calibri"/>
          <w:sz w:val="24"/>
          <w:szCs w:val="24"/>
          <w:lang w:val="en-ZA" w:eastAsia="en-ZA"/>
        </w:rPr>
      </w:pPr>
    </w:p>
    <w:p w:rsidR="000D6BAA" w:rsidRDefault="000D6BAA" w:rsidP="00B177C5">
      <w:pPr>
        <w:jc w:val="center"/>
        <w:rPr>
          <w:rFonts w:eastAsia="Calibri"/>
          <w:sz w:val="24"/>
          <w:szCs w:val="24"/>
          <w:lang w:val="en-ZA" w:eastAsia="en-ZA"/>
        </w:rPr>
      </w:pPr>
    </w:p>
    <w:p w:rsidR="000D6BAA" w:rsidRDefault="000D6BAA" w:rsidP="00B177C5">
      <w:pPr>
        <w:jc w:val="center"/>
        <w:rPr>
          <w:rFonts w:eastAsia="Calibri"/>
          <w:sz w:val="24"/>
          <w:szCs w:val="24"/>
          <w:lang w:val="en-ZA" w:eastAsia="en-ZA"/>
        </w:rPr>
      </w:pPr>
    </w:p>
    <w:p w:rsidR="000D6BAA" w:rsidRDefault="000D6BAA" w:rsidP="00B177C5">
      <w:pPr>
        <w:jc w:val="center"/>
        <w:rPr>
          <w:rFonts w:eastAsia="Calibri"/>
          <w:sz w:val="24"/>
          <w:szCs w:val="24"/>
          <w:lang w:val="en-ZA" w:eastAsia="en-ZA"/>
        </w:rPr>
      </w:pPr>
    </w:p>
    <w:p w:rsidR="00B177C5" w:rsidRPr="00B177C5" w:rsidRDefault="00966584"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E04476">
        <w:rPr>
          <w:b/>
          <w:sz w:val="24"/>
          <w:szCs w:val="24"/>
        </w:rPr>
        <w:t>903</w:t>
      </w:r>
    </w:p>
    <w:p w:rsidR="00C72BD9" w:rsidRPr="0055709D" w:rsidRDefault="00C72BD9"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EA705A">
        <w:rPr>
          <w:b/>
          <w:sz w:val="24"/>
          <w:szCs w:val="24"/>
        </w:rPr>
        <w:t>13</w:t>
      </w:r>
      <w:r w:rsidR="00B473D5">
        <w:rPr>
          <w:b/>
          <w:sz w:val="24"/>
          <w:szCs w:val="24"/>
        </w:rPr>
        <w:t xml:space="preserve"> SEPTEMBER </w:t>
      </w:r>
      <w:r w:rsidR="00B52604">
        <w:rPr>
          <w:b/>
          <w:sz w:val="24"/>
          <w:szCs w:val="24"/>
        </w:rPr>
        <w:t>2019</w:t>
      </w:r>
    </w:p>
    <w:p w:rsidR="00B177C5" w:rsidRDefault="00B177C5" w:rsidP="00B177C5">
      <w:pPr>
        <w:rPr>
          <w:b/>
          <w:sz w:val="24"/>
          <w:szCs w:val="24"/>
        </w:rPr>
      </w:pPr>
    </w:p>
    <w:p w:rsidR="00E04476" w:rsidRPr="001B3833" w:rsidRDefault="00E04476" w:rsidP="00E04476">
      <w:pPr>
        <w:spacing w:before="100" w:beforeAutospacing="1" w:after="100" w:afterAutospacing="1"/>
        <w:ind w:left="720" w:hanging="720"/>
        <w:jc w:val="both"/>
        <w:outlineLvl w:val="0"/>
        <w:rPr>
          <w:sz w:val="24"/>
          <w:szCs w:val="24"/>
        </w:rPr>
      </w:pPr>
      <w:r w:rsidRPr="001B3833">
        <w:rPr>
          <w:b/>
          <w:sz w:val="24"/>
          <w:szCs w:val="24"/>
          <w:lang w:val="en-US"/>
        </w:rPr>
        <w:t>Mr</w:t>
      </w:r>
      <w:r w:rsidRPr="001B3833">
        <w:rPr>
          <w:b/>
          <w:sz w:val="24"/>
          <w:szCs w:val="24"/>
        </w:rPr>
        <w:t xml:space="preserve"> R A Lees (DA) to ask the Minister of Human Settlements, Water and Sanitation</w:t>
      </w:r>
      <w:r>
        <w:rPr>
          <w:b/>
          <w:sz w:val="24"/>
          <w:szCs w:val="24"/>
        </w:rPr>
        <w:fldChar w:fldCharType="begin"/>
      </w:r>
      <w:r>
        <w:instrText xml:space="preserve"> XE "</w:instrText>
      </w:r>
      <w:r w:rsidRPr="002C653C">
        <w:rPr>
          <w:b/>
          <w:bCs/>
          <w:sz w:val="24"/>
          <w:szCs w:val="24"/>
        </w:rPr>
        <w:instrText>Human Settlements, Water and Sanitation</w:instrText>
      </w:r>
      <w:r>
        <w:instrText xml:space="preserve">" </w:instrText>
      </w:r>
      <w:r>
        <w:rPr>
          <w:b/>
          <w:sz w:val="24"/>
          <w:szCs w:val="24"/>
        </w:rPr>
        <w:fldChar w:fldCharType="end"/>
      </w:r>
      <w:r w:rsidRPr="001B3833">
        <w:rPr>
          <w:b/>
          <w:sz w:val="24"/>
          <w:szCs w:val="24"/>
        </w:rPr>
        <w:t>:</w:t>
      </w:r>
    </w:p>
    <w:p w:rsidR="00E04476" w:rsidRPr="001B3833" w:rsidRDefault="00E04476" w:rsidP="00D125C9">
      <w:pPr>
        <w:spacing w:line="336" w:lineRule="auto"/>
        <w:ind w:left="720" w:hanging="720"/>
        <w:jc w:val="both"/>
        <w:rPr>
          <w:sz w:val="24"/>
          <w:szCs w:val="24"/>
        </w:rPr>
      </w:pPr>
      <w:r w:rsidRPr="001B3833">
        <w:rPr>
          <w:rFonts w:eastAsia="Calibri"/>
          <w:color w:val="000000"/>
          <w:sz w:val="24"/>
          <w:szCs w:val="24"/>
        </w:rPr>
        <w:t>(1)</w:t>
      </w:r>
      <w:r w:rsidRPr="001B3833">
        <w:rPr>
          <w:rFonts w:eastAsia="Calibri"/>
          <w:color w:val="000000"/>
          <w:sz w:val="24"/>
          <w:szCs w:val="24"/>
        </w:rPr>
        <w:tab/>
      </w:r>
      <w:r w:rsidRPr="001B3833">
        <w:rPr>
          <w:sz w:val="24"/>
          <w:szCs w:val="24"/>
        </w:rPr>
        <w:t>What are the relevant details of the (a) persons using the land within the basin of the Qedusizi flood attenuation dam situated outside Ladysmith in KwaZulu-Natal, including the (i) full names, (ii) area in hectares rented and/or leased by each person and (iii) duration of the period of use, rent and/or lease and the lease or rental charges charged to each person, and (b) parameters applied in allocating land to each person;</w:t>
      </w:r>
    </w:p>
    <w:p w:rsidR="00E04476" w:rsidRPr="001B3833" w:rsidRDefault="00E04476" w:rsidP="00D125C9">
      <w:pPr>
        <w:spacing w:line="336" w:lineRule="auto"/>
        <w:ind w:left="720" w:hanging="720"/>
        <w:jc w:val="both"/>
        <w:rPr>
          <w:sz w:val="24"/>
          <w:szCs w:val="24"/>
        </w:rPr>
      </w:pPr>
      <w:r w:rsidRPr="001B3833">
        <w:rPr>
          <w:rFonts w:eastAsia="Calibri"/>
          <w:color w:val="000000"/>
          <w:sz w:val="24"/>
          <w:szCs w:val="24"/>
        </w:rPr>
        <w:t>(2)</w:t>
      </w:r>
      <w:r w:rsidRPr="001B3833">
        <w:rPr>
          <w:rFonts w:eastAsia="Calibri"/>
          <w:color w:val="000000"/>
          <w:sz w:val="24"/>
          <w:szCs w:val="24"/>
        </w:rPr>
        <w:tab/>
      </w:r>
      <w:r w:rsidRPr="001B3833">
        <w:rPr>
          <w:sz w:val="24"/>
          <w:szCs w:val="24"/>
        </w:rPr>
        <w:t xml:space="preserve">what </w:t>
      </w:r>
      <w:r w:rsidRPr="001B3833">
        <w:rPr>
          <w:rFonts w:eastAsia="Calibri"/>
          <w:color w:val="000000"/>
          <w:sz w:val="24"/>
          <w:szCs w:val="24"/>
        </w:rPr>
        <w:t>are</w:t>
      </w:r>
      <w:r w:rsidRPr="001B3833">
        <w:rPr>
          <w:sz w:val="24"/>
          <w:szCs w:val="24"/>
        </w:rPr>
        <w:t xml:space="preserve"> the relevant details of the plans to convert the specified dam into a dual flood attenuation and storage dam;</w:t>
      </w:r>
    </w:p>
    <w:p w:rsidR="00E04476" w:rsidRPr="001B3833" w:rsidRDefault="00E04476" w:rsidP="00D125C9">
      <w:pPr>
        <w:spacing w:line="336" w:lineRule="auto"/>
        <w:ind w:left="720" w:hanging="720"/>
        <w:jc w:val="both"/>
        <w:rPr>
          <w:sz w:val="24"/>
          <w:szCs w:val="24"/>
        </w:rPr>
      </w:pPr>
      <w:r w:rsidRPr="001B3833">
        <w:rPr>
          <w:rFonts w:eastAsia="Calibri"/>
          <w:color w:val="000000"/>
          <w:sz w:val="24"/>
          <w:szCs w:val="24"/>
        </w:rPr>
        <w:t>(3)</w:t>
      </w:r>
      <w:r w:rsidRPr="001B3833">
        <w:rPr>
          <w:sz w:val="24"/>
          <w:szCs w:val="24"/>
        </w:rPr>
        <w:t xml:space="preserve"> </w:t>
      </w:r>
      <w:r w:rsidRPr="001B3833">
        <w:rPr>
          <w:sz w:val="24"/>
          <w:szCs w:val="24"/>
        </w:rPr>
        <w:tab/>
        <w:t xml:space="preserve">who or </w:t>
      </w:r>
      <w:r w:rsidRPr="001B3833">
        <w:rPr>
          <w:rFonts w:eastAsia="Calibri"/>
          <w:color w:val="000000"/>
          <w:sz w:val="24"/>
          <w:szCs w:val="24"/>
        </w:rPr>
        <w:t>which</w:t>
      </w:r>
      <w:r w:rsidRPr="001B3833">
        <w:rPr>
          <w:sz w:val="24"/>
          <w:szCs w:val="24"/>
        </w:rPr>
        <w:t xml:space="preserve"> government department is responsible for ensuring that no environmental damage is caused by the persons using the land in the dam basin;</w:t>
      </w:r>
    </w:p>
    <w:p w:rsidR="00E04476" w:rsidRPr="001B3833" w:rsidRDefault="00E04476" w:rsidP="00D125C9">
      <w:pPr>
        <w:spacing w:line="336" w:lineRule="auto"/>
        <w:ind w:left="720" w:hanging="720"/>
        <w:jc w:val="both"/>
        <w:rPr>
          <w:sz w:val="24"/>
          <w:szCs w:val="24"/>
        </w:rPr>
      </w:pPr>
      <w:r w:rsidRPr="001B3833">
        <w:rPr>
          <w:rFonts w:eastAsia="Calibri"/>
          <w:color w:val="000000"/>
          <w:sz w:val="24"/>
          <w:szCs w:val="24"/>
        </w:rPr>
        <w:t>(4)</w:t>
      </w:r>
      <w:r w:rsidRPr="001B3833">
        <w:rPr>
          <w:rFonts w:eastAsia="Calibri"/>
          <w:color w:val="000000"/>
          <w:sz w:val="24"/>
          <w:szCs w:val="24"/>
        </w:rPr>
        <w:tab/>
      </w:r>
      <w:r w:rsidRPr="001B3833">
        <w:rPr>
          <w:sz w:val="24"/>
          <w:szCs w:val="24"/>
        </w:rPr>
        <w:t xml:space="preserve">what are the relevant details of limitations placed on the persons renting or leasing the land in the dam basin, including the (a) number of livestock permitted to be run on the land, (b) maintenance of </w:t>
      </w:r>
      <w:r w:rsidRPr="001B3833">
        <w:rPr>
          <w:rFonts w:eastAsia="Calibri"/>
          <w:color w:val="000000"/>
          <w:sz w:val="24"/>
          <w:szCs w:val="24"/>
        </w:rPr>
        <w:t>fencing</w:t>
      </w:r>
      <w:r w:rsidRPr="001B3833">
        <w:rPr>
          <w:sz w:val="24"/>
          <w:szCs w:val="24"/>
        </w:rPr>
        <w:t xml:space="preserve"> and other fixtures and (c) requirements to (i) inoculate livestock, (ii) burn firebreaks and (iii) be members of t</w:t>
      </w:r>
      <w:r>
        <w:rPr>
          <w:sz w:val="24"/>
          <w:szCs w:val="24"/>
        </w:rPr>
        <w:t>he Fire Protection Association?</w:t>
      </w:r>
      <w:r>
        <w:rPr>
          <w:sz w:val="24"/>
          <w:szCs w:val="24"/>
        </w:rPr>
        <w:tab/>
      </w:r>
      <w:r>
        <w:rPr>
          <w:sz w:val="24"/>
          <w:szCs w:val="24"/>
        </w:rPr>
        <w:tab/>
      </w:r>
      <w:r>
        <w:rPr>
          <w:sz w:val="24"/>
          <w:szCs w:val="24"/>
        </w:rPr>
        <w:tab/>
      </w:r>
      <w:r>
        <w:rPr>
          <w:sz w:val="24"/>
          <w:szCs w:val="24"/>
        </w:rPr>
        <w:tab/>
      </w:r>
      <w:r w:rsidRPr="001B3833">
        <w:t>NW2055E</w:t>
      </w:r>
    </w:p>
    <w:p w:rsidR="00E161DB" w:rsidRDefault="00E161DB" w:rsidP="00832AD2">
      <w:pPr>
        <w:spacing w:line="276" w:lineRule="auto"/>
        <w:ind w:left="720" w:hanging="720"/>
        <w:jc w:val="both"/>
        <w:rPr>
          <w:b/>
          <w:sz w:val="24"/>
          <w:szCs w:val="24"/>
        </w:rPr>
      </w:pPr>
    </w:p>
    <w:p w:rsidR="004A13DD" w:rsidRDefault="00EB6AA1" w:rsidP="00832AD2">
      <w:pPr>
        <w:spacing w:line="276" w:lineRule="auto"/>
        <w:ind w:left="720" w:hanging="720"/>
        <w:jc w:val="both"/>
        <w:rPr>
          <w:b/>
          <w:sz w:val="24"/>
          <w:szCs w:val="24"/>
        </w:rPr>
      </w:pPr>
      <w:r w:rsidRPr="00832AD2">
        <w:rPr>
          <w:b/>
          <w:sz w:val="24"/>
          <w:szCs w:val="24"/>
        </w:rPr>
        <w:t>REPLY:</w:t>
      </w:r>
    </w:p>
    <w:p w:rsidR="00D125C9" w:rsidRPr="00D125C9" w:rsidRDefault="00D125C9" w:rsidP="00D125C9">
      <w:pPr>
        <w:spacing w:line="336" w:lineRule="auto"/>
        <w:ind w:left="720" w:hanging="720"/>
        <w:jc w:val="both"/>
        <w:rPr>
          <w:b/>
          <w:sz w:val="24"/>
          <w:szCs w:val="24"/>
        </w:rPr>
      </w:pPr>
    </w:p>
    <w:p w:rsidR="00C35B5D" w:rsidRPr="00C35B5D" w:rsidRDefault="00C35B5D" w:rsidP="00C35B5D">
      <w:pPr>
        <w:pStyle w:val="ListParagraph"/>
        <w:spacing w:line="360" w:lineRule="auto"/>
        <w:ind w:hanging="720"/>
        <w:jc w:val="both"/>
      </w:pPr>
      <w:r>
        <w:t>(1)</w:t>
      </w:r>
      <w:r>
        <w:tab/>
      </w:r>
      <w:r w:rsidR="00D125C9">
        <w:t xml:space="preserve">(a) The </w:t>
      </w:r>
      <w:r w:rsidR="00D125C9" w:rsidRPr="00D125C9">
        <w:t xml:space="preserve">Honourable Member </w:t>
      </w:r>
      <w:r w:rsidR="00D125C9">
        <w:t xml:space="preserve">is </w:t>
      </w:r>
      <w:r w:rsidR="000D6BAA" w:rsidRPr="00D125C9">
        <w:t>refer</w:t>
      </w:r>
      <w:r w:rsidR="000D6BAA">
        <w:t>red</w:t>
      </w:r>
      <w:r w:rsidR="00D125C9" w:rsidRPr="00D125C9">
        <w:t xml:space="preserve"> to </w:t>
      </w:r>
      <w:r w:rsidR="00D125C9" w:rsidRPr="00C35B5D">
        <w:rPr>
          <w:b/>
        </w:rPr>
        <w:t>Annexure A</w:t>
      </w:r>
      <w:r w:rsidR="00D125C9" w:rsidRPr="00D125C9">
        <w:t xml:space="preserve"> for the relevant details of persons using the land within the basin of Qedusizi flood attenuation dam situated in Ladysmith in KwaZulu-</w:t>
      </w:r>
      <w:r w:rsidR="00D125C9" w:rsidRPr="00D125C9">
        <w:lastRenderedPageBreak/>
        <w:t xml:space="preserve">Natal. </w:t>
      </w:r>
      <w:r w:rsidR="003921BE">
        <w:t xml:space="preserve">However, </w:t>
      </w:r>
      <w:r w:rsidRPr="00C35B5D">
        <w:t>I am constrained and prohibited by the document titled “</w:t>
      </w:r>
      <w:r w:rsidRPr="00C35B5D">
        <w:rPr>
          <w:i/>
        </w:rPr>
        <w:t xml:space="preserve">Guide to Parliamentary Questions in the National Assembly” </w:t>
      </w:r>
      <w:r w:rsidRPr="00C35B5D">
        <w:t>from providing the name</w:t>
      </w:r>
      <w:r>
        <w:t xml:space="preserve">s of each person using the land within </w:t>
      </w:r>
      <w:r w:rsidRPr="001B3833">
        <w:t>the Qedusizi flood attenuation dam</w:t>
      </w:r>
      <w:r w:rsidRPr="00C35B5D">
        <w:t>. The document referred to states that:</w:t>
      </w:r>
    </w:p>
    <w:p w:rsidR="00C35B5D" w:rsidRPr="00C35B5D" w:rsidRDefault="00C35B5D" w:rsidP="00C35B5D">
      <w:pPr>
        <w:spacing w:line="336" w:lineRule="auto"/>
        <w:ind w:left="720"/>
        <w:rPr>
          <w:b/>
          <w:i/>
          <w:sz w:val="24"/>
          <w:szCs w:val="24"/>
        </w:rPr>
      </w:pPr>
      <w:r w:rsidRPr="00C35B5D">
        <w:rPr>
          <w:b/>
          <w:i/>
          <w:sz w:val="24"/>
          <w:szCs w:val="24"/>
        </w:rPr>
        <w:t>“</w:t>
      </w:r>
      <w:r w:rsidRPr="00C35B5D">
        <w:rPr>
          <w:i/>
          <w:sz w:val="24"/>
          <w:szCs w:val="24"/>
        </w:rPr>
        <w:t xml:space="preserve">Questions are to be framed as concisely as possible. All unnecessary adjectives, references and quotations are omitted. </w:t>
      </w:r>
      <w:r w:rsidRPr="00C35B5D">
        <w:rPr>
          <w:b/>
          <w:i/>
          <w:sz w:val="24"/>
          <w:szCs w:val="24"/>
        </w:rPr>
        <w:t xml:space="preserve">Names of persons, bodies and, for example, newspapers are only used in questions if the facts surrounding the case have been proven. As the mere mention of such names could be construed as publicity for or against them, it should be clear that this practice is highly undesirable. </w:t>
      </w:r>
      <w:r w:rsidRPr="00C35B5D">
        <w:rPr>
          <w:i/>
          <w:sz w:val="24"/>
          <w:szCs w:val="24"/>
        </w:rPr>
        <w:t xml:space="preserve">If a question will be unintelligible without mentioning such names, the Departments concerned are notified of the name (-s) and this phrase is used:   </w:t>
      </w:r>
      <w:r w:rsidRPr="00C35B5D">
        <w:rPr>
          <w:b/>
          <w:i/>
          <w:sz w:val="24"/>
          <w:szCs w:val="24"/>
        </w:rPr>
        <w:t>".......a certain person (name furnished)”</w:t>
      </w:r>
    </w:p>
    <w:p w:rsidR="00C35B5D" w:rsidRPr="00C35B5D" w:rsidRDefault="00C35B5D" w:rsidP="00C35B5D">
      <w:pPr>
        <w:spacing w:line="360" w:lineRule="auto"/>
        <w:contextualSpacing/>
        <w:jc w:val="both"/>
        <w:rPr>
          <w:sz w:val="24"/>
          <w:szCs w:val="24"/>
        </w:rPr>
      </w:pPr>
    </w:p>
    <w:p w:rsidR="00D125C9" w:rsidRPr="00D125C9" w:rsidRDefault="00D125C9" w:rsidP="00D125C9">
      <w:pPr>
        <w:spacing w:line="336" w:lineRule="auto"/>
        <w:ind w:left="709"/>
        <w:contextualSpacing/>
        <w:jc w:val="both"/>
        <w:rPr>
          <w:bCs/>
          <w:sz w:val="24"/>
          <w:szCs w:val="24"/>
          <w:lang w:val="en-ZA"/>
        </w:rPr>
      </w:pPr>
      <w:r w:rsidRPr="00D125C9">
        <w:rPr>
          <w:sz w:val="24"/>
          <w:szCs w:val="24"/>
        </w:rPr>
        <w:t xml:space="preserve">(b) </w:t>
      </w:r>
      <w:r w:rsidRPr="00D125C9">
        <w:rPr>
          <w:bCs/>
          <w:sz w:val="24"/>
          <w:szCs w:val="24"/>
          <w:lang w:val="en-ZA"/>
        </w:rPr>
        <w:t xml:space="preserve">The Department of Water and Sanitation has held various meetings and round table discussions with all interested parties. Most of the </w:t>
      </w:r>
      <w:r w:rsidR="007D190C">
        <w:rPr>
          <w:bCs/>
          <w:sz w:val="24"/>
          <w:szCs w:val="24"/>
          <w:lang w:val="en-ZA"/>
        </w:rPr>
        <w:t>s</w:t>
      </w:r>
      <w:r w:rsidR="007D190C" w:rsidRPr="00D125C9">
        <w:rPr>
          <w:bCs/>
          <w:sz w:val="24"/>
          <w:szCs w:val="24"/>
          <w:lang w:val="en-ZA"/>
        </w:rPr>
        <w:t xml:space="preserve">tate </w:t>
      </w:r>
      <w:r w:rsidRPr="00D125C9">
        <w:rPr>
          <w:bCs/>
          <w:sz w:val="24"/>
          <w:szCs w:val="24"/>
          <w:lang w:val="en-ZA"/>
        </w:rPr>
        <w:t xml:space="preserve">land within the dam boundary line was allocated to the commercial farmers whose lease agreements were due to expire. Due to emerging farmers requesting the Department to allow access to the </w:t>
      </w:r>
      <w:r w:rsidR="007D190C">
        <w:rPr>
          <w:bCs/>
          <w:sz w:val="24"/>
          <w:szCs w:val="24"/>
          <w:lang w:val="en-ZA"/>
        </w:rPr>
        <w:t>s</w:t>
      </w:r>
      <w:r w:rsidR="007D190C" w:rsidRPr="00D125C9">
        <w:rPr>
          <w:bCs/>
          <w:sz w:val="24"/>
          <w:szCs w:val="24"/>
          <w:lang w:val="en-ZA"/>
        </w:rPr>
        <w:t xml:space="preserve">tate </w:t>
      </w:r>
      <w:r w:rsidRPr="00D125C9">
        <w:rPr>
          <w:bCs/>
          <w:sz w:val="24"/>
          <w:szCs w:val="24"/>
          <w:lang w:val="en-ZA"/>
        </w:rPr>
        <w:t xml:space="preserve">land for grazing purposes the land was re-allocated. Land was then divided so that all parties who applied could be accommodated. The allocation of land was negotiated with all the lessees before it was submitted for approval </w:t>
      </w:r>
      <w:r w:rsidR="007D190C">
        <w:rPr>
          <w:bCs/>
          <w:sz w:val="24"/>
          <w:szCs w:val="24"/>
          <w:lang w:val="en-ZA"/>
        </w:rPr>
        <w:t>to</w:t>
      </w:r>
      <w:r w:rsidR="007D190C" w:rsidRPr="00D125C9">
        <w:rPr>
          <w:bCs/>
          <w:sz w:val="24"/>
          <w:szCs w:val="24"/>
          <w:lang w:val="en-ZA"/>
        </w:rPr>
        <w:t xml:space="preserve"> </w:t>
      </w:r>
      <w:r w:rsidRPr="00D125C9">
        <w:rPr>
          <w:bCs/>
          <w:sz w:val="24"/>
          <w:szCs w:val="24"/>
          <w:lang w:val="en-ZA"/>
        </w:rPr>
        <w:t xml:space="preserve">the Acting Director-General. </w:t>
      </w:r>
    </w:p>
    <w:p w:rsidR="00D125C9" w:rsidRPr="00D125C9" w:rsidRDefault="00D125C9" w:rsidP="00D125C9">
      <w:pPr>
        <w:spacing w:line="336" w:lineRule="auto"/>
        <w:ind w:left="1560" w:hanging="851"/>
        <w:contextualSpacing/>
        <w:jc w:val="both"/>
        <w:rPr>
          <w:bCs/>
          <w:sz w:val="24"/>
          <w:szCs w:val="24"/>
          <w:lang w:val="en-ZA"/>
        </w:rPr>
      </w:pPr>
    </w:p>
    <w:p w:rsidR="00D125C9" w:rsidRPr="00D125C9" w:rsidRDefault="00D125C9" w:rsidP="00D125C9">
      <w:pPr>
        <w:spacing w:line="336" w:lineRule="auto"/>
        <w:ind w:left="709"/>
        <w:contextualSpacing/>
        <w:jc w:val="both"/>
        <w:rPr>
          <w:bCs/>
          <w:sz w:val="24"/>
          <w:szCs w:val="24"/>
          <w:lang w:val="en-ZA"/>
        </w:rPr>
      </w:pPr>
      <w:r w:rsidRPr="00D125C9">
        <w:rPr>
          <w:bCs/>
          <w:sz w:val="24"/>
          <w:szCs w:val="24"/>
          <w:lang w:val="en-ZA"/>
        </w:rPr>
        <w:t xml:space="preserve">The </w:t>
      </w:r>
      <w:r w:rsidRPr="00D125C9">
        <w:rPr>
          <w:rFonts w:eastAsia="Calibri"/>
          <w:sz w:val="24"/>
          <w:szCs w:val="24"/>
          <w:lang w:val="en-ZA"/>
        </w:rPr>
        <w:t>parameters applied in allocating land to each person</w:t>
      </w:r>
      <w:r w:rsidRPr="00D125C9">
        <w:rPr>
          <w:bCs/>
          <w:sz w:val="24"/>
          <w:szCs w:val="24"/>
          <w:lang w:val="en-ZA"/>
        </w:rPr>
        <w:t xml:space="preserve"> are in accordance with the valuation report received and have been applied as follows:- </w:t>
      </w:r>
    </w:p>
    <w:p w:rsidR="00D125C9" w:rsidRPr="00D125C9" w:rsidRDefault="00D125C9" w:rsidP="00D125C9">
      <w:pPr>
        <w:pStyle w:val="ListParagraph"/>
        <w:numPr>
          <w:ilvl w:val="0"/>
          <w:numId w:val="6"/>
        </w:numPr>
        <w:spacing w:line="336" w:lineRule="auto"/>
        <w:ind w:left="2127" w:hanging="1418"/>
        <w:jc w:val="both"/>
      </w:pPr>
      <w:r w:rsidRPr="00D125C9">
        <w:t>R100/ha/annum is for those around the dam (high risk area), and</w:t>
      </w:r>
    </w:p>
    <w:p w:rsidR="00D125C9" w:rsidRPr="00D125C9" w:rsidRDefault="00D125C9" w:rsidP="00D125C9">
      <w:pPr>
        <w:pStyle w:val="ListParagraph"/>
        <w:numPr>
          <w:ilvl w:val="0"/>
          <w:numId w:val="6"/>
        </w:numPr>
        <w:spacing w:line="336" w:lineRule="auto"/>
        <w:ind w:left="2127" w:hanging="1418"/>
        <w:jc w:val="both"/>
      </w:pPr>
      <w:r w:rsidRPr="00D125C9">
        <w:t>R110/ha/annum for those away from the dam (low risk).</w:t>
      </w:r>
    </w:p>
    <w:p w:rsidR="00D125C9" w:rsidRPr="00D125C9" w:rsidRDefault="00D125C9" w:rsidP="00D125C9">
      <w:pPr>
        <w:spacing w:line="336" w:lineRule="auto"/>
        <w:ind w:left="1560" w:hanging="851"/>
        <w:contextualSpacing/>
        <w:jc w:val="center"/>
        <w:rPr>
          <w:sz w:val="24"/>
          <w:szCs w:val="24"/>
        </w:rPr>
      </w:pPr>
    </w:p>
    <w:p w:rsidR="00D125C9" w:rsidRPr="00D125C9" w:rsidRDefault="00D125C9" w:rsidP="00D125C9">
      <w:pPr>
        <w:spacing w:line="336" w:lineRule="auto"/>
        <w:ind w:left="709" w:hanging="709"/>
        <w:contextualSpacing/>
        <w:jc w:val="both"/>
        <w:rPr>
          <w:sz w:val="24"/>
          <w:szCs w:val="24"/>
        </w:rPr>
      </w:pPr>
      <w:r w:rsidRPr="00D125C9">
        <w:rPr>
          <w:sz w:val="24"/>
          <w:szCs w:val="24"/>
        </w:rPr>
        <w:t xml:space="preserve">(2)  </w:t>
      </w:r>
      <w:r w:rsidRPr="00D125C9">
        <w:rPr>
          <w:sz w:val="24"/>
          <w:szCs w:val="24"/>
        </w:rPr>
        <w:tab/>
        <w:t>The Department of Water and Sanitation has no plans current</w:t>
      </w:r>
      <w:r>
        <w:rPr>
          <w:sz w:val="24"/>
          <w:szCs w:val="24"/>
        </w:rPr>
        <w:t>ly</w:t>
      </w:r>
      <w:r w:rsidRPr="00D125C9">
        <w:rPr>
          <w:sz w:val="24"/>
          <w:szCs w:val="24"/>
        </w:rPr>
        <w:t xml:space="preserve"> to </w:t>
      </w:r>
      <w:r w:rsidRPr="00D125C9">
        <w:rPr>
          <w:rFonts w:eastAsia="Calibri"/>
          <w:sz w:val="24"/>
          <w:szCs w:val="24"/>
          <w:lang w:val="en-ZA"/>
        </w:rPr>
        <w:t>convert the</w:t>
      </w:r>
      <w:r w:rsidRPr="00D125C9">
        <w:rPr>
          <w:sz w:val="24"/>
          <w:szCs w:val="24"/>
        </w:rPr>
        <w:t xml:space="preserve"> Qedusizi Dam from a flood attenuation dam to a storage dam.</w:t>
      </w:r>
    </w:p>
    <w:p w:rsidR="00D125C9" w:rsidRPr="00D125C9" w:rsidRDefault="00D125C9" w:rsidP="00D125C9">
      <w:pPr>
        <w:spacing w:line="336" w:lineRule="auto"/>
        <w:ind w:left="1560" w:hanging="851"/>
        <w:contextualSpacing/>
        <w:jc w:val="both"/>
        <w:rPr>
          <w:sz w:val="24"/>
          <w:szCs w:val="24"/>
        </w:rPr>
      </w:pPr>
    </w:p>
    <w:p w:rsidR="00D125C9" w:rsidRPr="00D125C9" w:rsidRDefault="00D125C9" w:rsidP="00D125C9">
      <w:pPr>
        <w:spacing w:line="336" w:lineRule="auto"/>
        <w:ind w:left="709" w:hanging="709"/>
        <w:contextualSpacing/>
        <w:jc w:val="both"/>
        <w:rPr>
          <w:sz w:val="24"/>
          <w:szCs w:val="24"/>
        </w:rPr>
      </w:pPr>
      <w:r w:rsidRPr="00D125C9">
        <w:rPr>
          <w:bCs/>
          <w:sz w:val="24"/>
          <w:szCs w:val="24"/>
          <w:lang w:val="en-ZA"/>
        </w:rPr>
        <w:t xml:space="preserve">(3)  </w:t>
      </w:r>
      <w:r w:rsidRPr="00D125C9">
        <w:rPr>
          <w:bCs/>
          <w:sz w:val="24"/>
          <w:szCs w:val="24"/>
          <w:lang w:val="en-ZA"/>
        </w:rPr>
        <w:tab/>
        <w:t xml:space="preserve">In terms of section 1(i)(x) of the National Water Act, 1998(Act 36 of 1998), the Minister of Human Settlements, Water and Sanitation is the owner of the land on which a Government Waterworks is situated. Therefore, the Department of Water and Sanitation is responsible as the land owner to ensure that there is no environmental damage caused by the lessees. The Department also does monitoring of the government waterworks and management thereof. The leases can be terminated if the lessees do not comply with the conditions set out in the lease agreements.  </w:t>
      </w:r>
    </w:p>
    <w:p w:rsidR="00D125C9" w:rsidRPr="00D125C9" w:rsidRDefault="00D125C9" w:rsidP="00D125C9">
      <w:pPr>
        <w:spacing w:line="336" w:lineRule="auto"/>
        <w:ind w:left="1560" w:hanging="851"/>
        <w:contextualSpacing/>
        <w:jc w:val="both"/>
        <w:rPr>
          <w:sz w:val="24"/>
          <w:szCs w:val="24"/>
        </w:rPr>
      </w:pPr>
    </w:p>
    <w:p w:rsidR="00D125C9" w:rsidRPr="00D125C9" w:rsidRDefault="00D125C9" w:rsidP="00D125C9">
      <w:pPr>
        <w:spacing w:line="336" w:lineRule="auto"/>
        <w:ind w:left="709" w:hanging="709"/>
        <w:contextualSpacing/>
        <w:jc w:val="both"/>
        <w:rPr>
          <w:bCs/>
          <w:sz w:val="24"/>
          <w:szCs w:val="24"/>
          <w:lang w:val="en-ZA"/>
        </w:rPr>
      </w:pPr>
      <w:r w:rsidRPr="00D125C9">
        <w:rPr>
          <w:bCs/>
          <w:sz w:val="24"/>
          <w:szCs w:val="24"/>
          <w:lang w:val="en-ZA"/>
        </w:rPr>
        <w:t xml:space="preserve">(4)  </w:t>
      </w:r>
      <w:r w:rsidRPr="00D125C9">
        <w:rPr>
          <w:bCs/>
          <w:sz w:val="24"/>
          <w:szCs w:val="24"/>
          <w:lang w:val="en-ZA"/>
        </w:rPr>
        <w:tab/>
        <w:t xml:space="preserve">Because the dam is a flood control dam and poses a danger to animals and humans, </w:t>
      </w:r>
      <w:r>
        <w:rPr>
          <w:bCs/>
          <w:sz w:val="24"/>
          <w:szCs w:val="24"/>
          <w:lang w:val="en-ZA"/>
        </w:rPr>
        <w:t xml:space="preserve">the following </w:t>
      </w:r>
      <w:r w:rsidRPr="00D125C9">
        <w:rPr>
          <w:bCs/>
          <w:sz w:val="24"/>
          <w:szCs w:val="24"/>
          <w:lang w:val="en-ZA"/>
        </w:rPr>
        <w:t>special conditions were included into the lease agreements.</w:t>
      </w:r>
    </w:p>
    <w:p w:rsidR="00D125C9" w:rsidRPr="00D125C9" w:rsidRDefault="00D125C9" w:rsidP="00D125C9">
      <w:pPr>
        <w:numPr>
          <w:ilvl w:val="0"/>
          <w:numId w:val="7"/>
        </w:numPr>
        <w:spacing w:line="336" w:lineRule="auto"/>
        <w:jc w:val="both"/>
        <w:rPr>
          <w:bCs/>
          <w:sz w:val="24"/>
          <w:szCs w:val="24"/>
          <w:lang w:val="en-ZA"/>
        </w:rPr>
      </w:pPr>
      <w:r w:rsidRPr="00D125C9">
        <w:rPr>
          <w:bCs/>
          <w:sz w:val="24"/>
          <w:szCs w:val="24"/>
          <w:lang w:val="en-ZA"/>
        </w:rPr>
        <w:t>The number of livestock permitted on the land is done in consultation with the Department of Agriculture to determine the carrying capacity of the land.</w:t>
      </w:r>
    </w:p>
    <w:p w:rsidR="00D125C9" w:rsidRPr="00D125C9" w:rsidRDefault="00D125C9" w:rsidP="00D125C9">
      <w:pPr>
        <w:numPr>
          <w:ilvl w:val="0"/>
          <w:numId w:val="7"/>
        </w:numPr>
        <w:spacing w:line="336" w:lineRule="auto"/>
        <w:jc w:val="both"/>
        <w:rPr>
          <w:bCs/>
          <w:sz w:val="24"/>
          <w:szCs w:val="24"/>
          <w:lang w:val="en-ZA"/>
        </w:rPr>
      </w:pPr>
      <w:r w:rsidRPr="00D125C9">
        <w:rPr>
          <w:bCs/>
          <w:sz w:val="24"/>
          <w:szCs w:val="24"/>
          <w:lang w:val="en-ZA"/>
        </w:rPr>
        <w:t xml:space="preserve">According to the conditions of the lease agreements, fences must be erected and maintained by the lessees. </w:t>
      </w:r>
    </w:p>
    <w:p w:rsidR="00D125C9" w:rsidRPr="00D125C9" w:rsidRDefault="00D125C9" w:rsidP="00D125C9">
      <w:pPr>
        <w:spacing w:line="336" w:lineRule="auto"/>
        <w:ind w:left="709"/>
        <w:jc w:val="both"/>
        <w:rPr>
          <w:bCs/>
          <w:sz w:val="24"/>
          <w:szCs w:val="24"/>
          <w:lang w:val="en-ZA"/>
        </w:rPr>
      </w:pPr>
      <w:r w:rsidRPr="00D125C9">
        <w:rPr>
          <w:bCs/>
          <w:sz w:val="24"/>
          <w:szCs w:val="24"/>
          <w:lang w:val="en-ZA"/>
        </w:rPr>
        <w:t>(c) (i)</w:t>
      </w:r>
      <w:r w:rsidRPr="00D125C9">
        <w:rPr>
          <w:bCs/>
          <w:sz w:val="24"/>
          <w:szCs w:val="24"/>
          <w:lang w:val="en-ZA"/>
        </w:rPr>
        <w:tab/>
        <w:t>It is a condition of the signed lease agreements that animals must be inoculated and marked/tagged.</w:t>
      </w:r>
    </w:p>
    <w:p w:rsidR="00D125C9" w:rsidRPr="00D125C9" w:rsidRDefault="00D125C9" w:rsidP="00957AA4">
      <w:pPr>
        <w:spacing w:line="336" w:lineRule="auto"/>
        <w:ind w:left="993"/>
        <w:jc w:val="both"/>
        <w:rPr>
          <w:bCs/>
          <w:sz w:val="24"/>
          <w:szCs w:val="24"/>
          <w:lang w:val="en-ZA"/>
        </w:rPr>
      </w:pPr>
      <w:r w:rsidRPr="00D125C9">
        <w:rPr>
          <w:bCs/>
          <w:sz w:val="24"/>
          <w:szCs w:val="24"/>
          <w:lang w:val="en-ZA"/>
        </w:rPr>
        <w:t>(ii) Another condition of the lease agreements that the lessees must adhere to the National Veld and Forest Act, 1998(Act 101 of 1998) as well as all other applicable legislation.</w:t>
      </w:r>
    </w:p>
    <w:p w:rsidR="00D125C9" w:rsidRPr="00D125C9" w:rsidRDefault="00D125C9" w:rsidP="00D125C9">
      <w:pPr>
        <w:spacing w:line="336" w:lineRule="auto"/>
        <w:ind w:left="1560" w:hanging="851"/>
        <w:jc w:val="both"/>
        <w:rPr>
          <w:bCs/>
          <w:sz w:val="24"/>
          <w:szCs w:val="24"/>
          <w:lang w:val="en-ZA"/>
        </w:rPr>
      </w:pPr>
    </w:p>
    <w:p w:rsidR="000F7154" w:rsidRDefault="00D125C9" w:rsidP="000255A5">
      <w:pPr>
        <w:spacing w:line="336" w:lineRule="auto"/>
        <w:ind w:left="993"/>
        <w:jc w:val="both"/>
        <w:rPr>
          <w:bCs/>
          <w:sz w:val="24"/>
          <w:szCs w:val="24"/>
          <w:lang w:val="en-ZA"/>
        </w:rPr>
      </w:pPr>
      <w:r w:rsidRPr="00D125C9">
        <w:rPr>
          <w:bCs/>
          <w:sz w:val="24"/>
          <w:szCs w:val="24"/>
          <w:lang w:val="en-ZA"/>
        </w:rPr>
        <w:t>(iii) The lease agreement also states that lessees must form part of a Fire Protection Association, if one exists in the area.</w:t>
      </w:r>
    </w:p>
    <w:p w:rsidR="00E47EF2" w:rsidRDefault="00E47EF2" w:rsidP="000255A5">
      <w:pPr>
        <w:spacing w:line="336" w:lineRule="auto"/>
        <w:ind w:left="993"/>
        <w:jc w:val="both"/>
        <w:rPr>
          <w:bCs/>
          <w:sz w:val="24"/>
          <w:szCs w:val="24"/>
          <w:lang w:val="en-ZA"/>
        </w:rPr>
      </w:pPr>
    </w:p>
    <w:p w:rsidR="00E47EF2" w:rsidRDefault="00E47EF2" w:rsidP="000255A5">
      <w:pPr>
        <w:spacing w:line="336" w:lineRule="auto"/>
        <w:ind w:left="993"/>
        <w:jc w:val="both"/>
        <w:rPr>
          <w:bCs/>
          <w:sz w:val="24"/>
          <w:szCs w:val="24"/>
          <w:lang w:val="en-ZA"/>
        </w:rPr>
      </w:pPr>
    </w:p>
    <w:p w:rsidR="00E47EF2" w:rsidRDefault="00E47EF2" w:rsidP="000255A5">
      <w:pPr>
        <w:spacing w:line="336" w:lineRule="auto"/>
        <w:ind w:left="993"/>
        <w:jc w:val="both"/>
        <w:rPr>
          <w:bCs/>
          <w:sz w:val="24"/>
          <w:szCs w:val="24"/>
          <w:lang w:val="en-ZA"/>
        </w:rPr>
      </w:pPr>
    </w:p>
    <w:p w:rsidR="00E47EF2" w:rsidRDefault="00E47EF2" w:rsidP="000255A5">
      <w:pPr>
        <w:spacing w:line="336" w:lineRule="auto"/>
        <w:ind w:left="993"/>
        <w:jc w:val="both"/>
        <w:rPr>
          <w:bCs/>
          <w:sz w:val="24"/>
          <w:szCs w:val="24"/>
          <w:lang w:val="en-ZA"/>
        </w:rPr>
      </w:pPr>
    </w:p>
    <w:p w:rsidR="00E47EF2" w:rsidRDefault="00E47EF2" w:rsidP="000255A5">
      <w:pPr>
        <w:spacing w:line="336" w:lineRule="auto"/>
        <w:ind w:left="993"/>
        <w:jc w:val="both"/>
        <w:rPr>
          <w:bCs/>
          <w:sz w:val="24"/>
          <w:szCs w:val="24"/>
          <w:lang w:val="en-ZA"/>
        </w:rPr>
      </w:pPr>
    </w:p>
    <w:p w:rsidR="00E47EF2" w:rsidRDefault="00E47EF2" w:rsidP="000255A5">
      <w:pPr>
        <w:spacing w:line="336" w:lineRule="auto"/>
        <w:ind w:left="993"/>
        <w:jc w:val="both"/>
        <w:rPr>
          <w:bCs/>
          <w:sz w:val="24"/>
          <w:szCs w:val="24"/>
          <w:lang w:val="en-ZA"/>
        </w:rPr>
      </w:pPr>
    </w:p>
    <w:p w:rsidR="00E47EF2" w:rsidRDefault="00E47EF2" w:rsidP="000255A5">
      <w:pPr>
        <w:spacing w:line="336" w:lineRule="auto"/>
        <w:ind w:left="993"/>
        <w:jc w:val="both"/>
        <w:rPr>
          <w:bCs/>
          <w:sz w:val="24"/>
          <w:szCs w:val="24"/>
          <w:lang w:val="en-ZA"/>
        </w:rPr>
      </w:pPr>
    </w:p>
    <w:p w:rsidR="00E47EF2" w:rsidRDefault="00E47EF2" w:rsidP="000255A5">
      <w:pPr>
        <w:spacing w:line="336" w:lineRule="auto"/>
        <w:ind w:left="993"/>
        <w:jc w:val="both"/>
        <w:rPr>
          <w:bCs/>
          <w:sz w:val="24"/>
          <w:szCs w:val="24"/>
          <w:lang w:val="en-ZA"/>
        </w:rPr>
      </w:pPr>
    </w:p>
    <w:p w:rsidR="00E47EF2" w:rsidRDefault="00E47EF2" w:rsidP="000255A5">
      <w:pPr>
        <w:spacing w:line="336" w:lineRule="auto"/>
        <w:ind w:left="993"/>
        <w:jc w:val="both"/>
        <w:rPr>
          <w:bCs/>
          <w:sz w:val="24"/>
          <w:szCs w:val="24"/>
          <w:lang w:val="en-ZA"/>
        </w:rPr>
      </w:pPr>
    </w:p>
    <w:p w:rsidR="00E47EF2" w:rsidRDefault="00E47EF2" w:rsidP="000255A5">
      <w:pPr>
        <w:spacing w:line="336" w:lineRule="auto"/>
        <w:ind w:left="993"/>
        <w:jc w:val="both"/>
        <w:rPr>
          <w:bCs/>
          <w:sz w:val="24"/>
          <w:szCs w:val="24"/>
          <w:lang w:val="en-ZA"/>
        </w:rPr>
      </w:pPr>
    </w:p>
    <w:p w:rsidR="00E47EF2" w:rsidRDefault="00E47EF2" w:rsidP="000255A5">
      <w:pPr>
        <w:spacing w:line="336" w:lineRule="auto"/>
        <w:ind w:left="993"/>
        <w:jc w:val="both"/>
        <w:rPr>
          <w:bCs/>
          <w:sz w:val="24"/>
          <w:szCs w:val="24"/>
          <w:lang w:val="en-ZA"/>
        </w:rPr>
      </w:pPr>
    </w:p>
    <w:p w:rsidR="00E47EF2" w:rsidRDefault="00E47EF2" w:rsidP="000255A5">
      <w:pPr>
        <w:spacing w:line="336" w:lineRule="auto"/>
        <w:ind w:left="993"/>
        <w:jc w:val="both"/>
        <w:rPr>
          <w:bCs/>
          <w:sz w:val="24"/>
          <w:szCs w:val="24"/>
          <w:lang w:val="en-ZA"/>
        </w:rPr>
      </w:pPr>
    </w:p>
    <w:p w:rsidR="00E47EF2" w:rsidRDefault="00E47EF2" w:rsidP="000255A5">
      <w:pPr>
        <w:spacing w:line="336" w:lineRule="auto"/>
        <w:ind w:left="993"/>
        <w:jc w:val="both"/>
        <w:rPr>
          <w:bCs/>
          <w:sz w:val="24"/>
          <w:szCs w:val="24"/>
          <w:lang w:val="en-ZA"/>
        </w:rPr>
      </w:pPr>
    </w:p>
    <w:p w:rsidR="00E47EF2" w:rsidRDefault="00E47EF2" w:rsidP="000255A5">
      <w:pPr>
        <w:spacing w:line="336" w:lineRule="auto"/>
        <w:ind w:left="993"/>
        <w:jc w:val="both"/>
        <w:rPr>
          <w:bCs/>
          <w:sz w:val="24"/>
          <w:szCs w:val="24"/>
          <w:lang w:val="en-ZA"/>
        </w:rPr>
      </w:pPr>
    </w:p>
    <w:p w:rsidR="00E47EF2" w:rsidRDefault="00E47EF2" w:rsidP="000255A5">
      <w:pPr>
        <w:spacing w:line="336" w:lineRule="auto"/>
        <w:ind w:left="993"/>
        <w:jc w:val="both"/>
        <w:rPr>
          <w:bCs/>
          <w:sz w:val="24"/>
          <w:szCs w:val="24"/>
          <w:lang w:val="en-ZA"/>
        </w:rPr>
      </w:pPr>
    </w:p>
    <w:p w:rsidR="00E47EF2" w:rsidRDefault="00E47EF2" w:rsidP="000255A5">
      <w:pPr>
        <w:spacing w:line="336" w:lineRule="auto"/>
        <w:ind w:left="993"/>
        <w:jc w:val="both"/>
        <w:rPr>
          <w:bCs/>
          <w:sz w:val="24"/>
          <w:szCs w:val="24"/>
          <w:lang w:val="en-ZA"/>
        </w:rPr>
      </w:pPr>
    </w:p>
    <w:p w:rsidR="00E47EF2" w:rsidRDefault="00E47EF2" w:rsidP="000255A5">
      <w:pPr>
        <w:spacing w:line="336" w:lineRule="auto"/>
        <w:ind w:left="993"/>
        <w:jc w:val="both"/>
        <w:rPr>
          <w:bCs/>
          <w:sz w:val="24"/>
          <w:szCs w:val="24"/>
          <w:lang w:val="en-ZA"/>
        </w:rPr>
      </w:pPr>
    </w:p>
    <w:p w:rsidR="00E47EF2" w:rsidRDefault="00E47EF2" w:rsidP="000255A5">
      <w:pPr>
        <w:spacing w:line="336" w:lineRule="auto"/>
        <w:ind w:left="993"/>
        <w:jc w:val="both"/>
        <w:rPr>
          <w:bCs/>
          <w:sz w:val="24"/>
          <w:szCs w:val="24"/>
          <w:lang w:val="en-ZA"/>
        </w:rPr>
      </w:pPr>
    </w:p>
    <w:p w:rsidR="00E47EF2" w:rsidRDefault="00E47EF2" w:rsidP="000255A5">
      <w:pPr>
        <w:spacing w:line="336" w:lineRule="auto"/>
        <w:ind w:left="993"/>
        <w:jc w:val="both"/>
        <w:rPr>
          <w:bCs/>
          <w:sz w:val="24"/>
          <w:szCs w:val="24"/>
          <w:lang w:val="en-ZA"/>
        </w:rPr>
      </w:pPr>
    </w:p>
    <w:p w:rsidR="00E47EF2" w:rsidRDefault="00E47EF2" w:rsidP="000255A5">
      <w:pPr>
        <w:spacing w:line="336" w:lineRule="auto"/>
        <w:ind w:left="993"/>
        <w:jc w:val="both"/>
        <w:rPr>
          <w:bCs/>
          <w:sz w:val="24"/>
          <w:szCs w:val="24"/>
          <w:lang w:val="en-ZA"/>
        </w:rPr>
      </w:pPr>
    </w:p>
    <w:p w:rsidR="00E47EF2" w:rsidRDefault="00E47EF2" w:rsidP="000255A5">
      <w:pPr>
        <w:spacing w:line="336" w:lineRule="auto"/>
        <w:ind w:left="993"/>
        <w:jc w:val="both"/>
        <w:rPr>
          <w:bCs/>
          <w:sz w:val="24"/>
          <w:szCs w:val="24"/>
          <w:lang w:val="en-ZA"/>
        </w:rPr>
      </w:pPr>
    </w:p>
    <w:p w:rsidR="00E47EF2" w:rsidRDefault="00E47EF2" w:rsidP="00E47EF2">
      <w:pPr>
        <w:pStyle w:val="BodyText"/>
        <w:spacing w:before="8"/>
      </w:pPr>
    </w:p>
    <w:p w:rsidR="00E47EF2" w:rsidRDefault="00E47EF2" w:rsidP="00E47EF2">
      <w:pPr>
        <w:pStyle w:val="BodyText"/>
        <w:ind w:left="220"/>
        <w:rPr>
          <w:sz w:val="20"/>
        </w:rPr>
      </w:pPr>
    </w:p>
    <w:p w:rsidR="00E47EF2" w:rsidRDefault="00E47EF2" w:rsidP="00E47EF2">
      <w:pPr>
        <w:spacing w:before="9"/>
        <w:ind w:right="572"/>
        <w:jc w:val="right"/>
        <w:rPr>
          <w:b/>
          <w:sz w:val="22"/>
        </w:rPr>
      </w:pPr>
    </w:p>
    <w:p w:rsidR="00E47EF2" w:rsidRDefault="00E47EF2" w:rsidP="00E47EF2">
      <w:pPr>
        <w:spacing w:before="9"/>
        <w:ind w:right="572"/>
        <w:jc w:val="right"/>
        <w:rPr>
          <w:b/>
          <w:sz w:val="22"/>
        </w:rPr>
      </w:pPr>
    </w:p>
    <w:p w:rsidR="00E47EF2" w:rsidRDefault="00E47EF2" w:rsidP="00E47EF2">
      <w:pPr>
        <w:spacing w:before="9"/>
        <w:ind w:right="572"/>
        <w:jc w:val="right"/>
        <w:rPr>
          <w:b/>
          <w:sz w:val="22"/>
        </w:rPr>
      </w:pPr>
    </w:p>
    <w:p w:rsidR="00E47EF2" w:rsidRDefault="00E47EF2" w:rsidP="00E47EF2">
      <w:pPr>
        <w:spacing w:before="9"/>
        <w:ind w:right="572"/>
        <w:jc w:val="right"/>
        <w:rPr>
          <w:b/>
        </w:rPr>
      </w:pPr>
      <w:r>
        <w:rPr>
          <w:b/>
          <w:sz w:val="22"/>
        </w:rPr>
        <w:t>ANNEXURE A</w:t>
      </w:r>
    </w:p>
    <w:p w:rsidR="00E47EF2" w:rsidRDefault="00E47EF2" w:rsidP="00E47EF2">
      <w:pPr>
        <w:pStyle w:val="BodyText"/>
        <w:spacing w:before="4"/>
        <w:rPr>
          <w:b w:val="0"/>
          <w:sz w:val="22"/>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22"/>
        <w:gridCol w:w="2835"/>
        <w:gridCol w:w="4291"/>
      </w:tblGrid>
      <w:tr w:rsidR="00B220F6" w:rsidRPr="00117090" w:rsidTr="00B220F6">
        <w:trPr>
          <w:trHeight w:hRule="exact" w:val="768"/>
          <w:tblHeader/>
        </w:trPr>
        <w:tc>
          <w:tcPr>
            <w:tcW w:w="1522" w:type="dxa"/>
            <w:shd w:val="clear" w:color="auto" w:fill="E7E6E6"/>
          </w:tcPr>
          <w:p w:rsidR="00B220F6" w:rsidRPr="00117090" w:rsidRDefault="00B220F6" w:rsidP="002D02E8">
            <w:pPr>
              <w:pStyle w:val="TableParagraph"/>
              <w:spacing w:line="248" w:lineRule="exact"/>
              <w:rPr>
                <w:b/>
                <w:sz w:val="20"/>
                <w:szCs w:val="20"/>
              </w:rPr>
            </w:pPr>
            <w:r w:rsidRPr="00117090">
              <w:rPr>
                <w:b/>
                <w:sz w:val="20"/>
                <w:szCs w:val="20"/>
              </w:rPr>
              <w:t>Hectares</w:t>
            </w:r>
          </w:p>
        </w:tc>
        <w:tc>
          <w:tcPr>
            <w:tcW w:w="7126" w:type="dxa"/>
            <w:gridSpan w:val="2"/>
            <w:shd w:val="clear" w:color="auto" w:fill="E7E6E6"/>
          </w:tcPr>
          <w:p w:rsidR="00B220F6" w:rsidRPr="00117090" w:rsidRDefault="00B220F6" w:rsidP="002D02E8">
            <w:pPr>
              <w:pStyle w:val="TableParagraph"/>
              <w:spacing w:line="240" w:lineRule="auto"/>
              <w:ind w:right="100"/>
              <w:jc w:val="both"/>
              <w:rPr>
                <w:b/>
                <w:sz w:val="20"/>
                <w:szCs w:val="20"/>
              </w:rPr>
            </w:pPr>
            <w:r w:rsidRPr="00117090">
              <w:rPr>
                <w:b/>
                <w:sz w:val="20"/>
                <w:szCs w:val="20"/>
              </w:rPr>
              <w:t>Lease Period and rental charges  (Amount due per year with a 10% escalation (Rental is market</w:t>
            </w:r>
            <w:r w:rsidRPr="00117090">
              <w:rPr>
                <w:b/>
                <w:spacing w:val="-10"/>
                <w:sz w:val="20"/>
                <w:szCs w:val="20"/>
              </w:rPr>
              <w:t xml:space="preserve"> </w:t>
            </w:r>
            <w:r w:rsidRPr="00117090">
              <w:rPr>
                <w:b/>
                <w:sz w:val="20"/>
                <w:szCs w:val="20"/>
              </w:rPr>
              <w:t>related)</w:t>
            </w:r>
          </w:p>
        </w:tc>
      </w:tr>
      <w:tr w:rsidR="00B220F6" w:rsidRPr="00117090" w:rsidTr="00B220F6">
        <w:trPr>
          <w:trHeight w:hRule="exact" w:val="516"/>
        </w:trPr>
        <w:tc>
          <w:tcPr>
            <w:tcW w:w="1522" w:type="dxa"/>
          </w:tcPr>
          <w:p w:rsidR="00B220F6" w:rsidRPr="00117090" w:rsidRDefault="00B220F6" w:rsidP="002D02E8">
            <w:pPr>
              <w:pStyle w:val="TableParagraph"/>
              <w:rPr>
                <w:sz w:val="20"/>
                <w:szCs w:val="20"/>
              </w:rPr>
            </w:pPr>
            <w:r w:rsidRPr="00117090">
              <w:rPr>
                <w:sz w:val="20"/>
                <w:szCs w:val="20"/>
              </w:rPr>
              <w:t>32.3449ha</w:t>
            </w:r>
          </w:p>
        </w:tc>
        <w:tc>
          <w:tcPr>
            <w:tcW w:w="2835" w:type="dxa"/>
          </w:tcPr>
          <w:p w:rsidR="00B220F6" w:rsidRPr="00117090" w:rsidRDefault="00B220F6" w:rsidP="002D02E8">
            <w:pPr>
              <w:pStyle w:val="TableParagraph"/>
              <w:rPr>
                <w:sz w:val="20"/>
                <w:szCs w:val="20"/>
              </w:rPr>
            </w:pPr>
            <w:r w:rsidRPr="00117090">
              <w:rPr>
                <w:sz w:val="20"/>
                <w:szCs w:val="20"/>
              </w:rPr>
              <w:t>2 years from August 2019</w:t>
            </w:r>
          </w:p>
        </w:tc>
        <w:tc>
          <w:tcPr>
            <w:tcW w:w="4291" w:type="dxa"/>
          </w:tcPr>
          <w:p w:rsidR="00B220F6" w:rsidRPr="00117090" w:rsidRDefault="00B220F6" w:rsidP="002D02E8">
            <w:pPr>
              <w:pStyle w:val="TableParagraph"/>
              <w:rPr>
                <w:sz w:val="20"/>
                <w:szCs w:val="20"/>
              </w:rPr>
            </w:pPr>
            <w:r w:rsidRPr="00117090">
              <w:rPr>
                <w:sz w:val="20"/>
                <w:szCs w:val="20"/>
              </w:rPr>
              <w:t>R2660.78</w:t>
            </w:r>
          </w:p>
        </w:tc>
      </w:tr>
      <w:tr w:rsidR="00B220F6" w:rsidRPr="00117090" w:rsidTr="00B220F6">
        <w:trPr>
          <w:trHeight w:hRule="exact" w:val="517"/>
        </w:trPr>
        <w:tc>
          <w:tcPr>
            <w:tcW w:w="1522" w:type="dxa"/>
          </w:tcPr>
          <w:p w:rsidR="00B220F6" w:rsidRPr="00117090" w:rsidRDefault="00B220F6" w:rsidP="002D02E8">
            <w:pPr>
              <w:pStyle w:val="TableParagraph"/>
              <w:rPr>
                <w:sz w:val="20"/>
                <w:szCs w:val="20"/>
              </w:rPr>
            </w:pPr>
            <w:r w:rsidRPr="00117090">
              <w:rPr>
                <w:sz w:val="20"/>
                <w:szCs w:val="20"/>
              </w:rPr>
              <w:t>32.3449ha</w:t>
            </w:r>
          </w:p>
        </w:tc>
        <w:tc>
          <w:tcPr>
            <w:tcW w:w="2835" w:type="dxa"/>
          </w:tcPr>
          <w:p w:rsidR="00B220F6" w:rsidRPr="00117090" w:rsidRDefault="00B220F6" w:rsidP="002D02E8">
            <w:pPr>
              <w:pStyle w:val="TableParagraph"/>
              <w:rPr>
                <w:sz w:val="20"/>
                <w:szCs w:val="20"/>
              </w:rPr>
            </w:pPr>
            <w:r w:rsidRPr="00117090">
              <w:rPr>
                <w:sz w:val="20"/>
                <w:szCs w:val="20"/>
              </w:rPr>
              <w:t>2 years from August 2019</w:t>
            </w:r>
          </w:p>
        </w:tc>
        <w:tc>
          <w:tcPr>
            <w:tcW w:w="4291" w:type="dxa"/>
          </w:tcPr>
          <w:p w:rsidR="00B220F6" w:rsidRPr="00117090" w:rsidRDefault="00B220F6" w:rsidP="002D02E8">
            <w:pPr>
              <w:pStyle w:val="TableParagraph"/>
              <w:rPr>
                <w:sz w:val="20"/>
                <w:szCs w:val="20"/>
              </w:rPr>
            </w:pPr>
            <w:r w:rsidRPr="00117090">
              <w:rPr>
                <w:sz w:val="20"/>
                <w:szCs w:val="20"/>
              </w:rPr>
              <w:t>R2660.78</w:t>
            </w:r>
          </w:p>
        </w:tc>
      </w:tr>
      <w:tr w:rsidR="00B220F6" w:rsidRPr="00117090" w:rsidTr="00B220F6">
        <w:trPr>
          <w:trHeight w:hRule="exact" w:val="516"/>
        </w:trPr>
        <w:tc>
          <w:tcPr>
            <w:tcW w:w="1522" w:type="dxa"/>
          </w:tcPr>
          <w:p w:rsidR="00B220F6" w:rsidRPr="00117090" w:rsidRDefault="00B220F6" w:rsidP="002D02E8">
            <w:pPr>
              <w:pStyle w:val="TableParagraph"/>
              <w:rPr>
                <w:sz w:val="20"/>
                <w:szCs w:val="20"/>
              </w:rPr>
            </w:pPr>
            <w:r w:rsidRPr="00117090">
              <w:rPr>
                <w:sz w:val="20"/>
                <w:szCs w:val="20"/>
              </w:rPr>
              <w:t>32.3449ha</w:t>
            </w:r>
          </w:p>
        </w:tc>
        <w:tc>
          <w:tcPr>
            <w:tcW w:w="2835" w:type="dxa"/>
          </w:tcPr>
          <w:p w:rsidR="00B220F6" w:rsidRPr="00117090" w:rsidRDefault="00B220F6" w:rsidP="002D02E8">
            <w:pPr>
              <w:pStyle w:val="TableParagraph"/>
              <w:rPr>
                <w:sz w:val="20"/>
                <w:szCs w:val="20"/>
              </w:rPr>
            </w:pPr>
            <w:r w:rsidRPr="00117090">
              <w:rPr>
                <w:sz w:val="20"/>
                <w:szCs w:val="20"/>
              </w:rPr>
              <w:t>2 years from August 2019</w:t>
            </w:r>
          </w:p>
        </w:tc>
        <w:tc>
          <w:tcPr>
            <w:tcW w:w="4291" w:type="dxa"/>
          </w:tcPr>
          <w:p w:rsidR="00B220F6" w:rsidRPr="00117090" w:rsidRDefault="00B220F6" w:rsidP="002D02E8">
            <w:pPr>
              <w:pStyle w:val="TableParagraph"/>
              <w:rPr>
                <w:sz w:val="20"/>
                <w:szCs w:val="20"/>
              </w:rPr>
            </w:pPr>
            <w:r w:rsidRPr="00117090">
              <w:rPr>
                <w:sz w:val="20"/>
                <w:szCs w:val="20"/>
              </w:rPr>
              <w:t>R2660.78</w:t>
            </w:r>
          </w:p>
        </w:tc>
      </w:tr>
      <w:tr w:rsidR="00B220F6" w:rsidRPr="00117090" w:rsidTr="00B220F6">
        <w:trPr>
          <w:trHeight w:hRule="exact" w:val="516"/>
        </w:trPr>
        <w:tc>
          <w:tcPr>
            <w:tcW w:w="1522" w:type="dxa"/>
          </w:tcPr>
          <w:p w:rsidR="00B220F6" w:rsidRPr="00117090" w:rsidRDefault="00B220F6" w:rsidP="002D02E8">
            <w:pPr>
              <w:pStyle w:val="TableParagraph"/>
              <w:rPr>
                <w:sz w:val="20"/>
                <w:szCs w:val="20"/>
              </w:rPr>
            </w:pPr>
            <w:r w:rsidRPr="00117090">
              <w:rPr>
                <w:sz w:val="20"/>
                <w:szCs w:val="20"/>
              </w:rPr>
              <w:t>32.3449ha</w:t>
            </w:r>
          </w:p>
        </w:tc>
        <w:tc>
          <w:tcPr>
            <w:tcW w:w="2835" w:type="dxa"/>
          </w:tcPr>
          <w:p w:rsidR="00B220F6" w:rsidRPr="00117090" w:rsidRDefault="00B220F6" w:rsidP="002D02E8">
            <w:pPr>
              <w:pStyle w:val="TableParagraph"/>
              <w:rPr>
                <w:sz w:val="20"/>
                <w:szCs w:val="20"/>
              </w:rPr>
            </w:pPr>
            <w:r w:rsidRPr="00117090">
              <w:rPr>
                <w:sz w:val="20"/>
                <w:szCs w:val="20"/>
              </w:rPr>
              <w:t>2 years from August 2019</w:t>
            </w:r>
          </w:p>
        </w:tc>
        <w:tc>
          <w:tcPr>
            <w:tcW w:w="4291" w:type="dxa"/>
          </w:tcPr>
          <w:p w:rsidR="00B220F6" w:rsidRPr="00117090" w:rsidRDefault="00B220F6" w:rsidP="002D02E8">
            <w:pPr>
              <w:pStyle w:val="TableParagraph"/>
              <w:rPr>
                <w:sz w:val="20"/>
                <w:szCs w:val="20"/>
              </w:rPr>
            </w:pPr>
            <w:r w:rsidRPr="00117090">
              <w:rPr>
                <w:sz w:val="20"/>
                <w:szCs w:val="20"/>
              </w:rPr>
              <w:t>R2660.78</w:t>
            </w:r>
          </w:p>
        </w:tc>
      </w:tr>
      <w:tr w:rsidR="00B220F6" w:rsidRPr="00117090" w:rsidTr="00B220F6">
        <w:trPr>
          <w:trHeight w:hRule="exact" w:val="516"/>
        </w:trPr>
        <w:tc>
          <w:tcPr>
            <w:tcW w:w="1522" w:type="dxa"/>
          </w:tcPr>
          <w:p w:rsidR="00B220F6" w:rsidRPr="00117090" w:rsidRDefault="00B220F6" w:rsidP="002D02E8">
            <w:pPr>
              <w:pStyle w:val="TableParagraph"/>
              <w:rPr>
                <w:sz w:val="20"/>
                <w:szCs w:val="20"/>
              </w:rPr>
            </w:pPr>
            <w:r w:rsidRPr="00117090">
              <w:rPr>
                <w:sz w:val="20"/>
                <w:szCs w:val="20"/>
              </w:rPr>
              <w:t>32.3449ha</w:t>
            </w:r>
          </w:p>
        </w:tc>
        <w:tc>
          <w:tcPr>
            <w:tcW w:w="2835" w:type="dxa"/>
          </w:tcPr>
          <w:p w:rsidR="00B220F6" w:rsidRPr="00117090" w:rsidRDefault="00B220F6" w:rsidP="002D02E8">
            <w:pPr>
              <w:pStyle w:val="TableParagraph"/>
              <w:rPr>
                <w:sz w:val="20"/>
                <w:szCs w:val="20"/>
              </w:rPr>
            </w:pPr>
            <w:r w:rsidRPr="00117090">
              <w:rPr>
                <w:sz w:val="20"/>
                <w:szCs w:val="20"/>
              </w:rPr>
              <w:t>2 years from August 2019</w:t>
            </w:r>
          </w:p>
        </w:tc>
        <w:tc>
          <w:tcPr>
            <w:tcW w:w="4291" w:type="dxa"/>
          </w:tcPr>
          <w:p w:rsidR="00B220F6" w:rsidRPr="00117090" w:rsidRDefault="00B220F6" w:rsidP="002D02E8">
            <w:pPr>
              <w:pStyle w:val="TableParagraph"/>
              <w:rPr>
                <w:sz w:val="20"/>
                <w:szCs w:val="20"/>
              </w:rPr>
            </w:pPr>
            <w:r w:rsidRPr="00117090">
              <w:rPr>
                <w:sz w:val="20"/>
                <w:szCs w:val="20"/>
              </w:rPr>
              <w:t>R2660.78</w:t>
            </w:r>
          </w:p>
        </w:tc>
      </w:tr>
      <w:tr w:rsidR="00B220F6" w:rsidRPr="00117090" w:rsidTr="00B220F6">
        <w:trPr>
          <w:trHeight w:hRule="exact" w:val="516"/>
        </w:trPr>
        <w:tc>
          <w:tcPr>
            <w:tcW w:w="1522" w:type="dxa"/>
          </w:tcPr>
          <w:p w:rsidR="00B220F6" w:rsidRPr="00117090" w:rsidRDefault="00B220F6" w:rsidP="002D02E8">
            <w:pPr>
              <w:pStyle w:val="TableParagraph"/>
              <w:rPr>
                <w:sz w:val="20"/>
                <w:szCs w:val="20"/>
              </w:rPr>
            </w:pPr>
            <w:r w:rsidRPr="00117090">
              <w:rPr>
                <w:sz w:val="20"/>
                <w:szCs w:val="20"/>
              </w:rPr>
              <w:t>32.3449ha</w:t>
            </w:r>
          </w:p>
        </w:tc>
        <w:tc>
          <w:tcPr>
            <w:tcW w:w="2835" w:type="dxa"/>
          </w:tcPr>
          <w:p w:rsidR="00B220F6" w:rsidRPr="00117090" w:rsidRDefault="00B220F6" w:rsidP="002D02E8">
            <w:pPr>
              <w:pStyle w:val="TableParagraph"/>
              <w:rPr>
                <w:sz w:val="20"/>
                <w:szCs w:val="20"/>
              </w:rPr>
            </w:pPr>
            <w:r w:rsidRPr="00117090">
              <w:rPr>
                <w:sz w:val="20"/>
                <w:szCs w:val="20"/>
              </w:rPr>
              <w:t>2 years from August 2019</w:t>
            </w:r>
          </w:p>
        </w:tc>
        <w:tc>
          <w:tcPr>
            <w:tcW w:w="4291" w:type="dxa"/>
          </w:tcPr>
          <w:p w:rsidR="00B220F6" w:rsidRPr="00117090" w:rsidRDefault="00B220F6" w:rsidP="002D02E8">
            <w:pPr>
              <w:pStyle w:val="TableParagraph"/>
              <w:rPr>
                <w:sz w:val="20"/>
                <w:szCs w:val="20"/>
              </w:rPr>
            </w:pPr>
            <w:r w:rsidRPr="00117090">
              <w:rPr>
                <w:sz w:val="20"/>
                <w:szCs w:val="20"/>
              </w:rPr>
              <w:t>R2660.78</w:t>
            </w:r>
          </w:p>
        </w:tc>
      </w:tr>
      <w:tr w:rsidR="00B220F6" w:rsidRPr="00117090" w:rsidTr="00B220F6">
        <w:trPr>
          <w:trHeight w:hRule="exact" w:val="516"/>
        </w:trPr>
        <w:tc>
          <w:tcPr>
            <w:tcW w:w="1522" w:type="dxa"/>
          </w:tcPr>
          <w:p w:rsidR="00B220F6" w:rsidRPr="00117090" w:rsidRDefault="00B220F6" w:rsidP="002D02E8">
            <w:pPr>
              <w:pStyle w:val="TableParagraph"/>
              <w:rPr>
                <w:sz w:val="20"/>
                <w:szCs w:val="20"/>
              </w:rPr>
            </w:pPr>
            <w:r w:rsidRPr="00117090">
              <w:rPr>
                <w:sz w:val="20"/>
                <w:szCs w:val="20"/>
              </w:rPr>
              <w:t>32.3449ha</w:t>
            </w:r>
          </w:p>
        </w:tc>
        <w:tc>
          <w:tcPr>
            <w:tcW w:w="2835" w:type="dxa"/>
          </w:tcPr>
          <w:p w:rsidR="00B220F6" w:rsidRPr="00117090" w:rsidRDefault="00B220F6" w:rsidP="002D02E8">
            <w:pPr>
              <w:pStyle w:val="TableParagraph"/>
              <w:rPr>
                <w:sz w:val="20"/>
                <w:szCs w:val="20"/>
              </w:rPr>
            </w:pPr>
            <w:r w:rsidRPr="00117090">
              <w:rPr>
                <w:sz w:val="20"/>
                <w:szCs w:val="20"/>
              </w:rPr>
              <w:t>2 years from August 2019</w:t>
            </w:r>
          </w:p>
        </w:tc>
        <w:tc>
          <w:tcPr>
            <w:tcW w:w="4291" w:type="dxa"/>
          </w:tcPr>
          <w:p w:rsidR="00B220F6" w:rsidRPr="00117090" w:rsidRDefault="00B220F6" w:rsidP="002D02E8">
            <w:pPr>
              <w:pStyle w:val="TableParagraph"/>
              <w:rPr>
                <w:sz w:val="20"/>
                <w:szCs w:val="20"/>
              </w:rPr>
            </w:pPr>
            <w:r w:rsidRPr="00117090">
              <w:rPr>
                <w:sz w:val="20"/>
                <w:szCs w:val="20"/>
              </w:rPr>
              <w:t>R2660.78</w:t>
            </w:r>
          </w:p>
        </w:tc>
      </w:tr>
      <w:tr w:rsidR="00B220F6" w:rsidRPr="00117090" w:rsidTr="00B220F6">
        <w:trPr>
          <w:trHeight w:hRule="exact" w:val="516"/>
        </w:trPr>
        <w:tc>
          <w:tcPr>
            <w:tcW w:w="1522" w:type="dxa"/>
          </w:tcPr>
          <w:p w:rsidR="00B220F6" w:rsidRPr="00117090" w:rsidRDefault="00B220F6" w:rsidP="002D02E8">
            <w:pPr>
              <w:pStyle w:val="TableParagraph"/>
              <w:rPr>
                <w:sz w:val="20"/>
                <w:szCs w:val="20"/>
              </w:rPr>
            </w:pPr>
            <w:r w:rsidRPr="00117090">
              <w:rPr>
                <w:sz w:val="20"/>
                <w:szCs w:val="20"/>
              </w:rPr>
              <w:t>32.3449ha</w:t>
            </w:r>
          </w:p>
        </w:tc>
        <w:tc>
          <w:tcPr>
            <w:tcW w:w="2835" w:type="dxa"/>
          </w:tcPr>
          <w:p w:rsidR="00B220F6" w:rsidRPr="00117090" w:rsidRDefault="00B220F6" w:rsidP="002D02E8">
            <w:pPr>
              <w:pStyle w:val="TableParagraph"/>
              <w:rPr>
                <w:sz w:val="20"/>
                <w:szCs w:val="20"/>
              </w:rPr>
            </w:pPr>
            <w:r w:rsidRPr="00117090">
              <w:rPr>
                <w:sz w:val="20"/>
                <w:szCs w:val="20"/>
              </w:rPr>
              <w:t>2 years from August 2019</w:t>
            </w:r>
          </w:p>
        </w:tc>
        <w:tc>
          <w:tcPr>
            <w:tcW w:w="4291" w:type="dxa"/>
          </w:tcPr>
          <w:p w:rsidR="00B220F6" w:rsidRPr="00117090" w:rsidRDefault="00B220F6" w:rsidP="002D02E8">
            <w:pPr>
              <w:pStyle w:val="TableParagraph"/>
              <w:rPr>
                <w:sz w:val="20"/>
                <w:szCs w:val="20"/>
              </w:rPr>
            </w:pPr>
            <w:r w:rsidRPr="00117090">
              <w:rPr>
                <w:sz w:val="20"/>
                <w:szCs w:val="20"/>
              </w:rPr>
              <w:t>R2660.78</w:t>
            </w:r>
          </w:p>
        </w:tc>
      </w:tr>
      <w:tr w:rsidR="00B220F6" w:rsidRPr="00117090" w:rsidTr="00B220F6">
        <w:trPr>
          <w:trHeight w:hRule="exact" w:val="516"/>
        </w:trPr>
        <w:tc>
          <w:tcPr>
            <w:tcW w:w="1522" w:type="dxa"/>
          </w:tcPr>
          <w:p w:rsidR="00B220F6" w:rsidRPr="00117090" w:rsidRDefault="00B220F6" w:rsidP="002D02E8">
            <w:pPr>
              <w:pStyle w:val="TableParagraph"/>
              <w:rPr>
                <w:sz w:val="20"/>
                <w:szCs w:val="20"/>
              </w:rPr>
            </w:pPr>
            <w:r w:rsidRPr="00117090">
              <w:rPr>
                <w:sz w:val="20"/>
                <w:szCs w:val="20"/>
              </w:rPr>
              <w:t>32.3449ha</w:t>
            </w:r>
          </w:p>
        </w:tc>
        <w:tc>
          <w:tcPr>
            <w:tcW w:w="2835" w:type="dxa"/>
          </w:tcPr>
          <w:p w:rsidR="00B220F6" w:rsidRPr="00117090" w:rsidRDefault="00B220F6" w:rsidP="002D02E8">
            <w:pPr>
              <w:pStyle w:val="TableParagraph"/>
              <w:rPr>
                <w:sz w:val="20"/>
                <w:szCs w:val="20"/>
              </w:rPr>
            </w:pPr>
            <w:r w:rsidRPr="00117090">
              <w:rPr>
                <w:sz w:val="20"/>
                <w:szCs w:val="20"/>
              </w:rPr>
              <w:t>2 years from August 2019</w:t>
            </w:r>
          </w:p>
        </w:tc>
        <w:tc>
          <w:tcPr>
            <w:tcW w:w="4291" w:type="dxa"/>
          </w:tcPr>
          <w:p w:rsidR="00B220F6" w:rsidRPr="00117090" w:rsidRDefault="00B220F6" w:rsidP="002D02E8">
            <w:pPr>
              <w:pStyle w:val="TableParagraph"/>
              <w:rPr>
                <w:sz w:val="20"/>
                <w:szCs w:val="20"/>
              </w:rPr>
            </w:pPr>
            <w:r w:rsidRPr="00117090">
              <w:rPr>
                <w:sz w:val="20"/>
                <w:szCs w:val="20"/>
              </w:rPr>
              <w:t>R2660.78</w:t>
            </w:r>
          </w:p>
        </w:tc>
      </w:tr>
      <w:tr w:rsidR="00B220F6" w:rsidRPr="00117090" w:rsidTr="00B220F6">
        <w:trPr>
          <w:trHeight w:hRule="exact" w:val="516"/>
        </w:trPr>
        <w:tc>
          <w:tcPr>
            <w:tcW w:w="1522" w:type="dxa"/>
          </w:tcPr>
          <w:p w:rsidR="00B220F6" w:rsidRPr="00117090" w:rsidRDefault="00B220F6" w:rsidP="002D02E8">
            <w:pPr>
              <w:pStyle w:val="TableParagraph"/>
              <w:rPr>
                <w:sz w:val="20"/>
                <w:szCs w:val="20"/>
              </w:rPr>
            </w:pPr>
            <w:r w:rsidRPr="00117090">
              <w:rPr>
                <w:sz w:val="20"/>
                <w:szCs w:val="20"/>
              </w:rPr>
              <w:t>32.3449ha</w:t>
            </w:r>
          </w:p>
        </w:tc>
        <w:tc>
          <w:tcPr>
            <w:tcW w:w="2835" w:type="dxa"/>
          </w:tcPr>
          <w:p w:rsidR="00B220F6" w:rsidRPr="00117090" w:rsidRDefault="00B220F6" w:rsidP="002D02E8">
            <w:pPr>
              <w:pStyle w:val="TableParagraph"/>
              <w:rPr>
                <w:sz w:val="20"/>
                <w:szCs w:val="20"/>
              </w:rPr>
            </w:pPr>
            <w:r w:rsidRPr="00117090">
              <w:rPr>
                <w:sz w:val="20"/>
                <w:szCs w:val="20"/>
              </w:rPr>
              <w:t>2 years from August 2019</w:t>
            </w:r>
          </w:p>
        </w:tc>
        <w:tc>
          <w:tcPr>
            <w:tcW w:w="4291" w:type="dxa"/>
          </w:tcPr>
          <w:p w:rsidR="00B220F6" w:rsidRPr="00117090" w:rsidRDefault="00B220F6" w:rsidP="002D02E8">
            <w:pPr>
              <w:pStyle w:val="TableParagraph"/>
              <w:rPr>
                <w:sz w:val="20"/>
                <w:szCs w:val="20"/>
              </w:rPr>
            </w:pPr>
            <w:r w:rsidRPr="00117090">
              <w:rPr>
                <w:sz w:val="20"/>
                <w:szCs w:val="20"/>
              </w:rPr>
              <w:t>R2660.78</w:t>
            </w:r>
          </w:p>
        </w:tc>
      </w:tr>
      <w:tr w:rsidR="00B220F6" w:rsidRPr="00117090" w:rsidTr="00B220F6">
        <w:trPr>
          <w:trHeight w:hRule="exact" w:val="516"/>
        </w:trPr>
        <w:tc>
          <w:tcPr>
            <w:tcW w:w="1522" w:type="dxa"/>
          </w:tcPr>
          <w:p w:rsidR="00B220F6" w:rsidRPr="00117090" w:rsidRDefault="00B220F6" w:rsidP="002D02E8">
            <w:pPr>
              <w:pStyle w:val="TableParagraph"/>
              <w:rPr>
                <w:sz w:val="20"/>
                <w:szCs w:val="20"/>
              </w:rPr>
            </w:pPr>
            <w:r w:rsidRPr="00117090">
              <w:rPr>
                <w:sz w:val="20"/>
                <w:szCs w:val="20"/>
              </w:rPr>
              <w:t>32.3449ha</w:t>
            </w:r>
          </w:p>
        </w:tc>
        <w:tc>
          <w:tcPr>
            <w:tcW w:w="2835" w:type="dxa"/>
          </w:tcPr>
          <w:p w:rsidR="00B220F6" w:rsidRPr="00117090" w:rsidRDefault="00B220F6" w:rsidP="002D02E8">
            <w:pPr>
              <w:pStyle w:val="TableParagraph"/>
              <w:rPr>
                <w:sz w:val="20"/>
                <w:szCs w:val="20"/>
              </w:rPr>
            </w:pPr>
            <w:r w:rsidRPr="00117090">
              <w:rPr>
                <w:sz w:val="20"/>
                <w:szCs w:val="20"/>
              </w:rPr>
              <w:t>2 years from August 2019</w:t>
            </w:r>
          </w:p>
        </w:tc>
        <w:tc>
          <w:tcPr>
            <w:tcW w:w="4291" w:type="dxa"/>
          </w:tcPr>
          <w:p w:rsidR="00B220F6" w:rsidRPr="00117090" w:rsidRDefault="00B220F6" w:rsidP="002D02E8">
            <w:pPr>
              <w:pStyle w:val="TableParagraph"/>
              <w:rPr>
                <w:sz w:val="20"/>
                <w:szCs w:val="20"/>
              </w:rPr>
            </w:pPr>
            <w:r w:rsidRPr="00117090">
              <w:rPr>
                <w:sz w:val="20"/>
                <w:szCs w:val="20"/>
              </w:rPr>
              <w:t>R2660.78</w:t>
            </w:r>
          </w:p>
        </w:tc>
      </w:tr>
      <w:tr w:rsidR="00B220F6" w:rsidRPr="00117090" w:rsidTr="00B220F6">
        <w:trPr>
          <w:trHeight w:hRule="exact" w:val="516"/>
        </w:trPr>
        <w:tc>
          <w:tcPr>
            <w:tcW w:w="1522" w:type="dxa"/>
          </w:tcPr>
          <w:p w:rsidR="00B220F6" w:rsidRPr="00117090" w:rsidRDefault="00B220F6" w:rsidP="002D02E8">
            <w:pPr>
              <w:pStyle w:val="TableParagraph"/>
              <w:rPr>
                <w:sz w:val="20"/>
                <w:szCs w:val="20"/>
              </w:rPr>
            </w:pPr>
            <w:r w:rsidRPr="00117090">
              <w:rPr>
                <w:sz w:val="20"/>
                <w:szCs w:val="20"/>
              </w:rPr>
              <w:t>32.3449ha</w:t>
            </w:r>
          </w:p>
        </w:tc>
        <w:tc>
          <w:tcPr>
            <w:tcW w:w="2835" w:type="dxa"/>
          </w:tcPr>
          <w:p w:rsidR="00B220F6" w:rsidRPr="00117090" w:rsidRDefault="00B220F6" w:rsidP="002D02E8">
            <w:pPr>
              <w:pStyle w:val="TableParagraph"/>
              <w:rPr>
                <w:sz w:val="20"/>
                <w:szCs w:val="20"/>
              </w:rPr>
            </w:pPr>
            <w:r w:rsidRPr="00117090">
              <w:rPr>
                <w:sz w:val="20"/>
                <w:szCs w:val="20"/>
              </w:rPr>
              <w:t>2 years from August 2019</w:t>
            </w:r>
          </w:p>
        </w:tc>
        <w:tc>
          <w:tcPr>
            <w:tcW w:w="4291" w:type="dxa"/>
          </w:tcPr>
          <w:p w:rsidR="00B220F6" w:rsidRPr="00117090" w:rsidRDefault="00B220F6" w:rsidP="002D02E8">
            <w:pPr>
              <w:pStyle w:val="TableParagraph"/>
              <w:rPr>
                <w:sz w:val="20"/>
                <w:szCs w:val="20"/>
              </w:rPr>
            </w:pPr>
            <w:r w:rsidRPr="00117090">
              <w:rPr>
                <w:sz w:val="20"/>
                <w:szCs w:val="20"/>
              </w:rPr>
              <w:t>R2660.78</w:t>
            </w:r>
          </w:p>
        </w:tc>
      </w:tr>
      <w:tr w:rsidR="00B220F6" w:rsidRPr="00117090" w:rsidTr="00B220F6">
        <w:trPr>
          <w:trHeight w:hRule="exact" w:val="517"/>
        </w:trPr>
        <w:tc>
          <w:tcPr>
            <w:tcW w:w="1522" w:type="dxa"/>
          </w:tcPr>
          <w:p w:rsidR="00B220F6" w:rsidRPr="00117090" w:rsidRDefault="00B220F6" w:rsidP="002D02E8">
            <w:pPr>
              <w:pStyle w:val="TableParagraph"/>
              <w:rPr>
                <w:sz w:val="20"/>
                <w:szCs w:val="20"/>
              </w:rPr>
            </w:pPr>
            <w:r w:rsidRPr="00117090">
              <w:rPr>
                <w:sz w:val="20"/>
                <w:szCs w:val="20"/>
              </w:rPr>
              <w:t>32.3449ha</w:t>
            </w:r>
          </w:p>
        </w:tc>
        <w:tc>
          <w:tcPr>
            <w:tcW w:w="2835" w:type="dxa"/>
          </w:tcPr>
          <w:p w:rsidR="00B220F6" w:rsidRPr="00117090" w:rsidRDefault="00B220F6" w:rsidP="002D02E8">
            <w:pPr>
              <w:pStyle w:val="TableParagraph"/>
              <w:rPr>
                <w:sz w:val="20"/>
                <w:szCs w:val="20"/>
              </w:rPr>
            </w:pPr>
            <w:r w:rsidRPr="00117090">
              <w:rPr>
                <w:sz w:val="20"/>
                <w:szCs w:val="20"/>
              </w:rPr>
              <w:t>2 years from August 2019</w:t>
            </w:r>
          </w:p>
        </w:tc>
        <w:tc>
          <w:tcPr>
            <w:tcW w:w="4291" w:type="dxa"/>
          </w:tcPr>
          <w:p w:rsidR="00B220F6" w:rsidRPr="00117090" w:rsidRDefault="00B220F6" w:rsidP="002D02E8">
            <w:pPr>
              <w:pStyle w:val="TableParagraph"/>
              <w:rPr>
                <w:sz w:val="20"/>
                <w:szCs w:val="20"/>
              </w:rPr>
            </w:pPr>
            <w:r w:rsidRPr="00117090">
              <w:rPr>
                <w:sz w:val="20"/>
                <w:szCs w:val="20"/>
              </w:rPr>
              <w:t>R2660.78</w:t>
            </w:r>
          </w:p>
        </w:tc>
      </w:tr>
      <w:tr w:rsidR="00B220F6" w:rsidRPr="00117090" w:rsidTr="00B220F6">
        <w:trPr>
          <w:trHeight w:hRule="exact" w:val="516"/>
        </w:trPr>
        <w:tc>
          <w:tcPr>
            <w:tcW w:w="1522" w:type="dxa"/>
          </w:tcPr>
          <w:p w:rsidR="00B220F6" w:rsidRPr="00117090" w:rsidRDefault="00B220F6" w:rsidP="002D02E8">
            <w:pPr>
              <w:pStyle w:val="TableParagraph"/>
              <w:rPr>
                <w:sz w:val="20"/>
                <w:szCs w:val="20"/>
              </w:rPr>
            </w:pPr>
            <w:r w:rsidRPr="00117090">
              <w:rPr>
                <w:sz w:val="20"/>
                <w:szCs w:val="20"/>
              </w:rPr>
              <w:t>32.3449ha</w:t>
            </w:r>
          </w:p>
        </w:tc>
        <w:tc>
          <w:tcPr>
            <w:tcW w:w="2835" w:type="dxa"/>
          </w:tcPr>
          <w:p w:rsidR="00B220F6" w:rsidRPr="00117090" w:rsidRDefault="00B220F6" w:rsidP="002D02E8">
            <w:pPr>
              <w:pStyle w:val="TableParagraph"/>
              <w:rPr>
                <w:sz w:val="20"/>
                <w:szCs w:val="20"/>
              </w:rPr>
            </w:pPr>
            <w:r w:rsidRPr="00117090">
              <w:rPr>
                <w:sz w:val="20"/>
                <w:szCs w:val="20"/>
              </w:rPr>
              <w:t>2 years from August 2019</w:t>
            </w:r>
          </w:p>
        </w:tc>
        <w:tc>
          <w:tcPr>
            <w:tcW w:w="4291" w:type="dxa"/>
          </w:tcPr>
          <w:p w:rsidR="00B220F6" w:rsidRPr="00117090" w:rsidRDefault="00B220F6" w:rsidP="002D02E8">
            <w:pPr>
              <w:pStyle w:val="TableParagraph"/>
              <w:rPr>
                <w:sz w:val="20"/>
                <w:szCs w:val="20"/>
              </w:rPr>
            </w:pPr>
            <w:r w:rsidRPr="00117090">
              <w:rPr>
                <w:sz w:val="20"/>
                <w:szCs w:val="20"/>
              </w:rPr>
              <w:t>R2660.78</w:t>
            </w:r>
          </w:p>
        </w:tc>
      </w:tr>
      <w:tr w:rsidR="00B220F6" w:rsidRPr="00117090" w:rsidTr="00B220F6">
        <w:trPr>
          <w:trHeight w:hRule="exact" w:val="516"/>
        </w:trPr>
        <w:tc>
          <w:tcPr>
            <w:tcW w:w="1522" w:type="dxa"/>
          </w:tcPr>
          <w:p w:rsidR="00B220F6" w:rsidRPr="00117090" w:rsidRDefault="00B220F6" w:rsidP="002D02E8">
            <w:pPr>
              <w:pStyle w:val="TableParagraph"/>
              <w:rPr>
                <w:sz w:val="20"/>
                <w:szCs w:val="20"/>
              </w:rPr>
            </w:pPr>
            <w:r w:rsidRPr="00117090">
              <w:rPr>
                <w:sz w:val="20"/>
                <w:szCs w:val="20"/>
              </w:rPr>
              <w:t>32.3449ha</w:t>
            </w:r>
          </w:p>
        </w:tc>
        <w:tc>
          <w:tcPr>
            <w:tcW w:w="2835" w:type="dxa"/>
          </w:tcPr>
          <w:p w:rsidR="00B220F6" w:rsidRPr="00117090" w:rsidRDefault="00B220F6" w:rsidP="002D02E8">
            <w:pPr>
              <w:pStyle w:val="TableParagraph"/>
              <w:rPr>
                <w:sz w:val="20"/>
                <w:szCs w:val="20"/>
              </w:rPr>
            </w:pPr>
            <w:r w:rsidRPr="00117090">
              <w:rPr>
                <w:sz w:val="20"/>
                <w:szCs w:val="20"/>
              </w:rPr>
              <w:t>2 years from August 2019</w:t>
            </w:r>
          </w:p>
        </w:tc>
        <w:tc>
          <w:tcPr>
            <w:tcW w:w="4291" w:type="dxa"/>
          </w:tcPr>
          <w:p w:rsidR="00B220F6" w:rsidRPr="00117090" w:rsidRDefault="00B220F6" w:rsidP="002D02E8">
            <w:pPr>
              <w:pStyle w:val="TableParagraph"/>
              <w:rPr>
                <w:sz w:val="20"/>
                <w:szCs w:val="20"/>
              </w:rPr>
            </w:pPr>
            <w:r w:rsidRPr="00117090">
              <w:rPr>
                <w:sz w:val="20"/>
                <w:szCs w:val="20"/>
              </w:rPr>
              <w:t>R2660.78</w:t>
            </w:r>
          </w:p>
        </w:tc>
      </w:tr>
      <w:tr w:rsidR="00B220F6" w:rsidRPr="00117090" w:rsidTr="00B220F6">
        <w:trPr>
          <w:trHeight w:hRule="exact" w:val="516"/>
        </w:trPr>
        <w:tc>
          <w:tcPr>
            <w:tcW w:w="1522" w:type="dxa"/>
          </w:tcPr>
          <w:p w:rsidR="00B220F6" w:rsidRPr="00117090" w:rsidRDefault="00B220F6" w:rsidP="002D02E8">
            <w:pPr>
              <w:pStyle w:val="TableParagraph"/>
              <w:rPr>
                <w:sz w:val="20"/>
                <w:szCs w:val="20"/>
              </w:rPr>
            </w:pPr>
            <w:r w:rsidRPr="00117090">
              <w:rPr>
                <w:sz w:val="20"/>
                <w:szCs w:val="20"/>
              </w:rPr>
              <w:t>198.1610ha</w:t>
            </w:r>
          </w:p>
        </w:tc>
        <w:tc>
          <w:tcPr>
            <w:tcW w:w="2835" w:type="dxa"/>
          </w:tcPr>
          <w:p w:rsidR="00B220F6" w:rsidRPr="00117090" w:rsidRDefault="00B220F6" w:rsidP="002D02E8">
            <w:pPr>
              <w:pStyle w:val="TableParagraph"/>
              <w:rPr>
                <w:sz w:val="20"/>
                <w:szCs w:val="20"/>
              </w:rPr>
            </w:pPr>
            <w:r w:rsidRPr="00117090">
              <w:rPr>
                <w:sz w:val="20"/>
                <w:szCs w:val="20"/>
              </w:rPr>
              <w:t>2 years from August 2019</w:t>
            </w:r>
          </w:p>
        </w:tc>
        <w:tc>
          <w:tcPr>
            <w:tcW w:w="4291" w:type="dxa"/>
          </w:tcPr>
          <w:p w:rsidR="00B220F6" w:rsidRPr="00117090" w:rsidRDefault="00B220F6" w:rsidP="002D02E8">
            <w:pPr>
              <w:pStyle w:val="TableParagraph"/>
              <w:rPr>
                <w:sz w:val="20"/>
                <w:szCs w:val="20"/>
              </w:rPr>
            </w:pPr>
            <w:r w:rsidRPr="00117090">
              <w:rPr>
                <w:sz w:val="20"/>
                <w:szCs w:val="20"/>
              </w:rPr>
              <w:t>R19 816.10</w:t>
            </w:r>
          </w:p>
        </w:tc>
      </w:tr>
      <w:tr w:rsidR="00B220F6" w:rsidRPr="00117090" w:rsidTr="00B220F6">
        <w:trPr>
          <w:trHeight w:hRule="exact" w:val="516"/>
        </w:trPr>
        <w:tc>
          <w:tcPr>
            <w:tcW w:w="1522" w:type="dxa"/>
          </w:tcPr>
          <w:p w:rsidR="00B220F6" w:rsidRPr="00117090" w:rsidRDefault="00B220F6" w:rsidP="002D02E8">
            <w:pPr>
              <w:pStyle w:val="TableParagraph"/>
              <w:rPr>
                <w:sz w:val="20"/>
                <w:szCs w:val="20"/>
              </w:rPr>
            </w:pPr>
            <w:r w:rsidRPr="00117090">
              <w:rPr>
                <w:sz w:val="20"/>
                <w:szCs w:val="20"/>
              </w:rPr>
              <w:t>361.5355ha</w:t>
            </w:r>
          </w:p>
        </w:tc>
        <w:tc>
          <w:tcPr>
            <w:tcW w:w="2835" w:type="dxa"/>
          </w:tcPr>
          <w:p w:rsidR="00B220F6" w:rsidRPr="00117090" w:rsidRDefault="00B220F6" w:rsidP="002D02E8">
            <w:pPr>
              <w:pStyle w:val="TableParagraph"/>
              <w:rPr>
                <w:sz w:val="20"/>
                <w:szCs w:val="20"/>
              </w:rPr>
            </w:pPr>
            <w:r w:rsidRPr="00117090">
              <w:rPr>
                <w:sz w:val="20"/>
                <w:szCs w:val="20"/>
              </w:rPr>
              <w:t>2 years from August 2019</w:t>
            </w:r>
          </w:p>
        </w:tc>
        <w:tc>
          <w:tcPr>
            <w:tcW w:w="4291" w:type="dxa"/>
          </w:tcPr>
          <w:p w:rsidR="00B220F6" w:rsidRPr="00117090" w:rsidRDefault="00B220F6" w:rsidP="002D02E8">
            <w:pPr>
              <w:pStyle w:val="TableParagraph"/>
              <w:rPr>
                <w:sz w:val="20"/>
                <w:szCs w:val="20"/>
              </w:rPr>
            </w:pPr>
            <w:r w:rsidRPr="00117090">
              <w:rPr>
                <w:sz w:val="20"/>
                <w:szCs w:val="20"/>
              </w:rPr>
              <w:t>R39 768.90</w:t>
            </w:r>
          </w:p>
        </w:tc>
      </w:tr>
      <w:tr w:rsidR="00B220F6" w:rsidRPr="00117090" w:rsidTr="00B220F6">
        <w:trPr>
          <w:trHeight w:hRule="exact" w:val="516"/>
        </w:trPr>
        <w:tc>
          <w:tcPr>
            <w:tcW w:w="1522" w:type="dxa"/>
          </w:tcPr>
          <w:p w:rsidR="00B220F6" w:rsidRPr="00117090" w:rsidRDefault="00B220F6" w:rsidP="002D02E8">
            <w:pPr>
              <w:pStyle w:val="TableParagraph"/>
              <w:rPr>
                <w:sz w:val="20"/>
                <w:szCs w:val="20"/>
              </w:rPr>
            </w:pPr>
            <w:r w:rsidRPr="00117090">
              <w:rPr>
                <w:sz w:val="20"/>
                <w:szCs w:val="20"/>
              </w:rPr>
              <w:t>291.5226ha</w:t>
            </w:r>
          </w:p>
        </w:tc>
        <w:tc>
          <w:tcPr>
            <w:tcW w:w="2835" w:type="dxa"/>
          </w:tcPr>
          <w:p w:rsidR="00B220F6" w:rsidRPr="00117090" w:rsidRDefault="00B220F6" w:rsidP="002D02E8">
            <w:pPr>
              <w:pStyle w:val="TableParagraph"/>
              <w:rPr>
                <w:sz w:val="20"/>
                <w:szCs w:val="20"/>
              </w:rPr>
            </w:pPr>
            <w:r w:rsidRPr="00117090">
              <w:rPr>
                <w:sz w:val="20"/>
                <w:szCs w:val="20"/>
              </w:rPr>
              <w:t>2 years from August 2019</w:t>
            </w:r>
          </w:p>
        </w:tc>
        <w:tc>
          <w:tcPr>
            <w:tcW w:w="4291" w:type="dxa"/>
          </w:tcPr>
          <w:p w:rsidR="00B220F6" w:rsidRPr="00117090" w:rsidRDefault="00B220F6" w:rsidP="002D02E8">
            <w:pPr>
              <w:pStyle w:val="TableParagraph"/>
              <w:rPr>
                <w:sz w:val="20"/>
                <w:szCs w:val="20"/>
              </w:rPr>
            </w:pPr>
            <w:r w:rsidRPr="00117090">
              <w:rPr>
                <w:sz w:val="20"/>
                <w:szCs w:val="20"/>
              </w:rPr>
              <w:t>R32 067.47</w:t>
            </w:r>
          </w:p>
        </w:tc>
      </w:tr>
      <w:tr w:rsidR="00B220F6" w:rsidRPr="00117090" w:rsidTr="00B220F6">
        <w:trPr>
          <w:trHeight w:hRule="exact" w:val="516"/>
        </w:trPr>
        <w:tc>
          <w:tcPr>
            <w:tcW w:w="1522" w:type="dxa"/>
          </w:tcPr>
          <w:p w:rsidR="00B220F6" w:rsidRPr="00117090" w:rsidRDefault="00B220F6" w:rsidP="002D02E8">
            <w:pPr>
              <w:pStyle w:val="TableParagraph"/>
              <w:rPr>
                <w:sz w:val="20"/>
                <w:szCs w:val="20"/>
              </w:rPr>
            </w:pPr>
            <w:r w:rsidRPr="00117090">
              <w:rPr>
                <w:sz w:val="20"/>
                <w:szCs w:val="20"/>
              </w:rPr>
              <w:t>261.5359ha</w:t>
            </w:r>
          </w:p>
        </w:tc>
        <w:tc>
          <w:tcPr>
            <w:tcW w:w="2835" w:type="dxa"/>
          </w:tcPr>
          <w:p w:rsidR="00B220F6" w:rsidRPr="00117090" w:rsidRDefault="00B220F6" w:rsidP="002D02E8">
            <w:pPr>
              <w:pStyle w:val="TableParagraph"/>
              <w:rPr>
                <w:sz w:val="20"/>
                <w:szCs w:val="20"/>
              </w:rPr>
            </w:pPr>
            <w:r w:rsidRPr="00117090">
              <w:rPr>
                <w:sz w:val="20"/>
                <w:szCs w:val="20"/>
              </w:rPr>
              <w:t>2 years from August 2019</w:t>
            </w:r>
          </w:p>
        </w:tc>
        <w:tc>
          <w:tcPr>
            <w:tcW w:w="4291" w:type="dxa"/>
          </w:tcPr>
          <w:p w:rsidR="00B220F6" w:rsidRPr="00117090" w:rsidRDefault="00B220F6" w:rsidP="002D02E8">
            <w:pPr>
              <w:pStyle w:val="TableParagraph"/>
              <w:rPr>
                <w:sz w:val="20"/>
                <w:szCs w:val="20"/>
              </w:rPr>
            </w:pPr>
            <w:r w:rsidRPr="00117090">
              <w:rPr>
                <w:sz w:val="20"/>
                <w:szCs w:val="20"/>
              </w:rPr>
              <w:t>R28 768.94</w:t>
            </w:r>
          </w:p>
        </w:tc>
      </w:tr>
      <w:tr w:rsidR="00B220F6" w:rsidRPr="00117090" w:rsidTr="00B220F6">
        <w:trPr>
          <w:trHeight w:hRule="exact" w:val="516"/>
        </w:trPr>
        <w:tc>
          <w:tcPr>
            <w:tcW w:w="1522" w:type="dxa"/>
          </w:tcPr>
          <w:p w:rsidR="00B220F6" w:rsidRPr="00117090" w:rsidRDefault="00B220F6" w:rsidP="002D02E8">
            <w:pPr>
              <w:pStyle w:val="TableParagraph"/>
              <w:rPr>
                <w:sz w:val="20"/>
                <w:szCs w:val="20"/>
              </w:rPr>
            </w:pPr>
            <w:r w:rsidRPr="00117090">
              <w:rPr>
                <w:sz w:val="20"/>
                <w:szCs w:val="20"/>
              </w:rPr>
              <w:t>138.3792ha</w:t>
            </w:r>
          </w:p>
        </w:tc>
        <w:tc>
          <w:tcPr>
            <w:tcW w:w="2835" w:type="dxa"/>
          </w:tcPr>
          <w:p w:rsidR="00B220F6" w:rsidRPr="00117090" w:rsidRDefault="00B220F6" w:rsidP="002D02E8">
            <w:pPr>
              <w:pStyle w:val="TableParagraph"/>
              <w:rPr>
                <w:sz w:val="20"/>
                <w:szCs w:val="20"/>
              </w:rPr>
            </w:pPr>
            <w:r w:rsidRPr="00117090">
              <w:rPr>
                <w:sz w:val="20"/>
                <w:szCs w:val="20"/>
              </w:rPr>
              <w:t>2 years from August 2019</w:t>
            </w:r>
          </w:p>
        </w:tc>
        <w:tc>
          <w:tcPr>
            <w:tcW w:w="4291" w:type="dxa"/>
          </w:tcPr>
          <w:p w:rsidR="00B220F6" w:rsidRPr="00117090" w:rsidRDefault="00B220F6" w:rsidP="002D02E8">
            <w:pPr>
              <w:pStyle w:val="TableParagraph"/>
              <w:rPr>
                <w:sz w:val="20"/>
                <w:szCs w:val="20"/>
              </w:rPr>
            </w:pPr>
            <w:r w:rsidRPr="00117090">
              <w:rPr>
                <w:sz w:val="20"/>
                <w:szCs w:val="20"/>
              </w:rPr>
              <w:t>R15 221.70</w:t>
            </w:r>
          </w:p>
        </w:tc>
      </w:tr>
      <w:tr w:rsidR="00B220F6" w:rsidRPr="00117090" w:rsidTr="00B220F6">
        <w:trPr>
          <w:trHeight w:hRule="exact" w:val="456"/>
        </w:trPr>
        <w:tc>
          <w:tcPr>
            <w:tcW w:w="1522" w:type="dxa"/>
          </w:tcPr>
          <w:p w:rsidR="00B220F6" w:rsidRDefault="00B220F6" w:rsidP="002D02E8">
            <w:pPr>
              <w:pStyle w:val="TableParagraph"/>
              <w:rPr>
                <w:sz w:val="20"/>
                <w:szCs w:val="20"/>
              </w:rPr>
            </w:pPr>
            <w:r w:rsidRPr="00117090">
              <w:rPr>
                <w:sz w:val="20"/>
                <w:szCs w:val="20"/>
              </w:rPr>
              <w:t>103.0000ha</w:t>
            </w:r>
          </w:p>
          <w:p w:rsidR="00B220F6" w:rsidRPr="00117090" w:rsidRDefault="00B220F6" w:rsidP="002D02E8">
            <w:pPr>
              <w:pStyle w:val="TableParagraph"/>
              <w:rPr>
                <w:sz w:val="20"/>
                <w:szCs w:val="20"/>
              </w:rPr>
            </w:pPr>
          </w:p>
        </w:tc>
        <w:tc>
          <w:tcPr>
            <w:tcW w:w="2835" w:type="dxa"/>
          </w:tcPr>
          <w:p w:rsidR="00B220F6" w:rsidRDefault="00B220F6" w:rsidP="002D02E8">
            <w:pPr>
              <w:pStyle w:val="TableParagraph"/>
              <w:rPr>
                <w:sz w:val="20"/>
                <w:szCs w:val="20"/>
              </w:rPr>
            </w:pPr>
            <w:r w:rsidRPr="00117090">
              <w:rPr>
                <w:sz w:val="20"/>
                <w:szCs w:val="20"/>
              </w:rPr>
              <w:t>2 years from August 2019</w:t>
            </w:r>
          </w:p>
          <w:p w:rsidR="00B220F6" w:rsidRPr="00117090" w:rsidRDefault="00B220F6" w:rsidP="002D02E8">
            <w:pPr>
              <w:pStyle w:val="TableParagraph"/>
              <w:rPr>
                <w:sz w:val="20"/>
                <w:szCs w:val="20"/>
              </w:rPr>
            </w:pPr>
          </w:p>
        </w:tc>
        <w:tc>
          <w:tcPr>
            <w:tcW w:w="4291" w:type="dxa"/>
          </w:tcPr>
          <w:p w:rsidR="00B220F6" w:rsidRDefault="00B220F6" w:rsidP="002D02E8">
            <w:pPr>
              <w:pStyle w:val="TableParagraph"/>
              <w:rPr>
                <w:sz w:val="20"/>
                <w:szCs w:val="20"/>
              </w:rPr>
            </w:pPr>
            <w:r w:rsidRPr="00117090">
              <w:rPr>
                <w:sz w:val="20"/>
                <w:szCs w:val="20"/>
              </w:rPr>
              <w:t>R11 330-00</w:t>
            </w:r>
          </w:p>
          <w:p w:rsidR="00B220F6" w:rsidRDefault="00B220F6" w:rsidP="002D02E8">
            <w:pPr>
              <w:pStyle w:val="TableParagraph"/>
              <w:rPr>
                <w:sz w:val="20"/>
                <w:szCs w:val="20"/>
              </w:rPr>
            </w:pPr>
          </w:p>
          <w:p w:rsidR="00B220F6" w:rsidRPr="00117090" w:rsidRDefault="00B220F6" w:rsidP="002D02E8">
            <w:pPr>
              <w:pStyle w:val="TableParagraph"/>
              <w:rPr>
                <w:sz w:val="20"/>
                <w:szCs w:val="20"/>
              </w:rPr>
            </w:pPr>
          </w:p>
        </w:tc>
      </w:tr>
    </w:tbl>
    <w:p w:rsidR="00E47EF2" w:rsidRPr="00117090" w:rsidRDefault="00E47EF2" w:rsidP="00E47EF2">
      <w:pPr>
        <w:sectPr w:rsidR="00E47EF2" w:rsidRPr="00117090" w:rsidSect="00E47EF2">
          <w:headerReference w:type="default" r:id="rId8"/>
          <w:footerReference w:type="default" r:id="rId9"/>
          <w:pgSz w:w="12240" w:h="15840"/>
          <w:pgMar w:top="980" w:right="860" w:bottom="1160" w:left="1220" w:header="722" w:footer="978" w:gutter="0"/>
          <w:pgNumType w:start="1"/>
          <w:cols w:space="720"/>
        </w:sect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9"/>
        <w:gridCol w:w="2835"/>
        <w:gridCol w:w="4253"/>
      </w:tblGrid>
      <w:tr w:rsidR="00B220F6" w:rsidRPr="00117090" w:rsidTr="00B220F6">
        <w:trPr>
          <w:trHeight w:hRule="exact" w:val="768"/>
          <w:tblHeader/>
        </w:trPr>
        <w:tc>
          <w:tcPr>
            <w:tcW w:w="1559" w:type="dxa"/>
            <w:shd w:val="clear" w:color="auto" w:fill="E7E6E6"/>
          </w:tcPr>
          <w:p w:rsidR="00B220F6" w:rsidRPr="00117090" w:rsidRDefault="00B220F6" w:rsidP="002D02E8">
            <w:pPr>
              <w:pStyle w:val="TableParagraph"/>
              <w:spacing w:line="248" w:lineRule="exact"/>
              <w:rPr>
                <w:b/>
                <w:sz w:val="20"/>
                <w:szCs w:val="20"/>
              </w:rPr>
            </w:pPr>
            <w:r w:rsidRPr="00117090">
              <w:rPr>
                <w:b/>
                <w:sz w:val="20"/>
                <w:szCs w:val="20"/>
              </w:rPr>
              <w:t>Hectares</w:t>
            </w:r>
          </w:p>
        </w:tc>
        <w:tc>
          <w:tcPr>
            <w:tcW w:w="7088" w:type="dxa"/>
            <w:gridSpan w:val="2"/>
            <w:shd w:val="clear" w:color="auto" w:fill="E7E6E6"/>
          </w:tcPr>
          <w:p w:rsidR="00B220F6" w:rsidRPr="00117090" w:rsidRDefault="00B220F6" w:rsidP="002D02E8">
            <w:pPr>
              <w:pStyle w:val="TableParagraph"/>
              <w:spacing w:line="240" w:lineRule="auto"/>
              <w:ind w:right="100"/>
              <w:jc w:val="both"/>
              <w:rPr>
                <w:b/>
                <w:sz w:val="20"/>
                <w:szCs w:val="20"/>
              </w:rPr>
            </w:pPr>
            <w:r w:rsidRPr="00117090">
              <w:rPr>
                <w:b/>
                <w:sz w:val="20"/>
                <w:szCs w:val="20"/>
              </w:rPr>
              <w:t>Lease Period and rental charges  (Amount due per year with a 10% escalation (Rental is market</w:t>
            </w:r>
            <w:r w:rsidRPr="00117090">
              <w:rPr>
                <w:b/>
                <w:spacing w:val="-10"/>
                <w:sz w:val="20"/>
                <w:szCs w:val="20"/>
              </w:rPr>
              <w:t xml:space="preserve"> </w:t>
            </w:r>
            <w:r w:rsidRPr="00117090">
              <w:rPr>
                <w:b/>
                <w:sz w:val="20"/>
                <w:szCs w:val="20"/>
              </w:rPr>
              <w:t>related)</w:t>
            </w:r>
          </w:p>
        </w:tc>
      </w:tr>
      <w:tr w:rsidR="00B220F6" w:rsidRPr="00117090" w:rsidTr="00B220F6">
        <w:trPr>
          <w:trHeight w:hRule="exact" w:val="516"/>
        </w:trPr>
        <w:tc>
          <w:tcPr>
            <w:tcW w:w="1559" w:type="dxa"/>
          </w:tcPr>
          <w:p w:rsidR="00B220F6" w:rsidRPr="00117090" w:rsidRDefault="00B220F6" w:rsidP="002D02E8">
            <w:pPr>
              <w:pStyle w:val="TableParagraph"/>
              <w:rPr>
                <w:sz w:val="20"/>
                <w:szCs w:val="20"/>
              </w:rPr>
            </w:pPr>
            <w:r w:rsidRPr="00117090">
              <w:rPr>
                <w:sz w:val="20"/>
                <w:szCs w:val="20"/>
              </w:rPr>
              <w:t>402.1545ha</w:t>
            </w:r>
          </w:p>
        </w:tc>
        <w:tc>
          <w:tcPr>
            <w:tcW w:w="2835" w:type="dxa"/>
          </w:tcPr>
          <w:p w:rsidR="00B220F6" w:rsidRPr="00117090" w:rsidRDefault="00B220F6" w:rsidP="002D02E8">
            <w:pPr>
              <w:pStyle w:val="TableParagraph"/>
              <w:rPr>
                <w:sz w:val="20"/>
                <w:szCs w:val="20"/>
              </w:rPr>
            </w:pPr>
            <w:r w:rsidRPr="00117090">
              <w:rPr>
                <w:sz w:val="20"/>
                <w:szCs w:val="20"/>
              </w:rPr>
              <w:t>2 years from August 2019</w:t>
            </w:r>
          </w:p>
        </w:tc>
        <w:tc>
          <w:tcPr>
            <w:tcW w:w="4253" w:type="dxa"/>
          </w:tcPr>
          <w:p w:rsidR="00B220F6" w:rsidRPr="00117090" w:rsidRDefault="00B220F6" w:rsidP="002D02E8">
            <w:pPr>
              <w:pStyle w:val="TableParagraph"/>
              <w:rPr>
                <w:sz w:val="20"/>
                <w:szCs w:val="20"/>
              </w:rPr>
            </w:pPr>
            <w:r w:rsidRPr="00117090">
              <w:rPr>
                <w:sz w:val="20"/>
                <w:szCs w:val="20"/>
              </w:rPr>
              <w:t>R44 236.99</w:t>
            </w:r>
          </w:p>
        </w:tc>
      </w:tr>
      <w:tr w:rsidR="00B220F6" w:rsidRPr="00117090" w:rsidTr="00B220F6">
        <w:trPr>
          <w:trHeight w:hRule="exact" w:val="516"/>
        </w:trPr>
        <w:tc>
          <w:tcPr>
            <w:tcW w:w="1559" w:type="dxa"/>
          </w:tcPr>
          <w:p w:rsidR="00B220F6" w:rsidRPr="00117090" w:rsidRDefault="00B220F6" w:rsidP="002D02E8">
            <w:pPr>
              <w:pStyle w:val="TableParagraph"/>
              <w:rPr>
                <w:sz w:val="20"/>
                <w:szCs w:val="20"/>
              </w:rPr>
            </w:pPr>
            <w:r w:rsidRPr="00117090">
              <w:rPr>
                <w:sz w:val="20"/>
                <w:szCs w:val="20"/>
              </w:rPr>
              <w:t>177.1824ha</w:t>
            </w:r>
          </w:p>
        </w:tc>
        <w:tc>
          <w:tcPr>
            <w:tcW w:w="2835" w:type="dxa"/>
          </w:tcPr>
          <w:p w:rsidR="00B220F6" w:rsidRPr="00117090" w:rsidRDefault="00B220F6" w:rsidP="002D02E8">
            <w:pPr>
              <w:pStyle w:val="TableParagraph"/>
              <w:rPr>
                <w:sz w:val="20"/>
                <w:szCs w:val="20"/>
              </w:rPr>
            </w:pPr>
            <w:r w:rsidRPr="00117090">
              <w:rPr>
                <w:sz w:val="20"/>
                <w:szCs w:val="20"/>
              </w:rPr>
              <w:t>2 years from August 2019</w:t>
            </w:r>
          </w:p>
        </w:tc>
        <w:tc>
          <w:tcPr>
            <w:tcW w:w="4253" w:type="dxa"/>
          </w:tcPr>
          <w:p w:rsidR="00B220F6" w:rsidRPr="00117090" w:rsidRDefault="00B220F6" w:rsidP="002D02E8">
            <w:pPr>
              <w:pStyle w:val="TableParagraph"/>
              <w:rPr>
                <w:sz w:val="20"/>
                <w:szCs w:val="20"/>
              </w:rPr>
            </w:pPr>
            <w:r w:rsidRPr="00117090">
              <w:rPr>
                <w:sz w:val="20"/>
                <w:szCs w:val="20"/>
              </w:rPr>
              <w:t>R19 490.04</w:t>
            </w:r>
          </w:p>
        </w:tc>
      </w:tr>
      <w:tr w:rsidR="00B220F6" w:rsidRPr="00117090" w:rsidTr="00B220F6">
        <w:trPr>
          <w:trHeight w:hRule="exact" w:val="516"/>
        </w:trPr>
        <w:tc>
          <w:tcPr>
            <w:tcW w:w="1559" w:type="dxa"/>
          </w:tcPr>
          <w:p w:rsidR="00B220F6" w:rsidRPr="00117090" w:rsidRDefault="00B220F6" w:rsidP="002D02E8">
            <w:pPr>
              <w:pStyle w:val="TableParagraph"/>
              <w:rPr>
                <w:sz w:val="20"/>
                <w:szCs w:val="20"/>
              </w:rPr>
            </w:pPr>
            <w:r w:rsidRPr="00117090">
              <w:rPr>
                <w:sz w:val="20"/>
                <w:szCs w:val="20"/>
              </w:rPr>
              <w:t>351.7589ha</w:t>
            </w:r>
          </w:p>
        </w:tc>
        <w:tc>
          <w:tcPr>
            <w:tcW w:w="2835" w:type="dxa"/>
          </w:tcPr>
          <w:p w:rsidR="00B220F6" w:rsidRPr="00117090" w:rsidRDefault="00B220F6" w:rsidP="002D02E8">
            <w:pPr>
              <w:pStyle w:val="TableParagraph"/>
              <w:rPr>
                <w:sz w:val="20"/>
                <w:szCs w:val="20"/>
              </w:rPr>
            </w:pPr>
            <w:r w:rsidRPr="00117090">
              <w:rPr>
                <w:sz w:val="20"/>
                <w:szCs w:val="20"/>
              </w:rPr>
              <w:t>2 years from August 2019</w:t>
            </w:r>
          </w:p>
        </w:tc>
        <w:tc>
          <w:tcPr>
            <w:tcW w:w="4253" w:type="dxa"/>
          </w:tcPr>
          <w:p w:rsidR="00B220F6" w:rsidRPr="00117090" w:rsidRDefault="00B220F6" w:rsidP="002D02E8">
            <w:pPr>
              <w:pStyle w:val="TableParagraph"/>
              <w:rPr>
                <w:sz w:val="20"/>
                <w:szCs w:val="20"/>
              </w:rPr>
            </w:pPr>
            <w:r w:rsidRPr="00117090">
              <w:rPr>
                <w:sz w:val="20"/>
                <w:szCs w:val="20"/>
              </w:rPr>
              <w:t>R36 928.89</w:t>
            </w:r>
          </w:p>
        </w:tc>
      </w:tr>
      <w:tr w:rsidR="00B220F6" w:rsidRPr="00117090" w:rsidTr="00B220F6">
        <w:trPr>
          <w:trHeight w:hRule="exact" w:val="516"/>
        </w:trPr>
        <w:tc>
          <w:tcPr>
            <w:tcW w:w="1559" w:type="dxa"/>
          </w:tcPr>
          <w:p w:rsidR="00B220F6" w:rsidRPr="00117090" w:rsidRDefault="00B220F6" w:rsidP="002D02E8">
            <w:pPr>
              <w:pStyle w:val="TableParagraph"/>
              <w:rPr>
                <w:sz w:val="20"/>
                <w:szCs w:val="20"/>
              </w:rPr>
            </w:pPr>
            <w:r w:rsidRPr="00117090">
              <w:rPr>
                <w:sz w:val="20"/>
                <w:szCs w:val="20"/>
              </w:rPr>
              <w:t>46.2043ha</w:t>
            </w:r>
          </w:p>
        </w:tc>
        <w:tc>
          <w:tcPr>
            <w:tcW w:w="2835" w:type="dxa"/>
          </w:tcPr>
          <w:p w:rsidR="00B220F6" w:rsidRPr="00117090" w:rsidRDefault="00B220F6" w:rsidP="002D02E8">
            <w:pPr>
              <w:pStyle w:val="TableParagraph"/>
              <w:rPr>
                <w:sz w:val="20"/>
                <w:szCs w:val="20"/>
              </w:rPr>
            </w:pPr>
            <w:r w:rsidRPr="00117090">
              <w:rPr>
                <w:sz w:val="20"/>
                <w:szCs w:val="20"/>
              </w:rPr>
              <w:t>2 years from August 2019</w:t>
            </w:r>
          </w:p>
        </w:tc>
        <w:tc>
          <w:tcPr>
            <w:tcW w:w="4253" w:type="dxa"/>
          </w:tcPr>
          <w:p w:rsidR="00B220F6" w:rsidRPr="00117090" w:rsidRDefault="00B220F6" w:rsidP="002D02E8">
            <w:pPr>
              <w:pStyle w:val="TableParagraph"/>
              <w:rPr>
                <w:sz w:val="20"/>
                <w:szCs w:val="20"/>
              </w:rPr>
            </w:pPr>
            <w:r w:rsidRPr="00117090">
              <w:rPr>
                <w:sz w:val="20"/>
                <w:szCs w:val="20"/>
              </w:rPr>
              <w:t>R5 082.47</w:t>
            </w:r>
          </w:p>
        </w:tc>
      </w:tr>
      <w:tr w:rsidR="00B220F6" w:rsidRPr="00117090" w:rsidTr="00B220F6">
        <w:trPr>
          <w:trHeight w:hRule="exact" w:val="516"/>
        </w:trPr>
        <w:tc>
          <w:tcPr>
            <w:tcW w:w="1559" w:type="dxa"/>
          </w:tcPr>
          <w:p w:rsidR="00B220F6" w:rsidRPr="00117090" w:rsidRDefault="00B220F6" w:rsidP="002D02E8">
            <w:pPr>
              <w:pStyle w:val="TableParagraph"/>
              <w:rPr>
                <w:sz w:val="20"/>
                <w:szCs w:val="20"/>
              </w:rPr>
            </w:pPr>
            <w:r w:rsidRPr="00117090">
              <w:rPr>
                <w:sz w:val="20"/>
                <w:szCs w:val="20"/>
              </w:rPr>
              <w:t>1167.7224ha</w:t>
            </w:r>
          </w:p>
        </w:tc>
        <w:tc>
          <w:tcPr>
            <w:tcW w:w="2835" w:type="dxa"/>
          </w:tcPr>
          <w:p w:rsidR="00B220F6" w:rsidRPr="00117090" w:rsidRDefault="00B220F6" w:rsidP="002D02E8">
            <w:pPr>
              <w:pStyle w:val="TableParagraph"/>
              <w:rPr>
                <w:sz w:val="20"/>
                <w:szCs w:val="20"/>
              </w:rPr>
            </w:pPr>
            <w:r w:rsidRPr="00117090">
              <w:rPr>
                <w:sz w:val="20"/>
                <w:szCs w:val="20"/>
              </w:rPr>
              <w:t>2 years from August 2019</w:t>
            </w:r>
          </w:p>
        </w:tc>
        <w:tc>
          <w:tcPr>
            <w:tcW w:w="4253" w:type="dxa"/>
          </w:tcPr>
          <w:p w:rsidR="00B220F6" w:rsidRPr="00117090" w:rsidRDefault="00B220F6" w:rsidP="002D02E8">
            <w:pPr>
              <w:pStyle w:val="TableParagraph"/>
              <w:rPr>
                <w:sz w:val="20"/>
                <w:szCs w:val="20"/>
              </w:rPr>
            </w:pPr>
            <w:r w:rsidRPr="00117090">
              <w:rPr>
                <w:sz w:val="20"/>
                <w:szCs w:val="20"/>
              </w:rPr>
              <w:t>R94 170.46</w:t>
            </w:r>
          </w:p>
        </w:tc>
      </w:tr>
      <w:tr w:rsidR="00B220F6" w:rsidRPr="00117090" w:rsidTr="00B220F6">
        <w:trPr>
          <w:trHeight w:hRule="exact" w:val="517"/>
        </w:trPr>
        <w:tc>
          <w:tcPr>
            <w:tcW w:w="1559" w:type="dxa"/>
          </w:tcPr>
          <w:p w:rsidR="00B220F6" w:rsidRPr="00117090" w:rsidRDefault="00B220F6" w:rsidP="002D02E8">
            <w:pPr>
              <w:pStyle w:val="TableParagraph"/>
              <w:rPr>
                <w:sz w:val="20"/>
                <w:szCs w:val="20"/>
              </w:rPr>
            </w:pPr>
            <w:r w:rsidRPr="00117090">
              <w:rPr>
                <w:sz w:val="20"/>
                <w:szCs w:val="20"/>
              </w:rPr>
              <w:t>918.7344ha</w:t>
            </w:r>
          </w:p>
        </w:tc>
        <w:tc>
          <w:tcPr>
            <w:tcW w:w="2835" w:type="dxa"/>
          </w:tcPr>
          <w:p w:rsidR="00B220F6" w:rsidRPr="00117090" w:rsidRDefault="00B220F6" w:rsidP="002D02E8">
            <w:pPr>
              <w:pStyle w:val="TableParagraph"/>
              <w:rPr>
                <w:sz w:val="20"/>
                <w:szCs w:val="20"/>
              </w:rPr>
            </w:pPr>
            <w:r w:rsidRPr="00117090">
              <w:rPr>
                <w:sz w:val="20"/>
                <w:szCs w:val="20"/>
              </w:rPr>
              <w:t>2 years from August 2019</w:t>
            </w:r>
          </w:p>
        </w:tc>
        <w:tc>
          <w:tcPr>
            <w:tcW w:w="4253" w:type="dxa"/>
          </w:tcPr>
          <w:p w:rsidR="00B220F6" w:rsidRPr="00117090" w:rsidRDefault="00B220F6" w:rsidP="002D02E8">
            <w:pPr>
              <w:pStyle w:val="TableParagraph"/>
              <w:rPr>
                <w:sz w:val="20"/>
                <w:szCs w:val="20"/>
              </w:rPr>
            </w:pPr>
            <w:r w:rsidRPr="00117090">
              <w:rPr>
                <w:sz w:val="20"/>
                <w:szCs w:val="20"/>
              </w:rPr>
              <w:t>R101 060.76</w:t>
            </w:r>
          </w:p>
        </w:tc>
      </w:tr>
      <w:tr w:rsidR="00B220F6" w:rsidRPr="00117090" w:rsidTr="00B220F6">
        <w:trPr>
          <w:trHeight w:hRule="exact" w:val="516"/>
        </w:trPr>
        <w:tc>
          <w:tcPr>
            <w:tcW w:w="1559" w:type="dxa"/>
          </w:tcPr>
          <w:p w:rsidR="00B220F6" w:rsidRPr="00117090" w:rsidRDefault="00B220F6" w:rsidP="002D02E8">
            <w:pPr>
              <w:pStyle w:val="TableParagraph"/>
              <w:rPr>
                <w:sz w:val="20"/>
                <w:szCs w:val="20"/>
              </w:rPr>
            </w:pPr>
            <w:r w:rsidRPr="00117090">
              <w:rPr>
                <w:sz w:val="20"/>
                <w:szCs w:val="20"/>
              </w:rPr>
              <w:t>121.5646ha</w:t>
            </w:r>
          </w:p>
        </w:tc>
        <w:tc>
          <w:tcPr>
            <w:tcW w:w="2835" w:type="dxa"/>
          </w:tcPr>
          <w:p w:rsidR="00B220F6" w:rsidRPr="00117090" w:rsidRDefault="00B220F6" w:rsidP="002D02E8">
            <w:pPr>
              <w:pStyle w:val="TableParagraph"/>
              <w:rPr>
                <w:sz w:val="20"/>
                <w:szCs w:val="20"/>
              </w:rPr>
            </w:pPr>
            <w:r w:rsidRPr="00117090">
              <w:rPr>
                <w:sz w:val="20"/>
                <w:szCs w:val="20"/>
              </w:rPr>
              <w:t>2 years from August 2019</w:t>
            </w:r>
          </w:p>
        </w:tc>
        <w:tc>
          <w:tcPr>
            <w:tcW w:w="4253" w:type="dxa"/>
          </w:tcPr>
          <w:p w:rsidR="00B220F6" w:rsidRPr="00117090" w:rsidRDefault="00B220F6" w:rsidP="002D02E8">
            <w:pPr>
              <w:pStyle w:val="TableParagraph"/>
              <w:rPr>
                <w:sz w:val="20"/>
                <w:szCs w:val="20"/>
              </w:rPr>
            </w:pPr>
            <w:r w:rsidRPr="00117090">
              <w:rPr>
                <w:sz w:val="20"/>
                <w:szCs w:val="20"/>
              </w:rPr>
              <w:t>R23 301-01</w:t>
            </w:r>
          </w:p>
        </w:tc>
      </w:tr>
      <w:tr w:rsidR="00B220F6" w:rsidRPr="00117090" w:rsidTr="00B220F6">
        <w:trPr>
          <w:trHeight w:hRule="exact" w:val="417"/>
        </w:trPr>
        <w:tc>
          <w:tcPr>
            <w:tcW w:w="1559" w:type="dxa"/>
          </w:tcPr>
          <w:p w:rsidR="00B220F6" w:rsidRPr="00117090" w:rsidRDefault="00B220F6" w:rsidP="002D02E8">
            <w:pPr>
              <w:pStyle w:val="TableParagraph"/>
              <w:rPr>
                <w:sz w:val="20"/>
                <w:szCs w:val="20"/>
              </w:rPr>
            </w:pPr>
            <w:r w:rsidRPr="00117090">
              <w:rPr>
                <w:sz w:val="20"/>
                <w:szCs w:val="20"/>
              </w:rPr>
              <w:t>120.6878ha</w:t>
            </w:r>
          </w:p>
        </w:tc>
        <w:tc>
          <w:tcPr>
            <w:tcW w:w="2835" w:type="dxa"/>
          </w:tcPr>
          <w:p w:rsidR="00B220F6" w:rsidRPr="00117090" w:rsidRDefault="00B220F6" w:rsidP="002D02E8">
            <w:pPr>
              <w:pStyle w:val="TableParagraph"/>
              <w:rPr>
                <w:sz w:val="20"/>
                <w:szCs w:val="20"/>
              </w:rPr>
            </w:pPr>
            <w:r w:rsidRPr="00117090">
              <w:rPr>
                <w:sz w:val="20"/>
                <w:szCs w:val="20"/>
              </w:rPr>
              <w:t>2 years from August 2019</w:t>
            </w:r>
          </w:p>
        </w:tc>
        <w:tc>
          <w:tcPr>
            <w:tcW w:w="4253" w:type="dxa"/>
          </w:tcPr>
          <w:p w:rsidR="00B220F6" w:rsidRDefault="00B220F6" w:rsidP="002D02E8">
            <w:pPr>
              <w:pStyle w:val="TableParagraph"/>
              <w:rPr>
                <w:sz w:val="20"/>
                <w:szCs w:val="20"/>
              </w:rPr>
            </w:pPr>
            <w:r w:rsidRPr="00117090">
              <w:rPr>
                <w:sz w:val="20"/>
                <w:szCs w:val="20"/>
              </w:rPr>
              <w:t>R13 275.91</w:t>
            </w:r>
          </w:p>
          <w:p w:rsidR="00B220F6" w:rsidRPr="00117090" w:rsidRDefault="00B220F6" w:rsidP="002D02E8">
            <w:pPr>
              <w:pStyle w:val="TableParagraph"/>
              <w:rPr>
                <w:sz w:val="20"/>
                <w:szCs w:val="20"/>
              </w:rPr>
            </w:pPr>
          </w:p>
        </w:tc>
      </w:tr>
    </w:tbl>
    <w:p w:rsidR="00E47EF2" w:rsidRDefault="00E47EF2" w:rsidP="000255A5">
      <w:pPr>
        <w:spacing w:line="336" w:lineRule="auto"/>
        <w:ind w:left="993"/>
        <w:jc w:val="both"/>
        <w:rPr>
          <w:bCs/>
          <w:sz w:val="24"/>
          <w:szCs w:val="24"/>
          <w:lang w:val="en-ZA"/>
        </w:rPr>
      </w:pPr>
    </w:p>
    <w:p w:rsidR="00E47EF2" w:rsidRDefault="00E47EF2" w:rsidP="000255A5">
      <w:pPr>
        <w:spacing w:line="336" w:lineRule="auto"/>
        <w:ind w:left="993"/>
        <w:jc w:val="both"/>
        <w:rPr>
          <w:bCs/>
          <w:sz w:val="24"/>
          <w:szCs w:val="24"/>
          <w:lang w:val="en-ZA"/>
        </w:rPr>
      </w:pPr>
    </w:p>
    <w:p w:rsidR="00E47EF2" w:rsidRDefault="00E47EF2" w:rsidP="000255A5">
      <w:pPr>
        <w:spacing w:line="336" w:lineRule="auto"/>
        <w:ind w:left="993"/>
        <w:jc w:val="both"/>
        <w:rPr>
          <w:bCs/>
          <w:sz w:val="24"/>
          <w:szCs w:val="24"/>
          <w:lang w:val="en-ZA"/>
        </w:rPr>
      </w:pPr>
    </w:p>
    <w:p w:rsidR="00E47EF2" w:rsidRDefault="00E47EF2" w:rsidP="000255A5">
      <w:pPr>
        <w:spacing w:line="336" w:lineRule="auto"/>
        <w:ind w:left="993"/>
        <w:jc w:val="both"/>
        <w:rPr>
          <w:bCs/>
          <w:sz w:val="24"/>
          <w:szCs w:val="24"/>
          <w:lang w:val="en-ZA"/>
        </w:rPr>
      </w:pPr>
    </w:p>
    <w:p w:rsidR="00E47EF2" w:rsidRDefault="00E47EF2" w:rsidP="000255A5">
      <w:pPr>
        <w:spacing w:line="336" w:lineRule="auto"/>
        <w:ind w:left="993"/>
        <w:jc w:val="both"/>
        <w:rPr>
          <w:bCs/>
          <w:sz w:val="24"/>
          <w:szCs w:val="24"/>
          <w:lang w:val="en-ZA"/>
        </w:rPr>
      </w:pPr>
    </w:p>
    <w:p w:rsidR="00E47EF2" w:rsidRDefault="00E47EF2" w:rsidP="000255A5">
      <w:pPr>
        <w:spacing w:line="336" w:lineRule="auto"/>
        <w:ind w:left="993"/>
        <w:jc w:val="both"/>
        <w:rPr>
          <w:bCs/>
          <w:sz w:val="24"/>
          <w:szCs w:val="24"/>
          <w:lang w:val="en-ZA"/>
        </w:rPr>
      </w:pPr>
    </w:p>
    <w:p w:rsidR="00E47EF2" w:rsidRDefault="00E47EF2" w:rsidP="000255A5">
      <w:pPr>
        <w:spacing w:line="336" w:lineRule="auto"/>
        <w:ind w:left="993"/>
        <w:jc w:val="both"/>
        <w:rPr>
          <w:bCs/>
          <w:sz w:val="24"/>
          <w:szCs w:val="24"/>
          <w:lang w:val="en-ZA"/>
        </w:rPr>
      </w:pPr>
    </w:p>
    <w:p w:rsidR="00E47EF2" w:rsidRDefault="00E47EF2" w:rsidP="000255A5">
      <w:pPr>
        <w:spacing w:line="336" w:lineRule="auto"/>
        <w:ind w:left="993"/>
        <w:jc w:val="both"/>
        <w:rPr>
          <w:bCs/>
          <w:sz w:val="24"/>
          <w:szCs w:val="24"/>
          <w:lang w:val="en-ZA"/>
        </w:rPr>
      </w:pPr>
    </w:p>
    <w:p w:rsidR="00E47EF2" w:rsidRPr="00371AFD" w:rsidRDefault="00E47EF2" w:rsidP="000255A5">
      <w:pPr>
        <w:spacing w:line="336" w:lineRule="auto"/>
        <w:ind w:left="993"/>
        <w:jc w:val="both"/>
        <w:rPr>
          <w:sz w:val="24"/>
          <w:szCs w:val="24"/>
        </w:rPr>
      </w:pPr>
    </w:p>
    <w:sectPr w:rsidR="00E47EF2" w:rsidRPr="00371AFD" w:rsidSect="00A5613F">
      <w:headerReference w:type="default" r:id="rId10"/>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29F" w:rsidRDefault="005F129F" w:rsidP="00054FEC">
      <w:r>
        <w:separator/>
      </w:r>
    </w:p>
  </w:endnote>
  <w:endnote w:type="continuationSeparator" w:id="0">
    <w:p w:rsidR="005F129F" w:rsidRDefault="005F129F"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EF2" w:rsidRDefault="00E47EF2">
    <w:pPr>
      <w:pStyle w:val="BodyText"/>
      <w:spacing w:line="14" w:lineRule="auto"/>
      <w:rPr>
        <w:sz w:val="20"/>
      </w:rPr>
    </w:pPr>
    <w:r>
      <w:rPr>
        <w:sz w:val="16"/>
      </w:rPr>
      <w:pict>
        <v:shapetype id="_x0000_t202" coordsize="21600,21600" o:spt="202" path="m,l,21600r21600,l21600,xe">
          <v:stroke joinstyle="miter"/>
          <v:path gradientshapeok="t" o:connecttype="rect"/>
        </v:shapetype>
        <v:shape id="_x0000_s2051" type="#_x0000_t202" style="position:absolute;margin-left:493.5pt;margin-top:733.1pt;width:38.6pt;height:11pt;z-index:-251657728;mso-position-horizontal-relative:page;mso-position-vertical-relative:page" filled="f" stroked="f">
          <v:textbox style="mso-next-textbox:#_x0000_s2051" inset="0,0,0,0">
            <w:txbxContent>
              <w:p w:rsidR="00E47EF2" w:rsidRDefault="00E47EF2">
                <w:pPr>
                  <w:pStyle w:val="BodyText"/>
                  <w:spacing w:before="15"/>
                  <w:ind w:left="20"/>
                </w:pPr>
              </w:p>
            </w:txbxContent>
          </v:textbox>
          <w10:wrap anchorx="page" anchory="page"/>
        </v:shape>
      </w:pict>
    </w:r>
    <w:r>
      <w:rPr>
        <w:sz w:val="16"/>
      </w:rPr>
      <w:pict>
        <v:shape id="_x0000_s2049" type="#_x0000_t202" style="position:absolute;margin-left:71pt;margin-top:732.1pt;width:87.4pt;height:11pt;z-index:-251659776;mso-position-horizontal-relative:page;mso-position-vertical-relative:page" filled="f" stroked="f">
          <v:textbox style="mso-next-textbox:#_x0000_s2049" inset="0,0,0,0">
            <w:txbxContent>
              <w:p w:rsidR="00E47EF2" w:rsidRDefault="00E47EF2">
                <w:pPr>
                  <w:pStyle w:val="BodyText"/>
                  <w:spacing w:before="15"/>
                  <w:ind w:left="20"/>
                </w:pPr>
              </w:p>
            </w:txbxContent>
          </v:textbox>
          <w10:wrap anchorx="page" anchory="page"/>
        </v:shape>
      </w:pict>
    </w:r>
    <w:r>
      <w:rPr>
        <w:sz w:val="16"/>
      </w:rPr>
      <w:pict>
        <v:shape id="_x0000_s2050" type="#_x0000_t202" style="position:absolute;margin-left:276.4pt;margin-top:732.1pt;width:59.5pt;height:11pt;z-index:-251658752;mso-position-horizontal-relative:page;mso-position-vertical-relative:page" filled="f" stroked="f">
          <v:textbox style="mso-next-textbox:#_x0000_s2050" inset="0,0,0,0">
            <w:txbxContent>
              <w:p w:rsidR="00E47EF2" w:rsidRDefault="00E47EF2">
                <w:pPr>
                  <w:pStyle w:val="BodyText"/>
                  <w:spacing w:before="15"/>
                  <w:ind w:left="20"/>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29F" w:rsidRDefault="005F129F" w:rsidP="00054FEC">
      <w:r>
        <w:separator/>
      </w:r>
    </w:p>
  </w:footnote>
  <w:footnote w:type="continuationSeparator" w:id="0">
    <w:p w:rsidR="005F129F" w:rsidRDefault="005F129F"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EF2" w:rsidRPr="000D6BAA" w:rsidRDefault="000D6BAA" w:rsidP="004A6A86">
    <w:pPr>
      <w:jc w:val="right"/>
    </w:pPr>
    <w:r>
      <w:tab/>
    </w:r>
    <w:r>
      <w:tab/>
    </w:r>
    <w:r w:rsidR="004A6A86">
      <w:t xml:space="preserve">      </w:t>
    </w:r>
    <w:r>
      <w:t>Question 903 for written reply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EA705A">
      <w:t>9</w:t>
    </w:r>
    <w:r w:rsidR="00E04476">
      <w:t>03</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8531BC"/>
    <w:multiLevelType w:val="hybridMultilevel"/>
    <w:tmpl w:val="4726DACA"/>
    <w:lvl w:ilvl="0" w:tplc="1C090001">
      <w:start w:val="1"/>
      <w:numFmt w:val="bullet"/>
      <w:lvlText w:val=""/>
      <w:lvlJc w:val="left"/>
      <w:pPr>
        <w:ind w:left="2138" w:hanging="360"/>
      </w:pPr>
      <w:rPr>
        <w:rFonts w:ascii="Symbol" w:hAnsi="Symbol" w:hint="default"/>
      </w:rPr>
    </w:lvl>
    <w:lvl w:ilvl="1" w:tplc="1C090003" w:tentative="1">
      <w:start w:val="1"/>
      <w:numFmt w:val="bullet"/>
      <w:lvlText w:val="o"/>
      <w:lvlJc w:val="left"/>
      <w:pPr>
        <w:ind w:left="2858" w:hanging="360"/>
      </w:pPr>
      <w:rPr>
        <w:rFonts w:ascii="Courier New" w:hAnsi="Courier New" w:cs="Courier New" w:hint="default"/>
      </w:rPr>
    </w:lvl>
    <w:lvl w:ilvl="2" w:tplc="1C090005" w:tentative="1">
      <w:start w:val="1"/>
      <w:numFmt w:val="bullet"/>
      <w:lvlText w:val=""/>
      <w:lvlJc w:val="left"/>
      <w:pPr>
        <w:ind w:left="3578" w:hanging="360"/>
      </w:pPr>
      <w:rPr>
        <w:rFonts w:ascii="Wingdings" w:hAnsi="Wingdings"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cs="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cs="Courier New" w:hint="default"/>
      </w:rPr>
    </w:lvl>
    <w:lvl w:ilvl="8" w:tplc="1C090005" w:tentative="1">
      <w:start w:val="1"/>
      <w:numFmt w:val="bullet"/>
      <w:lvlText w:val=""/>
      <w:lvlJc w:val="left"/>
      <w:pPr>
        <w:ind w:left="7898" w:hanging="360"/>
      </w:pPr>
      <w:rPr>
        <w:rFonts w:ascii="Wingdings" w:hAnsi="Wingdings" w:hint="default"/>
      </w:rPr>
    </w:lvl>
  </w:abstractNum>
  <w:abstractNum w:abstractNumId="2">
    <w:nsid w:val="42493232"/>
    <w:multiLevelType w:val="hybridMultilevel"/>
    <w:tmpl w:val="3A4A7B16"/>
    <w:lvl w:ilvl="0" w:tplc="CC824A2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64A551E8"/>
    <w:multiLevelType w:val="hybridMultilevel"/>
    <w:tmpl w:val="DD9AE0AE"/>
    <w:lvl w:ilvl="0" w:tplc="382098EA">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4"/>
  </w:num>
  <w:num w:numId="2">
    <w:abstractNumId w:val="3"/>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7241DD"/>
    <w:rsid w:val="00001625"/>
    <w:rsid w:val="0000347B"/>
    <w:rsid w:val="00013C46"/>
    <w:rsid w:val="000151AE"/>
    <w:rsid w:val="000163B0"/>
    <w:rsid w:val="000255A5"/>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968AC"/>
    <w:rsid w:val="000B2098"/>
    <w:rsid w:val="000B4AC5"/>
    <w:rsid w:val="000C37CD"/>
    <w:rsid w:val="000C7AFC"/>
    <w:rsid w:val="000D5E18"/>
    <w:rsid w:val="000D6BAA"/>
    <w:rsid w:val="000E0847"/>
    <w:rsid w:val="000E238C"/>
    <w:rsid w:val="000E244D"/>
    <w:rsid w:val="000E3FFE"/>
    <w:rsid w:val="000F4B3A"/>
    <w:rsid w:val="000F7154"/>
    <w:rsid w:val="001005E9"/>
    <w:rsid w:val="00100A49"/>
    <w:rsid w:val="00105052"/>
    <w:rsid w:val="00113198"/>
    <w:rsid w:val="0012375B"/>
    <w:rsid w:val="00131BFD"/>
    <w:rsid w:val="00134648"/>
    <w:rsid w:val="001355B6"/>
    <w:rsid w:val="00136BB1"/>
    <w:rsid w:val="00143801"/>
    <w:rsid w:val="001440D5"/>
    <w:rsid w:val="0016061A"/>
    <w:rsid w:val="00183267"/>
    <w:rsid w:val="00185C4D"/>
    <w:rsid w:val="00185C4E"/>
    <w:rsid w:val="0019692B"/>
    <w:rsid w:val="001A1C58"/>
    <w:rsid w:val="001A37B9"/>
    <w:rsid w:val="001A5AA9"/>
    <w:rsid w:val="001B2B5D"/>
    <w:rsid w:val="001B46D4"/>
    <w:rsid w:val="001C51E0"/>
    <w:rsid w:val="001C6CDB"/>
    <w:rsid w:val="001D4562"/>
    <w:rsid w:val="001D6619"/>
    <w:rsid w:val="001E0319"/>
    <w:rsid w:val="001E1A97"/>
    <w:rsid w:val="001E587F"/>
    <w:rsid w:val="001E77A7"/>
    <w:rsid w:val="001F17FC"/>
    <w:rsid w:val="001F31E6"/>
    <w:rsid w:val="00203262"/>
    <w:rsid w:val="00211743"/>
    <w:rsid w:val="002174E7"/>
    <w:rsid w:val="00221ABD"/>
    <w:rsid w:val="00221CAF"/>
    <w:rsid w:val="0023124F"/>
    <w:rsid w:val="002316D0"/>
    <w:rsid w:val="002418D7"/>
    <w:rsid w:val="00244322"/>
    <w:rsid w:val="00245CEE"/>
    <w:rsid w:val="002565C1"/>
    <w:rsid w:val="00257C83"/>
    <w:rsid w:val="00260DBE"/>
    <w:rsid w:val="002620BC"/>
    <w:rsid w:val="0027155D"/>
    <w:rsid w:val="00273F15"/>
    <w:rsid w:val="002901FA"/>
    <w:rsid w:val="002922CE"/>
    <w:rsid w:val="002962EB"/>
    <w:rsid w:val="0029651C"/>
    <w:rsid w:val="00297F06"/>
    <w:rsid w:val="002A580A"/>
    <w:rsid w:val="002B7025"/>
    <w:rsid w:val="002B7A01"/>
    <w:rsid w:val="002D02E8"/>
    <w:rsid w:val="002D3BB8"/>
    <w:rsid w:val="002E39B0"/>
    <w:rsid w:val="002E429C"/>
    <w:rsid w:val="002F729C"/>
    <w:rsid w:val="002F7976"/>
    <w:rsid w:val="003203A5"/>
    <w:rsid w:val="003225B0"/>
    <w:rsid w:val="00323C61"/>
    <w:rsid w:val="00326ADE"/>
    <w:rsid w:val="00332EDA"/>
    <w:rsid w:val="00333798"/>
    <w:rsid w:val="003500A3"/>
    <w:rsid w:val="00351776"/>
    <w:rsid w:val="0036007D"/>
    <w:rsid w:val="00360151"/>
    <w:rsid w:val="003639EF"/>
    <w:rsid w:val="003658A1"/>
    <w:rsid w:val="00371AFD"/>
    <w:rsid w:val="00386EBC"/>
    <w:rsid w:val="00391B22"/>
    <w:rsid w:val="003921BE"/>
    <w:rsid w:val="00392A4A"/>
    <w:rsid w:val="00397799"/>
    <w:rsid w:val="003A0C97"/>
    <w:rsid w:val="003A48E1"/>
    <w:rsid w:val="003B7EF6"/>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22F2"/>
    <w:rsid w:val="00466A67"/>
    <w:rsid w:val="00472722"/>
    <w:rsid w:val="00481F38"/>
    <w:rsid w:val="004A13DD"/>
    <w:rsid w:val="004A27DE"/>
    <w:rsid w:val="004A6A86"/>
    <w:rsid w:val="004A7396"/>
    <w:rsid w:val="004B54E9"/>
    <w:rsid w:val="004C34F2"/>
    <w:rsid w:val="004C710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129F"/>
    <w:rsid w:val="005F4728"/>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80AEA"/>
    <w:rsid w:val="00685369"/>
    <w:rsid w:val="006862AD"/>
    <w:rsid w:val="006932BB"/>
    <w:rsid w:val="00696206"/>
    <w:rsid w:val="00697C4D"/>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4183"/>
    <w:rsid w:val="00715D95"/>
    <w:rsid w:val="00722FEC"/>
    <w:rsid w:val="00723349"/>
    <w:rsid w:val="007241DD"/>
    <w:rsid w:val="00731E1C"/>
    <w:rsid w:val="007325DE"/>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A3D41"/>
    <w:rsid w:val="007B0903"/>
    <w:rsid w:val="007B51B6"/>
    <w:rsid w:val="007B5B9E"/>
    <w:rsid w:val="007B7586"/>
    <w:rsid w:val="007B77B4"/>
    <w:rsid w:val="007C2726"/>
    <w:rsid w:val="007C3FA2"/>
    <w:rsid w:val="007C6801"/>
    <w:rsid w:val="007D190C"/>
    <w:rsid w:val="007D320D"/>
    <w:rsid w:val="007D687B"/>
    <w:rsid w:val="007D7DF2"/>
    <w:rsid w:val="007E105C"/>
    <w:rsid w:val="007E2956"/>
    <w:rsid w:val="007E4DB3"/>
    <w:rsid w:val="007F34B0"/>
    <w:rsid w:val="00803702"/>
    <w:rsid w:val="00821539"/>
    <w:rsid w:val="00821ABA"/>
    <w:rsid w:val="008237B8"/>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43D5"/>
    <w:rsid w:val="00895D3F"/>
    <w:rsid w:val="00895F87"/>
    <w:rsid w:val="008A4484"/>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4574"/>
    <w:rsid w:val="00957AA4"/>
    <w:rsid w:val="009604A6"/>
    <w:rsid w:val="00966584"/>
    <w:rsid w:val="00967EE8"/>
    <w:rsid w:val="00972777"/>
    <w:rsid w:val="00974D24"/>
    <w:rsid w:val="00984A0C"/>
    <w:rsid w:val="00984BF1"/>
    <w:rsid w:val="00991B77"/>
    <w:rsid w:val="00991C6C"/>
    <w:rsid w:val="009924B5"/>
    <w:rsid w:val="009A5247"/>
    <w:rsid w:val="009B6B68"/>
    <w:rsid w:val="009C04C3"/>
    <w:rsid w:val="009C6091"/>
    <w:rsid w:val="009D5DC1"/>
    <w:rsid w:val="009E4722"/>
    <w:rsid w:val="009F104A"/>
    <w:rsid w:val="009F18D7"/>
    <w:rsid w:val="009F37D0"/>
    <w:rsid w:val="009F41D7"/>
    <w:rsid w:val="009F5B5D"/>
    <w:rsid w:val="00A07114"/>
    <w:rsid w:val="00A10986"/>
    <w:rsid w:val="00A11359"/>
    <w:rsid w:val="00A36D94"/>
    <w:rsid w:val="00A45652"/>
    <w:rsid w:val="00A52004"/>
    <w:rsid w:val="00A5613F"/>
    <w:rsid w:val="00A60EEE"/>
    <w:rsid w:val="00A6358C"/>
    <w:rsid w:val="00A645C2"/>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77C5"/>
    <w:rsid w:val="00B17FB7"/>
    <w:rsid w:val="00B220F6"/>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73156"/>
    <w:rsid w:val="00B86677"/>
    <w:rsid w:val="00B969FE"/>
    <w:rsid w:val="00BA1CD4"/>
    <w:rsid w:val="00BA1D02"/>
    <w:rsid w:val="00BB13D8"/>
    <w:rsid w:val="00BB789A"/>
    <w:rsid w:val="00BC2B00"/>
    <w:rsid w:val="00BC7268"/>
    <w:rsid w:val="00BD39FB"/>
    <w:rsid w:val="00BE2758"/>
    <w:rsid w:val="00BE35AA"/>
    <w:rsid w:val="00BF3EE7"/>
    <w:rsid w:val="00BF78F1"/>
    <w:rsid w:val="00C0359C"/>
    <w:rsid w:val="00C103F1"/>
    <w:rsid w:val="00C21B68"/>
    <w:rsid w:val="00C22A20"/>
    <w:rsid w:val="00C24092"/>
    <w:rsid w:val="00C26F5E"/>
    <w:rsid w:val="00C307AC"/>
    <w:rsid w:val="00C339A4"/>
    <w:rsid w:val="00C34739"/>
    <w:rsid w:val="00C34FD1"/>
    <w:rsid w:val="00C35B5D"/>
    <w:rsid w:val="00C373B4"/>
    <w:rsid w:val="00C42767"/>
    <w:rsid w:val="00C45207"/>
    <w:rsid w:val="00C527FC"/>
    <w:rsid w:val="00C52AA3"/>
    <w:rsid w:val="00C576FE"/>
    <w:rsid w:val="00C57AC2"/>
    <w:rsid w:val="00C72BD9"/>
    <w:rsid w:val="00C74E11"/>
    <w:rsid w:val="00C86B1F"/>
    <w:rsid w:val="00C911D3"/>
    <w:rsid w:val="00C927F2"/>
    <w:rsid w:val="00C960DE"/>
    <w:rsid w:val="00CA1F73"/>
    <w:rsid w:val="00CA6FA2"/>
    <w:rsid w:val="00CB24C2"/>
    <w:rsid w:val="00CD26AC"/>
    <w:rsid w:val="00CE087F"/>
    <w:rsid w:val="00CF1C13"/>
    <w:rsid w:val="00CF71B4"/>
    <w:rsid w:val="00D04703"/>
    <w:rsid w:val="00D0696F"/>
    <w:rsid w:val="00D10D98"/>
    <w:rsid w:val="00D125C9"/>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4506"/>
    <w:rsid w:val="00D6500F"/>
    <w:rsid w:val="00D70A77"/>
    <w:rsid w:val="00D74382"/>
    <w:rsid w:val="00D74D2F"/>
    <w:rsid w:val="00D75252"/>
    <w:rsid w:val="00D76FA4"/>
    <w:rsid w:val="00D7725A"/>
    <w:rsid w:val="00D849FF"/>
    <w:rsid w:val="00D85F0C"/>
    <w:rsid w:val="00D91F9D"/>
    <w:rsid w:val="00D95BCE"/>
    <w:rsid w:val="00DA0BDC"/>
    <w:rsid w:val="00DA3A7C"/>
    <w:rsid w:val="00DA3D22"/>
    <w:rsid w:val="00DA578C"/>
    <w:rsid w:val="00DA66E5"/>
    <w:rsid w:val="00DB59D7"/>
    <w:rsid w:val="00DB75E0"/>
    <w:rsid w:val="00DC28F1"/>
    <w:rsid w:val="00DC5DF3"/>
    <w:rsid w:val="00DD185C"/>
    <w:rsid w:val="00DD54E8"/>
    <w:rsid w:val="00DD7501"/>
    <w:rsid w:val="00DE6494"/>
    <w:rsid w:val="00DF24A7"/>
    <w:rsid w:val="00DF5820"/>
    <w:rsid w:val="00DF79D0"/>
    <w:rsid w:val="00E01F6C"/>
    <w:rsid w:val="00E03388"/>
    <w:rsid w:val="00E04476"/>
    <w:rsid w:val="00E05515"/>
    <w:rsid w:val="00E05BE2"/>
    <w:rsid w:val="00E06306"/>
    <w:rsid w:val="00E13A36"/>
    <w:rsid w:val="00E154EB"/>
    <w:rsid w:val="00E161DB"/>
    <w:rsid w:val="00E17DD6"/>
    <w:rsid w:val="00E2469A"/>
    <w:rsid w:val="00E32382"/>
    <w:rsid w:val="00E40762"/>
    <w:rsid w:val="00E47EF2"/>
    <w:rsid w:val="00E56A55"/>
    <w:rsid w:val="00E604FF"/>
    <w:rsid w:val="00E65C78"/>
    <w:rsid w:val="00E65E8A"/>
    <w:rsid w:val="00E67E28"/>
    <w:rsid w:val="00E70990"/>
    <w:rsid w:val="00E76256"/>
    <w:rsid w:val="00E843C3"/>
    <w:rsid w:val="00E84932"/>
    <w:rsid w:val="00E916B8"/>
    <w:rsid w:val="00E92727"/>
    <w:rsid w:val="00E971FE"/>
    <w:rsid w:val="00EA705A"/>
    <w:rsid w:val="00EB6AA1"/>
    <w:rsid w:val="00EC171E"/>
    <w:rsid w:val="00EC1A90"/>
    <w:rsid w:val="00EC5D81"/>
    <w:rsid w:val="00EC6A09"/>
    <w:rsid w:val="00ED344E"/>
    <w:rsid w:val="00EE300B"/>
    <w:rsid w:val="00EE37B5"/>
    <w:rsid w:val="00EE5A15"/>
    <w:rsid w:val="00EF2319"/>
    <w:rsid w:val="00EF445F"/>
    <w:rsid w:val="00EF66D4"/>
    <w:rsid w:val="00EF7055"/>
    <w:rsid w:val="00F000D2"/>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3680"/>
    <w:rsid w:val="00FA0083"/>
    <w:rsid w:val="00FA12D4"/>
    <w:rsid w:val="00FA14B9"/>
    <w:rsid w:val="00FA2404"/>
    <w:rsid w:val="00FA759C"/>
    <w:rsid w:val="00FB0AF3"/>
    <w:rsid w:val="00FB1940"/>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paragraph" w:customStyle="1" w:styleId="TableParagraph">
    <w:name w:val="Table Paragraph"/>
    <w:basedOn w:val="Normal"/>
    <w:uiPriority w:val="1"/>
    <w:qFormat/>
    <w:rsid w:val="00E47EF2"/>
    <w:pPr>
      <w:widowControl w:val="0"/>
      <w:autoSpaceDE w:val="0"/>
      <w:autoSpaceDN w:val="0"/>
      <w:spacing w:line="251" w:lineRule="exact"/>
      <w:ind w:left="103"/>
    </w:pPr>
    <w:rPr>
      <w:rFonts w:ascii="Arial" w:eastAsia="Arial" w:hAnsi="Arial" w:cs="Arial"/>
      <w:sz w:val="22"/>
      <w:szCs w:val="22"/>
      <w:lang w:val="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2019-07-09T14:47:00Z</cp:lastPrinted>
  <dcterms:created xsi:type="dcterms:W3CDTF">2019-10-01T12:30:00Z</dcterms:created>
  <dcterms:modified xsi:type="dcterms:W3CDTF">2019-10-01T12:30:00Z</dcterms:modified>
</cp:coreProperties>
</file>