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43BE" w:rsidRDefault="00732AD7" w:rsidP="00C52170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0B3AB2" w:rsidRPr="002A6081" w:rsidRDefault="00942E6F" w:rsidP="000B3AB2">
      <w:pPr>
        <w:spacing w:after="267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ZA" w:eastAsia="x-none"/>
        </w:rPr>
        <w:t xml:space="preserve">Question No: </w:t>
      </w:r>
      <w:r w:rsidR="002A6081" w:rsidRPr="002A6081">
        <w:rPr>
          <w:rFonts w:ascii="Arial" w:hAnsi="Arial" w:cs="Arial"/>
          <w:b/>
        </w:rPr>
        <w:t>901</w:t>
      </w:r>
      <w:r w:rsidR="000B3AB2" w:rsidRPr="002A6081">
        <w:rPr>
          <w:rFonts w:ascii="Arial" w:hAnsi="Arial" w:cs="Arial"/>
          <w:b/>
        </w:rPr>
        <w:tab/>
      </w:r>
    </w:p>
    <w:p w:rsidR="002A6081" w:rsidRPr="002A6081" w:rsidRDefault="002A6081" w:rsidP="002A6081">
      <w:pPr>
        <w:spacing w:after="267" w:line="249" w:lineRule="auto"/>
        <w:ind w:left="818" w:hanging="720"/>
        <w:rPr>
          <w:rFonts w:ascii="Arial" w:hAnsi="Arial" w:cs="Arial"/>
          <w:b/>
          <w:noProof/>
          <w:lang w:val="af-ZA"/>
        </w:rPr>
      </w:pPr>
      <w:r w:rsidRPr="002A6081">
        <w:rPr>
          <w:rFonts w:ascii="Arial" w:hAnsi="Arial" w:cs="Arial"/>
          <w:b/>
          <w:noProof/>
          <w:lang w:val="af-ZA"/>
        </w:rPr>
        <w:t>901.</w:t>
      </w:r>
      <w:r w:rsidRPr="002A6081">
        <w:rPr>
          <w:rFonts w:ascii="Arial" w:hAnsi="Arial" w:cs="Arial"/>
          <w:b/>
          <w:noProof/>
          <w:lang w:val="af-ZA"/>
        </w:rPr>
        <w:tab/>
        <w:t>Mr T Z Hadebe (DA) to ask the Minister of Transport:</w:t>
      </w:r>
    </w:p>
    <w:p w:rsidR="002A6081" w:rsidRPr="002A6081" w:rsidRDefault="002A6081" w:rsidP="00E274B9">
      <w:pPr>
        <w:spacing w:before="100" w:beforeAutospacing="1" w:after="100" w:afterAutospacing="1"/>
        <w:jc w:val="both"/>
        <w:rPr>
          <w:rFonts w:ascii="Arial" w:hAnsi="Arial" w:cs="Arial"/>
          <w:noProof/>
          <w:lang w:val="af-ZA"/>
        </w:rPr>
      </w:pPr>
      <w:r w:rsidRPr="002A6081">
        <w:rPr>
          <w:rFonts w:ascii="Arial" w:hAnsi="Arial" w:cs="Arial"/>
        </w:rPr>
        <w:t>Whether the Road Traffic Infringement Agency has any debt that has remained unpaid for 30 days or more; if so, (a) what (</w:t>
      </w:r>
      <w:proofErr w:type="spellStart"/>
      <w:r w:rsidRPr="002A6081">
        <w:rPr>
          <w:rFonts w:ascii="Arial" w:hAnsi="Arial" w:cs="Arial"/>
        </w:rPr>
        <w:t>i</w:t>
      </w:r>
      <w:proofErr w:type="spellEnd"/>
      <w:r w:rsidRPr="002A6081">
        <w:rPr>
          <w:rFonts w:ascii="Arial" w:hAnsi="Arial" w:cs="Arial"/>
        </w:rPr>
        <w:t>) are the details of these debts, (ii) are the reasons for non-payment in each case, (b) on what date will each debt be settled and (c) what (</w:t>
      </w:r>
      <w:proofErr w:type="spellStart"/>
      <w:r w:rsidRPr="002A6081">
        <w:rPr>
          <w:rFonts w:ascii="Arial" w:hAnsi="Arial" w:cs="Arial"/>
        </w:rPr>
        <w:t>i</w:t>
      </w:r>
      <w:proofErr w:type="spellEnd"/>
      <w:r w:rsidRPr="002A6081">
        <w:rPr>
          <w:rFonts w:ascii="Arial" w:hAnsi="Arial" w:cs="Arial"/>
        </w:rPr>
        <w:t>) processes, (ii) procedures and (iii) mechanisms are in place to ensure that payments are made on time?</w:t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Pr="002A6081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="00E274B9">
        <w:rPr>
          <w:rFonts w:ascii="Arial" w:hAnsi="Arial" w:cs="Arial"/>
        </w:rPr>
        <w:tab/>
      </w:r>
      <w:r w:rsidRPr="002A6081">
        <w:rPr>
          <w:rFonts w:ascii="Arial" w:hAnsi="Arial" w:cs="Arial"/>
          <w:noProof/>
          <w:lang w:val="af-ZA"/>
        </w:rPr>
        <w:t>NW970E</w:t>
      </w:r>
    </w:p>
    <w:p w:rsidR="00CA442F" w:rsidRDefault="00242322" w:rsidP="00CA4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43BE" w:rsidRDefault="000B3AB2" w:rsidP="00CA442F">
      <w:pPr>
        <w:spacing w:line="240" w:lineRule="auto"/>
        <w:rPr>
          <w:rFonts w:ascii="Arial" w:hAnsi="Arial" w:cs="Arial"/>
          <w:b/>
          <w:lang w:val="en-ZA" w:eastAsia="x-none"/>
        </w:rPr>
      </w:pPr>
      <w:r w:rsidRPr="00CA442F">
        <w:rPr>
          <w:rFonts w:ascii="Arial" w:hAnsi="Arial" w:cs="Arial"/>
          <w:b/>
          <w:lang w:val="en-ZA" w:eastAsia="x-none"/>
        </w:rPr>
        <w:t>REPLY</w:t>
      </w:r>
    </w:p>
    <w:p w:rsidR="00644A0E" w:rsidRDefault="00242322" w:rsidP="00B478EE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SAPO d</w:t>
      </w:r>
      <w:r w:rsidRPr="00B478EE">
        <w:rPr>
          <w:rFonts w:ascii="Arial" w:hAnsi="Arial" w:cs="Arial"/>
          <w:lang w:val="en-ZA" w:eastAsia="x-none"/>
        </w:rPr>
        <w:t>ebt which has been long outstanding due to a dispute with SAPO over proof of service.</w:t>
      </w:r>
      <w:r>
        <w:rPr>
          <w:rFonts w:ascii="Arial" w:hAnsi="Arial" w:cs="Arial"/>
          <w:lang w:val="en-ZA" w:eastAsia="x-none"/>
        </w:rPr>
        <w:t xml:space="preserve"> The details are as follows: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66"/>
        <w:gridCol w:w="2356"/>
        <w:gridCol w:w="1807"/>
        <w:gridCol w:w="1836"/>
        <w:gridCol w:w="2268"/>
      </w:tblGrid>
      <w:tr w:rsidR="00644A0E" w:rsidTr="00F41D4F">
        <w:tc>
          <w:tcPr>
            <w:tcW w:w="1566" w:type="dxa"/>
          </w:tcPr>
          <w:p w:rsidR="00644A0E" w:rsidRPr="00EB4E9A" w:rsidRDefault="00242322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="00644A0E" w:rsidRPr="00EB4E9A">
              <w:rPr>
                <w:rFonts w:ascii="Arial" w:hAnsi="Arial" w:cs="Arial"/>
                <w:b/>
              </w:rPr>
              <w:t>Service provider / Invoice holder</w:t>
            </w:r>
          </w:p>
        </w:tc>
        <w:tc>
          <w:tcPr>
            <w:tcW w:w="2356" w:type="dxa"/>
          </w:tcPr>
          <w:p w:rsidR="00644A0E" w:rsidRPr="00EB4E9A" w:rsidRDefault="00644A0E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b/>
              </w:rPr>
            </w:pPr>
            <w:r w:rsidRPr="00EB4E9A">
              <w:rPr>
                <w:rFonts w:ascii="Arial" w:hAnsi="Arial" w:cs="Arial"/>
                <w:b/>
              </w:rPr>
              <w:t xml:space="preserve">Invoice number </w:t>
            </w:r>
          </w:p>
        </w:tc>
        <w:tc>
          <w:tcPr>
            <w:tcW w:w="1807" w:type="dxa"/>
          </w:tcPr>
          <w:p w:rsidR="00644A0E" w:rsidRPr="00EB4E9A" w:rsidRDefault="00644A0E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b/>
              </w:rPr>
            </w:pPr>
            <w:r w:rsidRPr="00EB4E9A">
              <w:rPr>
                <w:rFonts w:ascii="Arial" w:hAnsi="Arial" w:cs="Arial"/>
                <w:b/>
              </w:rPr>
              <w:t>Invoice dates</w:t>
            </w:r>
          </w:p>
        </w:tc>
        <w:tc>
          <w:tcPr>
            <w:tcW w:w="1836" w:type="dxa"/>
          </w:tcPr>
          <w:p w:rsidR="00644A0E" w:rsidRPr="00EB4E9A" w:rsidRDefault="00242322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D7401">
              <w:rPr>
                <w:rFonts w:ascii="Arial" w:hAnsi="Arial" w:cs="Arial"/>
                <w:b/>
              </w:rPr>
              <w:t xml:space="preserve">(ii) </w:t>
            </w:r>
            <w:r w:rsidR="00644A0E" w:rsidRPr="00EB4E9A">
              <w:rPr>
                <w:rFonts w:ascii="Arial" w:hAnsi="Arial" w:cs="Arial"/>
                <w:b/>
              </w:rPr>
              <w:t xml:space="preserve">Reason for non-payment </w:t>
            </w:r>
          </w:p>
        </w:tc>
        <w:tc>
          <w:tcPr>
            <w:tcW w:w="2268" w:type="dxa"/>
          </w:tcPr>
          <w:p w:rsidR="00644A0E" w:rsidRPr="00EB4E9A" w:rsidRDefault="00644A0E" w:rsidP="00242322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ind w:left="90" w:firstLine="0"/>
              <w:rPr>
                <w:rFonts w:ascii="Arial" w:hAnsi="Arial" w:cs="Arial"/>
                <w:b/>
              </w:rPr>
            </w:pPr>
            <w:r w:rsidRPr="00EB4E9A">
              <w:rPr>
                <w:rFonts w:ascii="Arial" w:hAnsi="Arial" w:cs="Arial"/>
                <w:b/>
              </w:rPr>
              <w:t>Settlement date</w:t>
            </w:r>
          </w:p>
        </w:tc>
      </w:tr>
      <w:tr w:rsidR="00644A0E" w:rsidTr="00F41D4F">
        <w:tc>
          <w:tcPr>
            <w:tcW w:w="1566" w:type="dxa"/>
          </w:tcPr>
          <w:p w:rsidR="00644A0E" w:rsidRDefault="003B1A6C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 Post office</w:t>
            </w:r>
            <w:r w:rsidR="00242322">
              <w:rPr>
                <w:rFonts w:ascii="Arial" w:hAnsi="Arial" w:cs="Arial"/>
              </w:rPr>
              <w:t xml:space="preserve"> (SAPO)</w:t>
            </w:r>
          </w:p>
        </w:tc>
        <w:tc>
          <w:tcPr>
            <w:tcW w:w="2356" w:type="dxa"/>
          </w:tcPr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19034GS3030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8069862335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8069862334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8069880768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8069889842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8069906437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8069917673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8069906423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8069906421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8069906420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8069906422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15050007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8069949634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8069949636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8069949635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8069977529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8069977533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8069988717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8069988723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8069988722</w:t>
            </w:r>
          </w:p>
          <w:p w:rsidR="00644A0E" w:rsidRDefault="00047395" w:rsidP="00242322">
            <w:pPr>
              <w:pStyle w:val="ListParagraph"/>
              <w:tabs>
                <w:tab w:val="left" w:pos="567"/>
              </w:tabs>
              <w:ind w:left="0" w:hanging="5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47395">
              <w:rPr>
                <w:rFonts w:ascii="Arial" w:hAnsi="Arial" w:cs="Arial"/>
              </w:rPr>
              <w:t>8069988714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8069988720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8069988721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4060019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4060010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10060010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8070019964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8070019966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10060008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8070039169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8070039168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8070039170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lastRenderedPageBreak/>
              <w:t>8070039171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19060029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8070055661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8070055662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8070055658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8070055667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8070055663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8070055666</w:t>
            </w:r>
          </w:p>
          <w:p w:rsidR="00047395" w:rsidRPr="00047395" w:rsidRDefault="00047395" w:rsidP="00242322">
            <w:pPr>
              <w:pStyle w:val="ListParagraph"/>
              <w:tabs>
                <w:tab w:val="left" w:pos="567"/>
              </w:tabs>
              <w:ind w:hanging="585"/>
              <w:jc w:val="both"/>
              <w:rPr>
                <w:rFonts w:ascii="Arial" w:hAnsi="Arial" w:cs="Arial"/>
              </w:rPr>
            </w:pPr>
            <w:r w:rsidRPr="00047395">
              <w:rPr>
                <w:rFonts w:ascii="Arial" w:hAnsi="Arial" w:cs="Arial"/>
              </w:rPr>
              <w:t>8070055665</w:t>
            </w:r>
          </w:p>
          <w:p w:rsidR="00047395" w:rsidRDefault="00047395" w:rsidP="00242322">
            <w:pPr>
              <w:pStyle w:val="ListParagraph"/>
              <w:tabs>
                <w:tab w:val="left" w:pos="567"/>
              </w:tabs>
              <w:ind w:left="0" w:hanging="5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47395">
              <w:rPr>
                <w:rFonts w:ascii="Arial" w:hAnsi="Arial" w:cs="Arial"/>
              </w:rPr>
              <w:t>8070055664</w:t>
            </w:r>
          </w:p>
        </w:tc>
        <w:tc>
          <w:tcPr>
            <w:tcW w:w="1807" w:type="dxa"/>
          </w:tcPr>
          <w:p w:rsidR="00644A0E" w:rsidRDefault="00047395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01/04/2015 –</w:t>
            </w:r>
            <w:r w:rsidR="00780C31"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t>/</w:t>
            </w:r>
            <w:r w:rsidR="00780C3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/2015</w:t>
            </w:r>
          </w:p>
        </w:tc>
        <w:tc>
          <w:tcPr>
            <w:tcW w:w="1836" w:type="dxa"/>
          </w:tcPr>
          <w:p w:rsidR="00644A0E" w:rsidRDefault="003B1A6C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Dispute</w:t>
            </w:r>
            <w:r w:rsidR="00BC0369">
              <w:rPr>
                <w:rFonts w:ascii="Arial" w:hAnsi="Arial" w:cs="Arial"/>
              </w:rPr>
              <w:t xml:space="preserve"> with SAPO</w:t>
            </w:r>
            <w:r>
              <w:rPr>
                <w:rFonts w:ascii="Arial" w:hAnsi="Arial" w:cs="Arial"/>
              </w:rPr>
              <w:t xml:space="preserve"> over service </w:t>
            </w:r>
            <w:r w:rsidR="00257F7C">
              <w:rPr>
                <w:rFonts w:ascii="Arial" w:hAnsi="Arial" w:cs="Arial"/>
              </w:rPr>
              <w:t>delivery</w:t>
            </w:r>
            <w:r w:rsidR="00BC0369">
              <w:rPr>
                <w:rFonts w:ascii="Arial" w:hAnsi="Arial" w:cs="Arial"/>
              </w:rPr>
              <w:t xml:space="preserve"> not</w:t>
            </w:r>
            <w:r w:rsidR="00257F7C">
              <w:rPr>
                <w:rFonts w:ascii="Arial" w:hAnsi="Arial" w:cs="Arial"/>
              </w:rPr>
              <w:t xml:space="preserve"> within legislated timeframes</w:t>
            </w:r>
            <w:r w:rsidR="00BC0369">
              <w:rPr>
                <w:rFonts w:ascii="Arial" w:hAnsi="Arial" w:cs="Arial"/>
              </w:rPr>
              <w:t xml:space="preserve"> as required by AARTO regulations</w:t>
            </w:r>
          </w:p>
          <w:p w:rsidR="00A92C6C" w:rsidRDefault="00A92C6C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  <w:p w:rsidR="00A92C6C" w:rsidRDefault="00A92C6C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4A0E" w:rsidRDefault="00047395" w:rsidP="00ED05C5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Envisaged </w:t>
            </w:r>
            <w:r w:rsidR="00F34BE7">
              <w:rPr>
                <w:rFonts w:ascii="Arial" w:hAnsi="Arial" w:cs="Arial"/>
              </w:rPr>
              <w:t>e</w:t>
            </w:r>
            <w:r w:rsidR="00BC0369">
              <w:rPr>
                <w:rFonts w:ascii="Arial" w:hAnsi="Arial" w:cs="Arial"/>
              </w:rPr>
              <w:t xml:space="preserve">nd </w:t>
            </w:r>
            <w:r w:rsidR="00F34BE7">
              <w:rPr>
                <w:rFonts w:ascii="Arial" w:hAnsi="Arial" w:cs="Arial"/>
              </w:rPr>
              <w:t xml:space="preserve">of </w:t>
            </w:r>
            <w:r w:rsidR="00BC0369">
              <w:rPr>
                <w:rFonts w:ascii="Arial" w:hAnsi="Arial" w:cs="Arial"/>
              </w:rPr>
              <w:t>April 2017</w:t>
            </w:r>
          </w:p>
        </w:tc>
      </w:tr>
    </w:tbl>
    <w:p w:rsidR="00832783" w:rsidRPr="00242322" w:rsidRDefault="00242322" w:rsidP="00242322">
      <w:pPr>
        <w:jc w:val="both"/>
        <w:rPr>
          <w:rFonts w:ascii="Arial" w:hAnsi="Arial" w:cs="Arial"/>
          <w:lang w:val="en-ZA" w:eastAsia="x-none"/>
        </w:rPr>
      </w:pPr>
      <w:r w:rsidRPr="00242322">
        <w:rPr>
          <w:rFonts w:ascii="Arial" w:hAnsi="Arial" w:cs="Arial"/>
          <w:lang w:val="en-ZA" w:eastAsia="x-none"/>
        </w:rPr>
        <w:lastRenderedPageBreak/>
        <w:tab/>
      </w:r>
    </w:p>
    <w:p w:rsidR="00BD3BF1" w:rsidRPr="00BD3BF1" w:rsidRDefault="00242322" w:rsidP="00B478EE">
      <w:pPr>
        <w:ind w:left="567" w:hanging="567"/>
        <w:jc w:val="both"/>
        <w:rPr>
          <w:rFonts w:ascii="Arial" w:hAnsi="Arial" w:cs="Arial"/>
          <w:lang w:val="en-ZA" w:eastAsia="x-none"/>
        </w:rPr>
      </w:pPr>
      <w:r w:rsidRPr="00BD3BF1">
        <w:rPr>
          <w:rFonts w:ascii="Arial" w:hAnsi="Arial" w:cs="Arial"/>
          <w:lang w:val="en-ZA" w:eastAsia="x-none"/>
        </w:rPr>
        <w:t xml:space="preserve"> </w:t>
      </w:r>
      <w:r w:rsidR="00BD3BF1" w:rsidRPr="00BD3BF1">
        <w:rPr>
          <w:rFonts w:ascii="Arial" w:hAnsi="Arial" w:cs="Arial"/>
          <w:lang w:val="en-ZA" w:eastAsia="x-none"/>
        </w:rPr>
        <w:t>(</w:t>
      </w:r>
      <w:proofErr w:type="gramStart"/>
      <w:r w:rsidR="00BD3BF1" w:rsidRPr="00BD3BF1">
        <w:rPr>
          <w:rFonts w:ascii="Arial" w:hAnsi="Arial" w:cs="Arial"/>
          <w:lang w:val="en-ZA" w:eastAsia="x-none"/>
        </w:rPr>
        <w:t>c</w:t>
      </w:r>
      <w:proofErr w:type="gramEnd"/>
      <w:r w:rsidR="00BD3BF1" w:rsidRPr="00BD3BF1">
        <w:rPr>
          <w:rFonts w:ascii="Arial" w:hAnsi="Arial" w:cs="Arial"/>
          <w:lang w:val="en-ZA" w:eastAsia="x-none"/>
        </w:rPr>
        <w:t>)</w:t>
      </w:r>
      <w:r w:rsidR="00B478EE">
        <w:rPr>
          <w:rFonts w:ascii="Arial" w:hAnsi="Arial" w:cs="Arial"/>
          <w:lang w:val="en-ZA" w:eastAsia="x-none"/>
        </w:rPr>
        <w:tab/>
      </w:r>
      <w:r w:rsidR="00BD3BF1" w:rsidRPr="00BD3BF1">
        <w:rPr>
          <w:rFonts w:ascii="Arial" w:hAnsi="Arial" w:cs="Arial"/>
          <w:lang w:val="en-ZA" w:eastAsia="x-none"/>
        </w:rPr>
        <w:t>(</w:t>
      </w:r>
      <w:proofErr w:type="spellStart"/>
      <w:r w:rsidR="00BD3BF1" w:rsidRPr="00BD3BF1">
        <w:rPr>
          <w:rFonts w:ascii="Arial" w:hAnsi="Arial" w:cs="Arial"/>
          <w:lang w:val="en-ZA" w:eastAsia="x-none"/>
        </w:rPr>
        <w:t>i</w:t>
      </w:r>
      <w:proofErr w:type="spellEnd"/>
      <w:r w:rsidR="00BD3BF1" w:rsidRPr="00BD3BF1">
        <w:rPr>
          <w:rFonts w:ascii="Arial" w:hAnsi="Arial" w:cs="Arial"/>
          <w:lang w:val="en-ZA" w:eastAsia="x-none"/>
        </w:rPr>
        <w:t>), (ii), (iii) Internal checks and balances to prove service on a monthly basis. Monthly SAPO service reports between SAPO and RTIA. A new SLA is in place to deal with proof of service mechanisms and how each party responds to instances outside of SAPO’s control.</w:t>
      </w:r>
    </w:p>
    <w:p w:rsidR="00BD3BF1" w:rsidRPr="00CA442F" w:rsidRDefault="00BD3BF1" w:rsidP="00CA442F">
      <w:pPr>
        <w:spacing w:line="240" w:lineRule="auto"/>
        <w:rPr>
          <w:rFonts w:ascii="Arial" w:hAnsi="Arial" w:cs="Arial"/>
          <w:b/>
          <w:lang w:val="en-ZA" w:eastAsia="x-none"/>
        </w:rPr>
      </w:pPr>
    </w:p>
    <w:sectPr w:rsidR="00BD3BF1" w:rsidRPr="00CA442F" w:rsidSect="00D75014">
      <w:pgSz w:w="12240" w:h="15840"/>
      <w:pgMar w:top="568" w:right="616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7A" w:rsidRDefault="006E0C7A" w:rsidP="00DB1508">
      <w:pPr>
        <w:spacing w:after="0" w:line="240" w:lineRule="auto"/>
      </w:pPr>
      <w:r>
        <w:separator/>
      </w:r>
    </w:p>
  </w:endnote>
  <w:endnote w:type="continuationSeparator" w:id="0">
    <w:p w:rsidR="006E0C7A" w:rsidRDefault="006E0C7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7A" w:rsidRDefault="006E0C7A" w:rsidP="00DB1508">
      <w:pPr>
        <w:spacing w:after="0" w:line="240" w:lineRule="auto"/>
      </w:pPr>
      <w:r>
        <w:separator/>
      </w:r>
    </w:p>
  </w:footnote>
  <w:footnote w:type="continuationSeparator" w:id="0">
    <w:p w:rsidR="006E0C7A" w:rsidRDefault="006E0C7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7A78"/>
    <w:multiLevelType w:val="hybridMultilevel"/>
    <w:tmpl w:val="836C5048"/>
    <w:lvl w:ilvl="0" w:tplc="BFD01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7395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B3AB2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492"/>
    <w:rsid w:val="00173751"/>
    <w:rsid w:val="001828D3"/>
    <w:rsid w:val="001B2E53"/>
    <w:rsid w:val="001C323C"/>
    <w:rsid w:val="001C32E4"/>
    <w:rsid w:val="001D5E1B"/>
    <w:rsid w:val="001D7401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2322"/>
    <w:rsid w:val="00247ECC"/>
    <w:rsid w:val="00251BC9"/>
    <w:rsid w:val="0025261D"/>
    <w:rsid w:val="00253BA7"/>
    <w:rsid w:val="00257F7C"/>
    <w:rsid w:val="00261077"/>
    <w:rsid w:val="00261D30"/>
    <w:rsid w:val="002800B5"/>
    <w:rsid w:val="002838E4"/>
    <w:rsid w:val="00286F8A"/>
    <w:rsid w:val="002956D0"/>
    <w:rsid w:val="002A3694"/>
    <w:rsid w:val="002A6081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0A80"/>
    <w:rsid w:val="003A196A"/>
    <w:rsid w:val="003A4A56"/>
    <w:rsid w:val="003B15B6"/>
    <w:rsid w:val="003B1A6C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C2AB0"/>
    <w:rsid w:val="004D17A6"/>
    <w:rsid w:val="004D18C0"/>
    <w:rsid w:val="004D788C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294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E7A"/>
    <w:rsid w:val="005D5448"/>
    <w:rsid w:val="005E123E"/>
    <w:rsid w:val="005F122F"/>
    <w:rsid w:val="005F20B1"/>
    <w:rsid w:val="005F3F35"/>
    <w:rsid w:val="005F630B"/>
    <w:rsid w:val="006009A0"/>
    <w:rsid w:val="00604285"/>
    <w:rsid w:val="006140CA"/>
    <w:rsid w:val="00617B5C"/>
    <w:rsid w:val="00637B39"/>
    <w:rsid w:val="00644A0E"/>
    <w:rsid w:val="006658EF"/>
    <w:rsid w:val="006748E3"/>
    <w:rsid w:val="006762C5"/>
    <w:rsid w:val="00677C72"/>
    <w:rsid w:val="00682580"/>
    <w:rsid w:val="006842D9"/>
    <w:rsid w:val="00684A81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C7A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66B0"/>
    <w:rsid w:val="00727B18"/>
    <w:rsid w:val="0073009D"/>
    <w:rsid w:val="00732AD7"/>
    <w:rsid w:val="00732F1A"/>
    <w:rsid w:val="00733692"/>
    <w:rsid w:val="0075491A"/>
    <w:rsid w:val="00780C31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0731"/>
    <w:rsid w:val="00832783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235"/>
    <w:rsid w:val="008C2F92"/>
    <w:rsid w:val="008C6FC1"/>
    <w:rsid w:val="008E13A6"/>
    <w:rsid w:val="008F0979"/>
    <w:rsid w:val="009070FF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E6F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2C6C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8EE"/>
    <w:rsid w:val="00B47C13"/>
    <w:rsid w:val="00B56227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C0369"/>
    <w:rsid w:val="00BC06BD"/>
    <w:rsid w:val="00BC2F3F"/>
    <w:rsid w:val="00BC4189"/>
    <w:rsid w:val="00BD3BF1"/>
    <w:rsid w:val="00BD65B7"/>
    <w:rsid w:val="00BE0C5A"/>
    <w:rsid w:val="00BF0FEA"/>
    <w:rsid w:val="00BF349B"/>
    <w:rsid w:val="00BF5351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731ED"/>
    <w:rsid w:val="00C92817"/>
    <w:rsid w:val="00CA3593"/>
    <w:rsid w:val="00CA442F"/>
    <w:rsid w:val="00CB640B"/>
    <w:rsid w:val="00CC164A"/>
    <w:rsid w:val="00CE1573"/>
    <w:rsid w:val="00CE54D8"/>
    <w:rsid w:val="00CF5BC7"/>
    <w:rsid w:val="00D12E4F"/>
    <w:rsid w:val="00D13305"/>
    <w:rsid w:val="00D222DF"/>
    <w:rsid w:val="00D444E5"/>
    <w:rsid w:val="00D67EB6"/>
    <w:rsid w:val="00D74AD1"/>
    <w:rsid w:val="00D75014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274B9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96BED"/>
    <w:rsid w:val="00EA30D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2213"/>
    <w:rsid w:val="00F33DA9"/>
    <w:rsid w:val="00F34BE7"/>
    <w:rsid w:val="00F401E2"/>
    <w:rsid w:val="00F41319"/>
    <w:rsid w:val="00F41D4F"/>
    <w:rsid w:val="00F526AD"/>
    <w:rsid w:val="00F54D10"/>
    <w:rsid w:val="00F5526F"/>
    <w:rsid w:val="00F65142"/>
    <w:rsid w:val="00F806FE"/>
    <w:rsid w:val="00F80B01"/>
    <w:rsid w:val="00F83C35"/>
    <w:rsid w:val="00F86A5F"/>
    <w:rsid w:val="00F90D49"/>
    <w:rsid w:val="00F91072"/>
    <w:rsid w:val="00F920A1"/>
    <w:rsid w:val="00FA3CC6"/>
    <w:rsid w:val="00FA6022"/>
    <w:rsid w:val="00FB42CC"/>
    <w:rsid w:val="00FC5B44"/>
    <w:rsid w:val="00FD3185"/>
    <w:rsid w:val="00FD4C2F"/>
    <w:rsid w:val="00FD7E9F"/>
    <w:rsid w:val="00FE5840"/>
    <w:rsid w:val="00FF44D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4719-0CD2-419B-A53C-381E0FED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2016-09-16T05:02:00Z</cp:lastPrinted>
  <dcterms:created xsi:type="dcterms:W3CDTF">2017-04-07T09:37:00Z</dcterms:created>
  <dcterms:modified xsi:type="dcterms:W3CDTF">2017-04-07T09:37:00Z</dcterms:modified>
</cp:coreProperties>
</file>