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1" w:rsidRPr="0039739C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4963E7" w:rsidRPr="0039739C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507C8A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</w:t>
      </w:r>
      <w:r w:rsidR="005F7F61" w:rsidRPr="0039739C">
        <w:rPr>
          <w:rFonts w:ascii="Arial" w:hAnsi="Arial" w:cs="Arial"/>
          <w:b/>
        </w:rPr>
        <w:t xml:space="preserve"> REPLY</w:t>
      </w:r>
    </w:p>
    <w:p w:rsidR="00E87103" w:rsidRPr="0039739C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F7F6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NO:</w:t>
      </w:r>
      <w:r w:rsidR="0079631B" w:rsidRPr="0039739C">
        <w:rPr>
          <w:rFonts w:ascii="Arial" w:hAnsi="Arial" w:cs="Arial"/>
          <w:b/>
        </w:rPr>
        <w:t xml:space="preserve"> </w:t>
      </w:r>
      <w:r w:rsidR="00096748">
        <w:rPr>
          <w:rFonts w:ascii="Arial" w:hAnsi="Arial" w:cs="Arial"/>
          <w:b/>
        </w:rPr>
        <w:t>9</w:t>
      </w:r>
    </w:p>
    <w:p w:rsidR="005F7F61" w:rsidRP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PUBLICATION:</w:t>
      </w:r>
      <w:r w:rsidR="00352385">
        <w:rPr>
          <w:rFonts w:ascii="Arial" w:hAnsi="Arial" w:cs="Arial"/>
          <w:b/>
        </w:rPr>
        <w:t xml:space="preserve"> </w:t>
      </w:r>
      <w:r w:rsidR="00912FF0" w:rsidRPr="00912FF0">
        <w:rPr>
          <w:rFonts w:ascii="Arial" w:hAnsi="Arial" w:cs="Arial"/>
          <w:b/>
        </w:rPr>
        <w:t>8 FEBRUARY 2018</w:t>
      </w:r>
    </w:p>
    <w:p w:rsidR="004E13F3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QUESTION PAPER NO: </w:t>
      </w:r>
      <w:r w:rsidR="00912FF0">
        <w:rPr>
          <w:rFonts w:ascii="Arial" w:hAnsi="Arial" w:cs="Arial"/>
          <w:b/>
        </w:rPr>
        <w:t>1</w:t>
      </w:r>
      <w:bookmarkStart w:id="0" w:name="_GoBack"/>
      <w:bookmarkEnd w:id="0"/>
    </w:p>
    <w:p w:rsidR="00507C8A" w:rsidRPr="0039739C" w:rsidRDefault="00507C8A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F7DAE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REPLY:</w:t>
      </w:r>
    </w:p>
    <w:p w:rsidR="00507C8A" w:rsidRDefault="00507C8A" w:rsidP="00507C8A">
      <w:pPr>
        <w:pStyle w:val="Default"/>
        <w:rPr>
          <w:rFonts w:ascii="Ebrima" w:hAnsi="Ebrima"/>
          <w:b/>
          <w:bCs/>
          <w:sz w:val="22"/>
          <w:szCs w:val="22"/>
        </w:rPr>
      </w:pPr>
    </w:p>
    <w:p w:rsidR="00507C8A" w:rsidRPr="00F73F31" w:rsidRDefault="00507C8A" w:rsidP="00507C8A">
      <w:pPr>
        <w:pStyle w:val="Default"/>
        <w:rPr>
          <w:b/>
          <w:bCs/>
          <w:sz w:val="32"/>
          <w:szCs w:val="32"/>
        </w:rPr>
      </w:pPr>
      <w:r w:rsidRPr="00F73F31">
        <w:rPr>
          <w:b/>
          <w:bCs/>
          <w:sz w:val="32"/>
          <w:szCs w:val="32"/>
        </w:rPr>
        <w:t xml:space="preserve">Mr </w:t>
      </w:r>
      <w:r w:rsidR="00096748" w:rsidRPr="00F73F31">
        <w:rPr>
          <w:b/>
          <w:bCs/>
          <w:sz w:val="32"/>
          <w:szCs w:val="32"/>
        </w:rPr>
        <w:t>MGP Lekota</w:t>
      </w:r>
      <w:r w:rsidRPr="00F73F31">
        <w:rPr>
          <w:b/>
          <w:bCs/>
          <w:sz w:val="32"/>
          <w:szCs w:val="32"/>
        </w:rPr>
        <w:t xml:space="preserve"> (DA) to ask the Minister of Telecommunications and Postal Services: </w:t>
      </w:r>
    </w:p>
    <w:p w:rsidR="00507C8A" w:rsidRPr="00F73F31" w:rsidRDefault="00507C8A" w:rsidP="00507C8A">
      <w:pPr>
        <w:pStyle w:val="Default"/>
        <w:rPr>
          <w:rFonts w:ascii="Ebrima" w:hAnsi="Ebrima"/>
          <w:sz w:val="32"/>
          <w:szCs w:val="32"/>
        </w:rPr>
      </w:pPr>
    </w:p>
    <w:p w:rsidR="00507C8A" w:rsidRPr="00F73F31" w:rsidRDefault="00096748" w:rsidP="00907FE8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73F31">
        <w:rPr>
          <w:rFonts w:ascii="Arial" w:hAnsi="Arial" w:cs="Arial"/>
          <w:sz w:val="32"/>
          <w:szCs w:val="32"/>
        </w:rPr>
        <w:t>What (a) are the actions, inactions and conduct of the SA So</w:t>
      </w:r>
      <w:r w:rsidR="00384F8C" w:rsidRPr="00F73F31">
        <w:rPr>
          <w:rFonts w:ascii="Arial" w:hAnsi="Arial" w:cs="Arial"/>
          <w:sz w:val="32"/>
          <w:szCs w:val="32"/>
        </w:rPr>
        <w:t xml:space="preserve">cial Security Agency </w:t>
      </w:r>
      <w:r w:rsidRPr="00F73F31">
        <w:rPr>
          <w:rFonts w:ascii="Arial" w:hAnsi="Arial" w:cs="Arial"/>
          <w:sz w:val="32"/>
          <w:szCs w:val="32"/>
        </w:rPr>
        <w:t xml:space="preserve">(SASSA) that formed the basis of the request by the Chief Executive Officer of the SA Post Office for the intervention of the </w:t>
      </w:r>
      <w:r w:rsidR="00384F8C" w:rsidRPr="00F73F31">
        <w:rPr>
          <w:rFonts w:ascii="Arial" w:hAnsi="Arial" w:cs="Arial"/>
          <w:sz w:val="32"/>
          <w:szCs w:val="32"/>
        </w:rPr>
        <w:t>D</w:t>
      </w:r>
      <w:r w:rsidRPr="00F73F31">
        <w:rPr>
          <w:rFonts w:ascii="Arial" w:hAnsi="Arial" w:cs="Arial"/>
          <w:sz w:val="32"/>
          <w:szCs w:val="32"/>
        </w:rPr>
        <w:t>irector-</w:t>
      </w:r>
      <w:r w:rsidR="00384F8C" w:rsidRPr="00F73F31">
        <w:rPr>
          <w:rFonts w:ascii="Arial" w:hAnsi="Arial" w:cs="Arial"/>
          <w:sz w:val="32"/>
          <w:szCs w:val="32"/>
        </w:rPr>
        <w:t>G</w:t>
      </w:r>
      <w:r w:rsidRPr="00F73F31">
        <w:rPr>
          <w:rFonts w:ascii="Arial" w:hAnsi="Arial" w:cs="Arial"/>
          <w:sz w:val="32"/>
          <w:szCs w:val="32"/>
        </w:rPr>
        <w:t xml:space="preserve">eneral </w:t>
      </w:r>
      <w:r w:rsidR="00993458" w:rsidRPr="00F73F31">
        <w:rPr>
          <w:rFonts w:ascii="Arial" w:hAnsi="Arial" w:cs="Arial"/>
          <w:sz w:val="32"/>
          <w:szCs w:val="32"/>
        </w:rPr>
        <w:t xml:space="preserve">(DG) </w:t>
      </w:r>
      <w:r w:rsidRPr="00F73F31">
        <w:rPr>
          <w:rFonts w:ascii="Arial" w:hAnsi="Arial" w:cs="Arial"/>
          <w:sz w:val="32"/>
          <w:szCs w:val="32"/>
        </w:rPr>
        <w:t xml:space="preserve">of the Department of </w:t>
      </w:r>
      <w:r w:rsidR="00507C8A" w:rsidRPr="00F73F31">
        <w:rPr>
          <w:rFonts w:ascii="Arial" w:hAnsi="Arial" w:cs="Arial"/>
          <w:sz w:val="32"/>
          <w:szCs w:val="32"/>
        </w:rPr>
        <w:t xml:space="preserve">  </w:t>
      </w:r>
      <w:r w:rsidRPr="00F73F31">
        <w:rPr>
          <w:rFonts w:ascii="Arial" w:hAnsi="Arial" w:cs="Arial"/>
          <w:sz w:val="32"/>
          <w:szCs w:val="32"/>
        </w:rPr>
        <w:t>Planning, Monitoring and Evaluation</w:t>
      </w:r>
      <w:r w:rsidR="00993458" w:rsidRPr="00F73F31">
        <w:rPr>
          <w:rFonts w:ascii="Arial" w:hAnsi="Arial" w:cs="Arial"/>
          <w:sz w:val="32"/>
          <w:szCs w:val="32"/>
        </w:rPr>
        <w:t xml:space="preserve"> (DPME)</w:t>
      </w:r>
      <w:r w:rsidRPr="00F73F31">
        <w:rPr>
          <w:rFonts w:ascii="Arial" w:hAnsi="Arial" w:cs="Arial"/>
          <w:sz w:val="32"/>
          <w:szCs w:val="32"/>
        </w:rPr>
        <w:t xml:space="preserve"> into the process for the implementation of the payments of grants and (b) action has been taken to encourage</w:t>
      </w:r>
      <w:r w:rsidR="00384F8C" w:rsidRPr="00F73F31">
        <w:rPr>
          <w:rFonts w:ascii="Arial" w:hAnsi="Arial" w:cs="Arial"/>
          <w:sz w:val="32"/>
          <w:szCs w:val="32"/>
        </w:rPr>
        <w:t xml:space="preserve"> SASSA’s cooperation?</w:t>
      </w:r>
      <w:r w:rsidR="00507C8A" w:rsidRPr="00F73F31">
        <w:rPr>
          <w:rFonts w:ascii="Arial" w:hAnsi="Arial" w:cs="Arial"/>
          <w:sz w:val="32"/>
          <w:szCs w:val="32"/>
        </w:rPr>
        <w:t xml:space="preserve">  NW</w:t>
      </w:r>
      <w:r w:rsidR="00384F8C" w:rsidRPr="00F73F31">
        <w:rPr>
          <w:rFonts w:ascii="Arial" w:hAnsi="Arial" w:cs="Arial"/>
          <w:sz w:val="32"/>
          <w:szCs w:val="32"/>
        </w:rPr>
        <w:t>11</w:t>
      </w:r>
      <w:r w:rsidR="00507C8A" w:rsidRPr="00F73F31">
        <w:rPr>
          <w:rFonts w:ascii="Arial" w:hAnsi="Arial" w:cs="Arial"/>
          <w:sz w:val="32"/>
          <w:szCs w:val="32"/>
        </w:rPr>
        <w:t>E</w:t>
      </w:r>
    </w:p>
    <w:p w:rsidR="00507C8A" w:rsidRPr="00F73F31" w:rsidRDefault="00507C8A" w:rsidP="00907FE8">
      <w:pPr>
        <w:spacing w:line="276" w:lineRule="auto"/>
        <w:ind w:left="426" w:hanging="426"/>
        <w:jc w:val="both"/>
        <w:rPr>
          <w:rFonts w:ascii="Ebrima" w:hAnsi="Ebrima"/>
          <w:sz w:val="32"/>
          <w:szCs w:val="32"/>
        </w:rPr>
      </w:pPr>
    </w:p>
    <w:p w:rsidR="00507C8A" w:rsidRPr="00F73F31" w:rsidRDefault="00507C8A" w:rsidP="00907FE8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F73F31">
        <w:rPr>
          <w:rFonts w:ascii="Arial" w:hAnsi="Arial" w:cs="Arial"/>
          <w:b/>
          <w:sz w:val="32"/>
          <w:szCs w:val="32"/>
        </w:rPr>
        <w:t>I have been informed by SA Post Office as follows:</w:t>
      </w:r>
    </w:p>
    <w:p w:rsidR="00507C8A" w:rsidRPr="00F73F31" w:rsidRDefault="00507C8A" w:rsidP="00907FE8">
      <w:pPr>
        <w:spacing w:line="276" w:lineRule="auto"/>
        <w:jc w:val="both"/>
        <w:rPr>
          <w:rFonts w:ascii="Ebrima" w:hAnsi="Ebrima"/>
          <w:color w:val="000000" w:themeColor="text1"/>
          <w:sz w:val="32"/>
          <w:szCs w:val="32"/>
        </w:rPr>
      </w:pPr>
    </w:p>
    <w:p w:rsidR="0046686D" w:rsidRPr="00F73F31" w:rsidRDefault="00520D83" w:rsidP="00907FE8">
      <w:pPr>
        <w:pStyle w:val="Default"/>
        <w:numPr>
          <w:ilvl w:val="0"/>
          <w:numId w:val="25"/>
        </w:numPr>
        <w:spacing w:line="276" w:lineRule="auto"/>
        <w:ind w:hanging="810"/>
        <w:jc w:val="both"/>
        <w:rPr>
          <w:color w:val="000000" w:themeColor="text1"/>
          <w:sz w:val="32"/>
          <w:szCs w:val="32"/>
        </w:rPr>
      </w:pPr>
      <w:r w:rsidRPr="00F73F31">
        <w:rPr>
          <w:color w:val="000000" w:themeColor="text1"/>
          <w:sz w:val="32"/>
          <w:szCs w:val="32"/>
        </w:rPr>
        <w:t xml:space="preserve">There were </w:t>
      </w:r>
      <w:r w:rsidR="00993458" w:rsidRPr="00F73F31">
        <w:rPr>
          <w:color w:val="000000" w:themeColor="text1"/>
          <w:sz w:val="32"/>
          <w:szCs w:val="32"/>
        </w:rPr>
        <w:t xml:space="preserve">some </w:t>
      </w:r>
      <w:r w:rsidRPr="00F73F31">
        <w:rPr>
          <w:color w:val="000000" w:themeColor="text1"/>
          <w:sz w:val="32"/>
          <w:szCs w:val="32"/>
        </w:rPr>
        <w:t>disagreeme</w:t>
      </w:r>
      <w:r w:rsidR="00993458" w:rsidRPr="00F73F31">
        <w:rPr>
          <w:color w:val="000000" w:themeColor="text1"/>
          <w:sz w:val="32"/>
          <w:szCs w:val="32"/>
        </w:rPr>
        <w:t xml:space="preserve">nts </w:t>
      </w:r>
      <w:r w:rsidR="00E0792D" w:rsidRPr="00F73F31">
        <w:rPr>
          <w:color w:val="000000" w:themeColor="text1"/>
          <w:sz w:val="32"/>
          <w:szCs w:val="32"/>
        </w:rPr>
        <w:t>on the implementation of the</w:t>
      </w:r>
      <w:r w:rsidRPr="00F73F31">
        <w:rPr>
          <w:color w:val="000000" w:themeColor="text1"/>
          <w:sz w:val="32"/>
          <w:szCs w:val="32"/>
        </w:rPr>
        <w:t xml:space="preserve"> Services Agreement that was signed on </w:t>
      </w:r>
      <w:r w:rsidR="00907FE8" w:rsidRPr="00F73F31">
        <w:rPr>
          <w:color w:val="000000" w:themeColor="text1"/>
          <w:sz w:val="32"/>
          <w:szCs w:val="32"/>
        </w:rPr>
        <w:t>0</w:t>
      </w:r>
      <w:r w:rsidRPr="00F73F31">
        <w:rPr>
          <w:color w:val="000000" w:themeColor="text1"/>
          <w:sz w:val="32"/>
          <w:szCs w:val="32"/>
        </w:rPr>
        <w:t>8 December 2017</w:t>
      </w:r>
      <w:r w:rsidR="00E0792D" w:rsidRPr="00F73F31">
        <w:rPr>
          <w:color w:val="000000" w:themeColor="text1"/>
          <w:sz w:val="32"/>
          <w:szCs w:val="32"/>
        </w:rPr>
        <w:t xml:space="preserve">. SAPO required sign-offs </w:t>
      </w:r>
      <w:r w:rsidRPr="00F73F31">
        <w:rPr>
          <w:color w:val="000000" w:themeColor="text1"/>
          <w:sz w:val="32"/>
          <w:szCs w:val="32"/>
        </w:rPr>
        <w:t xml:space="preserve">in line with the agreed </w:t>
      </w:r>
      <w:r w:rsidR="00E0792D" w:rsidRPr="00F73F31">
        <w:rPr>
          <w:color w:val="000000" w:themeColor="text1"/>
          <w:sz w:val="32"/>
          <w:szCs w:val="32"/>
        </w:rPr>
        <w:t xml:space="preserve">Service Agreement </w:t>
      </w:r>
      <w:r w:rsidRPr="00F73F31">
        <w:rPr>
          <w:color w:val="000000" w:themeColor="text1"/>
          <w:sz w:val="32"/>
          <w:szCs w:val="32"/>
        </w:rPr>
        <w:t xml:space="preserve">timelines </w:t>
      </w:r>
      <w:r w:rsidR="00E0792D" w:rsidRPr="00F73F31">
        <w:rPr>
          <w:color w:val="000000" w:themeColor="text1"/>
          <w:sz w:val="32"/>
          <w:szCs w:val="32"/>
        </w:rPr>
        <w:t>but they were</w:t>
      </w:r>
      <w:r w:rsidR="0046686D" w:rsidRPr="00F73F31">
        <w:rPr>
          <w:color w:val="000000" w:themeColor="text1"/>
          <w:sz w:val="32"/>
          <w:szCs w:val="32"/>
        </w:rPr>
        <w:t xml:space="preserve"> </w:t>
      </w:r>
      <w:r w:rsidRPr="00F73F31">
        <w:rPr>
          <w:color w:val="000000" w:themeColor="text1"/>
          <w:sz w:val="32"/>
          <w:szCs w:val="32"/>
        </w:rPr>
        <w:t xml:space="preserve">being delayed by SASSA.  This was flagged on numerous occasions but still </w:t>
      </w:r>
      <w:r w:rsidR="00E0792D" w:rsidRPr="00F73F31">
        <w:rPr>
          <w:color w:val="000000" w:themeColor="text1"/>
          <w:sz w:val="32"/>
          <w:szCs w:val="32"/>
        </w:rPr>
        <w:t xml:space="preserve">there were </w:t>
      </w:r>
      <w:r w:rsidRPr="00F73F31">
        <w:rPr>
          <w:color w:val="000000" w:themeColor="text1"/>
          <w:sz w:val="32"/>
          <w:szCs w:val="32"/>
        </w:rPr>
        <w:t>no formal s</w:t>
      </w:r>
      <w:r w:rsidR="00E0792D" w:rsidRPr="00F73F31">
        <w:rPr>
          <w:color w:val="000000" w:themeColor="text1"/>
          <w:sz w:val="32"/>
          <w:szCs w:val="32"/>
        </w:rPr>
        <w:t>ign-offs provided. Only ve</w:t>
      </w:r>
      <w:r w:rsidRPr="00F73F31">
        <w:rPr>
          <w:color w:val="000000" w:themeColor="text1"/>
          <w:sz w:val="32"/>
          <w:szCs w:val="32"/>
        </w:rPr>
        <w:t xml:space="preserve">rbal commitments were made which somewhat compromised the governance protocol.  In addition, SAPO learnt of the </w:t>
      </w:r>
      <w:r w:rsidRPr="00F73F31">
        <w:rPr>
          <w:color w:val="000000" w:themeColor="text1"/>
          <w:sz w:val="32"/>
          <w:szCs w:val="32"/>
        </w:rPr>
        <w:lastRenderedPageBreak/>
        <w:t xml:space="preserve">appointment of the work streams to provide technical advice to SASSA. The </w:t>
      </w:r>
      <w:r w:rsidR="00F73F31" w:rsidRPr="00F73F31">
        <w:rPr>
          <w:color w:val="000000" w:themeColor="text1"/>
          <w:sz w:val="32"/>
          <w:szCs w:val="32"/>
        </w:rPr>
        <w:t>introduction of this team posed a risk in that the already agreed but not yet signed-off specifications could be changed and therefore delays</w:t>
      </w:r>
      <w:r w:rsidRPr="00F73F31">
        <w:rPr>
          <w:color w:val="000000" w:themeColor="text1"/>
          <w:sz w:val="32"/>
          <w:szCs w:val="32"/>
        </w:rPr>
        <w:t xml:space="preserve"> th</w:t>
      </w:r>
      <w:r w:rsidR="00E0792D" w:rsidRPr="00F73F31">
        <w:rPr>
          <w:color w:val="000000" w:themeColor="text1"/>
          <w:sz w:val="32"/>
          <w:szCs w:val="32"/>
        </w:rPr>
        <w:t xml:space="preserve">e implementation process. It was on this basis that SAPO </w:t>
      </w:r>
      <w:r w:rsidR="00500EF9" w:rsidRPr="00F73F31">
        <w:rPr>
          <w:color w:val="000000" w:themeColor="text1"/>
          <w:sz w:val="32"/>
          <w:szCs w:val="32"/>
        </w:rPr>
        <w:t xml:space="preserve">requested the intervention of the DPME DG </w:t>
      </w:r>
      <w:r w:rsidRPr="00F73F31">
        <w:rPr>
          <w:color w:val="000000" w:themeColor="text1"/>
          <w:sz w:val="32"/>
          <w:szCs w:val="32"/>
        </w:rPr>
        <w:t>rais</w:t>
      </w:r>
      <w:r w:rsidR="00500EF9" w:rsidRPr="00F73F31">
        <w:rPr>
          <w:color w:val="000000" w:themeColor="text1"/>
          <w:sz w:val="32"/>
          <w:szCs w:val="32"/>
        </w:rPr>
        <w:t>ing</w:t>
      </w:r>
      <w:r w:rsidRPr="00F73F31">
        <w:rPr>
          <w:color w:val="000000" w:themeColor="text1"/>
          <w:sz w:val="32"/>
          <w:szCs w:val="32"/>
        </w:rPr>
        <w:t xml:space="preserve"> early warning </w:t>
      </w:r>
      <w:r w:rsidR="00500EF9" w:rsidRPr="00F73F31">
        <w:rPr>
          <w:color w:val="000000" w:themeColor="text1"/>
          <w:sz w:val="32"/>
          <w:szCs w:val="32"/>
        </w:rPr>
        <w:t xml:space="preserve">signals about the potential delays that </w:t>
      </w:r>
      <w:r w:rsidR="00F95F54" w:rsidRPr="00F73F31">
        <w:rPr>
          <w:color w:val="000000" w:themeColor="text1"/>
          <w:sz w:val="32"/>
          <w:szCs w:val="32"/>
        </w:rPr>
        <w:t xml:space="preserve">are </w:t>
      </w:r>
      <w:r w:rsidR="00500EF9" w:rsidRPr="00F73F31">
        <w:rPr>
          <w:color w:val="000000" w:themeColor="text1"/>
          <w:sz w:val="32"/>
          <w:szCs w:val="32"/>
        </w:rPr>
        <w:t xml:space="preserve">caused by factors outside of SAPO’s </w:t>
      </w:r>
      <w:r w:rsidRPr="00F73F31">
        <w:rPr>
          <w:color w:val="000000" w:themeColor="text1"/>
          <w:sz w:val="32"/>
          <w:szCs w:val="32"/>
        </w:rPr>
        <w:t xml:space="preserve">control.  </w:t>
      </w:r>
    </w:p>
    <w:p w:rsidR="0046686D" w:rsidRPr="00F73F31" w:rsidRDefault="0046686D" w:rsidP="00907FE8">
      <w:pPr>
        <w:pStyle w:val="Default"/>
        <w:spacing w:line="276" w:lineRule="auto"/>
        <w:ind w:left="810"/>
        <w:jc w:val="both"/>
        <w:rPr>
          <w:color w:val="000000" w:themeColor="text1"/>
          <w:sz w:val="32"/>
          <w:szCs w:val="32"/>
        </w:rPr>
      </w:pPr>
    </w:p>
    <w:p w:rsidR="0046686D" w:rsidRPr="00F73F31" w:rsidRDefault="00500EF9" w:rsidP="00907FE8">
      <w:pPr>
        <w:pStyle w:val="Default"/>
        <w:numPr>
          <w:ilvl w:val="0"/>
          <w:numId w:val="25"/>
        </w:numPr>
        <w:spacing w:line="276" w:lineRule="auto"/>
        <w:ind w:hanging="810"/>
        <w:jc w:val="both"/>
        <w:rPr>
          <w:color w:val="000000" w:themeColor="text1"/>
          <w:sz w:val="32"/>
          <w:szCs w:val="32"/>
          <w:lang w:val="en-US"/>
        </w:rPr>
      </w:pPr>
      <w:r w:rsidRPr="00F73F31">
        <w:rPr>
          <w:color w:val="000000" w:themeColor="text1"/>
          <w:sz w:val="32"/>
          <w:szCs w:val="32"/>
        </w:rPr>
        <w:t xml:space="preserve">The DG of the </w:t>
      </w:r>
      <w:r w:rsidR="00520D83" w:rsidRPr="00F73F31">
        <w:rPr>
          <w:color w:val="000000" w:themeColor="text1"/>
          <w:sz w:val="32"/>
          <w:szCs w:val="32"/>
        </w:rPr>
        <w:t xml:space="preserve">DPME mediated </w:t>
      </w:r>
      <w:r w:rsidRPr="00F73F31">
        <w:rPr>
          <w:color w:val="000000" w:themeColor="text1"/>
          <w:sz w:val="32"/>
          <w:szCs w:val="32"/>
        </w:rPr>
        <w:t xml:space="preserve">on </w:t>
      </w:r>
      <w:r w:rsidR="00520D83" w:rsidRPr="00F73F31">
        <w:rPr>
          <w:color w:val="000000" w:themeColor="text1"/>
          <w:sz w:val="32"/>
          <w:szCs w:val="32"/>
        </w:rPr>
        <w:t>the matter between</w:t>
      </w:r>
      <w:r w:rsidRPr="00F73F31">
        <w:rPr>
          <w:color w:val="000000" w:themeColor="text1"/>
          <w:sz w:val="32"/>
          <w:szCs w:val="32"/>
        </w:rPr>
        <w:t xml:space="preserve"> both CEOs supported by the DG of the Department of Telecommunications and Postal Services (DTPS)</w:t>
      </w:r>
      <w:r w:rsidR="00520D83" w:rsidRPr="00F73F31">
        <w:rPr>
          <w:color w:val="000000" w:themeColor="text1"/>
          <w:sz w:val="32"/>
          <w:szCs w:val="32"/>
        </w:rPr>
        <w:t xml:space="preserve"> and contingencies were initiated by SAPO </w:t>
      </w:r>
      <w:r w:rsidRPr="00F73F31">
        <w:rPr>
          <w:color w:val="000000" w:themeColor="text1"/>
          <w:sz w:val="32"/>
          <w:szCs w:val="32"/>
        </w:rPr>
        <w:t xml:space="preserve">and agreed with SASSA </w:t>
      </w:r>
      <w:r w:rsidR="00520D83" w:rsidRPr="00F73F31">
        <w:rPr>
          <w:color w:val="000000" w:themeColor="text1"/>
          <w:sz w:val="32"/>
          <w:szCs w:val="32"/>
        </w:rPr>
        <w:t>to mitigate any possible delays.</w:t>
      </w:r>
      <w:r w:rsidR="0046686D" w:rsidRPr="00F73F31">
        <w:rPr>
          <w:rFonts w:asciiTheme="majorHAnsi" w:eastAsiaTheme="minorHAnsi" w:hAnsiTheme="majorHAnsi"/>
          <w:sz w:val="32"/>
          <w:szCs w:val="32"/>
          <w:lang w:val="en-US"/>
        </w:rPr>
        <w:t xml:space="preserve"> </w:t>
      </w:r>
      <w:r w:rsidR="0046686D" w:rsidRPr="00F73F31">
        <w:rPr>
          <w:color w:val="000000" w:themeColor="text1"/>
          <w:sz w:val="32"/>
          <w:szCs w:val="32"/>
          <w:lang w:val="en-US"/>
        </w:rPr>
        <w:t xml:space="preserve">In addition, ongoing communications and regular meetings are held through steering committees and focus Area groups. </w:t>
      </w:r>
      <w:r w:rsidRPr="00F73F31">
        <w:rPr>
          <w:color w:val="000000" w:themeColor="text1"/>
          <w:sz w:val="32"/>
          <w:szCs w:val="32"/>
          <w:lang w:val="en-US"/>
        </w:rPr>
        <w:t xml:space="preserve">SAPO has since assured that all issues that were outstanding have been adequately mitigated upon and the project is now on track.  </w:t>
      </w:r>
    </w:p>
    <w:p w:rsidR="00520D83" w:rsidRPr="00F73F31" w:rsidRDefault="0046686D" w:rsidP="00907FE8">
      <w:pPr>
        <w:pStyle w:val="Default"/>
        <w:spacing w:line="276" w:lineRule="auto"/>
        <w:ind w:left="810"/>
        <w:jc w:val="both"/>
        <w:rPr>
          <w:color w:val="000000" w:themeColor="text1"/>
          <w:sz w:val="32"/>
          <w:szCs w:val="32"/>
        </w:rPr>
      </w:pPr>
      <w:r w:rsidRPr="00F73F31">
        <w:rPr>
          <w:color w:val="000000" w:themeColor="text1"/>
          <w:sz w:val="32"/>
          <w:szCs w:val="32"/>
        </w:rPr>
        <w:t xml:space="preserve"> </w:t>
      </w:r>
      <w:r w:rsidR="00520D83" w:rsidRPr="00F73F31">
        <w:rPr>
          <w:color w:val="000000" w:themeColor="text1"/>
          <w:sz w:val="32"/>
          <w:szCs w:val="32"/>
        </w:rPr>
        <w:t xml:space="preserve"> </w:t>
      </w:r>
    </w:p>
    <w:p w:rsidR="0046686D" w:rsidRPr="00F73F31" w:rsidRDefault="0046686D" w:rsidP="00907FE8">
      <w:pPr>
        <w:pStyle w:val="Default"/>
        <w:spacing w:line="276" w:lineRule="auto"/>
        <w:ind w:left="810"/>
        <w:jc w:val="both"/>
        <w:rPr>
          <w:color w:val="000000" w:themeColor="text1"/>
          <w:sz w:val="32"/>
          <w:szCs w:val="32"/>
        </w:rPr>
      </w:pPr>
    </w:p>
    <w:p w:rsidR="00507C8A" w:rsidRPr="00F73F31" w:rsidRDefault="00507C8A" w:rsidP="00907FE8">
      <w:pPr>
        <w:spacing w:line="276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F73F31" w:rsidRPr="00F73F31" w:rsidRDefault="00F73F31" w:rsidP="00F73F31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F73F31">
        <w:rPr>
          <w:rFonts w:ascii="Arial" w:hAnsi="Arial" w:cs="Arial"/>
          <w:b/>
          <w:sz w:val="32"/>
          <w:szCs w:val="32"/>
        </w:rPr>
        <w:t>Approved/ not approved</w:t>
      </w:r>
    </w:p>
    <w:p w:rsidR="00F73F31" w:rsidRPr="00F73F31" w:rsidRDefault="00F73F31" w:rsidP="00F73F31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F73F31" w:rsidRPr="00F73F31" w:rsidRDefault="00F73F31" w:rsidP="00F73F31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F73F31" w:rsidRPr="00F73F31" w:rsidRDefault="00F73F31" w:rsidP="00F73F31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F73F31" w:rsidRPr="00F73F31" w:rsidRDefault="00F73F31" w:rsidP="00F73F31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F73F31">
        <w:rPr>
          <w:rFonts w:ascii="Arial" w:hAnsi="Arial" w:cs="Arial"/>
          <w:b/>
          <w:sz w:val="32"/>
          <w:szCs w:val="32"/>
        </w:rPr>
        <w:t xml:space="preserve">Dr </w:t>
      </w:r>
      <w:proofErr w:type="spellStart"/>
      <w:r w:rsidRPr="00F73F31">
        <w:rPr>
          <w:rFonts w:ascii="Arial" w:hAnsi="Arial" w:cs="Arial"/>
          <w:b/>
          <w:sz w:val="32"/>
          <w:szCs w:val="32"/>
        </w:rPr>
        <w:t>Siyabonga</w:t>
      </w:r>
      <w:proofErr w:type="spellEnd"/>
      <w:r w:rsidRPr="00F73F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73F31">
        <w:rPr>
          <w:rFonts w:ascii="Arial" w:hAnsi="Arial" w:cs="Arial"/>
          <w:b/>
          <w:sz w:val="32"/>
          <w:szCs w:val="32"/>
        </w:rPr>
        <w:t>Cwele</w:t>
      </w:r>
      <w:proofErr w:type="spellEnd"/>
      <w:r w:rsidRPr="00F73F31">
        <w:rPr>
          <w:rFonts w:ascii="Arial" w:hAnsi="Arial" w:cs="Arial"/>
          <w:b/>
          <w:sz w:val="32"/>
          <w:szCs w:val="32"/>
        </w:rPr>
        <w:t>, MP</w:t>
      </w:r>
    </w:p>
    <w:p w:rsidR="00F73F31" w:rsidRPr="00F73F31" w:rsidRDefault="00F73F31" w:rsidP="00F73F31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F73F31">
        <w:rPr>
          <w:rFonts w:ascii="Arial" w:hAnsi="Arial" w:cs="Arial"/>
          <w:b/>
          <w:sz w:val="32"/>
          <w:szCs w:val="32"/>
        </w:rPr>
        <w:t>Minister of Telecommunications and Postal Services</w:t>
      </w:r>
    </w:p>
    <w:p w:rsidR="004963E7" w:rsidRPr="00F73F31" w:rsidRDefault="00F73F31" w:rsidP="00F73F31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F73F31">
        <w:rPr>
          <w:rFonts w:ascii="Arial" w:hAnsi="Arial" w:cs="Arial"/>
          <w:b/>
          <w:sz w:val="32"/>
          <w:szCs w:val="32"/>
        </w:rPr>
        <w:t xml:space="preserve">Date:  </w:t>
      </w:r>
    </w:p>
    <w:sectPr w:rsidR="004963E7" w:rsidRPr="00F73F31" w:rsidSect="00C23B02">
      <w:footerReference w:type="default" r:id="rId10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A4" w:rsidRDefault="003D00A4" w:rsidP="002D1005">
      <w:r>
        <w:separator/>
      </w:r>
    </w:p>
  </w:endnote>
  <w:endnote w:type="continuationSeparator" w:id="0">
    <w:p w:rsidR="003D00A4" w:rsidRDefault="003D00A4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6D" w:rsidRPr="002D1005" w:rsidRDefault="0046686D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A4" w:rsidRDefault="003D00A4" w:rsidP="002D1005">
      <w:r>
        <w:separator/>
      </w:r>
    </w:p>
  </w:footnote>
  <w:footnote w:type="continuationSeparator" w:id="0">
    <w:p w:rsidR="003D00A4" w:rsidRDefault="003D00A4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E0484"/>
    <w:multiLevelType w:val="hybridMultilevel"/>
    <w:tmpl w:val="9DAA20B2"/>
    <w:lvl w:ilvl="0" w:tplc="D136B260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4D1"/>
    <w:multiLevelType w:val="hybridMultilevel"/>
    <w:tmpl w:val="AAF8905A"/>
    <w:lvl w:ilvl="0" w:tplc="12CA4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1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4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25"/>
  </w:num>
  <w:num w:numId="7">
    <w:abstractNumId w:val="18"/>
  </w:num>
  <w:num w:numId="8">
    <w:abstractNumId w:val="16"/>
  </w:num>
  <w:num w:numId="9">
    <w:abstractNumId w:val="14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20"/>
  </w:num>
  <w:num w:numId="15">
    <w:abstractNumId w:val="15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3"/>
  </w:num>
  <w:num w:numId="22">
    <w:abstractNumId w:val="23"/>
  </w:num>
  <w:num w:numId="23">
    <w:abstractNumId w:val="19"/>
  </w:num>
  <w:num w:numId="24">
    <w:abstractNumId w:val="8"/>
  </w:num>
  <w:num w:numId="25">
    <w:abstractNumId w:val="1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16EB"/>
    <w:rsid w:val="00072041"/>
    <w:rsid w:val="000753FA"/>
    <w:rsid w:val="000767A0"/>
    <w:rsid w:val="0009058C"/>
    <w:rsid w:val="00096748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686B"/>
    <w:rsid w:val="0015474B"/>
    <w:rsid w:val="00170BF4"/>
    <w:rsid w:val="00175437"/>
    <w:rsid w:val="001761BB"/>
    <w:rsid w:val="00177909"/>
    <w:rsid w:val="00177954"/>
    <w:rsid w:val="00182F1B"/>
    <w:rsid w:val="00193039"/>
    <w:rsid w:val="00193C4C"/>
    <w:rsid w:val="001A34F8"/>
    <w:rsid w:val="001A79C7"/>
    <w:rsid w:val="001B565B"/>
    <w:rsid w:val="001B626E"/>
    <w:rsid w:val="001D221F"/>
    <w:rsid w:val="001E0851"/>
    <w:rsid w:val="001E5913"/>
    <w:rsid w:val="001F0930"/>
    <w:rsid w:val="001F622A"/>
    <w:rsid w:val="00210C7F"/>
    <w:rsid w:val="00211331"/>
    <w:rsid w:val="00220A40"/>
    <w:rsid w:val="002376E9"/>
    <w:rsid w:val="00245485"/>
    <w:rsid w:val="002538BF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7612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84F8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D00A4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6686D"/>
    <w:rsid w:val="00471562"/>
    <w:rsid w:val="00480C4D"/>
    <w:rsid w:val="004925AC"/>
    <w:rsid w:val="0049401A"/>
    <w:rsid w:val="00495D2B"/>
    <w:rsid w:val="004963E7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5785"/>
    <w:rsid w:val="005005A7"/>
    <w:rsid w:val="00500A06"/>
    <w:rsid w:val="00500EF9"/>
    <w:rsid w:val="00501743"/>
    <w:rsid w:val="00505CA7"/>
    <w:rsid w:val="00506FAC"/>
    <w:rsid w:val="00507C8A"/>
    <w:rsid w:val="00513F6D"/>
    <w:rsid w:val="00520D83"/>
    <w:rsid w:val="00522459"/>
    <w:rsid w:val="0052342E"/>
    <w:rsid w:val="00536C0D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B2352"/>
    <w:rsid w:val="006B27F9"/>
    <w:rsid w:val="006B3D77"/>
    <w:rsid w:val="006B7CA4"/>
    <w:rsid w:val="006D6A95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4402B"/>
    <w:rsid w:val="00751FB3"/>
    <w:rsid w:val="00753CA7"/>
    <w:rsid w:val="0076465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B0179"/>
    <w:rsid w:val="007B0388"/>
    <w:rsid w:val="007B2C12"/>
    <w:rsid w:val="007B3828"/>
    <w:rsid w:val="007E3786"/>
    <w:rsid w:val="0080627C"/>
    <w:rsid w:val="008123B8"/>
    <w:rsid w:val="008141BF"/>
    <w:rsid w:val="0083078F"/>
    <w:rsid w:val="00833087"/>
    <w:rsid w:val="008351B6"/>
    <w:rsid w:val="008412DF"/>
    <w:rsid w:val="00841E4A"/>
    <w:rsid w:val="00846861"/>
    <w:rsid w:val="008508DA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B0362"/>
    <w:rsid w:val="008B0723"/>
    <w:rsid w:val="008B1A67"/>
    <w:rsid w:val="008B4016"/>
    <w:rsid w:val="008B423D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07FE8"/>
    <w:rsid w:val="00911F14"/>
    <w:rsid w:val="00912FF0"/>
    <w:rsid w:val="00924ED6"/>
    <w:rsid w:val="00930030"/>
    <w:rsid w:val="00932124"/>
    <w:rsid w:val="009353A6"/>
    <w:rsid w:val="0094548D"/>
    <w:rsid w:val="009471CE"/>
    <w:rsid w:val="00952061"/>
    <w:rsid w:val="00955574"/>
    <w:rsid w:val="00960352"/>
    <w:rsid w:val="00960937"/>
    <w:rsid w:val="00976E9D"/>
    <w:rsid w:val="009807B8"/>
    <w:rsid w:val="00982FE1"/>
    <w:rsid w:val="00984CC3"/>
    <w:rsid w:val="00993458"/>
    <w:rsid w:val="0099420D"/>
    <w:rsid w:val="009974A5"/>
    <w:rsid w:val="009A0670"/>
    <w:rsid w:val="009A2C5E"/>
    <w:rsid w:val="009A31C1"/>
    <w:rsid w:val="009A6BCA"/>
    <w:rsid w:val="009B2DF8"/>
    <w:rsid w:val="009C27FD"/>
    <w:rsid w:val="009D2304"/>
    <w:rsid w:val="009E7CA9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528B"/>
    <w:rsid w:val="00A736E1"/>
    <w:rsid w:val="00A73C25"/>
    <w:rsid w:val="00A833A6"/>
    <w:rsid w:val="00A9182A"/>
    <w:rsid w:val="00AB1F8B"/>
    <w:rsid w:val="00AB22C4"/>
    <w:rsid w:val="00AB3A7D"/>
    <w:rsid w:val="00AC42FC"/>
    <w:rsid w:val="00AC5702"/>
    <w:rsid w:val="00AC5DA5"/>
    <w:rsid w:val="00AD34FF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E5DED"/>
    <w:rsid w:val="00BF517E"/>
    <w:rsid w:val="00BF60F7"/>
    <w:rsid w:val="00C01F28"/>
    <w:rsid w:val="00C04C83"/>
    <w:rsid w:val="00C153D0"/>
    <w:rsid w:val="00C16461"/>
    <w:rsid w:val="00C16CDB"/>
    <w:rsid w:val="00C23B02"/>
    <w:rsid w:val="00C27BB4"/>
    <w:rsid w:val="00C30031"/>
    <w:rsid w:val="00C310D0"/>
    <w:rsid w:val="00C36B30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A3849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622A"/>
    <w:rsid w:val="00E0792D"/>
    <w:rsid w:val="00E07AA7"/>
    <w:rsid w:val="00E10703"/>
    <w:rsid w:val="00E119F3"/>
    <w:rsid w:val="00E12B5D"/>
    <w:rsid w:val="00E14358"/>
    <w:rsid w:val="00E20067"/>
    <w:rsid w:val="00E234D7"/>
    <w:rsid w:val="00E30252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C4F84"/>
    <w:rsid w:val="00EC720B"/>
    <w:rsid w:val="00ED285E"/>
    <w:rsid w:val="00ED56FF"/>
    <w:rsid w:val="00EE321A"/>
    <w:rsid w:val="00EE5AE2"/>
    <w:rsid w:val="00EE782C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13B4"/>
    <w:rsid w:val="00F73F31"/>
    <w:rsid w:val="00F83F8B"/>
    <w:rsid w:val="00F92106"/>
    <w:rsid w:val="00F935AE"/>
    <w:rsid w:val="00F95F54"/>
    <w:rsid w:val="00FA69F3"/>
    <w:rsid w:val="00FB1AC7"/>
    <w:rsid w:val="00FC1787"/>
    <w:rsid w:val="00FC2DCF"/>
    <w:rsid w:val="00FC3393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6FB7-4011-4A9C-BD6B-C1BEAA6DF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4FDBC-A16E-4007-9A81-81B1E2B5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Vukani Mthembu</cp:lastModifiedBy>
  <cp:revision>2</cp:revision>
  <cp:lastPrinted>2018-02-15T11:48:00Z</cp:lastPrinted>
  <dcterms:created xsi:type="dcterms:W3CDTF">2018-02-15T12:52:00Z</dcterms:created>
  <dcterms:modified xsi:type="dcterms:W3CDTF">2018-02-15T12:52:00Z</dcterms:modified>
</cp:coreProperties>
</file>