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Pr="00475BAE"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475BAE">
        <w:rPr>
          <w:rFonts w:ascii="Arial" w:eastAsia="Arial Unicode MS" w:hAnsi="Arial" w:cs="Arial"/>
          <w:b/>
          <w:bCs/>
          <w:noProof/>
          <w:color w:val="000000"/>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475BAE" w:rsidRDefault="004F5C3C" w:rsidP="004F5C3C">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en-US" w:eastAsia="en-GB"/>
        </w:rPr>
      </w:pPr>
    </w:p>
    <w:p w:rsidR="004F5C3C" w:rsidRPr="00475BAE" w:rsidRDefault="004F5C3C" w:rsidP="004F5C3C">
      <w:pPr>
        <w:pBdr>
          <w:top w:val="nil"/>
          <w:left w:val="nil"/>
          <w:bottom w:val="nil"/>
          <w:right w:val="nil"/>
          <w:between w:val="nil"/>
          <w:bar w:val="nil"/>
        </w:pBdr>
        <w:spacing w:after="0" w:line="240" w:lineRule="auto"/>
        <w:rPr>
          <w:rFonts w:ascii="Arial" w:eastAsia="Arial Unicode MS" w:hAnsi="Arial" w:cs="Arial"/>
          <w:b/>
          <w:bCs/>
          <w:color w:val="000000"/>
          <w:u w:color="000000"/>
          <w:bdr w:val="nil"/>
          <w:lang w:val="en-US" w:eastAsia="en-GB"/>
        </w:rPr>
      </w:pPr>
    </w:p>
    <w:p w:rsidR="004F5C3C" w:rsidRPr="00475BAE"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b/>
          <w:bCs/>
          <w:color w:val="003300"/>
          <w:u w:color="003300"/>
          <w:bdr w:val="nil"/>
          <w:lang w:val="en-US" w:eastAsia="en-GB"/>
        </w:rPr>
      </w:pPr>
      <w:r w:rsidRPr="00475BAE">
        <w:rPr>
          <w:rFonts w:ascii="Arial" w:eastAsia="Arial Unicode MS" w:hAnsi="Arial" w:cs="Arial"/>
          <w:b/>
          <w:bCs/>
          <w:color w:val="003300"/>
          <w:u w:color="003300"/>
          <w:bdr w:val="nil"/>
          <w:lang w:val="en-US" w:eastAsia="en-GB"/>
        </w:rPr>
        <w:t>MINISTRY OF TOURISM</w:t>
      </w:r>
    </w:p>
    <w:p w:rsidR="004F5C3C" w:rsidRPr="00475BAE"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b/>
          <w:bCs/>
          <w:color w:val="003300"/>
          <w:u w:color="003300"/>
          <w:bdr w:val="nil"/>
          <w:lang w:val="en-US" w:eastAsia="en-GB"/>
        </w:rPr>
      </w:pPr>
      <w:r w:rsidRPr="00475BAE">
        <w:rPr>
          <w:rFonts w:ascii="Arial" w:eastAsia="Arial Unicode MS" w:hAnsi="Arial" w:cs="Arial"/>
          <w:b/>
          <w:bCs/>
          <w:color w:val="003300"/>
          <w:u w:color="003300"/>
          <w:bdr w:val="nil"/>
          <w:lang w:val="en-US" w:eastAsia="en-GB"/>
        </w:rPr>
        <w:t>REPUBLIC OF SOUTH AFRICA</w:t>
      </w:r>
    </w:p>
    <w:p w:rsidR="004F5C3C" w:rsidRPr="00475BAE"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b/>
          <w:bCs/>
          <w:color w:val="000000"/>
          <w:u w:color="000000"/>
          <w:bdr w:val="nil"/>
          <w:lang w:val="en-US" w:eastAsia="en-GB"/>
        </w:rPr>
      </w:pPr>
    </w:p>
    <w:p w:rsidR="004F5C3C" w:rsidRPr="00BE4D3B"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color w:val="000000"/>
          <w:sz w:val="18"/>
          <w:szCs w:val="18"/>
          <w:u w:color="000000"/>
          <w:bdr w:val="nil"/>
          <w:lang w:val="en-US" w:eastAsia="en-GB"/>
        </w:rPr>
      </w:pPr>
      <w:r w:rsidRPr="00BE4D3B">
        <w:rPr>
          <w:rFonts w:ascii="Arial" w:eastAsia="Arial Unicode MS" w:hAnsi="Arial" w:cs="Arial"/>
          <w:color w:val="000000"/>
          <w:sz w:val="18"/>
          <w:szCs w:val="18"/>
          <w:u w:color="000000"/>
          <w:bdr w:val="nil"/>
          <w:lang w:val="en-US" w:eastAsia="en-GB"/>
        </w:rPr>
        <w:t>Private Bag X424, Pretoria, 0001, South Africa. Tel. (+27 12) 444 6780, Fax (+27 12) 444 7027</w:t>
      </w:r>
    </w:p>
    <w:p w:rsidR="004F5C3C" w:rsidRPr="00BE4D3B"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color w:val="000000"/>
          <w:sz w:val="18"/>
          <w:szCs w:val="18"/>
          <w:u w:color="000000"/>
          <w:bdr w:val="nil"/>
          <w:lang w:val="en-US" w:eastAsia="en-GB"/>
        </w:rPr>
      </w:pPr>
      <w:r w:rsidRPr="00BE4D3B">
        <w:rPr>
          <w:rFonts w:ascii="Arial" w:eastAsia="Arial Unicode MS" w:hAnsi="Arial" w:cs="Arial"/>
          <w:color w:val="000000"/>
          <w:sz w:val="18"/>
          <w:szCs w:val="18"/>
          <w:u w:color="000000"/>
          <w:bdr w:val="nil"/>
          <w:lang w:val="en-US" w:eastAsia="en-GB"/>
        </w:rPr>
        <w:t>Private Bag X9154, Cape Town, 8000, South Africa. Tel. (+27 21) 469 5800, Fax: (+27 21) 465 3216</w:t>
      </w:r>
    </w:p>
    <w:p w:rsidR="004F5C3C" w:rsidRPr="00BE4D3B"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color w:val="000000"/>
          <w:sz w:val="18"/>
          <w:szCs w:val="18"/>
          <w:u w:color="000000"/>
          <w:bdr w:val="nil"/>
          <w:lang w:val="en-US" w:eastAsia="en-GB"/>
        </w:rPr>
      </w:pPr>
    </w:p>
    <w:p w:rsidR="006C22EF" w:rsidRDefault="006C22EF" w:rsidP="00E95CCE">
      <w:pPr>
        <w:pBdr>
          <w:top w:val="nil"/>
          <w:left w:val="nil"/>
          <w:bottom w:val="nil"/>
          <w:right w:val="nil"/>
          <w:between w:val="nil"/>
          <w:bar w:val="nil"/>
        </w:pBdr>
        <w:spacing w:after="0" w:line="360" w:lineRule="auto"/>
        <w:rPr>
          <w:rFonts w:ascii="Arial" w:eastAsia="Times New Roman" w:hAnsi="Arial" w:cs="Arial"/>
          <w:b/>
          <w:bCs/>
          <w:u w:val="single"/>
          <w:lang w:val="en-GB"/>
        </w:rPr>
      </w:pPr>
      <w:r w:rsidRPr="00475BAE">
        <w:rPr>
          <w:rFonts w:ascii="Arial" w:eastAsia="Arial Unicode MS" w:hAnsi="Arial" w:cs="Arial"/>
          <w:b/>
          <w:bCs/>
          <w:u w:val="single"/>
          <w:bdr w:val="nil"/>
          <w:lang w:val="en-US"/>
        </w:rPr>
        <w:t>NATIONAL ASSEMBLY:</w:t>
      </w:r>
    </w:p>
    <w:p w:rsidR="00E95CCE" w:rsidRPr="00E95CCE" w:rsidRDefault="00E95CCE" w:rsidP="00E95CCE">
      <w:pPr>
        <w:pBdr>
          <w:top w:val="nil"/>
          <w:left w:val="nil"/>
          <w:bottom w:val="nil"/>
          <w:right w:val="nil"/>
          <w:between w:val="nil"/>
          <w:bar w:val="nil"/>
        </w:pBdr>
        <w:spacing w:after="0" w:line="360" w:lineRule="auto"/>
        <w:rPr>
          <w:rFonts w:ascii="Arial" w:eastAsia="Times New Roman" w:hAnsi="Arial" w:cs="Arial"/>
          <w:b/>
          <w:bCs/>
          <w:u w:val="single"/>
          <w:lang w:val="en-GB"/>
        </w:rPr>
      </w:pPr>
    </w:p>
    <w:p w:rsidR="006C22EF" w:rsidRPr="00475BA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475BAE">
        <w:rPr>
          <w:rFonts w:ascii="Arial" w:eastAsia="Arial Unicode MS" w:hAnsi="Arial" w:cs="Arial"/>
          <w:b/>
          <w:bCs/>
          <w:bdr w:val="nil"/>
          <w:lang w:val="en-US"/>
        </w:rPr>
        <w:t>QUESTION FOR WRITTEN REPLY:</w:t>
      </w:r>
    </w:p>
    <w:p w:rsidR="006C22EF" w:rsidRPr="00475BA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475BAE">
        <w:rPr>
          <w:rFonts w:ascii="Arial" w:eastAsia="Arial Unicode MS" w:hAnsi="Arial" w:cs="Arial"/>
          <w:b/>
          <w:bCs/>
          <w:bdr w:val="nil"/>
          <w:lang w:val="en-US"/>
        </w:rPr>
        <w:t>Question Number:</w:t>
      </w:r>
      <w:r w:rsidRPr="00475BAE">
        <w:rPr>
          <w:rFonts w:ascii="Arial" w:eastAsia="Arial Unicode MS" w:hAnsi="Arial" w:cs="Arial"/>
          <w:b/>
          <w:bCs/>
          <w:bdr w:val="nil"/>
          <w:lang w:val="en-US"/>
        </w:rPr>
        <w:tab/>
      </w:r>
      <w:r w:rsidRPr="00475BAE">
        <w:rPr>
          <w:rFonts w:ascii="Arial" w:eastAsia="Arial Unicode MS" w:hAnsi="Arial" w:cs="Arial"/>
          <w:b/>
          <w:bCs/>
          <w:bdr w:val="nil"/>
          <w:lang w:val="en-US"/>
        </w:rPr>
        <w:tab/>
      </w:r>
      <w:r w:rsidR="00504956" w:rsidRPr="00475BAE">
        <w:rPr>
          <w:rFonts w:ascii="Arial" w:eastAsia="Arial Unicode MS" w:hAnsi="Arial" w:cs="Arial"/>
          <w:b/>
          <w:bCs/>
          <w:bdr w:val="nil"/>
          <w:lang w:val="en-US"/>
        </w:rPr>
        <w:t>899</w:t>
      </w:r>
    </w:p>
    <w:p w:rsidR="006C22EF" w:rsidRPr="00475BA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475BAE">
        <w:rPr>
          <w:rFonts w:ascii="Arial" w:eastAsia="Arial Unicode MS" w:hAnsi="Arial" w:cs="Arial"/>
          <w:b/>
          <w:bCs/>
          <w:bdr w:val="nil"/>
          <w:lang w:val="en-US"/>
        </w:rPr>
        <w:t>Date of Publication:</w:t>
      </w:r>
      <w:r w:rsidRPr="00475BAE">
        <w:rPr>
          <w:rFonts w:ascii="Arial" w:eastAsia="Arial Unicode MS" w:hAnsi="Arial" w:cs="Arial"/>
          <w:b/>
          <w:bCs/>
          <w:bdr w:val="nil"/>
          <w:lang w:val="en-US"/>
        </w:rPr>
        <w:tab/>
      </w:r>
      <w:r w:rsidR="006F662E" w:rsidRPr="00475BAE">
        <w:rPr>
          <w:rFonts w:ascii="Arial" w:eastAsia="Arial Unicode MS" w:hAnsi="Arial" w:cs="Arial"/>
          <w:b/>
          <w:bCs/>
          <w:bdr w:val="nil"/>
          <w:lang w:val="en-US"/>
        </w:rPr>
        <w:tab/>
      </w:r>
      <w:r w:rsidR="00504956" w:rsidRPr="00475BAE">
        <w:rPr>
          <w:rFonts w:ascii="Arial" w:eastAsia="Arial Unicode MS" w:hAnsi="Arial" w:cs="Arial"/>
          <w:b/>
          <w:bCs/>
          <w:bdr w:val="nil"/>
          <w:lang w:val="en-US"/>
        </w:rPr>
        <w:t>17</w:t>
      </w:r>
      <w:r w:rsidR="005202AB" w:rsidRPr="00475BAE">
        <w:rPr>
          <w:rFonts w:ascii="Arial" w:eastAsia="Arial Unicode MS" w:hAnsi="Arial" w:cs="Arial"/>
          <w:b/>
          <w:bCs/>
          <w:bdr w:val="nil"/>
          <w:lang w:val="en-US"/>
        </w:rPr>
        <w:t xml:space="preserve"> March</w:t>
      </w:r>
      <w:r w:rsidR="006F662E" w:rsidRPr="00475BAE">
        <w:rPr>
          <w:rFonts w:ascii="Arial" w:eastAsia="Arial Unicode MS" w:hAnsi="Arial" w:cs="Arial"/>
          <w:b/>
          <w:bCs/>
          <w:bdr w:val="nil"/>
          <w:lang w:val="en-US"/>
        </w:rPr>
        <w:t xml:space="preserve"> 2023</w:t>
      </w:r>
    </w:p>
    <w:p w:rsidR="006C22EF" w:rsidRPr="00475BA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475BAE">
        <w:rPr>
          <w:rFonts w:ascii="Arial" w:eastAsia="Arial Unicode MS" w:hAnsi="Arial" w:cs="Arial"/>
          <w:b/>
          <w:bCs/>
          <w:bdr w:val="nil"/>
          <w:lang w:val="en-US"/>
        </w:rPr>
        <w:t>NA IQP Number:</w:t>
      </w:r>
      <w:r w:rsidRPr="00475BAE">
        <w:rPr>
          <w:rFonts w:ascii="Arial" w:eastAsia="Arial Unicode MS" w:hAnsi="Arial" w:cs="Arial"/>
          <w:b/>
          <w:bCs/>
          <w:bdr w:val="nil"/>
          <w:lang w:val="en-US"/>
        </w:rPr>
        <w:tab/>
      </w:r>
      <w:r w:rsidR="006F662E" w:rsidRPr="00475BAE">
        <w:rPr>
          <w:rFonts w:ascii="Arial" w:eastAsia="Arial Unicode MS" w:hAnsi="Arial" w:cs="Arial"/>
          <w:b/>
          <w:bCs/>
          <w:bdr w:val="nil"/>
          <w:lang w:val="en-US"/>
        </w:rPr>
        <w:tab/>
      </w:r>
      <w:r w:rsidR="00504956" w:rsidRPr="00475BAE">
        <w:rPr>
          <w:rFonts w:ascii="Arial" w:eastAsia="Arial Unicode MS" w:hAnsi="Arial" w:cs="Arial"/>
          <w:b/>
          <w:bCs/>
          <w:bdr w:val="nil"/>
          <w:lang w:val="en-US"/>
        </w:rPr>
        <w:t>10</w:t>
      </w:r>
    </w:p>
    <w:p w:rsidR="006C22EF" w:rsidRPr="00475BA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475BAE">
        <w:rPr>
          <w:rFonts w:ascii="Arial" w:eastAsia="Arial Unicode MS" w:hAnsi="Arial" w:cs="Arial"/>
          <w:b/>
          <w:bCs/>
          <w:bdr w:val="nil"/>
          <w:lang w:val="en-US"/>
        </w:rPr>
        <w:t>Date of reply:</w:t>
      </w:r>
      <w:r w:rsidRPr="00475BAE">
        <w:rPr>
          <w:rFonts w:ascii="Arial" w:eastAsia="Arial Unicode MS" w:hAnsi="Arial" w:cs="Arial"/>
          <w:b/>
          <w:bCs/>
          <w:bdr w:val="nil"/>
          <w:lang w:val="en-US"/>
        </w:rPr>
        <w:tab/>
      </w:r>
      <w:r w:rsidRPr="00475BAE">
        <w:rPr>
          <w:rFonts w:ascii="Arial" w:eastAsia="Arial Unicode MS" w:hAnsi="Arial" w:cs="Arial"/>
          <w:b/>
          <w:bCs/>
          <w:bdr w:val="nil"/>
          <w:lang w:val="en-US"/>
        </w:rPr>
        <w:tab/>
      </w:r>
    </w:p>
    <w:p w:rsidR="002F397B" w:rsidRPr="00475BA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475BAE" w:rsidRDefault="00EB0ACF" w:rsidP="002F397B">
      <w:pPr>
        <w:spacing w:after="0" w:line="360" w:lineRule="auto"/>
        <w:ind w:left="720" w:hanging="720"/>
        <w:jc w:val="both"/>
        <w:outlineLvl w:val="0"/>
        <w:rPr>
          <w:rFonts w:ascii="Arial" w:hAnsi="Arial" w:cs="Arial"/>
          <w:b/>
          <w:noProof/>
          <w:lang w:val="af-ZA"/>
        </w:rPr>
      </w:pPr>
      <w:r w:rsidRPr="00475BAE">
        <w:rPr>
          <w:rFonts w:ascii="Arial" w:hAnsi="Arial" w:cs="Arial"/>
          <w:b/>
          <w:noProof/>
          <w:lang w:val="af-ZA"/>
        </w:rPr>
        <w:t>Mr M S F de Freitas</w:t>
      </w:r>
      <w:r w:rsidR="00655403" w:rsidRPr="00475BAE">
        <w:rPr>
          <w:rFonts w:ascii="Arial" w:hAnsi="Arial" w:cs="Arial"/>
          <w:b/>
          <w:noProof/>
          <w:lang w:val="af-ZA"/>
        </w:rPr>
        <w:t xml:space="preserve"> </w:t>
      </w:r>
      <w:r w:rsidR="002F397B" w:rsidRPr="00475BAE">
        <w:rPr>
          <w:rFonts w:ascii="Arial" w:hAnsi="Arial" w:cs="Arial"/>
          <w:b/>
          <w:noProof/>
          <w:lang w:val="af-ZA"/>
        </w:rPr>
        <w:t>(DA) to ask the Minister of Tourism</w:t>
      </w:r>
      <w:r w:rsidR="005C7CF1" w:rsidRPr="00475BAE">
        <w:rPr>
          <w:rFonts w:ascii="Arial" w:hAnsi="Arial" w:cs="Arial"/>
          <w:b/>
          <w:noProof/>
          <w:lang w:val="af-ZA"/>
        </w:rPr>
        <w:fldChar w:fldCharType="begin"/>
      </w:r>
      <w:r w:rsidR="002F397B" w:rsidRPr="00475BAE">
        <w:rPr>
          <w:rFonts w:ascii="Arial" w:hAnsi="Arial" w:cs="Arial"/>
        </w:rPr>
        <w:instrText xml:space="preserve"> XE "</w:instrText>
      </w:r>
      <w:r w:rsidR="002F397B" w:rsidRPr="00475BAE">
        <w:rPr>
          <w:rFonts w:ascii="Arial" w:hAnsi="Arial" w:cs="Arial"/>
          <w:b/>
        </w:rPr>
        <w:instrText>Tourism</w:instrText>
      </w:r>
      <w:r w:rsidR="002F397B" w:rsidRPr="00475BAE">
        <w:rPr>
          <w:rFonts w:ascii="Arial" w:hAnsi="Arial" w:cs="Arial"/>
        </w:rPr>
        <w:instrText xml:space="preserve">" </w:instrText>
      </w:r>
      <w:r w:rsidR="005C7CF1" w:rsidRPr="00475BAE">
        <w:rPr>
          <w:rFonts w:ascii="Arial" w:hAnsi="Arial" w:cs="Arial"/>
          <w:b/>
          <w:noProof/>
          <w:lang w:val="af-ZA"/>
        </w:rPr>
        <w:fldChar w:fldCharType="end"/>
      </w:r>
      <w:r w:rsidR="002F397B" w:rsidRPr="00475BAE">
        <w:rPr>
          <w:rFonts w:ascii="Arial" w:hAnsi="Arial" w:cs="Arial"/>
          <w:b/>
          <w:noProof/>
          <w:lang w:val="af-ZA"/>
        </w:rPr>
        <w:t>:</w:t>
      </w:r>
    </w:p>
    <w:p w:rsidR="00504956" w:rsidRPr="00475BAE" w:rsidRDefault="00504956" w:rsidP="00CA116D">
      <w:pPr>
        <w:pBdr>
          <w:top w:val="nil"/>
          <w:left w:val="nil"/>
          <w:bottom w:val="nil"/>
          <w:right w:val="nil"/>
          <w:between w:val="nil"/>
          <w:bar w:val="nil"/>
        </w:pBdr>
        <w:spacing w:after="0" w:line="276" w:lineRule="auto"/>
        <w:jc w:val="both"/>
        <w:rPr>
          <w:rFonts w:ascii="Arial" w:hAnsi="Arial" w:cs="Arial"/>
          <w:color w:val="000000"/>
        </w:rPr>
      </w:pPr>
      <w:r w:rsidRPr="00475BAE">
        <w:rPr>
          <w:rFonts w:ascii="Arial" w:hAnsi="Arial" w:cs="Arial"/>
          <w:color w:val="000000"/>
        </w:rPr>
        <w:t xml:space="preserve">With reference to various SA Tourism Boards and a representative from her department in the past three financial years to date, (a) who has been the representative at each board, (b) what processes were followed to appoint the representative in each case, (c) what are the functions of the representative on each Board and (d) how does the representative report to her department? </w:t>
      </w:r>
    </w:p>
    <w:p w:rsidR="00EB0ACF" w:rsidRPr="00475BAE" w:rsidRDefault="00504956" w:rsidP="00504956">
      <w:pPr>
        <w:pBdr>
          <w:top w:val="nil"/>
          <w:left w:val="nil"/>
          <w:bottom w:val="nil"/>
          <w:right w:val="nil"/>
          <w:between w:val="nil"/>
          <w:bar w:val="nil"/>
        </w:pBdr>
        <w:spacing w:after="0" w:line="276" w:lineRule="auto"/>
        <w:ind w:left="7920"/>
        <w:jc w:val="both"/>
        <w:rPr>
          <w:rFonts w:ascii="Arial" w:eastAsia="Arial Unicode MS" w:hAnsi="Arial" w:cs="Arial"/>
          <w:b/>
          <w:bCs/>
          <w:bdr w:val="nil"/>
          <w:lang w:val="en-US"/>
        </w:rPr>
      </w:pPr>
      <w:r w:rsidRPr="00475BAE">
        <w:rPr>
          <w:rFonts w:ascii="Arial" w:hAnsi="Arial" w:cs="Arial"/>
          <w:color w:val="000000"/>
        </w:rPr>
        <w:t>NW1005E</w:t>
      </w:r>
    </w:p>
    <w:p w:rsidR="004D4989" w:rsidRPr="00475BAE" w:rsidRDefault="004D4989" w:rsidP="00E95CCE">
      <w:pPr>
        <w:pBdr>
          <w:top w:val="nil"/>
          <w:left w:val="nil"/>
          <w:bottom w:val="nil"/>
          <w:right w:val="nil"/>
          <w:between w:val="nil"/>
          <w:bar w:val="nil"/>
        </w:pBdr>
        <w:spacing w:after="0" w:line="360" w:lineRule="auto"/>
        <w:rPr>
          <w:rFonts w:ascii="Arial" w:eastAsia="Arial Unicode MS" w:hAnsi="Arial" w:cs="Arial"/>
          <w:b/>
          <w:bCs/>
          <w:bdr w:val="nil"/>
          <w:lang w:val="en-US"/>
        </w:rPr>
      </w:pPr>
    </w:p>
    <w:p w:rsidR="00E95CCE" w:rsidRPr="00E95CCE" w:rsidRDefault="00E95CCE" w:rsidP="00E95CCE">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REPLY:</w:t>
      </w:r>
    </w:p>
    <w:p w:rsidR="00D41CBF" w:rsidRPr="00475BAE" w:rsidRDefault="00D41CBF" w:rsidP="00A83625">
      <w:pPr>
        <w:pBdr>
          <w:top w:val="nil"/>
          <w:left w:val="nil"/>
          <w:bottom w:val="nil"/>
          <w:right w:val="nil"/>
          <w:between w:val="nil"/>
          <w:bar w:val="nil"/>
        </w:pBdr>
        <w:tabs>
          <w:tab w:val="left" w:pos="567"/>
        </w:tabs>
        <w:spacing w:after="0" w:line="240" w:lineRule="auto"/>
        <w:ind w:left="567" w:hanging="567"/>
        <w:rPr>
          <w:rFonts w:ascii="Arial" w:eastAsia="Arial Unicode MS" w:hAnsi="Arial" w:cs="Arial"/>
          <w:bCs/>
          <w:bdr w:val="nil"/>
          <w:lang w:val="en-US"/>
        </w:rPr>
      </w:pPr>
    </w:p>
    <w:tbl>
      <w:tblPr>
        <w:tblStyle w:val="TableGrid1"/>
        <w:tblW w:w="9776" w:type="dxa"/>
        <w:tblLook w:val="04A0"/>
      </w:tblPr>
      <w:tblGrid>
        <w:gridCol w:w="2405"/>
        <w:gridCol w:w="2405"/>
        <w:gridCol w:w="2406"/>
        <w:gridCol w:w="2560"/>
      </w:tblGrid>
      <w:tr w:rsidR="002B0F3F" w:rsidRPr="00475BAE" w:rsidTr="002D203E">
        <w:trPr>
          <w:tblHead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4956" w:rsidRPr="00BE4D3B" w:rsidRDefault="00BE4D3B" w:rsidP="00504956">
            <w:pPr>
              <w:tabs>
                <w:tab w:val="left" w:pos="567"/>
                <w:tab w:val="left" w:pos="1134"/>
              </w:tabs>
              <w:spacing w:after="160" w:line="259" w:lineRule="auto"/>
              <w:jc w:val="both"/>
              <w:rPr>
                <w:rFonts w:ascii="Arial" w:hAnsi="Arial" w:cs="Arial"/>
                <w:b/>
                <w:color w:val="000000"/>
              </w:rPr>
            </w:pPr>
            <w:r w:rsidRPr="00BE4D3B">
              <w:rPr>
                <w:rFonts w:ascii="Arial" w:hAnsi="Arial" w:cs="Arial"/>
                <w:b/>
                <w:color w:val="000000"/>
              </w:rPr>
              <w:t>ISSUE</w:t>
            </w:r>
          </w:p>
        </w:tc>
        <w:tc>
          <w:tcPr>
            <w:tcW w:w="2405" w:type="dxa"/>
            <w:tcBorders>
              <w:left w:val="single" w:sz="4" w:space="0" w:color="auto"/>
            </w:tcBorders>
            <w:shd w:val="clear" w:color="auto" w:fill="D9D9D9" w:themeFill="background1" w:themeFillShade="D9"/>
          </w:tcPr>
          <w:p w:rsidR="00504956" w:rsidRPr="00BE4D3B" w:rsidRDefault="00504956" w:rsidP="00504956">
            <w:pPr>
              <w:tabs>
                <w:tab w:val="left" w:pos="567"/>
                <w:tab w:val="left" w:pos="1134"/>
              </w:tabs>
              <w:spacing w:after="160" w:line="259" w:lineRule="auto"/>
              <w:jc w:val="both"/>
              <w:rPr>
                <w:rFonts w:ascii="Arial" w:hAnsi="Arial" w:cs="Arial"/>
                <w:b/>
                <w:color w:val="000000"/>
              </w:rPr>
            </w:pPr>
            <w:r w:rsidRPr="00BE4D3B">
              <w:rPr>
                <w:rFonts w:ascii="Arial" w:hAnsi="Arial" w:cs="Arial"/>
                <w:b/>
                <w:color w:val="000000"/>
              </w:rPr>
              <w:t>2020-2021</w:t>
            </w:r>
          </w:p>
        </w:tc>
        <w:tc>
          <w:tcPr>
            <w:tcW w:w="2406" w:type="dxa"/>
            <w:shd w:val="clear" w:color="auto" w:fill="D9D9D9" w:themeFill="background1" w:themeFillShade="D9"/>
          </w:tcPr>
          <w:p w:rsidR="00504956" w:rsidRPr="00BE4D3B" w:rsidRDefault="00504956" w:rsidP="00504956">
            <w:pPr>
              <w:tabs>
                <w:tab w:val="left" w:pos="567"/>
                <w:tab w:val="left" w:pos="1134"/>
              </w:tabs>
              <w:spacing w:after="160" w:line="259" w:lineRule="auto"/>
              <w:jc w:val="both"/>
              <w:rPr>
                <w:rFonts w:ascii="Arial" w:hAnsi="Arial" w:cs="Arial"/>
                <w:b/>
                <w:color w:val="000000"/>
              </w:rPr>
            </w:pPr>
            <w:r w:rsidRPr="00BE4D3B">
              <w:rPr>
                <w:rFonts w:ascii="Arial" w:hAnsi="Arial" w:cs="Arial"/>
                <w:b/>
                <w:color w:val="000000"/>
              </w:rPr>
              <w:t>2021-2022</w:t>
            </w:r>
          </w:p>
        </w:tc>
        <w:tc>
          <w:tcPr>
            <w:tcW w:w="2560" w:type="dxa"/>
            <w:shd w:val="clear" w:color="auto" w:fill="D9D9D9" w:themeFill="background1" w:themeFillShade="D9"/>
          </w:tcPr>
          <w:p w:rsidR="00504956" w:rsidRPr="00BE4D3B" w:rsidRDefault="00504956" w:rsidP="00504956">
            <w:pPr>
              <w:tabs>
                <w:tab w:val="left" w:pos="567"/>
                <w:tab w:val="left" w:pos="1134"/>
              </w:tabs>
              <w:spacing w:after="160" w:line="259" w:lineRule="auto"/>
              <w:jc w:val="both"/>
              <w:rPr>
                <w:rFonts w:ascii="Arial" w:hAnsi="Arial" w:cs="Arial"/>
                <w:b/>
                <w:color w:val="000000"/>
              </w:rPr>
            </w:pPr>
            <w:r w:rsidRPr="00BE4D3B">
              <w:rPr>
                <w:rFonts w:ascii="Arial" w:hAnsi="Arial" w:cs="Arial"/>
                <w:b/>
                <w:color w:val="000000"/>
              </w:rPr>
              <w:t>2022-2023</w:t>
            </w:r>
          </w:p>
        </w:tc>
      </w:tr>
      <w:tr w:rsidR="002B0F3F" w:rsidRPr="00475BAE" w:rsidTr="002D203E">
        <w:tc>
          <w:tcPr>
            <w:tcW w:w="2405" w:type="dxa"/>
            <w:tcBorders>
              <w:top w:val="single" w:sz="4" w:space="0" w:color="auto"/>
              <w:bottom w:val="single" w:sz="4" w:space="0" w:color="auto"/>
            </w:tcBorders>
          </w:tcPr>
          <w:p w:rsidR="00504956" w:rsidRPr="00475BAE" w:rsidRDefault="00504956" w:rsidP="002D203E">
            <w:pPr>
              <w:spacing w:before="120" w:line="259" w:lineRule="auto"/>
              <w:ind w:left="318" w:hanging="318"/>
              <w:jc w:val="both"/>
              <w:rPr>
                <w:rFonts w:ascii="Arial" w:hAnsi="Arial" w:cs="Arial"/>
                <w:color w:val="000000"/>
              </w:rPr>
            </w:pPr>
            <w:r w:rsidRPr="00475BAE">
              <w:rPr>
                <w:rFonts w:ascii="Arial" w:hAnsi="Arial" w:cs="Arial"/>
                <w:color w:val="000000"/>
              </w:rPr>
              <w:t>(a) Who has been the representative at each board</w:t>
            </w:r>
          </w:p>
        </w:tc>
        <w:tc>
          <w:tcPr>
            <w:tcW w:w="2405" w:type="dxa"/>
          </w:tcPr>
          <w:p w:rsidR="00504956" w:rsidRDefault="00A15966" w:rsidP="002D203E">
            <w:pPr>
              <w:tabs>
                <w:tab w:val="left" w:pos="567"/>
                <w:tab w:val="left" w:pos="1134"/>
              </w:tabs>
              <w:spacing w:before="120" w:line="259" w:lineRule="auto"/>
              <w:jc w:val="both"/>
              <w:rPr>
                <w:rFonts w:ascii="Arial" w:hAnsi="Arial" w:cs="Arial"/>
                <w:color w:val="000000"/>
              </w:rPr>
            </w:pPr>
            <w:r w:rsidRPr="00475BAE">
              <w:rPr>
                <w:rFonts w:ascii="Arial" w:hAnsi="Arial" w:cs="Arial"/>
                <w:color w:val="000000"/>
              </w:rPr>
              <w:t>Ms Nomzamo Bheng</w:t>
            </w:r>
            <w:r w:rsidR="000736A9">
              <w:rPr>
                <w:rFonts w:ascii="Arial" w:hAnsi="Arial" w:cs="Arial"/>
                <w:color w:val="000000"/>
              </w:rPr>
              <w:t>u</w:t>
            </w:r>
          </w:p>
          <w:p w:rsidR="008F148A" w:rsidRPr="00475BAE" w:rsidRDefault="008F148A" w:rsidP="00504956">
            <w:pPr>
              <w:tabs>
                <w:tab w:val="left" w:pos="567"/>
                <w:tab w:val="left" w:pos="1134"/>
              </w:tabs>
              <w:spacing w:after="160" w:line="259" w:lineRule="auto"/>
              <w:jc w:val="both"/>
              <w:rPr>
                <w:rFonts w:ascii="Arial" w:hAnsi="Arial" w:cs="Arial"/>
                <w:color w:val="000000"/>
              </w:rPr>
            </w:pPr>
            <w:r>
              <w:rPr>
                <w:rFonts w:ascii="Arial" w:hAnsi="Arial" w:cs="Arial"/>
                <w:color w:val="000000"/>
              </w:rPr>
              <w:t>Chief Director</w:t>
            </w:r>
            <w:r w:rsidR="00C674D4">
              <w:rPr>
                <w:rFonts w:ascii="Arial" w:hAnsi="Arial" w:cs="Arial"/>
                <w:color w:val="000000"/>
              </w:rPr>
              <w:t>:</w:t>
            </w:r>
            <w:r>
              <w:rPr>
                <w:rFonts w:ascii="Arial" w:hAnsi="Arial" w:cs="Arial"/>
                <w:color w:val="000000"/>
              </w:rPr>
              <w:t xml:space="preserve"> Strategy &amp; Systems</w:t>
            </w:r>
          </w:p>
        </w:tc>
        <w:tc>
          <w:tcPr>
            <w:tcW w:w="2406" w:type="dxa"/>
          </w:tcPr>
          <w:p w:rsidR="008F148A" w:rsidRDefault="008F148A" w:rsidP="002D203E">
            <w:pPr>
              <w:tabs>
                <w:tab w:val="left" w:pos="567"/>
                <w:tab w:val="left" w:pos="1134"/>
              </w:tabs>
              <w:spacing w:before="120" w:line="259" w:lineRule="auto"/>
              <w:jc w:val="both"/>
              <w:rPr>
                <w:rFonts w:ascii="Arial" w:hAnsi="Arial" w:cs="Arial"/>
                <w:color w:val="000000"/>
              </w:rPr>
            </w:pPr>
            <w:r w:rsidRPr="00475BAE">
              <w:rPr>
                <w:rFonts w:ascii="Arial" w:hAnsi="Arial" w:cs="Arial"/>
                <w:color w:val="000000"/>
              </w:rPr>
              <w:t>Ms Nomzamo Bheng</w:t>
            </w:r>
            <w:r>
              <w:rPr>
                <w:rFonts w:ascii="Arial" w:hAnsi="Arial" w:cs="Arial"/>
                <w:color w:val="000000"/>
              </w:rPr>
              <w:t>u</w:t>
            </w:r>
          </w:p>
          <w:p w:rsidR="000736A9" w:rsidRPr="000736A9" w:rsidRDefault="00C674D4" w:rsidP="008F148A">
            <w:pPr>
              <w:jc w:val="both"/>
              <w:rPr>
                <w:rFonts w:ascii="Arial" w:hAnsi="Arial" w:cs="Arial"/>
                <w:color w:val="000000"/>
              </w:rPr>
            </w:pPr>
            <w:r>
              <w:rPr>
                <w:rFonts w:ascii="Arial" w:hAnsi="Arial" w:cs="Arial"/>
                <w:color w:val="000000"/>
              </w:rPr>
              <w:t xml:space="preserve">Chief Director: </w:t>
            </w:r>
            <w:r w:rsidR="008F148A">
              <w:rPr>
                <w:rFonts w:ascii="Arial" w:hAnsi="Arial" w:cs="Arial"/>
                <w:color w:val="000000"/>
              </w:rPr>
              <w:t>Strategy &amp; Systems</w:t>
            </w:r>
          </w:p>
        </w:tc>
        <w:tc>
          <w:tcPr>
            <w:tcW w:w="2560" w:type="dxa"/>
          </w:tcPr>
          <w:p w:rsidR="00C1389E" w:rsidRPr="000736A9" w:rsidRDefault="00C1389E" w:rsidP="002D203E">
            <w:pPr>
              <w:spacing w:before="120"/>
              <w:jc w:val="both"/>
              <w:rPr>
                <w:rFonts w:ascii="Arial" w:hAnsi="Arial" w:cs="Arial"/>
                <w:color w:val="000000"/>
              </w:rPr>
            </w:pPr>
            <w:r w:rsidRPr="000736A9">
              <w:rPr>
                <w:rFonts w:ascii="Arial" w:hAnsi="Arial" w:cs="Arial"/>
                <w:color w:val="000000"/>
              </w:rPr>
              <w:t xml:space="preserve">Ms Nomzamo Bhengu </w:t>
            </w:r>
            <w:r w:rsidR="00C674D4">
              <w:rPr>
                <w:rFonts w:ascii="Arial" w:hAnsi="Arial" w:cs="Arial"/>
                <w:color w:val="000000"/>
              </w:rPr>
              <w:t xml:space="preserve">tenure ended </w:t>
            </w:r>
            <w:r w:rsidRPr="000736A9">
              <w:rPr>
                <w:rFonts w:ascii="Arial" w:hAnsi="Arial" w:cs="Arial"/>
                <w:color w:val="000000"/>
              </w:rPr>
              <w:t>31 May 2022</w:t>
            </w:r>
          </w:p>
          <w:p w:rsidR="00C1389E" w:rsidRDefault="00C1389E" w:rsidP="00C1389E">
            <w:pPr>
              <w:jc w:val="both"/>
              <w:rPr>
                <w:rFonts w:ascii="Arial" w:hAnsi="Arial" w:cs="Arial"/>
                <w:color w:val="000000"/>
              </w:rPr>
            </w:pPr>
          </w:p>
          <w:p w:rsidR="00E95CCE" w:rsidRPr="00C674D4" w:rsidRDefault="00C1389E" w:rsidP="002D203E">
            <w:pPr>
              <w:jc w:val="both"/>
              <w:rPr>
                <w:rFonts w:ascii="Arial" w:hAnsi="Arial" w:cs="Arial"/>
                <w:color w:val="000000" w:themeColor="text1"/>
              </w:rPr>
            </w:pPr>
            <w:r w:rsidRPr="00C674D4">
              <w:rPr>
                <w:rFonts w:ascii="Arial" w:hAnsi="Arial" w:cs="Arial"/>
                <w:color w:val="000000" w:themeColor="text1"/>
              </w:rPr>
              <w:t xml:space="preserve">Ms Nonkqubela Silulwane </w:t>
            </w:r>
          </w:p>
          <w:p w:rsidR="00504956" w:rsidRPr="00F441A8" w:rsidRDefault="00E95CCE" w:rsidP="002D203E">
            <w:pPr>
              <w:jc w:val="both"/>
              <w:rPr>
                <w:rFonts w:ascii="Arial" w:hAnsi="Arial" w:cs="Arial"/>
                <w:color w:val="000000" w:themeColor="text1"/>
              </w:rPr>
            </w:pPr>
            <w:r w:rsidRPr="00C674D4">
              <w:rPr>
                <w:rFonts w:ascii="Arial" w:hAnsi="Arial" w:cs="Arial"/>
                <w:color w:val="000000" w:themeColor="text1"/>
              </w:rPr>
              <w:t>Chief Director: Research and Knowledge Management</w:t>
            </w:r>
            <w:r w:rsidR="002D203E">
              <w:rPr>
                <w:rFonts w:ascii="Arial" w:hAnsi="Arial" w:cs="Arial"/>
                <w:color w:val="000000" w:themeColor="text1"/>
              </w:rPr>
              <w:t xml:space="preserve">. </w:t>
            </w:r>
            <w:r w:rsidR="00C674D4" w:rsidRPr="00C674D4">
              <w:rPr>
                <w:rFonts w:ascii="Arial" w:hAnsi="Arial" w:cs="Arial"/>
                <w:color w:val="000000" w:themeColor="text1"/>
              </w:rPr>
              <w:t>Appointed f</w:t>
            </w:r>
            <w:r w:rsidR="00C1389E" w:rsidRPr="00C674D4">
              <w:rPr>
                <w:rFonts w:ascii="Arial" w:hAnsi="Arial" w:cs="Arial"/>
                <w:color w:val="000000" w:themeColor="text1"/>
              </w:rPr>
              <w:t>rom 26 October 2022</w:t>
            </w:r>
          </w:p>
        </w:tc>
      </w:tr>
      <w:tr w:rsidR="00A27BE5" w:rsidRPr="00475BAE" w:rsidTr="002D203E">
        <w:tc>
          <w:tcPr>
            <w:tcW w:w="2405" w:type="dxa"/>
            <w:tcBorders>
              <w:top w:val="single" w:sz="4" w:space="0" w:color="auto"/>
              <w:bottom w:val="single" w:sz="4" w:space="0" w:color="auto"/>
            </w:tcBorders>
          </w:tcPr>
          <w:p w:rsidR="00A27BE5" w:rsidRPr="00475BAE" w:rsidRDefault="00A27BE5" w:rsidP="002D203E">
            <w:pPr>
              <w:tabs>
                <w:tab w:val="left" w:pos="1134"/>
              </w:tabs>
              <w:spacing w:before="120"/>
              <w:ind w:left="318" w:hanging="318"/>
              <w:jc w:val="both"/>
              <w:rPr>
                <w:rFonts w:ascii="Arial" w:hAnsi="Arial" w:cs="Arial"/>
                <w:color w:val="000000"/>
              </w:rPr>
            </w:pPr>
            <w:r w:rsidRPr="00475BAE">
              <w:rPr>
                <w:rFonts w:ascii="Arial" w:hAnsi="Arial" w:cs="Arial"/>
                <w:color w:val="000000"/>
              </w:rPr>
              <w:t>(b) What processes were followed to appoint the representative in each case</w:t>
            </w:r>
          </w:p>
        </w:tc>
        <w:tc>
          <w:tcPr>
            <w:tcW w:w="7371" w:type="dxa"/>
            <w:gridSpan w:val="3"/>
          </w:tcPr>
          <w:p w:rsidR="006771CB" w:rsidRPr="00F17C11" w:rsidRDefault="00A27BE5" w:rsidP="00BE4D3B">
            <w:pPr>
              <w:tabs>
                <w:tab w:val="left" w:pos="567"/>
                <w:tab w:val="left" w:pos="1134"/>
              </w:tabs>
              <w:spacing w:before="120"/>
              <w:jc w:val="both"/>
              <w:rPr>
                <w:rFonts w:ascii="Arial" w:hAnsi="Arial" w:cs="Arial"/>
              </w:rPr>
            </w:pPr>
            <w:r w:rsidRPr="00A27BE5">
              <w:rPr>
                <w:rFonts w:ascii="Arial" w:hAnsi="Arial" w:cs="Arial"/>
                <w:color w:val="000000"/>
              </w:rPr>
              <w:t xml:space="preserve">A standard approach has been to </w:t>
            </w:r>
            <w:r w:rsidR="008F148A">
              <w:rPr>
                <w:rFonts w:ascii="Arial" w:hAnsi="Arial" w:cs="Arial"/>
                <w:color w:val="000000"/>
              </w:rPr>
              <w:t xml:space="preserve">identify a suitable employee </w:t>
            </w:r>
            <w:r w:rsidRPr="00A27BE5">
              <w:rPr>
                <w:rFonts w:ascii="Arial" w:hAnsi="Arial" w:cs="Arial"/>
                <w:color w:val="000000"/>
              </w:rPr>
              <w:t xml:space="preserve">at Chief Director level </w:t>
            </w:r>
            <w:r w:rsidR="008F148A">
              <w:rPr>
                <w:rFonts w:ascii="Arial" w:hAnsi="Arial" w:cs="Arial"/>
                <w:color w:val="000000"/>
              </w:rPr>
              <w:t xml:space="preserve">who possess the necessary skills and expertise and submit a recommendation to the </w:t>
            </w:r>
            <w:r w:rsidR="001470EA" w:rsidRPr="001470EA">
              <w:rPr>
                <w:rFonts w:ascii="Arial" w:hAnsi="Arial" w:cs="Arial"/>
                <w:color w:val="000000"/>
              </w:rPr>
              <w:t>Minister</w:t>
            </w:r>
            <w:r w:rsidR="008F148A">
              <w:rPr>
                <w:rFonts w:ascii="Arial" w:hAnsi="Arial" w:cs="Arial"/>
                <w:color w:val="000000"/>
              </w:rPr>
              <w:t xml:space="preserve"> for her consideration</w:t>
            </w:r>
            <w:r w:rsidR="00F5715E">
              <w:rPr>
                <w:rFonts w:ascii="Arial" w:hAnsi="Arial" w:cs="Arial"/>
                <w:color w:val="000000"/>
              </w:rPr>
              <w:t>.</w:t>
            </w:r>
            <w:r w:rsidR="008F148A">
              <w:rPr>
                <w:rFonts w:ascii="Arial" w:hAnsi="Arial" w:cs="Arial"/>
                <w:color w:val="000000"/>
              </w:rPr>
              <w:t xml:space="preserve"> </w:t>
            </w:r>
            <w:r w:rsidR="006771CB" w:rsidRPr="00F17C11">
              <w:rPr>
                <w:rFonts w:ascii="Arial" w:hAnsi="Arial" w:cs="Arial"/>
              </w:rPr>
              <w:t>Upon receiving concurrence from the Minister, details of</w:t>
            </w:r>
            <w:r w:rsidR="00F17C11">
              <w:rPr>
                <w:rFonts w:ascii="Arial" w:hAnsi="Arial" w:cs="Arial"/>
              </w:rPr>
              <w:t xml:space="preserve"> the employee are processed to C</w:t>
            </w:r>
            <w:r w:rsidR="006771CB" w:rsidRPr="00F17C11">
              <w:rPr>
                <w:rFonts w:ascii="Arial" w:hAnsi="Arial" w:cs="Arial"/>
              </w:rPr>
              <w:t>abinet for consideration and approval</w:t>
            </w:r>
            <w:r w:rsidR="00F17C11">
              <w:rPr>
                <w:rFonts w:ascii="Arial" w:hAnsi="Arial" w:cs="Arial"/>
              </w:rPr>
              <w:t>,</w:t>
            </w:r>
            <w:r w:rsidR="006771CB" w:rsidRPr="00F17C11">
              <w:rPr>
                <w:rFonts w:ascii="Arial" w:hAnsi="Arial" w:cs="Arial"/>
              </w:rPr>
              <w:t xml:space="preserve"> in </w:t>
            </w:r>
            <w:r w:rsidR="00F17C11">
              <w:rPr>
                <w:rFonts w:ascii="Arial" w:hAnsi="Arial" w:cs="Arial"/>
              </w:rPr>
              <w:t xml:space="preserve">accordance with </w:t>
            </w:r>
            <w:r w:rsidR="006771CB" w:rsidRPr="00F17C11">
              <w:rPr>
                <w:rFonts w:ascii="Arial" w:hAnsi="Arial" w:cs="Arial"/>
              </w:rPr>
              <w:t>the procedure for Board appointment</w:t>
            </w:r>
            <w:r w:rsidR="00F17C11">
              <w:rPr>
                <w:rFonts w:ascii="Arial" w:hAnsi="Arial" w:cs="Arial"/>
              </w:rPr>
              <w:t>s</w:t>
            </w:r>
            <w:r w:rsidR="006771CB" w:rsidRPr="00F17C11">
              <w:rPr>
                <w:rFonts w:ascii="Arial" w:hAnsi="Arial" w:cs="Arial"/>
              </w:rPr>
              <w:t>.</w:t>
            </w:r>
          </w:p>
          <w:p w:rsidR="006771CB" w:rsidRDefault="006771CB" w:rsidP="00BE4D3B">
            <w:pPr>
              <w:tabs>
                <w:tab w:val="left" w:pos="567"/>
                <w:tab w:val="left" w:pos="1134"/>
              </w:tabs>
              <w:spacing w:before="120"/>
              <w:jc w:val="both"/>
              <w:rPr>
                <w:rFonts w:ascii="Arial" w:hAnsi="Arial" w:cs="Arial"/>
                <w:color w:val="000000"/>
              </w:rPr>
            </w:pPr>
          </w:p>
          <w:p w:rsidR="00153972" w:rsidRPr="00A27BE5" w:rsidRDefault="00153972" w:rsidP="00A27BE5">
            <w:pPr>
              <w:tabs>
                <w:tab w:val="left" w:pos="567"/>
                <w:tab w:val="left" w:pos="1134"/>
              </w:tabs>
              <w:jc w:val="both"/>
              <w:rPr>
                <w:rFonts w:ascii="Arial" w:hAnsi="Arial" w:cs="Arial"/>
                <w:color w:val="000000"/>
              </w:rPr>
            </w:pPr>
          </w:p>
        </w:tc>
      </w:tr>
      <w:tr w:rsidR="00153972" w:rsidRPr="00475BAE" w:rsidTr="002D203E">
        <w:tc>
          <w:tcPr>
            <w:tcW w:w="2405" w:type="dxa"/>
            <w:tcBorders>
              <w:top w:val="single" w:sz="4" w:space="0" w:color="auto"/>
              <w:bottom w:val="single" w:sz="4" w:space="0" w:color="auto"/>
            </w:tcBorders>
          </w:tcPr>
          <w:p w:rsidR="00153972" w:rsidRPr="00475BAE" w:rsidRDefault="00153972" w:rsidP="002D203E">
            <w:pPr>
              <w:tabs>
                <w:tab w:val="left" w:pos="567"/>
                <w:tab w:val="left" w:pos="1134"/>
              </w:tabs>
              <w:spacing w:before="120"/>
              <w:ind w:left="318" w:hanging="318"/>
              <w:jc w:val="both"/>
              <w:rPr>
                <w:rFonts w:ascii="Arial" w:hAnsi="Arial" w:cs="Arial"/>
                <w:color w:val="000000"/>
              </w:rPr>
            </w:pPr>
            <w:r w:rsidRPr="00475BAE">
              <w:rPr>
                <w:rFonts w:ascii="Arial" w:hAnsi="Arial" w:cs="Arial"/>
                <w:color w:val="000000"/>
              </w:rPr>
              <w:t xml:space="preserve">(c) What are the </w:t>
            </w:r>
            <w:r w:rsidRPr="00475BAE">
              <w:rPr>
                <w:rFonts w:ascii="Arial" w:hAnsi="Arial" w:cs="Arial"/>
                <w:color w:val="000000"/>
              </w:rPr>
              <w:lastRenderedPageBreak/>
              <w:t>functions of the representative on each Board</w:t>
            </w:r>
          </w:p>
        </w:tc>
        <w:tc>
          <w:tcPr>
            <w:tcW w:w="7371" w:type="dxa"/>
            <w:gridSpan w:val="3"/>
          </w:tcPr>
          <w:p w:rsidR="00BE4D3B" w:rsidRDefault="00153972" w:rsidP="002D203E">
            <w:pPr>
              <w:tabs>
                <w:tab w:val="left" w:pos="567"/>
                <w:tab w:val="left" w:pos="1134"/>
              </w:tabs>
              <w:spacing w:before="120"/>
              <w:jc w:val="both"/>
              <w:rPr>
                <w:rFonts w:ascii="Arial" w:hAnsi="Arial" w:cs="Arial"/>
                <w:color w:val="000000"/>
              </w:rPr>
            </w:pPr>
            <w:r w:rsidRPr="00153972">
              <w:rPr>
                <w:rFonts w:ascii="Arial" w:hAnsi="Arial" w:cs="Arial"/>
                <w:color w:val="000000"/>
              </w:rPr>
              <w:lastRenderedPageBreak/>
              <w:t xml:space="preserve">The functions of the representative </w:t>
            </w:r>
            <w:r>
              <w:rPr>
                <w:rFonts w:ascii="Arial" w:hAnsi="Arial" w:cs="Arial"/>
                <w:color w:val="000000"/>
              </w:rPr>
              <w:t>are</w:t>
            </w:r>
            <w:r w:rsidRPr="00153972">
              <w:rPr>
                <w:rFonts w:ascii="Arial" w:hAnsi="Arial" w:cs="Arial"/>
                <w:color w:val="000000"/>
              </w:rPr>
              <w:t xml:space="preserve"> in terms of the section 10 (1) and </w:t>
            </w:r>
            <w:r w:rsidRPr="00153972">
              <w:rPr>
                <w:rFonts w:ascii="Arial" w:hAnsi="Arial" w:cs="Arial"/>
                <w:color w:val="000000"/>
              </w:rPr>
              <w:lastRenderedPageBreak/>
              <w:t xml:space="preserve">(2) </w:t>
            </w:r>
            <w:r w:rsidR="00BE4D3B">
              <w:rPr>
                <w:rFonts w:ascii="Arial" w:hAnsi="Arial" w:cs="Arial"/>
                <w:color w:val="000000"/>
              </w:rPr>
              <w:t xml:space="preserve">of the Tourism Act, 2014 as well as the sections of the </w:t>
            </w:r>
            <w:r w:rsidR="00BE4D3B" w:rsidRPr="00153972">
              <w:rPr>
                <w:rFonts w:ascii="Arial" w:hAnsi="Arial" w:cs="Arial"/>
                <w:color w:val="000000"/>
              </w:rPr>
              <w:t>PFMA</w:t>
            </w:r>
            <w:r w:rsidR="00BE4D3B">
              <w:rPr>
                <w:rFonts w:ascii="Arial" w:hAnsi="Arial" w:cs="Arial"/>
                <w:color w:val="000000"/>
              </w:rPr>
              <w:t xml:space="preserve"> applicable to Boards of public entities.</w:t>
            </w:r>
          </w:p>
          <w:p w:rsidR="00153972" w:rsidRDefault="00F17C11" w:rsidP="00BE4D3B">
            <w:pPr>
              <w:tabs>
                <w:tab w:val="left" w:pos="567"/>
                <w:tab w:val="left" w:pos="1134"/>
              </w:tabs>
              <w:jc w:val="both"/>
              <w:rPr>
                <w:rFonts w:ascii="Arial" w:hAnsi="Arial" w:cs="Arial"/>
                <w:color w:val="000000"/>
              </w:rPr>
            </w:pPr>
            <w:r>
              <w:rPr>
                <w:rFonts w:ascii="Arial" w:hAnsi="Arial" w:cs="Arial"/>
                <w:color w:val="000000"/>
              </w:rPr>
              <w:t>The</w:t>
            </w:r>
            <w:r w:rsidR="00153972" w:rsidRPr="00153972">
              <w:rPr>
                <w:rFonts w:ascii="Arial" w:hAnsi="Arial" w:cs="Arial"/>
                <w:color w:val="000000"/>
              </w:rPr>
              <w:t xml:space="preserve"> member is</w:t>
            </w:r>
            <w:r>
              <w:rPr>
                <w:rFonts w:ascii="Arial" w:hAnsi="Arial" w:cs="Arial"/>
                <w:color w:val="000000"/>
              </w:rPr>
              <w:t>, however,</w:t>
            </w:r>
            <w:r w:rsidR="00153972" w:rsidRPr="00153972">
              <w:rPr>
                <w:rFonts w:ascii="Arial" w:hAnsi="Arial" w:cs="Arial"/>
                <w:color w:val="000000"/>
              </w:rPr>
              <w:t xml:space="preserve"> a non-voting member and may not be appointed as chairperson or deputy chairperson of the Board</w:t>
            </w:r>
            <w:r>
              <w:rPr>
                <w:rFonts w:ascii="Arial" w:hAnsi="Arial" w:cs="Arial"/>
                <w:color w:val="000000"/>
              </w:rPr>
              <w:t>.</w:t>
            </w:r>
          </w:p>
          <w:p w:rsidR="002D203E" w:rsidRPr="00153972" w:rsidRDefault="002D203E" w:rsidP="00BE4D3B">
            <w:pPr>
              <w:tabs>
                <w:tab w:val="left" w:pos="567"/>
                <w:tab w:val="left" w:pos="1134"/>
              </w:tabs>
              <w:jc w:val="both"/>
              <w:rPr>
                <w:rFonts w:ascii="Arial" w:hAnsi="Arial" w:cs="Arial"/>
                <w:color w:val="000000"/>
              </w:rPr>
            </w:pPr>
          </w:p>
        </w:tc>
      </w:tr>
      <w:tr w:rsidR="00C1389E" w:rsidRPr="00475BAE" w:rsidTr="002D203E">
        <w:tc>
          <w:tcPr>
            <w:tcW w:w="2405" w:type="dxa"/>
            <w:tcBorders>
              <w:top w:val="single" w:sz="4" w:space="0" w:color="auto"/>
            </w:tcBorders>
          </w:tcPr>
          <w:p w:rsidR="00C1389E" w:rsidRDefault="00C1389E" w:rsidP="002D203E">
            <w:pPr>
              <w:tabs>
                <w:tab w:val="left" w:pos="567"/>
                <w:tab w:val="left" w:pos="1134"/>
              </w:tabs>
              <w:spacing w:before="120"/>
              <w:ind w:left="318" w:hanging="318"/>
              <w:jc w:val="both"/>
              <w:rPr>
                <w:rFonts w:ascii="Arial" w:hAnsi="Arial" w:cs="Arial"/>
                <w:color w:val="000000"/>
              </w:rPr>
            </w:pPr>
            <w:r w:rsidRPr="00475BAE">
              <w:rPr>
                <w:rFonts w:ascii="Arial" w:hAnsi="Arial" w:cs="Arial"/>
                <w:color w:val="000000"/>
              </w:rPr>
              <w:lastRenderedPageBreak/>
              <w:t>(d) How does the representative report to her department</w:t>
            </w:r>
          </w:p>
          <w:p w:rsidR="002D203E" w:rsidRPr="00475BAE" w:rsidRDefault="002D203E" w:rsidP="002D203E">
            <w:pPr>
              <w:tabs>
                <w:tab w:val="left" w:pos="567"/>
                <w:tab w:val="left" w:pos="1134"/>
              </w:tabs>
              <w:spacing w:before="120"/>
              <w:ind w:left="318" w:hanging="318"/>
              <w:jc w:val="both"/>
              <w:rPr>
                <w:rFonts w:ascii="Arial" w:hAnsi="Arial" w:cs="Arial"/>
                <w:color w:val="000000"/>
              </w:rPr>
            </w:pPr>
          </w:p>
        </w:tc>
        <w:tc>
          <w:tcPr>
            <w:tcW w:w="7371" w:type="dxa"/>
            <w:gridSpan w:val="3"/>
          </w:tcPr>
          <w:p w:rsidR="00C1389E" w:rsidRPr="00C1389E" w:rsidRDefault="00C1389E" w:rsidP="00AF650F">
            <w:pPr>
              <w:autoSpaceDE w:val="0"/>
              <w:autoSpaceDN w:val="0"/>
              <w:adjustRightInd w:val="0"/>
              <w:spacing w:before="120"/>
              <w:jc w:val="both"/>
              <w:rPr>
                <w:rFonts w:ascii="Arial" w:hAnsi="Arial" w:cs="Arial"/>
                <w:lang w:val="en-US"/>
              </w:rPr>
            </w:pPr>
            <w:r w:rsidRPr="00AF650F">
              <w:rPr>
                <w:rFonts w:ascii="Arial" w:hAnsi="Arial" w:cs="Arial"/>
                <w:lang w:val="en-US"/>
              </w:rPr>
              <w:t xml:space="preserve">The representative of the department </w:t>
            </w:r>
            <w:r w:rsidR="00AF650F" w:rsidRPr="00AF650F">
              <w:rPr>
                <w:rFonts w:ascii="Arial" w:hAnsi="Arial" w:cs="Arial"/>
                <w:lang w:val="en-US"/>
              </w:rPr>
              <w:t>has</w:t>
            </w:r>
            <w:r w:rsidRPr="00AF650F">
              <w:rPr>
                <w:rFonts w:ascii="Arial" w:hAnsi="Arial" w:cs="Arial"/>
                <w:lang w:val="en-US"/>
              </w:rPr>
              <w:t xml:space="preserve"> not</w:t>
            </w:r>
            <w:r w:rsidR="00AF650F" w:rsidRPr="00AF650F">
              <w:rPr>
                <w:rFonts w:ascii="Arial" w:hAnsi="Arial" w:cs="Arial"/>
                <w:lang w:val="en-US"/>
              </w:rPr>
              <w:t>, in the past,</w:t>
            </w:r>
            <w:r w:rsidRPr="00AF650F">
              <w:rPr>
                <w:rFonts w:ascii="Arial" w:hAnsi="Arial" w:cs="Arial"/>
                <w:lang w:val="en-US"/>
              </w:rPr>
              <w:t xml:space="preserve"> report</w:t>
            </w:r>
            <w:r w:rsidR="00AF650F" w:rsidRPr="00AF650F">
              <w:rPr>
                <w:rFonts w:ascii="Arial" w:hAnsi="Arial" w:cs="Arial"/>
                <w:lang w:val="en-US"/>
              </w:rPr>
              <w:t>ed</w:t>
            </w:r>
            <w:r w:rsidRPr="00AF650F">
              <w:rPr>
                <w:rFonts w:ascii="Arial" w:hAnsi="Arial" w:cs="Arial"/>
                <w:lang w:val="en-US"/>
              </w:rPr>
              <w:t xml:space="preserve"> to the department on</w:t>
            </w:r>
            <w:r w:rsidR="00AF650F" w:rsidRPr="00AF650F">
              <w:rPr>
                <w:rFonts w:ascii="Arial" w:hAnsi="Arial" w:cs="Arial"/>
                <w:lang w:val="en-US"/>
              </w:rPr>
              <w:t xml:space="preserve"> any matters of the B</w:t>
            </w:r>
            <w:r w:rsidR="008F148A" w:rsidRPr="00AF650F">
              <w:rPr>
                <w:rFonts w:ascii="Arial" w:hAnsi="Arial" w:cs="Arial"/>
                <w:lang w:val="en-US"/>
              </w:rPr>
              <w:t>oard</w:t>
            </w:r>
            <w:r w:rsidR="00AF650F" w:rsidRPr="00AF650F">
              <w:rPr>
                <w:rFonts w:ascii="Arial" w:hAnsi="Arial" w:cs="Arial"/>
                <w:lang w:val="en-US"/>
              </w:rPr>
              <w:t xml:space="preserve">. However, this will be reviewed when the Department develops the Service Level Agreement with the Board in the first quarter of the 2023/24 Financial year. </w:t>
            </w:r>
          </w:p>
        </w:tc>
      </w:tr>
    </w:tbl>
    <w:p w:rsidR="004D4989" w:rsidRPr="000C313B" w:rsidRDefault="004D4989" w:rsidP="00A83625">
      <w:pPr>
        <w:pBdr>
          <w:top w:val="nil"/>
          <w:left w:val="nil"/>
          <w:bottom w:val="nil"/>
          <w:right w:val="nil"/>
          <w:between w:val="nil"/>
          <w:bar w:val="nil"/>
        </w:pBdr>
        <w:spacing w:after="0" w:line="360" w:lineRule="auto"/>
        <w:rPr>
          <w:rFonts w:ascii="Arial" w:eastAsia="Arial Unicode MS" w:hAnsi="Arial" w:cs="Arial"/>
          <w:bCs/>
          <w:bdr w:val="nil"/>
          <w:lang w:val="en-US"/>
        </w:rPr>
      </w:pPr>
    </w:p>
    <w:p w:rsidR="00895AC9" w:rsidRPr="000C313B"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0C313B"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0C313B"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0C313B"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0C313B"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0C313B"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sectPr w:rsidR="00895AC9" w:rsidRPr="000C313B" w:rsidSect="00693890">
      <w:footerReference w:type="default" r:id="rId9"/>
      <w:headerReference w:type="first" r:id="rId10"/>
      <w:footerReference w:type="first" r:id="rId11"/>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D2" w:rsidRDefault="009261D2">
      <w:pPr>
        <w:spacing w:after="0" w:line="240" w:lineRule="auto"/>
      </w:pPr>
      <w:r>
        <w:separator/>
      </w:r>
    </w:p>
  </w:endnote>
  <w:endnote w:type="continuationSeparator" w:id="0">
    <w:p w:rsidR="009261D2" w:rsidRDefault="0092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DF4E7F" w:rsidRPr="004F5C3C" w:rsidRDefault="005C7CF1">
        <w:pPr>
          <w:pStyle w:val="Footer"/>
          <w:jc w:val="right"/>
          <w:rPr>
            <w:sz w:val="20"/>
            <w:szCs w:val="20"/>
          </w:rPr>
        </w:pPr>
        <w:r w:rsidRPr="004F5C3C">
          <w:rPr>
            <w:sz w:val="20"/>
            <w:szCs w:val="20"/>
          </w:rPr>
          <w:fldChar w:fldCharType="begin"/>
        </w:r>
        <w:r w:rsidR="00DF4E7F" w:rsidRPr="004F5C3C">
          <w:rPr>
            <w:sz w:val="20"/>
            <w:szCs w:val="20"/>
          </w:rPr>
          <w:instrText xml:space="preserve"> PAGE   \* MERGEFORMAT </w:instrText>
        </w:r>
        <w:r w:rsidRPr="004F5C3C">
          <w:rPr>
            <w:sz w:val="20"/>
            <w:szCs w:val="20"/>
          </w:rPr>
          <w:fldChar w:fldCharType="separate"/>
        </w:r>
        <w:r w:rsidR="009261D2">
          <w:rPr>
            <w:noProof/>
            <w:sz w:val="20"/>
            <w:szCs w:val="20"/>
          </w:rPr>
          <w:t>1</w:t>
        </w:r>
        <w:r w:rsidRPr="004F5C3C">
          <w:rPr>
            <w:noProof/>
            <w:sz w:val="20"/>
            <w:szCs w:val="20"/>
          </w:rPr>
          <w:fldChar w:fldCharType="end"/>
        </w:r>
      </w:p>
    </w:sdtContent>
  </w:sdt>
  <w:p w:rsidR="00DF4E7F" w:rsidRDefault="00DF4E7F"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DF4E7F" w:rsidRDefault="00DF4E7F"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899 (NW1005</w:t>
    </w:r>
    <w:r w:rsidRPr="006016C0">
      <w:rPr>
        <w:rFonts w:ascii="Arial Narrow" w:hAnsi="Arial Narrow"/>
        <w:sz w:val="18"/>
        <w:szCs w:val="18"/>
      </w:rPr>
      <w:t>E)</w:t>
    </w:r>
    <w:r>
      <w:rPr>
        <w:rFonts w:ascii="Arial Narrow" w:hAnsi="Arial Narrow"/>
        <w:sz w:val="18"/>
        <w:szCs w:val="18"/>
      </w:rPr>
      <w:t xml:space="preserve">                                                                                          ………………</w:t>
    </w:r>
  </w:p>
  <w:p w:rsidR="00DF4E7F" w:rsidRDefault="00DF4E7F"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DF4E7F" w:rsidRDefault="005C7CF1">
        <w:pPr>
          <w:pStyle w:val="Footer"/>
          <w:jc w:val="right"/>
        </w:pPr>
        <w:r>
          <w:fldChar w:fldCharType="begin"/>
        </w:r>
        <w:r w:rsidR="00DF4E7F">
          <w:instrText xml:space="preserve"> PAGE   \* MERGEFORMAT </w:instrText>
        </w:r>
        <w:r>
          <w:fldChar w:fldCharType="separate"/>
        </w:r>
        <w:r w:rsidR="00DF4E7F">
          <w:rPr>
            <w:noProof/>
          </w:rPr>
          <w:t>1</w:t>
        </w:r>
        <w:r>
          <w:rPr>
            <w:noProof/>
          </w:rPr>
          <w:fldChar w:fldCharType="end"/>
        </w:r>
      </w:p>
    </w:sdtContent>
  </w:sdt>
  <w:p w:rsidR="00DF4E7F" w:rsidRDefault="00DF4E7F" w:rsidP="00534413">
    <w:pPr>
      <w:pStyle w:val="HeaderFooter"/>
      <w:jc w:val="center"/>
      <w:rPr>
        <w:rFonts w:ascii="Arial Narrow" w:hAnsi="Arial Narrow"/>
        <w:color w:val="FF0000"/>
        <w:sz w:val="18"/>
        <w:szCs w:val="18"/>
        <w:highlight w:val="yellow"/>
      </w:rPr>
    </w:pPr>
  </w:p>
  <w:p w:rsidR="00DF4E7F" w:rsidRDefault="00DF4E7F"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DF4E7F" w:rsidRDefault="00DF4E7F" w:rsidP="00534413">
    <w:pPr>
      <w:pStyle w:val="HeaderFooter"/>
      <w:jc w:val="center"/>
      <w:rPr>
        <w:rFonts w:ascii="Arial Narrow" w:hAnsi="Arial Narrow"/>
        <w:color w:val="FF0000"/>
        <w:sz w:val="18"/>
        <w:szCs w:val="18"/>
        <w:highlight w:val="yellow"/>
      </w:rPr>
    </w:pPr>
  </w:p>
  <w:p w:rsidR="00DF4E7F" w:rsidRPr="00BB552B" w:rsidRDefault="00DF4E7F"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F4E7F" w:rsidRPr="00BB552B" w:rsidRDefault="00DF4E7F"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D2" w:rsidRDefault="009261D2">
      <w:pPr>
        <w:spacing w:after="0" w:line="240" w:lineRule="auto"/>
      </w:pPr>
      <w:r>
        <w:separator/>
      </w:r>
    </w:p>
  </w:footnote>
  <w:footnote w:type="continuationSeparator" w:id="0">
    <w:p w:rsidR="009261D2" w:rsidRDefault="00926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7F" w:rsidRPr="00655403" w:rsidRDefault="00DF4E7F"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DF4E7F" w:rsidRPr="00655403" w:rsidRDefault="00DF4E7F"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DF4E7F" w:rsidRPr="00655403" w:rsidRDefault="00DF4E7F"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21"/>
    <w:multiLevelType w:val="hybridMultilevel"/>
    <w:tmpl w:val="D05E3B00"/>
    <w:lvl w:ilvl="0" w:tplc="745A433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6D78B5"/>
    <w:multiLevelType w:val="hybridMultilevel"/>
    <w:tmpl w:val="84DEA1A8"/>
    <w:lvl w:ilvl="0" w:tplc="C2F0E2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F55655"/>
    <w:multiLevelType w:val="hybridMultilevel"/>
    <w:tmpl w:val="8F10C1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DBE2D7D"/>
    <w:multiLevelType w:val="hybridMultilevel"/>
    <w:tmpl w:val="7BDC03BC"/>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061F97"/>
    <w:multiLevelType w:val="hybridMultilevel"/>
    <w:tmpl w:val="224864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4C3FB9"/>
    <w:multiLevelType w:val="hybridMultilevel"/>
    <w:tmpl w:val="2C3C6F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72C25AA1"/>
    <w:multiLevelType w:val="hybridMultilevel"/>
    <w:tmpl w:val="EE70C9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67412FA"/>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10"/>
  </w:num>
  <w:num w:numId="6">
    <w:abstractNumId w:val="0"/>
  </w:num>
  <w:num w:numId="7">
    <w:abstractNumId w:val="4"/>
  </w:num>
  <w:num w:numId="8">
    <w:abstractNumId w:val="3"/>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736A9"/>
    <w:rsid w:val="000C313B"/>
    <w:rsid w:val="001470EA"/>
    <w:rsid w:val="00153972"/>
    <w:rsid w:val="001839A9"/>
    <w:rsid w:val="001C018A"/>
    <w:rsid w:val="001D5C37"/>
    <w:rsid w:val="001E58B5"/>
    <w:rsid w:val="00214056"/>
    <w:rsid w:val="002501E5"/>
    <w:rsid w:val="002B0F3F"/>
    <w:rsid w:val="002D203E"/>
    <w:rsid w:val="002E24A9"/>
    <w:rsid w:val="002F397B"/>
    <w:rsid w:val="003111B9"/>
    <w:rsid w:val="00324116"/>
    <w:rsid w:val="00342068"/>
    <w:rsid w:val="0037121F"/>
    <w:rsid w:val="0038039F"/>
    <w:rsid w:val="003A685D"/>
    <w:rsid w:val="004379C2"/>
    <w:rsid w:val="00437F4B"/>
    <w:rsid w:val="00471ABE"/>
    <w:rsid w:val="00475BAE"/>
    <w:rsid w:val="004A5E91"/>
    <w:rsid w:val="004C6BC3"/>
    <w:rsid w:val="004C7A0C"/>
    <w:rsid w:val="004D4989"/>
    <w:rsid w:val="004F3AC2"/>
    <w:rsid w:val="004F5C3C"/>
    <w:rsid w:val="00504956"/>
    <w:rsid w:val="005202AB"/>
    <w:rsid w:val="00534413"/>
    <w:rsid w:val="00545830"/>
    <w:rsid w:val="005A6F59"/>
    <w:rsid w:val="005C13B9"/>
    <w:rsid w:val="005C36B5"/>
    <w:rsid w:val="005C7CF1"/>
    <w:rsid w:val="006016C0"/>
    <w:rsid w:val="006275F8"/>
    <w:rsid w:val="00627B0B"/>
    <w:rsid w:val="00632E4F"/>
    <w:rsid w:val="00655403"/>
    <w:rsid w:val="006771CB"/>
    <w:rsid w:val="006833D5"/>
    <w:rsid w:val="00693890"/>
    <w:rsid w:val="006B0355"/>
    <w:rsid w:val="006C22EF"/>
    <w:rsid w:val="006F662E"/>
    <w:rsid w:val="00710B63"/>
    <w:rsid w:val="00824437"/>
    <w:rsid w:val="00895AC9"/>
    <w:rsid w:val="008A4961"/>
    <w:rsid w:val="008B0B46"/>
    <w:rsid w:val="008B2981"/>
    <w:rsid w:val="008B55A3"/>
    <w:rsid w:val="008D0DCF"/>
    <w:rsid w:val="008E2290"/>
    <w:rsid w:val="008E73A3"/>
    <w:rsid w:val="008F148A"/>
    <w:rsid w:val="0091328D"/>
    <w:rsid w:val="00925082"/>
    <w:rsid w:val="009261D2"/>
    <w:rsid w:val="00931107"/>
    <w:rsid w:val="00940CDA"/>
    <w:rsid w:val="009450A7"/>
    <w:rsid w:val="00A15966"/>
    <w:rsid w:val="00A27BE5"/>
    <w:rsid w:val="00A83625"/>
    <w:rsid w:val="00AF650F"/>
    <w:rsid w:val="00B115A7"/>
    <w:rsid w:val="00B12CA0"/>
    <w:rsid w:val="00B67A08"/>
    <w:rsid w:val="00B71DB5"/>
    <w:rsid w:val="00BB552B"/>
    <w:rsid w:val="00BE4D3B"/>
    <w:rsid w:val="00C1389E"/>
    <w:rsid w:val="00C14944"/>
    <w:rsid w:val="00C53330"/>
    <w:rsid w:val="00C674D4"/>
    <w:rsid w:val="00CA116D"/>
    <w:rsid w:val="00CD4D2F"/>
    <w:rsid w:val="00CD5E1A"/>
    <w:rsid w:val="00D021EC"/>
    <w:rsid w:val="00D230CD"/>
    <w:rsid w:val="00D41CBF"/>
    <w:rsid w:val="00D47F8D"/>
    <w:rsid w:val="00D83697"/>
    <w:rsid w:val="00DC2F7B"/>
    <w:rsid w:val="00DE46BA"/>
    <w:rsid w:val="00DF4E7F"/>
    <w:rsid w:val="00E47924"/>
    <w:rsid w:val="00E54B68"/>
    <w:rsid w:val="00E55079"/>
    <w:rsid w:val="00E95CCE"/>
    <w:rsid w:val="00EB0ACF"/>
    <w:rsid w:val="00F10AF2"/>
    <w:rsid w:val="00F13310"/>
    <w:rsid w:val="00F1693A"/>
    <w:rsid w:val="00F17C11"/>
    <w:rsid w:val="00F4258D"/>
    <w:rsid w:val="00F441A8"/>
    <w:rsid w:val="00F5715E"/>
    <w:rsid w:val="00F73FD0"/>
    <w:rsid w:val="00F86797"/>
    <w:rsid w:val="00F87438"/>
    <w:rsid w:val="00F90065"/>
    <w:rsid w:val="00F96027"/>
    <w:rsid w:val="00FC4B41"/>
    <w:rsid w:val="00FC5EC3"/>
    <w:rsid w:val="00FF28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3B"/>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8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C6BA-D92B-41B0-B75B-D8C6A417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2023-03-24T07:02:00Z</cp:lastPrinted>
  <dcterms:created xsi:type="dcterms:W3CDTF">2023-03-30T09:57:00Z</dcterms:created>
  <dcterms:modified xsi:type="dcterms:W3CDTF">2023-03-30T09:57:00Z</dcterms:modified>
</cp:coreProperties>
</file>