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551B42" w:rsidRPr="00DC6183" w:rsidRDefault="00551B42" w:rsidP="00551B42">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551B42" w:rsidRPr="00DC6183" w:rsidRDefault="00551B42" w:rsidP="00551B42">
      <w:pPr>
        <w:jc w:val="center"/>
        <w:rPr>
          <w:rFonts w:ascii="Arial" w:hAnsi="Arial" w:cs="Arial"/>
          <w:b/>
          <w:bCs/>
          <w:lang w:val="en-ZA"/>
        </w:rPr>
      </w:pPr>
      <w:r w:rsidRPr="00DC6183">
        <w:rPr>
          <w:rFonts w:ascii="Arial" w:hAnsi="Arial" w:cs="Arial"/>
          <w:b/>
          <w:bCs/>
          <w:lang w:val="en-ZA"/>
        </w:rPr>
        <w:t>FOR WRITTEN REPLY</w:t>
      </w:r>
    </w:p>
    <w:p w:rsidR="00551B42" w:rsidRPr="00DC6183" w:rsidRDefault="00551B42" w:rsidP="00551B42">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8</w:t>
      </w:r>
      <w:r w:rsidR="001559A2">
        <w:rPr>
          <w:rFonts w:ascii="Arial" w:hAnsi="Arial" w:cs="Arial"/>
          <w:b/>
          <w:bCs/>
          <w:lang w:val="en-ZA"/>
        </w:rPr>
        <w:t>97</w:t>
      </w:r>
      <w:bookmarkStart w:id="0" w:name="_GoBack"/>
      <w:bookmarkEnd w:id="0"/>
    </w:p>
    <w:p w:rsidR="00551B42" w:rsidRPr="00DC6183" w:rsidRDefault="00551B42" w:rsidP="00551B42">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11</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22</w:t>
      </w:r>
    </w:p>
    <w:p w:rsidR="00551B42" w:rsidRPr="00FF2AAB" w:rsidRDefault="00551B42" w:rsidP="00551B42">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9</w:t>
      </w:r>
      <w:r w:rsidRPr="00DC6183">
        <w:rPr>
          <w:rFonts w:ascii="Arial" w:hAnsi="Arial" w:cs="Arial"/>
          <w:b/>
          <w:bCs/>
          <w:lang w:val="en-ZA"/>
        </w:rPr>
        <w:t xml:space="preserve"> OF 20</w:t>
      </w:r>
      <w:r>
        <w:rPr>
          <w:rFonts w:ascii="Arial" w:hAnsi="Arial" w:cs="Arial"/>
          <w:b/>
          <w:bCs/>
          <w:lang w:val="en-ZA"/>
        </w:rPr>
        <w:t>22</w:t>
      </w:r>
    </w:p>
    <w:p w:rsidR="00551B42" w:rsidRPr="00173D3C" w:rsidRDefault="00551B42" w:rsidP="00551B42">
      <w:pPr>
        <w:spacing w:before="100" w:beforeAutospacing="1" w:after="100" w:afterAutospacing="1" w:line="360" w:lineRule="auto"/>
        <w:ind w:left="720" w:hanging="720"/>
        <w:jc w:val="both"/>
        <w:outlineLvl w:val="0"/>
        <w:rPr>
          <w:rFonts w:ascii="Arial" w:hAnsi="Arial" w:cs="Arial"/>
          <w:lang w:val="en-ZA"/>
        </w:rPr>
      </w:pPr>
      <w:r w:rsidRPr="00173D3C">
        <w:rPr>
          <w:rFonts w:ascii="Arial" w:hAnsi="Arial" w:cs="Arial"/>
          <w:b/>
          <w:lang w:val="en-ZA"/>
        </w:rPr>
        <w:t>Dr W J Boshoff (FF Plus) to ask the Minister of Higher Education, Science and Innovation</w:t>
      </w:r>
      <w:r w:rsidR="00E13B7D" w:rsidRPr="00173D3C">
        <w:rPr>
          <w:rFonts w:ascii="Arial" w:hAnsi="Arial" w:cs="Arial"/>
          <w:b/>
          <w:lang w:val="en-ZA"/>
        </w:rPr>
        <w:fldChar w:fldCharType="begin"/>
      </w:r>
      <w:r w:rsidRPr="00173D3C">
        <w:rPr>
          <w:rFonts w:ascii="Arial" w:hAnsi="Arial" w:cs="Arial"/>
          <w:lang w:val="en-ZA"/>
        </w:rPr>
        <w:instrText xml:space="preserve"> XE "</w:instrText>
      </w:r>
      <w:r w:rsidRPr="00173D3C">
        <w:rPr>
          <w:rFonts w:ascii="Arial" w:hAnsi="Arial" w:cs="Arial"/>
          <w:b/>
          <w:bCs/>
          <w:lang w:val="en-ZA"/>
        </w:rPr>
        <w:instrText>Higher Education, Science and Innovation</w:instrText>
      </w:r>
      <w:r w:rsidRPr="00173D3C">
        <w:rPr>
          <w:rFonts w:ascii="Arial" w:hAnsi="Arial" w:cs="Arial"/>
          <w:lang w:val="en-ZA"/>
        </w:rPr>
        <w:instrText xml:space="preserve">" </w:instrText>
      </w:r>
      <w:r w:rsidR="00E13B7D" w:rsidRPr="00173D3C">
        <w:rPr>
          <w:rFonts w:ascii="Arial" w:hAnsi="Arial" w:cs="Arial"/>
          <w:b/>
          <w:lang w:val="en-ZA"/>
        </w:rPr>
        <w:fldChar w:fldCharType="end"/>
      </w:r>
      <w:r w:rsidRPr="00173D3C">
        <w:rPr>
          <w:rFonts w:ascii="Arial" w:hAnsi="Arial" w:cs="Arial"/>
          <w:b/>
          <w:lang w:val="en-ZA"/>
        </w:rPr>
        <w:t>:</w:t>
      </w:r>
    </w:p>
    <w:p w:rsidR="00551B42" w:rsidRPr="00173D3C" w:rsidRDefault="00551B42" w:rsidP="00551B42">
      <w:pPr>
        <w:spacing w:before="100" w:beforeAutospacing="1" w:after="100" w:afterAutospacing="1" w:line="360" w:lineRule="auto"/>
        <w:ind w:left="1440" w:hanging="720"/>
        <w:jc w:val="both"/>
        <w:outlineLvl w:val="0"/>
        <w:rPr>
          <w:rFonts w:ascii="Arial" w:hAnsi="Arial" w:cs="Arial"/>
          <w:lang w:val="en-ZA"/>
        </w:rPr>
      </w:pPr>
      <w:r w:rsidRPr="00173D3C">
        <w:rPr>
          <w:rFonts w:ascii="Arial" w:hAnsi="Arial" w:cs="Arial"/>
          <w:lang w:val="en-ZA"/>
        </w:rPr>
        <w:t>(1)</w:t>
      </w:r>
      <w:r w:rsidRPr="00173D3C">
        <w:rPr>
          <w:rFonts w:ascii="Arial" w:hAnsi="Arial" w:cs="Arial"/>
          <w:lang w:val="en-ZA"/>
        </w:rPr>
        <w:tab/>
        <w:t>What (a) is the justification of his department’s demand that scientists should not comment on the war between Russia and Ukraine and (b) motivated the specified demand;</w:t>
      </w:r>
    </w:p>
    <w:p w:rsidR="00551B42" w:rsidRDefault="00551B42" w:rsidP="00551B42">
      <w:pPr>
        <w:spacing w:before="100" w:beforeAutospacing="1" w:after="100" w:afterAutospacing="1" w:line="360" w:lineRule="auto"/>
        <w:ind w:left="1440" w:hanging="720"/>
        <w:jc w:val="both"/>
        <w:outlineLvl w:val="0"/>
        <w:rPr>
          <w:rFonts w:ascii="Arial" w:hAnsi="Arial" w:cs="Arial"/>
          <w:lang w:val="en-ZA"/>
        </w:rPr>
      </w:pPr>
      <w:r w:rsidRPr="00173D3C">
        <w:rPr>
          <w:rFonts w:ascii="Arial" w:hAnsi="Arial" w:cs="Arial"/>
          <w:lang w:val="en-ZA"/>
        </w:rPr>
        <w:t>(2)</w:t>
      </w:r>
      <w:r w:rsidRPr="00173D3C">
        <w:rPr>
          <w:rFonts w:ascii="Arial" w:hAnsi="Arial" w:cs="Arial"/>
          <w:lang w:val="en-ZA"/>
        </w:rPr>
        <w:tab/>
        <w:t>whether the demand is meant for specific institutions and/or is supposed to be binding on all research institutions within the Republic; if not, what is the position in this regard; if so, what are the relevant details?</w:t>
      </w:r>
      <w:r w:rsidRPr="00173D3C">
        <w:rPr>
          <w:rFonts w:ascii="Arial" w:hAnsi="Arial" w:cs="Arial"/>
          <w:lang w:val="en-ZA"/>
        </w:rPr>
        <w:tab/>
      </w:r>
      <w:r w:rsidRPr="00173D3C">
        <w:rPr>
          <w:rFonts w:ascii="Arial" w:hAnsi="Arial" w:cs="Arial"/>
          <w:lang w:val="en-ZA"/>
        </w:rPr>
        <w:tab/>
      </w:r>
    </w:p>
    <w:p w:rsidR="00551B42" w:rsidRPr="00173D3C" w:rsidRDefault="00551B42" w:rsidP="00551B42">
      <w:pPr>
        <w:spacing w:before="100" w:beforeAutospacing="1" w:after="100" w:afterAutospacing="1" w:line="360" w:lineRule="auto"/>
        <w:ind w:left="7200" w:firstLine="720"/>
        <w:jc w:val="both"/>
        <w:outlineLvl w:val="0"/>
        <w:rPr>
          <w:rFonts w:ascii="Arial" w:hAnsi="Arial" w:cs="Arial"/>
          <w:b/>
          <w:lang w:val="en-ZA"/>
        </w:rPr>
      </w:pPr>
      <w:r w:rsidRPr="00173D3C">
        <w:rPr>
          <w:rFonts w:ascii="Arial" w:hAnsi="Arial" w:cs="Arial"/>
          <w:b/>
          <w:lang w:val="en-ZA"/>
        </w:rPr>
        <w:t>NW1078E</w:t>
      </w:r>
    </w:p>
    <w:p w:rsidR="00551B42" w:rsidRPr="000D1B8F" w:rsidRDefault="00551B42" w:rsidP="00551B42">
      <w:pPr>
        <w:spacing w:before="100" w:beforeAutospacing="1" w:after="100" w:afterAutospacing="1" w:line="360" w:lineRule="auto"/>
        <w:ind w:left="7200" w:firstLine="720"/>
        <w:jc w:val="both"/>
        <w:rPr>
          <w:rFonts w:ascii="Arial" w:hAnsi="Arial" w:cs="Arial"/>
          <w:b/>
          <w:lang w:val="en-ZA"/>
        </w:rPr>
      </w:pPr>
    </w:p>
    <w:p w:rsidR="00551B42" w:rsidRDefault="00551B42" w:rsidP="00551B42">
      <w:pPr>
        <w:spacing w:before="100" w:beforeAutospacing="1" w:after="100" w:afterAutospacing="1" w:line="360" w:lineRule="auto"/>
        <w:jc w:val="both"/>
        <w:rPr>
          <w:rFonts w:ascii="Arial" w:hAnsi="Arial" w:cs="Arial"/>
          <w:b/>
        </w:rPr>
      </w:pPr>
    </w:p>
    <w:p w:rsidR="00551B42" w:rsidRDefault="00551B42" w:rsidP="00551B42">
      <w:pPr>
        <w:spacing w:before="100" w:beforeAutospacing="1" w:after="100" w:afterAutospacing="1" w:line="360" w:lineRule="auto"/>
        <w:jc w:val="both"/>
        <w:rPr>
          <w:rFonts w:ascii="Arial" w:hAnsi="Arial" w:cs="Arial"/>
          <w:b/>
        </w:rPr>
      </w:pPr>
    </w:p>
    <w:p w:rsidR="00551B42" w:rsidRDefault="00551B42" w:rsidP="00551B42">
      <w:pPr>
        <w:spacing w:before="100" w:beforeAutospacing="1" w:after="100" w:afterAutospacing="1" w:line="360" w:lineRule="auto"/>
        <w:jc w:val="both"/>
        <w:rPr>
          <w:rFonts w:ascii="Arial" w:hAnsi="Arial" w:cs="Arial"/>
          <w:b/>
        </w:rPr>
      </w:pPr>
    </w:p>
    <w:p w:rsidR="00551B42" w:rsidRDefault="00551B42" w:rsidP="00551B42">
      <w:pPr>
        <w:spacing w:before="100" w:beforeAutospacing="1" w:after="100" w:afterAutospacing="1" w:line="360" w:lineRule="auto"/>
        <w:jc w:val="both"/>
        <w:rPr>
          <w:rFonts w:ascii="Arial" w:hAnsi="Arial" w:cs="Arial"/>
          <w:b/>
        </w:rPr>
      </w:pPr>
    </w:p>
    <w:p w:rsidR="00551B42" w:rsidRDefault="00551B42" w:rsidP="00551B42">
      <w:pPr>
        <w:spacing w:before="100" w:beforeAutospacing="1" w:after="100" w:afterAutospacing="1" w:line="360" w:lineRule="auto"/>
        <w:jc w:val="both"/>
        <w:rPr>
          <w:rFonts w:ascii="Arial" w:hAnsi="Arial" w:cs="Arial"/>
          <w:b/>
        </w:rPr>
      </w:pPr>
    </w:p>
    <w:p w:rsidR="00551B42" w:rsidRDefault="00551B42" w:rsidP="00551B42">
      <w:pPr>
        <w:spacing w:before="100" w:beforeAutospacing="1" w:after="100" w:afterAutospacing="1" w:line="360" w:lineRule="auto"/>
        <w:jc w:val="both"/>
        <w:rPr>
          <w:rFonts w:ascii="Arial" w:hAnsi="Arial" w:cs="Arial"/>
          <w:b/>
        </w:rPr>
      </w:pPr>
    </w:p>
    <w:p w:rsidR="00551B42" w:rsidRDefault="00551B42" w:rsidP="00551B42">
      <w:pPr>
        <w:spacing w:before="100" w:beforeAutospacing="1" w:after="100" w:afterAutospacing="1" w:line="360" w:lineRule="auto"/>
        <w:jc w:val="both"/>
        <w:rPr>
          <w:rFonts w:ascii="Arial" w:hAnsi="Arial" w:cs="Arial"/>
          <w:b/>
        </w:rPr>
      </w:pPr>
    </w:p>
    <w:p w:rsidR="00551B42" w:rsidRDefault="00551B42" w:rsidP="00551B42">
      <w:pPr>
        <w:spacing w:before="100" w:beforeAutospacing="1" w:after="100" w:afterAutospacing="1" w:line="360" w:lineRule="auto"/>
        <w:jc w:val="both"/>
        <w:rPr>
          <w:rFonts w:ascii="Arial" w:hAnsi="Arial" w:cs="Arial"/>
          <w:b/>
        </w:rPr>
      </w:pPr>
      <w:r w:rsidRPr="004F3DF8">
        <w:rPr>
          <w:rFonts w:ascii="Arial" w:hAnsi="Arial" w:cs="Arial"/>
          <w:b/>
        </w:rPr>
        <w:lastRenderedPageBreak/>
        <w:t>REPLY:</w:t>
      </w:r>
    </w:p>
    <w:p w:rsidR="00BD00C9" w:rsidRPr="00181ECB" w:rsidRDefault="00551B42" w:rsidP="00551B42">
      <w:pPr>
        <w:spacing w:before="240" w:line="360" w:lineRule="auto"/>
        <w:jc w:val="both"/>
        <w:rPr>
          <w:rFonts w:ascii="Arial" w:eastAsia="Times New Roman" w:hAnsi="Arial" w:cs="Arial"/>
          <w:lang w:val="en-ZA" w:eastAsia="en-ZA"/>
        </w:rPr>
      </w:pPr>
      <w:r w:rsidRPr="00C02BE1">
        <w:rPr>
          <w:rFonts w:ascii="Arial" w:eastAsia="Times New Roman" w:hAnsi="Arial" w:cs="Times New Roman"/>
        </w:rPr>
        <w:t>There has been no demand from the Department of Science and Innovation that South African scientists should not comment on the conflict in Ukraine.  The Department has, however, advised the public entities reporting to the DSI, not to comment on the political aspects of the conflict, as these are matters of foreign policy, and it is the Department of International Relations and Cooperation, which is the competent authority to comment on foreign policy for the South African Government.</w:t>
      </w:r>
    </w:p>
    <w:sectPr w:rsidR="00BD00C9" w:rsidRPr="00181ECB"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20"/>
  </w:num>
  <w:num w:numId="4">
    <w:abstractNumId w:val="3"/>
  </w:num>
  <w:num w:numId="5">
    <w:abstractNumId w:val="14"/>
  </w:num>
  <w:num w:numId="6">
    <w:abstractNumId w:val="7"/>
  </w:num>
  <w:num w:numId="7">
    <w:abstractNumId w:val="0"/>
  </w:num>
  <w:num w:numId="8">
    <w:abstractNumId w:val="11"/>
  </w:num>
  <w:num w:numId="9">
    <w:abstractNumId w:val="18"/>
  </w:num>
  <w:num w:numId="10">
    <w:abstractNumId w:val="8"/>
  </w:num>
  <w:num w:numId="11">
    <w:abstractNumId w:val="5"/>
  </w:num>
  <w:num w:numId="12">
    <w:abstractNumId w:val="13"/>
  </w:num>
  <w:num w:numId="13">
    <w:abstractNumId w:val="2"/>
  </w:num>
  <w:num w:numId="14">
    <w:abstractNumId w:val="17"/>
  </w:num>
  <w:num w:numId="15">
    <w:abstractNumId w:val="4"/>
  </w:num>
  <w:num w:numId="16">
    <w:abstractNumId w:val="16"/>
  </w:num>
  <w:num w:numId="17">
    <w:abstractNumId w:val="12"/>
  </w:num>
  <w:num w:numId="18">
    <w:abstractNumId w:val="19"/>
  </w:num>
  <w:num w:numId="19">
    <w:abstractNumId w:val="6"/>
  </w:num>
  <w:num w:numId="20">
    <w:abstractNumId w:val="10"/>
  </w:num>
  <w:num w:numId="21">
    <w:abstractNumId w:val="2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6B6D"/>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3B7D"/>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84ADD-27C5-42D0-BCE4-AD5F5E6F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2022-03-25T16:16:00Z</dcterms:created>
  <dcterms:modified xsi:type="dcterms:W3CDTF">2022-03-25T16:16:00Z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