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8B43BE" w:rsidRDefault="00942E6F" w:rsidP="004C2AB0">
      <w:pPr>
        <w:spacing w:line="240" w:lineRule="auto"/>
        <w:rPr>
          <w:rFonts w:ascii="Arial" w:hAnsi="Arial" w:cs="Arial"/>
          <w:b/>
          <w:lang w:val="en-ZA" w:eastAsia="x-none"/>
        </w:rPr>
      </w:pPr>
      <w:r>
        <w:rPr>
          <w:rFonts w:ascii="Arial" w:hAnsi="Arial" w:cs="Arial"/>
          <w:b/>
          <w:lang w:val="en-ZA" w:eastAsia="x-none"/>
        </w:rPr>
        <w:t xml:space="preserve">Question No: </w:t>
      </w:r>
      <w:r w:rsidR="00E627C5">
        <w:rPr>
          <w:rFonts w:ascii="Arial" w:hAnsi="Arial" w:cs="Arial"/>
          <w:b/>
          <w:lang w:val="en-ZA" w:eastAsia="x-none"/>
        </w:rPr>
        <w:t>895</w:t>
      </w:r>
    </w:p>
    <w:p w:rsidR="00E627C5" w:rsidRPr="00E627C5" w:rsidRDefault="00E627C5" w:rsidP="003D68B9">
      <w:pPr>
        <w:spacing w:after="267" w:line="249" w:lineRule="auto"/>
        <w:ind w:left="818" w:hanging="720"/>
        <w:jc w:val="both"/>
        <w:rPr>
          <w:rFonts w:ascii="Arial" w:hAnsi="Arial" w:cs="Arial"/>
          <w:b/>
        </w:rPr>
      </w:pPr>
      <w:r w:rsidRPr="00E627C5">
        <w:rPr>
          <w:rFonts w:ascii="Arial" w:hAnsi="Arial" w:cs="Arial"/>
          <w:b/>
        </w:rPr>
        <w:t>895.</w:t>
      </w:r>
      <w:r w:rsidRPr="00E627C5">
        <w:rPr>
          <w:rFonts w:ascii="Arial" w:hAnsi="Arial" w:cs="Arial"/>
          <w:b/>
        </w:rPr>
        <w:tab/>
      </w:r>
      <w:proofErr w:type="spellStart"/>
      <w:r w:rsidRPr="00E627C5">
        <w:rPr>
          <w:rFonts w:ascii="Arial" w:hAnsi="Arial" w:cs="Arial"/>
          <w:b/>
        </w:rPr>
        <w:t>Mr</w:t>
      </w:r>
      <w:proofErr w:type="spellEnd"/>
      <w:r w:rsidRPr="00E627C5">
        <w:rPr>
          <w:rFonts w:ascii="Arial" w:hAnsi="Arial" w:cs="Arial"/>
          <w:b/>
        </w:rPr>
        <w:t xml:space="preserve"> C H </w:t>
      </w:r>
      <w:proofErr w:type="spellStart"/>
      <w:r w:rsidRPr="00E627C5">
        <w:rPr>
          <w:rFonts w:ascii="Arial" w:hAnsi="Arial" w:cs="Arial"/>
          <w:b/>
        </w:rPr>
        <w:t>H</w:t>
      </w:r>
      <w:proofErr w:type="spellEnd"/>
      <w:r w:rsidRPr="00E627C5">
        <w:rPr>
          <w:rFonts w:ascii="Arial" w:hAnsi="Arial" w:cs="Arial"/>
          <w:b/>
        </w:rPr>
        <w:t xml:space="preserve"> </w:t>
      </w:r>
      <w:proofErr w:type="spellStart"/>
      <w:r w:rsidRPr="00E627C5">
        <w:rPr>
          <w:rFonts w:ascii="Arial" w:eastAsia="Times New Roman" w:hAnsi="Arial" w:cs="Arial"/>
          <w:b/>
          <w:color w:val="000000"/>
          <w:lang w:eastAsia="en-ZA"/>
        </w:rPr>
        <w:t>Hunsinger</w:t>
      </w:r>
      <w:proofErr w:type="spellEnd"/>
      <w:r w:rsidRPr="00E627C5">
        <w:rPr>
          <w:rFonts w:ascii="Arial" w:hAnsi="Arial" w:cs="Arial"/>
          <w:b/>
        </w:rPr>
        <w:t xml:space="preserve"> (DA) to ask the Minister of Transport:</w:t>
      </w:r>
    </w:p>
    <w:p w:rsidR="00E627C5" w:rsidRPr="00E627C5" w:rsidRDefault="00E627C5" w:rsidP="003D68B9">
      <w:pPr>
        <w:spacing w:before="100" w:beforeAutospacing="1" w:after="100" w:afterAutospacing="1" w:line="240" w:lineRule="auto"/>
        <w:ind w:left="567" w:hanging="567"/>
        <w:jc w:val="both"/>
        <w:outlineLvl w:val="0"/>
        <w:rPr>
          <w:rFonts w:ascii="Arial" w:hAnsi="Arial" w:cs="Arial"/>
        </w:rPr>
      </w:pPr>
      <w:r w:rsidRPr="00E627C5">
        <w:rPr>
          <w:rFonts w:ascii="Arial" w:hAnsi="Arial" w:cs="Arial"/>
        </w:rPr>
        <w:t>(1)</w:t>
      </w:r>
      <w:r w:rsidRPr="00E627C5">
        <w:rPr>
          <w:rFonts w:ascii="Arial" w:hAnsi="Arial" w:cs="Arial"/>
        </w:rPr>
        <w:tab/>
        <w:t xml:space="preserve">(a) How were the respective increases on e-toll tariffs calculated and (b) what other criteria were </w:t>
      </w:r>
      <w:r w:rsidRPr="00E627C5">
        <w:rPr>
          <w:rFonts w:ascii="Arial" w:hAnsi="Arial" w:cs="Arial"/>
          <w:color w:val="000000"/>
        </w:rPr>
        <w:t>used</w:t>
      </w:r>
      <w:r w:rsidRPr="00E627C5">
        <w:rPr>
          <w:rFonts w:ascii="Arial" w:hAnsi="Arial" w:cs="Arial"/>
        </w:rPr>
        <w:t>;</w:t>
      </w:r>
    </w:p>
    <w:p w:rsidR="00E627C5" w:rsidRPr="00E627C5" w:rsidRDefault="00E627C5" w:rsidP="003D68B9">
      <w:pPr>
        <w:spacing w:before="100" w:beforeAutospacing="1" w:after="100" w:afterAutospacing="1" w:line="240" w:lineRule="auto"/>
        <w:ind w:left="567" w:hanging="567"/>
        <w:jc w:val="both"/>
        <w:outlineLvl w:val="0"/>
        <w:rPr>
          <w:rFonts w:ascii="Arial" w:hAnsi="Arial" w:cs="Arial"/>
        </w:rPr>
      </w:pPr>
      <w:r w:rsidRPr="00E627C5">
        <w:rPr>
          <w:rFonts w:ascii="Arial" w:hAnsi="Arial" w:cs="Arial"/>
        </w:rPr>
        <w:t>(2)</w:t>
      </w:r>
      <w:r w:rsidRPr="00E627C5">
        <w:rPr>
          <w:rFonts w:ascii="Arial" w:hAnsi="Arial" w:cs="Arial"/>
        </w:rPr>
        <w:tab/>
        <w:t xml:space="preserve">whether public </w:t>
      </w:r>
      <w:r w:rsidRPr="00E627C5">
        <w:rPr>
          <w:rFonts w:ascii="Arial" w:hAnsi="Arial" w:cs="Arial"/>
          <w:color w:val="000000"/>
        </w:rPr>
        <w:t>participation</w:t>
      </w:r>
      <w:r w:rsidRPr="00E627C5">
        <w:rPr>
          <w:rFonts w:ascii="Arial" w:hAnsi="Arial" w:cs="Arial"/>
        </w:rPr>
        <w:t xml:space="preserve"> processes took place in each province; if not, why not; if so, what submissions were received?</w:t>
      </w:r>
      <w:r w:rsidRPr="00E627C5">
        <w:rPr>
          <w:rFonts w:ascii="Arial" w:hAnsi="Arial" w:cs="Arial"/>
        </w:rPr>
        <w:tab/>
      </w:r>
      <w:r w:rsidRPr="00E627C5">
        <w:rPr>
          <w:rFonts w:ascii="Arial" w:hAnsi="Arial" w:cs="Arial"/>
        </w:rPr>
        <w:tab/>
      </w:r>
      <w:r w:rsidRPr="00E627C5">
        <w:rPr>
          <w:rFonts w:ascii="Arial" w:hAnsi="Arial" w:cs="Arial"/>
        </w:rPr>
        <w:tab/>
      </w:r>
      <w:r w:rsidRPr="00E627C5">
        <w:rPr>
          <w:rFonts w:ascii="Arial" w:hAnsi="Arial" w:cs="Arial"/>
        </w:rPr>
        <w:tab/>
        <w:t>NW964E</w:t>
      </w:r>
    </w:p>
    <w:p w:rsidR="00A056FA" w:rsidRDefault="002F0CCE" w:rsidP="003D68B9">
      <w:pPr>
        <w:spacing w:before="100" w:beforeAutospacing="1" w:after="100" w:afterAutospacing="1" w:line="240" w:lineRule="auto"/>
        <w:jc w:val="both"/>
        <w:outlineLvl w:val="0"/>
        <w:rPr>
          <w:rFonts w:ascii="Arial" w:hAnsi="Arial" w:cs="Arial"/>
          <w:b/>
        </w:rPr>
      </w:pPr>
      <w:r>
        <w:rPr>
          <w:rFonts w:ascii="Arial" w:hAnsi="Arial" w:cs="Arial"/>
          <w:b/>
        </w:rPr>
        <w:t>Reply</w:t>
      </w:r>
    </w:p>
    <w:p w:rsidR="00C5627F" w:rsidRDefault="00A056FA" w:rsidP="003D68B9">
      <w:pPr>
        <w:pStyle w:val="ListParagraph"/>
        <w:numPr>
          <w:ilvl w:val="0"/>
          <w:numId w:val="11"/>
        </w:numPr>
        <w:spacing w:before="100" w:beforeAutospacing="1" w:after="100" w:afterAutospacing="1" w:line="240" w:lineRule="auto"/>
        <w:ind w:left="567" w:hanging="567"/>
        <w:jc w:val="both"/>
        <w:outlineLvl w:val="0"/>
        <w:rPr>
          <w:rFonts w:ascii="Arial" w:hAnsi="Arial" w:cs="Arial"/>
          <w:lang w:val="en-ZA" w:eastAsia="x-none"/>
        </w:rPr>
      </w:pPr>
      <w:r w:rsidRPr="002F0CCE">
        <w:rPr>
          <w:rFonts w:ascii="Arial" w:hAnsi="Arial" w:cs="Arial"/>
        </w:rPr>
        <w:t xml:space="preserve"> (a)</w:t>
      </w:r>
      <w:r w:rsidRPr="002F0CCE">
        <w:rPr>
          <w:rFonts w:ascii="Arial" w:hAnsi="Arial" w:cs="Arial"/>
          <w:lang w:val="en-ZA" w:eastAsia="x-none"/>
        </w:rPr>
        <w:t>The toll tariffs were adjusted for Consumer Price Inflation (CPI) effective 3 March 2017. The average of the CPI headline year-on-year rates, for the period November 2015 to October 2016, as published by Statistics-SA, was calculated and applied to the previous year’s tariffs for the tariff adjustment. The average</w:t>
      </w:r>
      <w:r w:rsidR="009A1741" w:rsidRPr="002F0CCE">
        <w:rPr>
          <w:rFonts w:ascii="Arial" w:hAnsi="Arial" w:cs="Arial"/>
          <w:lang w:val="en-ZA" w:eastAsia="x-none"/>
        </w:rPr>
        <w:t xml:space="preserve"> CPI</w:t>
      </w:r>
      <w:r w:rsidRPr="002F0CCE">
        <w:rPr>
          <w:rFonts w:ascii="Arial" w:hAnsi="Arial" w:cs="Arial"/>
          <w:lang w:val="en-ZA" w:eastAsia="x-none"/>
        </w:rPr>
        <w:t xml:space="preserve"> as applicable to the adjustment effective 3 March 2017 was 6.0417%.</w:t>
      </w:r>
    </w:p>
    <w:p w:rsidR="00C5627F" w:rsidRDefault="00C5627F" w:rsidP="003D68B9">
      <w:pPr>
        <w:pStyle w:val="ListParagraph"/>
        <w:spacing w:before="100" w:beforeAutospacing="1" w:after="100" w:afterAutospacing="1" w:line="240" w:lineRule="auto"/>
        <w:ind w:left="567"/>
        <w:jc w:val="both"/>
        <w:outlineLvl w:val="0"/>
        <w:rPr>
          <w:rFonts w:ascii="Arial" w:hAnsi="Arial" w:cs="Arial"/>
          <w:lang w:val="en-ZA" w:eastAsia="x-none"/>
        </w:rPr>
      </w:pPr>
    </w:p>
    <w:p w:rsidR="002C1D98" w:rsidRPr="00C5627F" w:rsidRDefault="002C1D98" w:rsidP="003D68B9">
      <w:pPr>
        <w:pStyle w:val="ListParagraph"/>
        <w:spacing w:before="100" w:beforeAutospacing="1" w:after="100" w:afterAutospacing="1" w:line="240" w:lineRule="auto"/>
        <w:ind w:left="567"/>
        <w:jc w:val="both"/>
        <w:outlineLvl w:val="0"/>
        <w:rPr>
          <w:rFonts w:ascii="Arial" w:hAnsi="Arial" w:cs="Arial"/>
          <w:lang w:val="en-ZA" w:eastAsia="x-none"/>
        </w:rPr>
      </w:pPr>
      <w:r w:rsidRPr="00C5627F">
        <w:rPr>
          <w:rFonts w:ascii="Arial" w:hAnsi="Arial" w:cs="Arial"/>
          <w:lang w:val="en-ZA" w:eastAsia="x-none"/>
        </w:rPr>
        <w:t xml:space="preserve">This </w:t>
      </w:r>
      <w:r w:rsidR="00BE4FEE" w:rsidRPr="00C5627F">
        <w:rPr>
          <w:rFonts w:ascii="Arial" w:hAnsi="Arial" w:cs="Arial"/>
          <w:lang w:val="en-ZA" w:eastAsia="x-none"/>
        </w:rPr>
        <w:t xml:space="preserve">CPI </w:t>
      </w:r>
      <w:r w:rsidRPr="00C5627F">
        <w:rPr>
          <w:rFonts w:ascii="Arial" w:hAnsi="Arial" w:cs="Arial"/>
          <w:lang w:val="en-ZA" w:eastAsia="x-none"/>
        </w:rPr>
        <w:t>adjustment is</w:t>
      </w:r>
      <w:r w:rsidR="00BE4FEE" w:rsidRPr="00C5627F">
        <w:rPr>
          <w:rFonts w:ascii="Arial" w:hAnsi="Arial" w:cs="Arial"/>
          <w:lang w:val="en-ZA" w:eastAsia="x-none"/>
        </w:rPr>
        <w:t xml:space="preserve"> </w:t>
      </w:r>
      <w:r w:rsidRPr="00C5627F">
        <w:rPr>
          <w:rFonts w:ascii="Arial" w:hAnsi="Arial" w:cs="Arial"/>
          <w:lang w:val="en-ZA" w:eastAsia="x-none"/>
        </w:rPr>
        <w:t>to retain the real value of the toll tariffs</w:t>
      </w:r>
      <w:r w:rsidR="009A1741" w:rsidRPr="00C5627F">
        <w:rPr>
          <w:rFonts w:ascii="Arial" w:hAnsi="Arial" w:cs="Arial"/>
          <w:lang w:val="en-ZA" w:eastAsia="x-none"/>
        </w:rPr>
        <w:t xml:space="preserve"> -</w:t>
      </w:r>
      <w:r w:rsidRPr="00C5627F">
        <w:rPr>
          <w:rFonts w:ascii="Arial" w:hAnsi="Arial" w:cs="Arial"/>
          <w:lang w:val="en-ZA" w:eastAsia="x-none"/>
        </w:rPr>
        <w:t xml:space="preserve"> there is no increase of the tariffs in real terms.</w:t>
      </w:r>
    </w:p>
    <w:p w:rsidR="00A056FA" w:rsidRDefault="00A056FA" w:rsidP="003D68B9">
      <w:pPr>
        <w:spacing w:before="100" w:beforeAutospacing="1" w:after="100" w:afterAutospacing="1" w:line="240" w:lineRule="auto"/>
        <w:ind w:left="567"/>
        <w:jc w:val="both"/>
        <w:outlineLvl w:val="0"/>
        <w:rPr>
          <w:rFonts w:ascii="Arial" w:hAnsi="Arial" w:cs="Arial"/>
        </w:rPr>
      </w:pPr>
      <w:r w:rsidRPr="00A056FA">
        <w:rPr>
          <w:rFonts w:ascii="Arial" w:hAnsi="Arial" w:cs="Arial"/>
        </w:rPr>
        <w:t>(b)  No other criteria were used.</w:t>
      </w:r>
    </w:p>
    <w:p w:rsidR="00A056FA" w:rsidRDefault="00A056FA" w:rsidP="003D68B9">
      <w:pPr>
        <w:spacing w:before="100" w:beforeAutospacing="1" w:after="100" w:afterAutospacing="1" w:line="240" w:lineRule="auto"/>
        <w:ind w:left="567" w:hanging="567"/>
        <w:jc w:val="both"/>
        <w:outlineLvl w:val="0"/>
        <w:rPr>
          <w:rFonts w:ascii="Arial" w:hAnsi="Arial" w:cs="Arial"/>
          <w:lang w:val="en-ZA" w:eastAsia="x-none"/>
        </w:rPr>
      </w:pPr>
      <w:r>
        <w:rPr>
          <w:rFonts w:ascii="Arial" w:hAnsi="Arial" w:cs="Arial"/>
          <w:lang w:val="en-ZA" w:eastAsia="x-none"/>
        </w:rPr>
        <w:t>(2)</w:t>
      </w:r>
      <w:r>
        <w:rPr>
          <w:rFonts w:ascii="Arial" w:hAnsi="Arial" w:cs="Arial"/>
          <w:lang w:val="en-ZA" w:eastAsia="x-none"/>
        </w:rPr>
        <w:tab/>
        <w:t xml:space="preserve">The </w:t>
      </w:r>
      <w:r w:rsidR="002566EB">
        <w:rPr>
          <w:rFonts w:ascii="Arial" w:hAnsi="Arial" w:cs="Arial"/>
          <w:lang w:val="en-ZA" w:eastAsia="x-none"/>
        </w:rPr>
        <w:t xml:space="preserve">processes to be followed as directed by the </w:t>
      </w:r>
      <w:r>
        <w:rPr>
          <w:rFonts w:ascii="Arial" w:hAnsi="Arial" w:cs="Arial"/>
          <w:lang w:val="en-ZA" w:eastAsia="x-none"/>
        </w:rPr>
        <w:t xml:space="preserve">South African National Roads Agency Ltd and National Roads Act, No.7 of 1998 </w:t>
      </w:r>
      <w:r w:rsidR="002566EB">
        <w:rPr>
          <w:rFonts w:ascii="Arial" w:hAnsi="Arial" w:cs="Arial"/>
          <w:lang w:val="en-ZA" w:eastAsia="x-none"/>
        </w:rPr>
        <w:t>were undertaken by SANRAL. The tariffs were calculated and recommended by SANRAL for approval by the Minister and then published in the Gazette for 14 days following signature by the Director G</w:t>
      </w:r>
      <w:r w:rsidR="00BE4FEE">
        <w:rPr>
          <w:rFonts w:ascii="Arial" w:hAnsi="Arial" w:cs="Arial"/>
          <w:lang w:val="en-ZA" w:eastAsia="x-none"/>
        </w:rPr>
        <w:t xml:space="preserve">eneral. The Act </w:t>
      </w:r>
      <w:r>
        <w:rPr>
          <w:rFonts w:ascii="Arial" w:hAnsi="Arial" w:cs="Arial"/>
          <w:lang w:val="en-ZA" w:eastAsia="x-none"/>
        </w:rPr>
        <w:t>directs the processes to be followed for the amendment of toll tariffs</w:t>
      </w:r>
      <w:r w:rsidR="00BE4FEE">
        <w:rPr>
          <w:rFonts w:ascii="Arial" w:hAnsi="Arial" w:cs="Arial"/>
          <w:lang w:val="en-ZA" w:eastAsia="x-none"/>
        </w:rPr>
        <w:t xml:space="preserve"> as follows:</w:t>
      </w:r>
    </w:p>
    <w:p w:rsidR="002C1D98" w:rsidRDefault="00A056FA" w:rsidP="003D68B9">
      <w:pPr>
        <w:spacing w:before="100" w:beforeAutospacing="1" w:after="100" w:afterAutospacing="1" w:line="240" w:lineRule="auto"/>
        <w:ind w:left="567"/>
        <w:jc w:val="both"/>
        <w:outlineLvl w:val="0"/>
        <w:rPr>
          <w:rFonts w:ascii="Arial" w:hAnsi="Arial" w:cs="Arial"/>
          <w:lang w:val="en-ZA" w:eastAsia="x-none"/>
        </w:rPr>
      </w:pPr>
      <w:r>
        <w:rPr>
          <w:rFonts w:ascii="Arial" w:hAnsi="Arial" w:cs="Arial"/>
          <w:lang w:val="en-ZA" w:eastAsia="x-none"/>
        </w:rPr>
        <w:t xml:space="preserve">S 27 (2) clarifies that the amendment </w:t>
      </w:r>
      <w:r w:rsidR="00A27C7B">
        <w:rPr>
          <w:rFonts w:ascii="Arial" w:hAnsi="Arial" w:cs="Arial"/>
          <w:lang w:val="en-ZA" w:eastAsia="x-none"/>
        </w:rPr>
        <w:t xml:space="preserve">of toll tariffs “will become effective only 14 days after a notice to </w:t>
      </w:r>
      <w:r w:rsidR="002C1D98">
        <w:rPr>
          <w:rFonts w:ascii="Arial" w:hAnsi="Arial" w:cs="Arial"/>
          <w:lang w:val="en-ZA" w:eastAsia="x-none"/>
        </w:rPr>
        <w:t>that effect b</w:t>
      </w:r>
      <w:r w:rsidR="00A27C7B">
        <w:rPr>
          <w:rFonts w:ascii="Arial" w:hAnsi="Arial" w:cs="Arial"/>
          <w:lang w:val="en-ZA" w:eastAsia="x-none"/>
        </w:rPr>
        <w:t xml:space="preserve">y the Agency has been published in the Gazette”. </w:t>
      </w:r>
    </w:p>
    <w:p w:rsidR="002C1D98" w:rsidRDefault="00A27C7B" w:rsidP="003D68B9">
      <w:pPr>
        <w:spacing w:before="100" w:beforeAutospacing="1" w:after="100" w:afterAutospacing="1" w:line="240" w:lineRule="auto"/>
        <w:ind w:left="567"/>
        <w:jc w:val="both"/>
        <w:outlineLvl w:val="0"/>
        <w:rPr>
          <w:rFonts w:ascii="Arial" w:hAnsi="Arial" w:cs="Arial"/>
          <w:lang w:val="en-ZA" w:eastAsia="x-none"/>
        </w:rPr>
      </w:pPr>
      <w:r>
        <w:rPr>
          <w:rFonts w:ascii="Arial" w:hAnsi="Arial" w:cs="Arial"/>
          <w:lang w:val="en-ZA" w:eastAsia="x-none"/>
        </w:rPr>
        <w:t>S 27 (3) (a) specifies that the a</w:t>
      </w:r>
      <w:r w:rsidR="002C1D98">
        <w:rPr>
          <w:rFonts w:ascii="Arial" w:hAnsi="Arial" w:cs="Arial"/>
          <w:lang w:val="en-ZA" w:eastAsia="x-none"/>
        </w:rPr>
        <w:t>mendment</w:t>
      </w:r>
      <w:r>
        <w:rPr>
          <w:rFonts w:ascii="Arial" w:hAnsi="Arial" w:cs="Arial"/>
          <w:lang w:val="en-ZA" w:eastAsia="x-none"/>
        </w:rPr>
        <w:t xml:space="preserve"> “is determined by the Minister on the recommendation of the Agency”.</w:t>
      </w:r>
      <w:r w:rsidR="002C1D98">
        <w:rPr>
          <w:rFonts w:ascii="Arial" w:hAnsi="Arial" w:cs="Arial"/>
          <w:lang w:val="en-ZA" w:eastAsia="x-none"/>
        </w:rPr>
        <w:t xml:space="preserve">  </w:t>
      </w:r>
    </w:p>
    <w:p w:rsidR="00A056FA" w:rsidRDefault="002C1D98" w:rsidP="003D68B9">
      <w:pPr>
        <w:spacing w:before="100" w:beforeAutospacing="1" w:after="100" w:afterAutospacing="1" w:line="240" w:lineRule="auto"/>
        <w:ind w:left="567"/>
        <w:jc w:val="both"/>
        <w:outlineLvl w:val="0"/>
        <w:rPr>
          <w:rFonts w:ascii="Arial" w:hAnsi="Arial" w:cs="Arial"/>
          <w:lang w:val="en-ZA" w:eastAsia="x-none"/>
        </w:rPr>
      </w:pPr>
      <w:r>
        <w:rPr>
          <w:rFonts w:ascii="Arial" w:hAnsi="Arial" w:cs="Arial"/>
          <w:lang w:val="en-ZA" w:eastAsia="x-none"/>
        </w:rPr>
        <w:t>S (3) (c) specifies that the amendment “must be made known by the head of the Department by notice in the Gazette”.</w:t>
      </w:r>
    </w:p>
    <w:p w:rsidR="00A056FA" w:rsidRDefault="00BE4FEE" w:rsidP="003D68B9">
      <w:pPr>
        <w:spacing w:before="100" w:beforeAutospacing="1" w:after="100" w:afterAutospacing="1" w:line="240" w:lineRule="auto"/>
        <w:ind w:left="567"/>
        <w:jc w:val="both"/>
        <w:outlineLvl w:val="0"/>
        <w:rPr>
          <w:rFonts w:ascii="Arial" w:hAnsi="Arial" w:cs="Arial"/>
          <w:b/>
        </w:rPr>
      </w:pPr>
      <w:r>
        <w:rPr>
          <w:rFonts w:ascii="Arial" w:hAnsi="Arial" w:cs="Arial"/>
          <w:lang w:val="en-ZA" w:eastAsia="x-none"/>
        </w:rPr>
        <w:t xml:space="preserve">Further, </w:t>
      </w:r>
      <w:r w:rsidR="00A27C7B">
        <w:rPr>
          <w:rFonts w:ascii="Arial" w:hAnsi="Arial" w:cs="Arial"/>
          <w:lang w:val="en-ZA" w:eastAsia="x-none"/>
        </w:rPr>
        <w:t xml:space="preserve">Clause 5.19 of the applicable Gazette no. 40623 of 16 February 2017 states that: </w:t>
      </w:r>
      <w:r>
        <w:rPr>
          <w:rFonts w:ascii="Arial" w:hAnsi="Arial" w:cs="Arial"/>
          <w:lang w:val="en-ZA" w:eastAsia="x-none"/>
        </w:rPr>
        <w:t>“</w:t>
      </w:r>
      <w:r w:rsidR="00A27C7B">
        <w:rPr>
          <w:rFonts w:ascii="Arial" w:hAnsi="Arial" w:cs="Arial"/>
          <w:lang w:val="en-ZA" w:eastAsia="x-none"/>
        </w:rPr>
        <w:t>The tariffs and amounts displayed in this notice may be adjusted by a determination of the Minister annually: Provided that such adjustment shall not exceed the Consumer Price Index calculated for the preceding 12 months</w:t>
      </w:r>
      <w:r>
        <w:rPr>
          <w:rFonts w:ascii="Arial" w:hAnsi="Arial" w:cs="Arial"/>
          <w:lang w:val="en-ZA" w:eastAsia="x-none"/>
        </w:rPr>
        <w:t>”</w:t>
      </w:r>
      <w:r w:rsidR="00A27C7B">
        <w:rPr>
          <w:rFonts w:ascii="Arial" w:hAnsi="Arial" w:cs="Arial"/>
          <w:lang w:val="en-ZA" w:eastAsia="x-none"/>
        </w:rPr>
        <w:t>.</w:t>
      </w:r>
    </w:p>
    <w:p w:rsidR="00E627C5" w:rsidRPr="00A056FA" w:rsidRDefault="00A056FA" w:rsidP="003D68B9">
      <w:pPr>
        <w:spacing w:before="100" w:beforeAutospacing="1" w:after="100" w:afterAutospacing="1" w:line="240" w:lineRule="auto"/>
        <w:jc w:val="both"/>
        <w:outlineLvl w:val="0"/>
        <w:rPr>
          <w:rFonts w:ascii="Arial" w:hAnsi="Arial" w:cs="Arial"/>
          <w:b/>
        </w:rPr>
      </w:pPr>
      <w:r w:rsidRPr="00A056FA">
        <w:rPr>
          <w:rFonts w:ascii="Arial" w:hAnsi="Arial" w:cs="Arial"/>
          <w:lang w:val="en-ZA" w:eastAsia="x-none"/>
        </w:rPr>
        <w:tab/>
      </w:r>
    </w:p>
    <w:p w:rsidR="00A056FA" w:rsidRPr="00A056FA" w:rsidRDefault="00A056FA" w:rsidP="003D68B9">
      <w:pPr>
        <w:spacing w:line="240" w:lineRule="auto"/>
        <w:jc w:val="both"/>
        <w:rPr>
          <w:rFonts w:ascii="Arial" w:hAnsi="Arial" w:cs="Arial"/>
          <w:lang w:val="en-ZA" w:eastAsia="x-none"/>
        </w:rPr>
      </w:pPr>
    </w:p>
    <w:sectPr w:rsidR="00A056FA" w:rsidRPr="00A056FA" w:rsidSect="003D68B9">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BA" w:rsidRDefault="00C029BA" w:rsidP="00DB1508">
      <w:pPr>
        <w:spacing w:after="0" w:line="240" w:lineRule="auto"/>
      </w:pPr>
      <w:r>
        <w:separator/>
      </w:r>
    </w:p>
  </w:endnote>
  <w:endnote w:type="continuationSeparator" w:id="0">
    <w:p w:rsidR="00C029BA" w:rsidRDefault="00C029B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BA" w:rsidRDefault="00C029BA" w:rsidP="00DB1508">
      <w:pPr>
        <w:spacing w:after="0" w:line="240" w:lineRule="auto"/>
      </w:pPr>
      <w:r>
        <w:separator/>
      </w:r>
    </w:p>
  </w:footnote>
  <w:footnote w:type="continuationSeparator" w:id="0">
    <w:p w:rsidR="00C029BA" w:rsidRDefault="00C029B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48F1CE3"/>
    <w:multiLevelType w:val="hybridMultilevel"/>
    <w:tmpl w:val="63F8A13C"/>
    <w:lvl w:ilvl="0" w:tplc="5CBE75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F1166"/>
    <w:multiLevelType w:val="hybridMultilevel"/>
    <w:tmpl w:val="62D29D82"/>
    <w:lvl w:ilvl="0" w:tplc="D4EC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ADD3391"/>
    <w:multiLevelType w:val="hybridMultilevel"/>
    <w:tmpl w:val="0F6CE11C"/>
    <w:lvl w:ilvl="0" w:tplc="6EF05626">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6"/>
  </w:num>
  <w:num w:numId="3">
    <w:abstractNumId w:val="8"/>
  </w:num>
  <w:num w:numId="4">
    <w:abstractNumId w:val="2"/>
  </w:num>
  <w:num w:numId="5">
    <w:abstractNumId w:val="5"/>
  </w:num>
  <w:num w:numId="6">
    <w:abstractNumId w:val="1"/>
  </w:num>
  <w:num w:numId="7">
    <w:abstractNumId w:val="4"/>
  </w:num>
  <w:num w:numId="8">
    <w:abstractNumId w:val="3"/>
  </w:num>
  <w:num w:numId="9">
    <w:abstractNumId w:val="10"/>
  </w:num>
  <w:num w:numId="10">
    <w:abstractNumId w:val="7"/>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2E3B"/>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231B"/>
    <w:rsid w:val="0009500E"/>
    <w:rsid w:val="000B01FF"/>
    <w:rsid w:val="000C3487"/>
    <w:rsid w:val="000E04E0"/>
    <w:rsid w:val="000E1816"/>
    <w:rsid w:val="000E1907"/>
    <w:rsid w:val="000E1B7B"/>
    <w:rsid w:val="000F14B7"/>
    <w:rsid w:val="000F15CB"/>
    <w:rsid w:val="000F29A6"/>
    <w:rsid w:val="000F76BD"/>
    <w:rsid w:val="001306CF"/>
    <w:rsid w:val="00130AB5"/>
    <w:rsid w:val="00131EBD"/>
    <w:rsid w:val="0013407E"/>
    <w:rsid w:val="00151529"/>
    <w:rsid w:val="00152270"/>
    <w:rsid w:val="00153AAD"/>
    <w:rsid w:val="00156DFD"/>
    <w:rsid w:val="001712B4"/>
    <w:rsid w:val="00173751"/>
    <w:rsid w:val="001828D3"/>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566EB"/>
    <w:rsid w:val="00261077"/>
    <w:rsid w:val="00261D30"/>
    <w:rsid w:val="002800B5"/>
    <w:rsid w:val="002838E4"/>
    <w:rsid w:val="00286F8A"/>
    <w:rsid w:val="002956D0"/>
    <w:rsid w:val="002A3694"/>
    <w:rsid w:val="002A6B00"/>
    <w:rsid w:val="002B3082"/>
    <w:rsid w:val="002B5CBB"/>
    <w:rsid w:val="002C1D98"/>
    <w:rsid w:val="002C441D"/>
    <w:rsid w:val="002C4526"/>
    <w:rsid w:val="002D4348"/>
    <w:rsid w:val="002E0B34"/>
    <w:rsid w:val="002E1F7C"/>
    <w:rsid w:val="002E404E"/>
    <w:rsid w:val="002E4BF3"/>
    <w:rsid w:val="002F0CCE"/>
    <w:rsid w:val="00300DB7"/>
    <w:rsid w:val="00305323"/>
    <w:rsid w:val="003130D1"/>
    <w:rsid w:val="00314530"/>
    <w:rsid w:val="00322191"/>
    <w:rsid w:val="00323697"/>
    <w:rsid w:val="00336208"/>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68B9"/>
    <w:rsid w:val="003D7ABC"/>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C2AB0"/>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A71B4"/>
    <w:rsid w:val="007B3478"/>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3BE"/>
    <w:rsid w:val="008B4716"/>
    <w:rsid w:val="008C0374"/>
    <w:rsid w:val="008C2F92"/>
    <w:rsid w:val="008C6FC1"/>
    <w:rsid w:val="008E13A6"/>
    <w:rsid w:val="008F0979"/>
    <w:rsid w:val="009070FF"/>
    <w:rsid w:val="00913EED"/>
    <w:rsid w:val="00916A9F"/>
    <w:rsid w:val="00916CE7"/>
    <w:rsid w:val="009222A7"/>
    <w:rsid w:val="00926370"/>
    <w:rsid w:val="00926938"/>
    <w:rsid w:val="0093674F"/>
    <w:rsid w:val="009405C3"/>
    <w:rsid w:val="00941DB4"/>
    <w:rsid w:val="00942E6F"/>
    <w:rsid w:val="00945835"/>
    <w:rsid w:val="00957D66"/>
    <w:rsid w:val="00961E2F"/>
    <w:rsid w:val="009763BA"/>
    <w:rsid w:val="0097652F"/>
    <w:rsid w:val="00983EC7"/>
    <w:rsid w:val="00990CE2"/>
    <w:rsid w:val="00992AA4"/>
    <w:rsid w:val="00993310"/>
    <w:rsid w:val="009A0286"/>
    <w:rsid w:val="009A1741"/>
    <w:rsid w:val="009A4739"/>
    <w:rsid w:val="009B0431"/>
    <w:rsid w:val="009C0DE1"/>
    <w:rsid w:val="009C4E79"/>
    <w:rsid w:val="009F7581"/>
    <w:rsid w:val="00A00E4A"/>
    <w:rsid w:val="00A01414"/>
    <w:rsid w:val="00A056FA"/>
    <w:rsid w:val="00A21F7F"/>
    <w:rsid w:val="00A22ECB"/>
    <w:rsid w:val="00A27C7B"/>
    <w:rsid w:val="00A33285"/>
    <w:rsid w:val="00A4192C"/>
    <w:rsid w:val="00A44B9A"/>
    <w:rsid w:val="00A46CC2"/>
    <w:rsid w:val="00A55457"/>
    <w:rsid w:val="00A73C1F"/>
    <w:rsid w:val="00A750D6"/>
    <w:rsid w:val="00A756F5"/>
    <w:rsid w:val="00A75AE8"/>
    <w:rsid w:val="00A87430"/>
    <w:rsid w:val="00A90242"/>
    <w:rsid w:val="00A90517"/>
    <w:rsid w:val="00A910A7"/>
    <w:rsid w:val="00A96DC3"/>
    <w:rsid w:val="00AB3558"/>
    <w:rsid w:val="00AC67FD"/>
    <w:rsid w:val="00AD4B8F"/>
    <w:rsid w:val="00AD6B5D"/>
    <w:rsid w:val="00AE16C6"/>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1AB1"/>
    <w:rsid w:val="00B93309"/>
    <w:rsid w:val="00B95F63"/>
    <w:rsid w:val="00BA3834"/>
    <w:rsid w:val="00BA4847"/>
    <w:rsid w:val="00BA6D6B"/>
    <w:rsid w:val="00BB5EA4"/>
    <w:rsid w:val="00BC06BD"/>
    <w:rsid w:val="00BC2F3F"/>
    <w:rsid w:val="00BC4189"/>
    <w:rsid w:val="00BD65B7"/>
    <w:rsid w:val="00BE0C5A"/>
    <w:rsid w:val="00BE4FEE"/>
    <w:rsid w:val="00BF0FEA"/>
    <w:rsid w:val="00BF349B"/>
    <w:rsid w:val="00BF68B6"/>
    <w:rsid w:val="00BF69C4"/>
    <w:rsid w:val="00C01BD0"/>
    <w:rsid w:val="00C029BA"/>
    <w:rsid w:val="00C02E31"/>
    <w:rsid w:val="00C202CB"/>
    <w:rsid w:val="00C33C1E"/>
    <w:rsid w:val="00C50D10"/>
    <w:rsid w:val="00C52170"/>
    <w:rsid w:val="00C5627F"/>
    <w:rsid w:val="00C6207A"/>
    <w:rsid w:val="00C62268"/>
    <w:rsid w:val="00C64770"/>
    <w:rsid w:val="00C731ED"/>
    <w:rsid w:val="00C85699"/>
    <w:rsid w:val="00C92817"/>
    <w:rsid w:val="00CA3593"/>
    <w:rsid w:val="00CB640B"/>
    <w:rsid w:val="00CC164A"/>
    <w:rsid w:val="00CE1573"/>
    <w:rsid w:val="00CE54D8"/>
    <w:rsid w:val="00CF5BC7"/>
    <w:rsid w:val="00D12E4F"/>
    <w:rsid w:val="00D222DF"/>
    <w:rsid w:val="00D444E5"/>
    <w:rsid w:val="00D74AD1"/>
    <w:rsid w:val="00D76056"/>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27C5"/>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2213"/>
    <w:rsid w:val="00F33DA9"/>
    <w:rsid w:val="00F401E2"/>
    <w:rsid w:val="00F40F1C"/>
    <w:rsid w:val="00F41319"/>
    <w:rsid w:val="00F526AD"/>
    <w:rsid w:val="00F54D10"/>
    <w:rsid w:val="00F5526F"/>
    <w:rsid w:val="00F65142"/>
    <w:rsid w:val="00F806FE"/>
    <w:rsid w:val="00F80B01"/>
    <w:rsid w:val="00F83C35"/>
    <w:rsid w:val="00F86A5F"/>
    <w:rsid w:val="00F91072"/>
    <w:rsid w:val="00F920A1"/>
    <w:rsid w:val="00FA3CC6"/>
    <w:rsid w:val="00FA6022"/>
    <w:rsid w:val="00FB42CC"/>
    <w:rsid w:val="00FD3185"/>
    <w:rsid w:val="00FD4C2F"/>
    <w:rsid w:val="00FD7E9F"/>
    <w:rsid w:val="00FE5840"/>
    <w:rsid w:val="00FF6304"/>
    <w:rsid w:val="00FF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20C2-1B0C-41FD-9DB9-847F3AC1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2017-04-04T08:59:00Z</cp:lastPrinted>
  <dcterms:created xsi:type="dcterms:W3CDTF">2017-04-11T13:34:00Z</dcterms:created>
  <dcterms:modified xsi:type="dcterms:W3CDTF">2017-04-11T13:39:00Z</dcterms:modified>
</cp:coreProperties>
</file>