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F" w:rsidRDefault="0012321F" w:rsidP="0012321F">
      <w:pPr>
        <w:spacing w:before="100" w:beforeAutospacing="1" w:after="100" w:afterAutospacing="1"/>
        <w:ind w:left="720" w:hanging="720"/>
        <w:jc w:val="center"/>
        <w:outlineLvl w:val="0"/>
        <w:rPr>
          <w:rFonts w:cs="Tunga"/>
          <w:b/>
          <w:szCs w:val="24"/>
        </w:rPr>
      </w:pPr>
      <w:r>
        <w:rPr>
          <w:rFonts w:cs="Tunga"/>
          <w:b/>
          <w:szCs w:val="24"/>
        </w:rPr>
        <w:t>NA QUESTION FOR WRITTEN REPLY</w:t>
      </w:r>
    </w:p>
    <w:p w:rsidR="00420BEB" w:rsidRPr="00A90EBC" w:rsidRDefault="0012321F"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w:t>
      </w:r>
      <w:r w:rsidR="00784604">
        <w:rPr>
          <w:rFonts w:cs="Tunga"/>
          <w:b/>
          <w:szCs w:val="24"/>
        </w:rPr>
        <w:t xml:space="preserve"> </w:t>
      </w:r>
      <w:r w:rsidR="00784604">
        <w:rPr>
          <w:rFonts w:cs="Tunga"/>
          <w:b/>
          <w:szCs w:val="24"/>
        </w:rPr>
        <w:tab/>
      </w:r>
      <w:r w:rsidR="00400F8D">
        <w:rPr>
          <w:rFonts w:cs="Tunga"/>
          <w:b/>
          <w:szCs w:val="24"/>
        </w:rPr>
        <w:t>877</w:t>
      </w:r>
      <w:r w:rsidR="00A81B0B">
        <w:rPr>
          <w:rFonts w:cs="Tunga"/>
          <w:b/>
          <w:szCs w:val="24"/>
        </w:rPr>
        <w:tab/>
      </w:r>
      <w:r>
        <w:rPr>
          <w:rFonts w:cs="Tunga"/>
          <w:b/>
          <w:szCs w:val="24"/>
        </w:rPr>
        <w:t>ADVANCE NOTICE NO:</w:t>
      </w:r>
    </w:p>
    <w:p w:rsidR="00CB7801" w:rsidRPr="00A81B0B" w:rsidRDefault="00CB7801" w:rsidP="00420BEB">
      <w:pPr>
        <w:spacing w:line="360" w:lineRule="auto"/>
        <w:jc w:val="left"/>
        <w:rPr>
          <w:rFonts w:cs="Tunga"/>
          <w:b/>
          <w:color w:val="FF0000"/>
          <w:szCs w:val="24"/>
        </w:rPr>
      </w:pPr>
      <w:r w:rsidRPr="006B7DC1">
        <w:rPr>
          <w:rFonts w:cs="Tunga"/>
          <w:b/>
          <w:szCs w:val="24"/>
        </w:rPr>
        <w:t>DATE OF PUBLICATI</w:t>
      </w:r>
      <w:r w:rsidR="00985A6F">
        <w:rPr>
          <w:rFonts w:cs="Tunga"/>
          <w:b/>
          <w:szCs w:val="24"/>
        </w:rPr>
        <w:t>O</w:t>
      </w:r>
      <w:r w:rsidR="005625C5">
        <w:rPr>
          <w:rFonts w:cs="Tunga"/>
          <w:b/>
          <w:szCs w:val="24"/>
        </w:rPr>
        <w:t>N IN INTERNAL QUESTION PAPER:</w:t>
      </w:r>
    </w:p>
    <w:p w:rsidR="00CB7801" w:rsidRPr="00A81B0B" w:rsidRDefault="00CB7801" w:rsidP="00420BEB">
      <w:pPr>
        <w:pBdr>
          <w:bottom w:val="single" w:sz="12" w:space="1" w:color="auto"/>
        </w:pBdr>
        <w:spacing w:line="360" w:lineRule="auto"/>
        <w:jc w:val="left"/>
        <w:rPr>
          <w:rFonts w:cs="Tunga"/>
          <w:b/>
          <w:color w:val="FF0000"/>
          <w:szCs w:val="24"/>
        </w:rPr>
      </w:pPr>
      <w:r>
        <w:rPr>
          <w:rFonts w:cs="Tunga"/>
          <w:b/>
          <w:szCs w:val="24"/>
        </w:rPr>
        <w:t xml:space="preserve">INTERNAL QUESTION PAPER </w:t>
      </w:r>
      <w:r w:rsidR="00740702">
        <w:rPr>
          <w:rFonts w:cs="Tunga"/>
          <w:b/>
          <w:szCs w:val="24"/>
        </w:rPr>
        <w:t>NUMBER</w:t>
      </w:r>
      <w:r w:rsidR="00CB1859">
        <w:rPr>
          <w:rFonts w:cs="Tunga"/>
          <w:b/>
          <w:szCs w:val="24"/>
        </w:rPr>
        <w:t>: NW1026E</w:t>
      </w:r>
    </w:p>
    <w:p w:rsidR="00D961D8" w:rsidRDefault="00D961D8" w:rsidP="00D961D8">
      <w:pPr>
        <w:spacing w:before="100" w:beforeAutospacing="1" w:after="100" w:afterAutospacing="1" w:line="480" w:lineRule="auto"/>
        <w:ind w:left="1440" w:hanging="720"/>
        <w:outlineLvl w:val="0"/>
      </w:pPr>
      <w:r>
        <w:rPr>
          <w:b/>
        </w:rPr>
        <w:t xml:space="preserve">Mr D America (DA) to </w:t>
      </w:r>
      <w:r>
        <w:rPr>
          <w:b/>
          <w:lang w:val="en-ZA"/>
        </w:rPr>
        <w:t>ask</w:t>
      </w:r>
      <w:r>
        <w:rPr>
          <w:b/>
        </w:rPr>
        <w:t xml:space="preserve"> the Minister of Mineral Resources: </w:t>
      </w:r>
    </w:p>
    <w:p w:rsidR="00D961D8" w:rsidRDefault="00D961D8" w:rsidP="00D961D8">
      <w:pPr>
        <w:spacing w:before="100" w:beforeAutospacing="1" w:after="100" w:afterAutospacing="1" w:line="480" w:lineRule="auto"/>
        <w:ind w:left="1440" w:hanging="720"/>
      </w:pPr>
      <w:r>
        <w:t>(1)</w:t>
      </w:r>
      <w:r>
        <w:tab/>
        <w:t>Whether his department or the entities reporting to him provides any type of sponsorships; if not, what is his department’s position in this regard; if so, (a) what are the details of each sponsorship, (b) what is the value of each sponsorship, (c) when were each of these sponsorship deals undertaken and (d) when will each of the sponsorship deals end;</w:t>
      </w:r>
    </w:p>
    <w:p w:rsidR="00D961D8" w:rsidRDefault="00D961D8" w:rsidP="00D961D8">
      <w:pPr>
        <w:spacing w:before="100" w:beforeAutospacing="1" w:after="100" w:afterAutospacing="1" w:line="480" w:lineRule="auto"/>
        <w:ind w:left="1440" w:hanging="720"/>
        <w:rPr>
          <w:sz w:val="20"/>
        </w:rPr>
      </w:pPr>
      <w:r>
        <w:t>(2)</w:t>
      </w:r>
      <w:r>
        <w:tab/>
        <w:t>whether his department or any of the entities reporting to him intends to enter into any type of sponsorship deal or contract in the (a) 2015-16 and (b) 2016-17 financial years; if not, why not; if so, (i) with whom will each sponsorship deal or contract be made, (ii) what will the terms of each of the sponsorship deals or contracts be, (iii) when will each of the sponsorship deals or contracts (aa) commence and (bb) end and (iv) what is the value of each of the sponsorship deals or contracts?</w:t>
      </w:r>
      <w:r w:rsidR="0044756D">
        <w:t xml:space="preserve"> </w:t>
      </w:r>
      <w:r>
        <w:rPr>
          <w:sz w:val="20"/>
        </w:rPr>
        <w:t>NW1026E</w:t>
      </w:r>
    </w:p>
    <w:p w:rsidR="0044756D" w:rsidRDefault="0044756D" w:rsidP="00D961D8">
      <w:pPr>
        <w:spacing w:before="100" w:beforeAutospacing="1" w:after="100" w:afterAutospacing="1" w:line="480" w:lineRule="auto"/>
        <w:ind w:left="1440" w:hanging="720"/>
        <w:rPr>
          <w:sz w:val="20"/>
        </w:rPr>
      </w:pPr>
    </w:p>
    <w:p w:rsidR="0044756D" w:rsidRDefault="0044756D" w:rsidP="00D961D8">
      <w:pPr>
        <w:spacing w:before="100" w:beforeAutospacing="1" w:after="100" w:afterAutospacing="1" w:line="480" w:lineRule="auto"/>
        <w:ind w:left="1440" w:hanging="720"/>
        <w:rPr>
          <w:sz w:val="20"/>
        </w:rPr>
      </w:pPr>
    </w:p>
    <w:p w:rsidR="00A4127A" w:rsidRDefault="00A4127A" w:rsidP="0044756D">
      <w:pPr>
        <w:spacing w:before="100" w:beforeAutospacing="1" w:after="100" w:afterAutospacing="1"/>
        <w:outlineLvl w:val="0"/>
        <w:rPr>
          <w:rFonts w:cs="Tunga"/>
          <w:b/>
          <w:szCs w:val="24"/>
          <w:lang w:val="en-ZA"/>
        </w:rPr>
      </w:pPr>
    </w:p>
    <w:p w:rsidR="00CB1859" w:rsidRDefault="00CB1859" w:rsidP="0044756D">
      <w:pPr>
        <w:spacing w:before="100" w:beforeAutospacing="1" w:after="100" w:afterAutospacing="1"/>
        <w:outlineLvl w:val="0"/>
        <w:rPr>
          <w:rFonts w:cs="Tunga"/>
          <w:b/>
          <w:szCs w:val="24"/>
          <w:lang w:val="en-ZA"/>
        </w:rPr>
      </w:pPr>
    </w:p>
    <w:p w:rsidR="0044756D" w:rsidRDefault="0044756D" w:rsidP="005A2165">
      <w:pPr>
        <w:spacing w:before="100" w:beforeAutospacing="1" w:after="100" w:afterAutospacing="1" w:line="480" w:lineRule="auto"/>
        <w:outlineLvl w:val="0"/>
        <w:rPr>
          <w:rFonts w:cs="Tunga"/>
          <w:b/>
          <w:szCs w:val="24"/>
          <w:lang w:val="en-ZA"/>
        </w:rPr>
      </w:pPr>
      <w:r>
        <w:rPr>
          <w:rFonts w:cs="Tunga"/>
          <w:b/>
          <w:szCs w:val="24"/>
          <w:lang w:val="en-ZA"/>
        </w:rPr>
        <w:lastRenderedPageBreak/>
        <w:t>REPLY</w:t>
      </w:r>
    </w:p>
    <w:p w:rsidR="007E3952" w:rsidRDefault="0044756D" w:rsidP="005A2165">
      <w:pPr>
        <w:pStyle w:val="ListParagraph"/>
        <w:numPr>
          <w:ilvl w:val="0"/>
          <w:numId w:val="9"/>
        </w:numPr>
        <w:spacing w:before="100" w:beforeAutospacing="1" w:after="100" w:afterAutospacing="1" w:line="480" w:lineRule="auto"/>
        <w:ind w:left="720" w:hanging="720"/>
        <w:outlineLvl w:val="0"/>
        <w:rPr>
          <w:rFonts w:cs="Tunga"/>
          <w:szCs w:val="24"/>
          <w:lang w:val="en-ZA"/>
        </w:rPr>
      </w:pPr>
      <w:r w:rsidRPr="000205E7">
        <w:rPr>
          <w:rFonts w:cs="Tunga"/>
          <w:szCs w:val="24"/>
          <w:lang w:val="en-ZA"/>
        </w:rPr>
        <w:t xml:space="preserve">The </w:t>
      </w:r>
      <w:r w:rsidR="000205E7" w:rsidRPr="000205E7">
        <w:rPr>
          <w:rFonts w:cs="Tunga"/>
          <w:szCs w:val="24"/>
          <w:lang w:val="en-ZA"/>
        </w:rPr>
        <w:t>Department</w:t>
      </w:r>
      <w:r w:rsidRPr="000205E7">
        <w:rPr>
          <w:rFonts w:cs="Tunga"/>
          <w:szCs w:val="24"/>
          <w:lang w:val="en-ZA"/>
        </w:rPr>
        <w:t xml:space="preserve"> </w:t>
      </w:r>
      <w:r w:rsidR="007E3952">
        <w:rPr>
          <w:rFonts w:cs="Tunga"/>
          <w:szCs w:val="24"/>
          <w:lang w:val="en-ZA"/>
        </w:rPr>
        <w:t xml:space="preserve">of Mineral Resources, Mine Health and Safety Council (MHSC), </w:t>
      </w:r>
      <w:r w:rsidR="007E3952">
        <w:rPr>
          <w:rFonts w:cs="Tunga"/>
          <w:lang w:val="en-ZA"/>
        </w:rPr>
        <w:t xml:space="preserve">State Diamond Trader (SDT), Council for Geoscience </w:t>
      </w:r>
      <w:r w:rsidR="007D3645">
        <w:rPr>
          <w:rFonts w:cs="Tunga"/>
          <w:lang w:val="en-ZA"/>
        </w:rPr>
        <w:t xml:space="preserve">(CGS) </w:t>
      </w:r>
      <w:r w:rsidR="00597661">
        <w:rPr>
          <w:rFonts w:cs="Tunga"/>
          <w:lang w:val="en-ZA"/>
        </w:rPr>
        <w:t xml:space="preserve">and </w:t>
      </w:r>
      <w:r w:rsidR="00597661">
        <w:rPr>
          <w:rFonts w:cs="Tunga"/>
          <w:szCs w:val="24"/>
          <w:lang w:val="en-ZA"/>
        </w:rPr>
        <w:t xml:space="preserve">South African Diamond and Precious Metals Regulator (SADPMR) </w:t>
      </w:r>
      <w:r w:rsidR="0086339C">
        <w:rPr>
          <w:rFonts w:cs="Tunga"/>
          <w:szCs w:val="24"/>
          <w:lang w:val="en-ZA"/>
        </w:rPr>
        <w:t>did</w:t>
      </w:r>
      <w:r w:rsidR="000205E7" w:rsidRPr="000205E7">
        <w:rPr>
          <w:rFonts w:cs="Tunga"/>
          <w:szCs w:val="24"/>
          <w:lang w:val="en-ZA"/>
        </w:rPr>
        <w:t xml:space="preserve"> </w:t>
      </w:r>
      <w:r w:rsidRPr="000205E7">
        <w:rPr>
          <w:rFonts w:cs="Tunga"/>
          <w:szCs w:val="24"/>
          <w:lang w:val="en-ZA"/>
        </w:rPr>
        <w:t xml:space="preserve">not provide any </w:t>
      </w:r>
      <w:r w:rsidR="00A4127A" w:rsidRPr="000205E7">
        <w:rPr>
          <w:rFonts w:cs="Tunga"/>
          <w:szCs w:val="24"/>
          <w:lang w:val="en-ZA"/>
        </w:rPr>
        <w:t>sponsorship</w:t>
      </w:r>
      <w:r w:rsidRPr="000205E7">
        <w:rPr>
          <w:rFonts w:cs="Tunga"/>
          <w:szCs w:val="24"/>
          <w:lang w:val="en-ZA"/>
        </w:rPr>
        <w:t>.</w:t>
      </w:r>
      <w:r w:rsidR="00201587">
        <w:rPr>
          <w:rFonts w:cs="Tunga"/>
          <w:szCs w:val="24"/>
          <w:lang w:val="en-ZA"/>
        </w:rPr>
        <w:t xml:space="preserve">  The Department’s</w:t>
      </w:r>
      <w:r w:rsidR="00052FEA">
        <w:rPr>
          <w:rFonts w:cs="Tunga"/>
          <w:szCs w:val="24"/>
          <w:lang w:val="en-ZA"/>
        </w:rPr>
        <w:t xml:space="preserve"> policy </w:t>
      </w:r>
      <w:r w:rsidR="007E3952">
        <w:rPr>
          <w:rFonts w:cs="Tunga"/>
          <w:szCs w:val="24"/>
          <w:lang w:val="en-ZA"/>
        </w:rPr>
        <w:t xml:space="preserve">and that of the MHSC and CGS </w:t>
      </w:r>
      <w:r w:rsidR="00052FEA">
        <w:rPr>
          <w:rFonts w:cs="Tunga"/>
          <w:szCs w:val="24"/>
          <w:lang w:val="en-ZA"/>
        </w:rPr>
        <w:t>does not make provision for sponsorship</w:t>
      </w:r>
      <w:r w:rsidR="001E3F99">
        <w:rPr>
          <w:rFonts w:cs="Tunga"/>
          <w:szCs w:val="24"/>
          <w:lang w:val="en-ZA"/>
        </w:rPr>
        <w:t>s.</w:t>
      </w:r>
      <w:r w:rsidR="00201587">
        <w:rPr>
          <w:rFonts w:cs="Tunga"/>
          <w:szCs w:val="24"/>
          <w:lang w:val="en-ZA"/>
        </w:rPr>
        <w:t xml:space="preserve"> </w:t>
      </w:r>
      <w:r w:rsidR="007E3952">
        <w:rPr>
          <w:rFonts w:cs="Tunga"/>
          <w:szCs w:val="24"/>
          <w:lang w:val="en-ZA"/>
        </w:rPr>
        <w:t>Mintek did provide the following sponsorships during the 2014/2015 financial year</w:t>
      </w:r>
      <w:r w:rsidR="007E3952" w:rsidRPr="000205E7">
        <w:rPr>
          <w:rFonts w:cs="Tunga"/>
          <w:szCs w:val="24"/>
          <w:lang w:val="en-ZA"/>
        </w:rPr>
        <w:t>.</w:t>
      </w:r>
      <w:r w:rsidR="007E3952">
        <w:rPr>
          <w:rFonts w:cs="Tunga"/>
          <w:szCs w:val="24"/>
          <w:lang w:val="en-ZA"/>
        </w:rPr>
        <w:t xml:space="preserve">  </w:t>
      </w:r>
    </w:p>
    <w:tbl>
      <w:tblPr>
        <w:tblW w:w="5000" w:type="pct"/>
        <w:tblLook w:val="04A0"/>
      </w:tblPr>
      <w:tblGrid>
        <w:gridCol w:w="2500"/>
        <w:gridCol w:w="2182"/>
        <w:gridCol w:w="882"/>
        <w:gridCol w:w="1909"/>
        <w:gridCol w:w="1383"/>
      </w:tblGrid>
      <w:tr w:rsidR="00A4127A" w:rsidRPr="005C4122" w:rsidTr="00A4127A">
        <w:trPr>
          <w:trHeight w:val="264"/>
        </w:trPr>
        <w:tc>
          <w:tcPr>
            <w:tcW w:w="14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4127A" w:rsidRPr="00096012" w:rsidRDefault="00A4127A" w:rsidP="004304DC">
            <w:pPr>
              <w:jc w:val="left"/>
              <w:rPr>
                <w:rFonts w:cs="Arial"/>
                <w:b/>
                <w:snapToGrid/>
                <w:color w:val="auto"/>
                <w:sz w:val="22"/>
                <w:lang w:val="en-ZA" w:eastAsia="en-ZA"/>
              </w:rPr>
            </w:pPr>
            <w:r w:rsidRPr="00096012">
              <w:rPr>
                <w:rFonts w:cs="Arial"/>
                <w:b/>
                <w:snapToGrid/>
                <w:color w:val="auto"/>
                <w:sz w:val="22"/>
                <w:lang w:val="en-ZA" w:eastAsia="en-ZA"/>
              </w:rPr>
              <w:t>Recipient</w:t>
            </w:r>
          </w:p>
        </w:tc>
        <w:tc>
          <w:tcPr>
            <w:tcW w:w="991" w:type="pct"/>
            <w:tcBorders>
              <w:top w:val="single" w:sz="4" w:space="0" w:color="auto"/>
              <w:left w:val="nil"/>
              <w:bottom w:val="single" w:sz="4" w:space="0" w:color="auto"/>
              <w:right w:val="single" w:sz="4" w:space="0" w:color="auto"/>
            </w:tcBorders>
            <w:shd w:val="clear" w:color="auto" w:fill="auto"/>
            <w:noWrap/>
            <w:vAlign w:val="bottom"/>
          </w:tcPr>
          <w:p w:rsidR="00A4127A" w:rsidRPr="00096012" w:rsidRDefault="00A4127A" w:rsidP="004304DC">
            <w:pPr>
              <w:jc w:val="left"/>
              <w:rPr>
                <w:rFonts w:cs="Arial"/>
                <w:b/>
                <w:snapToGrid/>
                <w:color w:val="auto"/>
                <w:sz w:val="22"/>
                <w:lang w:val="en-ZA" w:eastAsia="en-ZA"/>
              </w:rPr>
            </w:pPr>
            <w:r w:rsidRPr="00096012">
              <w:rPr>
                <w:rFonts w:cs="Arial"/>
                <w:b/>
                <w:snapToGrid/>
                <w:color w:val="auto"/>
                <w:sz w:val="22"/>
                <w:lang w:val="en-ZA" w:eastAsia="en-ZA"/>
              </w:rPr>
              <w:t>Details</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A4127A" w:rsidRPr="00096012" w:rsidRDefault="00A4127A" w:rsidP="004304DC">
            <w:pPr>
              <w:jc w:val="left"/>
              <w:rPr>
                <w:rFonts w:cs="Arial"/>
                <w:b/>
                <w:snapToGrid/>
                <w:color w:val="auto"/>
                <w:sz w:val="22"/>
                <w:lang w:val="en-ZA" w:eastAsia="en-ZA"/>
              </w:rPr>
            </w:pPr>
            <w:r w:rsidRPr="00096012">
              <w:rPr>
                <w:rFonts w:cs="Arial"/>
                <w:b/>
                <w:snapToGrid/>
                <w:color w:val="auto"/>
                <w:sz w:val="22"/>
                <w:lang w:val="en-ZA" w:eastAsia="en-ZA"/>
              </w:rPr>
              <w:t>Value (R)</w:t>
            </w:r>
          </w:p>
        </w:tc>
        <w:tc>
          <w:tcPr>
            <w:tcW w:w="847" w:type="pct"/>
            <w:tcBorders>
              <w:top w:val="single" w:sz="4" w:space="0" w:color="auto"/>
              <w:left w:val="nil"/>
              <w:bottom w:val="single" w:sz="4" w:space="0" w:color="auto"/>
              <w:right w:val="single" w:sz="4" w:space="0" w:color="auto"/>
            </w:tcBorders>
            <w:shd w:val="clear" w:color="auto" w:fill="auto"/>
            <w:noWrap/>
            <w:vAlign w:val="bottom"/>
          </w:tcPr>
          <w:p w:rsidR="00A4127A" w:rsidRPr="00096012" w:rsidRDefault="00A4127A" w:rsidP="004304DC">
            <w:pPr>
              <w:jc w:val="left"/>
              <w:rPr>
                <w:rFonts w:cs="Arial"/>
                <w:b/>
                <w:snapToGrid/>
                <w:color w:val="auto"/>
                <w:sz w:val="22"/>
                <w:lang w:val="en-ZA" w:eastAsia="en-ZA"/>
              </w:rPr>
            </w:pPr>
            <w:r w:rsidRPr="00096012">
              <w:rPr>
                <w:rFonts w:cs="Arial"/>
                <w:b/>
                <w:snapToGrid/>
                <w:color w:val="auto"/>
                <w:sz w:val="22"/>
                <w:lang w:val="en-ZA" w:eastAsia="en-ZA"/>
              </w:rPr>
              <w:t>When were the deals undertaken</w:t>
            </w:r>
          </w:p>
        </w:tc>
        <w:tc>
          <w:tcPr>
            <w:tcW w:w="773" w:type="pct"/>
            <w:tcBorders>
              <w:top w:val="single" w:sz="4" w:space="0" w:color="auto"/>
              <w:left w:val="nil"/>
              <w:bottom w:val="single" w:sz="4" w:space="0" w:color="auto"/>
              <w:right w:val="single" w:sz="4" w:space="0" w:color="auto"/>
            </w:tcBorders>
            <w:shd w:val="clear" w:color="auto" w:fill="auto"/>
            <w:noWrap/>
            <w:vAlign w:val="bottom"/>
          </w:tcPr>
          <w:p w:rsidR="00A4127A" w:rsidRPr="00096012" w:rsidRDefault="00A4127A" w:rsidP="004304DC">
            <w:pPr>
              <w:jc w:val="left"/>
              <w:rPr>
                <w:rFonts w:cs="Arial"/>
                <w:b/>
                <w:snapToGrid/>
                <w:color w:val="auto"/>
                <w:sz w:val="22"/>
                <w:lang w:val="en-ZA" w:eastAsia="en-ZA"/>
              </w:rPr>
            </w:pPr>
            <w:r w:rsidRPr="00096012">
              <w:rPr>
                <w:rFonts w:cs="Arial"/>
                <w:b/>
                <w:snapToGrid/>
                <w:color w:val="auto"/>
                <w:sz w:val="22"/>
                <w:lang w:val="en-ZA" w:eastAsia="en-ZA"/>
              </w:rPr>
              <w:t>When will the deal end</w:t>
            </w:r>
          </w:p>
        </w:tc>
      </w:tr>
      <w:tr w:rsidR="00A4127A" w:rsidRPr="005C4122" w:rsidTr="00A4127A">
        <w:trPr>
          <w:trHeight w:val="264"/>
        </w:trPr>
        <w:tc>
          <w:tcPr>
            <w:tcW w:w="1483" w:type="pct"/>
            <w:tcBorders>
              <w:top w:val="nil"/>
              <w:left w:val="single" w:sz="4" w:space="0" w:color="auto"/>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THE MINERALS EDUCATION TRUST FUND</w:t>
            </w:r>
          </w:p>
        </w:tc>
        <w:tc>
          <w:tcPr>
            <w:tcW w:w="991"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Annual Contribution</w:t>
            </w:r>
          </w:p>
        </w:tc>
        <w:tc>
          <w:tcPr>
            <w:tcW w:w="906"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 xml:space="preserve">           39 392 </w:t>
            </w:r>
          </w:p>
        </w:tc>
        <w:tc>
          <w:tcPr>
            <w:tcW w:w="847"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right"/>
              <w:rPr>
                <w:rFonts w:cs="Arial"/>
                <w:snapToGrid/>
                <w:color w:val="auto"/>
                <w:sz w:val="22"/>
                <w:lang w:val="en-ZA" w:eastAsia="en-ZA"/>
              </w:rPr>
            </w:pPr>
            <w:r w:rsidRPr="00096012">
              <w:rPr>
                <w:rFonts w:cs="Arial"/>
                <w:snapToGrid/>
                <w:color w:val="auto"/>
                <w:sz w:val="22"/>
                <w:lang w:val="en-ZA" w:eastAsia="en-ZA"/>
              </w:rPr>
              <w:t>Jan-15</w:t>
            </w:r>
          </w:p>
        </w:tc>
        <w:tc>
          <w:tcPr>
            <w:tcW w:w="773"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This was a once-off</w:t>
            </w:r>
          </w:p>
        </w:tc>
      </w:tr>
      <w:tr w:rsidR="00A4127A" w:rsidRPr="005C4122" w:rsidTr="00A4127A">
        <w:trPr>
          <w:trHeight w:val="264"/>
        </w:trPr>
        <w:tc>
          <w:tcPr>
            <w:tcW w:w="1483" w:type="pct"/>
            <w:tcBorders>
              <w:top w:val="nil"/>
              <w:left w:val="single" w:sz="4" w:space="0" w:color="auto"/>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SA INSTITUTE OF MINING AND METALLURY</w:t>
            </w:r>
          </w:p>
        </w:tc>
        <w:tc>
          <w:tcPr>
            <w:tcW w:w="991"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Sponsored a table at the annual banquet</w:t>
            </w:r>
          </w:p>
        </w:tc>
        <w:tc>
          <w:tcPr>
            <w:tcW w:w="906"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 xml:space="preserve">           12 540 </w:t>
            </w:r>
          </w:p>
        </w:tc>
        <w:tc>
          <w:tcPr>
            <w:tcW w:w="847"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right"/>
              <w:rPr>
                <w:rFonts w:cs="Arial"/>
                <w:snapToGrid/>
                <w:color w:val="auto"/>
                <w:sz w:val="22"/>
                <w:lang w:val="en-ZA" w:eastAsia="en-ZA"/>
              </w:rPr>
            </w:pPr>
            <w:r w:rsidRPr="00096012">
              <w:rPr>
                <w:rFonts w:cs="Arial"/>
                <w:snapToGrid/>
                <w:color w:val="auto"/>
                <w:sz w:val="22"/>
                <w:lang w:val="en-ZA" w:eastAsia="en-ZA"/>
              </w:rPr>
              <w:t>Jan-15</w:t>
            </w:r>
          </w:p>
        </w:tc>
        <w:tc>
          <w:tcPr>
            <w:tcW w:w="773"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This was a once-off</w:t>
            </w:r>
          </w:p>
        </w:tc>
      </w:tr>
      <w:tr w:rsidR="00A4127A" w:rsidRPr="005C4122" w:rsidTr="00A4127A">
        <w:trPr>
          <w:trHeight w:val="264"/>
        </w:trPr>
        <w:tc>
          <w:tcPr>
            <w:tcW w:w="1483" w:type="pct"/>
            <w:tcBorders>
              <w:top w:val="nil"/>
              <w:left w:val="single" w:sz="4" w:space="0" w:color="auto"/>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NATIONAL SCIENCE &amp; TECHNOLOGY FUND</w:t>
            </w:r>
          </w:p>
        </w:tc>
        <w:tc>
          <w:tcPr>
            <w:tcW w:w="991"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Sponsored a table at the annual banquet</w:t>
            </w:r>
          </w:p>
        </w:tc>
        <w:tc>
          <w:tcPr>
            <w:tcW w:w="906"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 xml:space="preserve">           30 000 </w:t>
            </w:r>
          </w:p>
        </w:tc>
        <w:tc>
          <w:tcPr>
            <w:tcW w:w="847"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right"/>
              <w:rPr>
                <w:rFonts w:cs="Arial"/>
                <w:snapToGrid/>
                <w:color w:val="auto"/>
                <w:sz w:val="22"/>
                <w:lang w:val="en-ZA" w:eastAsia="en-ZA"/>
              </w:rPr>
            </w:pPr>
            <w:r w:rsidRPr="00096012">
              <w:rPr>
                <w:rFonts w:cs="Arial"/>
                <w:snapToGrid/>
                <w:color w:val="auto"/>
                <w:sz w:val="22"/>
                <w:lang w:val="en-ZA" w:eastAsia="en-ZA"/>
              </w:rPr>
              <w:t>Jun-14</w:t>
            </w:r>
          </w:p>
        </w:tc>
        <w:tc>
          <w:tcPr>
            <w:tcW w:w="773"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This was a once-off</w:t>
            </w:r>
          </w:p>
        </w:tc>
      </w:tr>
      <w:tr w:rsidR="00A4127A" w:rsidRPr="005C4122" w:rsidTr="00A4127A">
        <w:trPr>
          <w:trHeight w:val="264"/>
        </w:trPr>
        <w:tc>
          <w:tcPr>
            <w:tcW w:w="1483" w:type="pct"/>
            <w:tcBorders>
              <w:top w:val="nil"/>
              <w:left w:val="single" w:sz="4" w:space="0" w:color="auto"/>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 xml:space="preserve">CORROSION INSTITUTE OF </w:t>
            </w:r>
            <w:smartTag w:uri="urn:schemas-microsoft-com:office:smarttags" w:element="country-region">
              <w:smartTag w:uri="urn:schemas-microsoft-com:office:smarttags" w:element="place">
                <w:r w:rsidRPr="00096012">
                  <w:rPr>
                    <w:rFonts w:cs="Arial"/>
                    <w:snapToGrid/>
                    <w:color w:val="auto"/>
                    <w:sz w:val="22"/>
                    <w:lang w:val="en-ZA" w:eastAsia="en-ZA"/>
                  </w:rPr>
                  <w:t>SOUTH AFRICA</w:t>
                </w:r>
              </w:smartTag>
            </w:smartTag>
          </w:p>
        </w:tc>
        <w:tc>
          <w:tcPr>
            <w:tcW w:w="991"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Sponsored a table at the annual banquet</w:t>
            </w:r>
          </w:p>
        </w:tc>
        <w:tc>
          <w:tcPr>
            <w:tcW w:w="906"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 xml:space="preserve">             9 649 </w:t>
            </w:r>
          </w:p>
        </w:tc>
        <w:tc>
          <w:tcPr>
            <w:tcW w:w="847"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right"/>
              <w:rPr>
                <w:rFonts w:cs="Arial"/>
                <w:snapToGrid/>
                <w:color w:val="auto"/>
                <w:sz w:val="22"/>
                <w:lang w:val="en-ZA" w:eastAsia="en-ZA"/>
              </w:rPr>
            </w:pPr>
            <w:r w:rsidRPr="00096012">
              <w:rPr>
                <w:rFonts w:cs="Arial"/>
                <w:snapToGrid/>
                <w:color w:val="auto"/>
                <w:sz w:val="22"/>
                <w:lang w:val="en-ZA" w:eastAsia="en-ZA"/>
              </w:rPr>
              <w:t>Sep-14</w:t>
            </w:r>
          </w:p>
        </w:tc>
        <w:tc>
          <w:tcPr>
            <w:tcW w:w="773" w:type="pct"/>
            <w:tcBorders>
              <w:top w:val="nil"/>
              <w:left w:val="nil"/>
              <w:bottom w:val="single" w:sz="4" w:space="0" w:color="auto"/>
              <w:right w:val="single" w:sz="4" w:space="0" w:color="auto"/>
            </w:tcBorders>
            <w:shd w:val="clear" w:color="auto" w:fill="auto"/>
            <w:noWrap/>
            <w:vAlign w:val="bottom"/>
          </w:tcPr>
          <w:p w:rsidR="00A4127A" w:rsidRPr="00096012" w:rsidRDefault="00A4127A" w:rsidP="005A2165">
            <w:pPr>
              <w:spacing w:line="360" w:lineRule="auto"/>
              <w:jc w:val="left"/>
              <w:rPr>
                <w:rFonts w:cs="Arial"/>
                <w:snapToGrid/>
                <w:color w:val="auto"/>
                <w:sz w:val="22"/>
                <w:lang w:val="en-ZA" w:eastAsia="en-ZA"/>
              </w:rPr>
            </w:pPr>
            <w:r w:rsidRPr="00096012">
              <w:rPr>
                <w:rFonts w:cs="Arial"/>
                <w:snapToGrid/>
                <w:color w:val="auto"/>
                <w:sz w:val="22"/>
                <w:lang w:val="en-ZA" w:eastAsia="en-ZA"/>
              </w:rPr>
              <w:t>This was a once-off</w:t>
            </w:r>
          </w:p>
        </w:tc>
      </w:tr>
    </w:tbl>
    <w:p w:rsidR="007E3952" w:rsidRDefault="007E3952" w:rsidP="007E3952">
      <w:pPr>
        <w:pStyle w:val="ListParagraph"/>
        <w:spacing w:before="100" w:beforeAutospacing="1" w:after="100" w:afterAutospacing="1"/>
        <w:outlineLvl w:val="0"/>
        <w:rPr>
          <w:rFonts w:cs="Tunga"/>
          <w:szCs w:val="24"/>
          <w:lang w:val="en-ZA"/>
        </w:rPr>
      </w:pPr>
    </w:p>
    <w:p w:rsidR="007D3645" w:rsidRDefault="00052FEA" w:rsidP="005A2165">
      <w:pPr>
        <w:pStyle w:val="ListParagraph"/>
        <w:numPr>
          <w:ilvl w:val="0"/>
          <w:numId w:val="9"/>
        </w:numPr>
        <w:spacing w:before="100" w:beforeAutospacing="1" w:after="100" w:afterAutospacing="1" w:line="480" w:lineRule="auto"/>
        <w:ind w:left="720" w:hanging="720"/>
        <w:outlineLvl w:val="0"/>
        <w:rPr>
          <w:rFonts w:cs="Tunga"/>
          <w:szCs w:val="24"/>
          <w:lang w:val="en-ZA"/>
        </w:rPr>
      </w:pPr>
      <w:r w:rsidRPr="00597661">
        <w:rPr>
          <w:rFonts w:cs="Tunga"/>
          <w:szCs w:val="24"/>
          <w:lang w:val="en-ZA"/>
        </w:rPr>
        <w:t xml:space="preserve">(a &amp; b) </w:t>
      </w:r>
      <w:r w:rsidR="000205E7" w:rsidRPr="00597661">
        <w:rPr>
          <w:rFonts w:cs="Tunga"/>
          <w:szCs w:val="24"/>
          <w:lang w:val="en-ZA"/>
        </w:rPr>
        <w:t>No</w:t>
      </w:r>
      <w:r w:rsidR="00A30A74" w:rsidRPr="00597661">
        <w:rPr>
          <w:rFonts w:cs="Tunga"/>
          <w:szCs w:val="24"/>
          <w:lang w:val="en-ZA"/>
        </w:rPr>
        <w:t>,</w:t>
      </w:r>
      <w:r w:rsidR="000205E7" w:rsidRPr="00597661">
        <w:rPr>
          <w:rFonts w:cs="Tunga"/>
          <w:szCs w:val="24"/>
          <w:lang w:val="en-ZA"/>
        </w:rPr>
        <w:t xml:space="preserve"> the Department</w:t>
      </w:r>
      <w:r w:rsidR="007D3645" w:rsidRPr="00597661">
        <w:rPr>
          <w:rFonts w:cs="Tunga"/>
          <w:szCs w:val="24"/>
          <w:lang w:val="en-ZA"/>
        </w:rPr>
        <w:t xml:space="preserve">, MHS, CGS and SDT have not planned to </w:t>
      </w:r>
      <w:r w:rsidR="000205E7" w:rsidRPr="00597661">
        <w:rPr>
          <w:rFonts w:cs="Tunga"/>
          <w:szCs w:val="24"/>
          <w:lang w:val="en-ZA"/>
        </w:rPr>
        <w:t>enter into any type of sponsorship deal or contract in the 2015</w:t>
      </w:r>
      <w:r w:rsidR="00A30A74" w:rsidRPr="00597661">
        <w:rPr>
          <w:rFonts w:cs="Tunga"/>
          <w:szCs w:val="24"/>
          <w:lang w:val="en-ZA"/>
        </w:rPr>
        <w:t xml:space="preserve"> </w:t>
      </w:r>
      <w:r w:rsidR="000205E7" w:rsidRPr="00597661">
        <w:rPr>
          <w:rFonts w:cs="Tunga"/>
          <w:szCs w:val="24"/>
          <w:lang w:val="en-ZA"/>
        </w:rPr>
        <w:t>-</w:t>
      </w:r>
      <w:r w:rsidR="00A30A74" w:rsidRPr="00597661">
        <w:rPr>
          <w:rFonts w:cs="Tunga"/>
          <w:szCs w:val="24"/>
          <w:lang w:val="en-ZA"/>
        </w:rPr>
        <w:t xml:space="preserve"> </w:t>
      </w:r>
      <w:r w:rsidR="000205E7" w:rsidRPr="00597661">
        <w:rPr>
          <w:rFonts w:cs="Tunga"/>
          <w:szCs w:val="24"/>
          <w:lang w:val="en-ZA"/>
        </w:rPr>
        <w:t>16</w:t>
      </w:r>
      <w:r w:rsidR="00DC028F" w:rsidRPr="00597661">
        <w:rPr>
          <w:rFonts w:cs="Tunga"/>
          <w:szCs w:val="24"/>
          <w:lang w:val="en-ZA"/>
        </w:rPr>
        <w:t xml:space="preserve"> and 2016</w:t>
      </w:r>
      <w:r w:rsidR="00DC6114" w:rsidRPr="00597661">
        <w:rPr>
          <w:rFonts w:cs="Tunga"/>
          <w:szCs w:val="24"/>
          <w:lang w:val="en-ZA"/>
        </w:rPr>
        <w:t xml:space="preserve"> </w:t>
      </w:r>
      <w:r w:rsidR="00201587" w:rsidRPr="00597661">
        <w:rPr>
          <w:rFonts w:cs="Tunga"/>
          <w:szCs w:val="24"/>
          <w:lang w:val="en-ZA"/>
        </w:rPr>
        <w:t>–</w:t>
      </w:r>
      <w:r w:rsidR="00DC6114" w:rsidRPr="00597661">
        <w:rPr>
          <w:rFonts w:cs="Tunga"/>
          <w:szCs w:val="24"/>
          <w:lang w:val="en-ZA"/>
        </w:rPr>
        <w:t xml:space="preserve"> </w:t>
      </w:r>
      <w:r w:rsidR="00201587" w:rsidRPr="00597661">
        <w:rPr>
          <w:rFonts w:cs="Tunga"/>
          <w:szCs w:val="24"/>
          <w:lang w:val="en-ZA"/>
        </w:rPr>
        <w:t>17 financial year</w:t>
      </w:r>
      <w:r w:rsidR="007D3645" w:rsidRPr="00597661">
        <w:rPr>
          <w:rFonts w:cs="Tunga"/>
          <w:szCs w:val="24"/>
          <w:lang w:val="en-ZA"/>
        </w:rPr>
        <w:t>s</w:t>
      </w:r>
      <w:r w:rsidR="00201587" w:rsidRPr="00597661">
        <w:rPr>
          <w:rFonts w:cs="Tunga"/>
          <w:szCs w:val="24"/>
          <w:lang w:val="en-ZA"/>
        </w:rPr>
        <w:t xml:space="preserve">.  The Department’s </w:t>
      </w:r>
      <w:r w:rsidRPr="00597661">
        <w:rPr>
          <w:rFonts w:cs="Tunga"/>
          <w:szCs w:val="24"/>
          <w:lang w:val="en-ZA"/>
        </w:rPr>
        <w:t>policy</w:t>
      </w:r>
      <w:r w:rsidR="00201587" w:rsidRPr="00597661">
        <w:rPr>
          <w:rFonts w:cs="Tunga"/>
          <w:szCs w:val="24"/>
          <w:lang w:val="en-ZA"/>
        </w:rPr>
        <w:t xml:space="preserve"> </w:t>
      </w:r>
      <w:r w:rsidR="007D3645" w:rsidRPr="00597661">
        <w:rPr>
          <w:rFonts w:cs="Tunga"/>
          <w:szCs w:val="24"/>
          <w:lang w:val="en-ZA"/>
        </w:rPr>
        <w:t xml:space="preserve">and that of the MHSC and CGS </w:t>
      </w:r>
      <w:r w:rsidR="00201587" w:rsidRPr="00597661">
        <w:rPr>
          <w:rFonts w:cs="Tunga"/>
          <w:szCs w:val="24"/>
          <w:lang w:val="en-ZA"/>
        </w:rPr>
        <w:t>does not make provision for sponsorships.</w:t>
      </w:r>
      <w:r w:rsidR="00597661" w:rsidRPr="00597661">
        <w:rPr>
          <w:rFonts w:cs="Tunga"/>
          <w:szCs w:val="24"/>
          <w:lang w:val="en-ZA"/>
        </w:rPr>
        <w:t xml:space="preserve"> </w:t>
      </w:r>
      <w:r w:rsidR="00597661" w:rsidRPr="00597661">
        <w:rPr>
          <w:rFonts w:cs="Tunga"/>
          <w:szCs w:val="24"/>
        </w:rPr>
        <w:t xml:space="preserve">The </w:t>
      </w:r>
      <w:r w:rsidR="00597661" w:rsidRPr="00597661">
        <w:rPr>
          <w:rFonts w:cs="Tunga"/>
          <w:szCs w:val="24"/>
          <w:lang w:val="en-ZA"/>
        </w:rPr>
        <w:t>SADPMR does not intend to enter into any type of sponsorship deal or contract in 2015-16 and 2016-17 financial years as they do not budget for any type of sponsorship as per National Treasury Practice note 4 of 2006/07</w:t>
      </w:r>
      <w:r w:rsidR="00597661">
        <w:rPr>
          <w:rFonts w:cs="Tunga"/>
          <w:szCs w:val="24"/>
          <w:lang w:val="en-ZA"/>
        </w:rPr>
        <w:t xml:space="preserve">. </w:t>
      </w:r>
    </w:p>
    <w:p w:rsidR="00597661" w:rsidRPr="00597661" w:rsidRDefault="00597661" w:rsidP="005A2165">
      <w:pPr>
        <w:pStyle w:val="ListParagraph"/>
        <w:spacing w:before="100" w:beforeAutospacing="1" w:after="100" w:afterAutospacing="1" w:line="480" w:lineRule="auto"/>
        <w:outlineLvl w:val="0"/>
        <w:rPr>
          <w:rFonts w:cs="Tunga"/>
          <w:szCs w:val="24"/>
          <w:lang w:val="en-ZA"/>
        </w:rPr>
      </w:pPr>
    </w:p>
    <w:p w:rsidR="00D64DE5" w:rsidRPr="00052FEA" w:rsidRDefault="00D64DE5" w:rsidP="005A2165">
      <w:pPr>
        <w:pStyle w:val="ListParagraph"/>
        <w:spacing w:before="100" w:beforeAutospacing="1" w:after="100" w:afterAutospacing="1" w:line="480" w:lineRule="auto"/>
        <w:outlineLvl w:val="0"/>
        <w:rPr>
          <w:rFonts w:cs="Tunga"/>
          <w:szCs w:val="24"/>
          <w:lang w:val="en-ZA"/>
        </w:rPr>
      </w:pPr>
      <w:r>
        <w:rPr>
          <w:rFonts w:cs="Tunga"/>
          <w:szCs w:val="24"/>
          <w:lang w:val="en-ZA"/>
        </w:rPr>
        <w:t>Yes</w:t>
      </w:r>
      <w:r w:rsidRPr="00052FEA">
        <w:rPr>
          <w:rFonts w:cs="Tunga"/>
          <w:szCs w:val="24"/>
          <w:lang w:val="en-ZA"/>
        </w:rPr>
        <w:t xml:space="preserve">, </w:t>
      </w:r>
      <w:r>
        <w:rPr>
          <w:rFonts w:cs="Tunga"/>
          <w:szCs w:val="24"/>
          <w:lang w:val="en-ZA"/>
        </w:rPr>
        <w:t>Mintek</w:t>
      </w:r>
      <w:r w:rsidRPr="00052FEA">
        <w:rPr>
          <w:rFonts w:cs="Tunga"/>
          <w:szCs w:val="24"/>
          <w:lang w:val="en-ZA"/>
        </w:rPr>
        <w:t xml:space="preserve"> does intend to enter into sponsorship deal</w:t>
      </w:r>
      <w:r>
        <w:rPr>
          <w:rFonts w:cs="Tunga"/>
          <w:szCs w:val="24"/>
          <w:lang w:val="en-ZA"/>
        </w:rPr>
        <w:t>s</w:t>
      </w:r>
      <w:r w:rsidRPr="00052FEA">
        <w:rPr>
          <w:rFonts w:cs="Tunga"/>
          <w:szCs w:val="24"/>
          <w:lang w:val="en-ZA"/>
        </w:rPr>
        <w:t xml:space="preserve"> </w:t>
      </w:r>
      <w:r>
        <w:rPr>
          <w:rFonts w:cs="Tunga"/>
          <w:szCs w:val="24"/>
          <w:lang w:val="en-ZA"/>
        </w:rPr>
        <w:t xml:space="preserve">similar to the deals </w:t>
      </w:r>
      <w:r w:rsidR="00A4127A">
        <w:rPr>
          <w:rFonts w:cs="Tunga"/>
          <w:szCs w:val="24"/>
          <w:lang w:val="en-ZA"/>
        </w:rPr>
        <w:t xml:space="preserve">mentioned in number 1 </w:t>
      </w:r>
      <w:r>
        <w:rPr>
          <w:rFonts w:cs="Tunga"/>
          <w:szCs w:val="24"/>
          <w:lang w:val="en-ZA"/>
        </w:rPr>
        <w:t xml:space="preserve">above. These sponsorships are for professional bodies and are assessed on a </w:t>
      </w:r>
      <w:r>
        <w:rPr>
          <w:rFonts w:cs="Tunga"/>
          <w:szCs w:val="24"/>
          <w:lang w:val="en-ZA"/>
        </w:rPr>
        <w:lastRenderedPageBreak/>
        <w:t>case-by-case basis</w:t>
      </w:r>
      <w:r w:rsidRPr="00052FEA">
        <w:rPr>
          <w:rFonts w:cs="Tunga"/>
          <w:szCs w:val="24"/>
          <w:lang w:val="en-ZA"/>
        </w:rPr>
        <w:t xml:space="preserve"> </w:t>
      </w:r>
      <w:r>
        <w:rPr>
          <w:rFonts w:cs="Tunga"/>
          <w:szCs w:val="24"/>
          <w:lang w:val="en-ZA"/>
        </w:rPr>
        <w:t>taking into account affordability and benefit into consideratio</w:t>
      </w:r>
      <w:r w:rsidRPr="00052FEA">
        <w:rPr>
          <w:rFonts w:cs="Tunga"/>
          <w:szCs w:val="24"/>
          <w:lang w:val="en-ZA"/>
        </w:rPr>
        <w:t>n</w:t>
      </w:r>
      <w:r>
        <w:rPr>
          <w:rFonts w:cs="Tunga"/>
          <w:szCs w:val="24"/>
          <w:lang w:val="en-ZA"/>
        </w:rPr>
        <w:t>.</w:t>
      </w:r>
      <w:r w:rsidRPr="00052FEA">
        <w:rPr>
          <w:rFonts w:cs="Tunga"/>
          <w:szCs w:val="24"/>
          <w:lang w:val="en-ZA"/>
        </w:rPr>
        <w:t xml:space="preserve"> </w:t>
      </w:r>
      <w:r>
        <w:rPr>
          <w:rFonts w:cs="Tunga"/>
          <w:szCs w:val="24"/>
          <w:lang w:val="en-ZA"/>
        </w:rPr>
        <w:t xml:space="preserve">They are of a once-off nature and there is no obligation to Mintek to continue with these sponsorships. </w:t>
      </w:r>
    </w:p>
    <w:p w:rsidR="0044756D" w:rsidRDefault="0044756D" w:rsidP="0044756D">
      <w:pPr>
        <w:spacing w:before="100" w:beforeAutospacing="1" w:after="100" w:afterAutospacing="1"/>
        <w:outlineLvl w:val="0"/>
        <w:rPr>
          <w:rFonts w:cs="Tunga"/>
          <w:b/>
          <w:szCs w:val="24"/>
          <w:lang w:val="en-ZA"/>
        </w:rPr>
      </w:pPr>
    </w:p>
    <w:sectPr w:rsidR="0044756D" w:rsidSect="00CB1859">
      <w:headerReference w:type="default" r:id="rId7"/>
      <w:footerReference w:type="default" r:id="rId8"/>
      <w:pgSz w:w="12240" w:h="15840"/>
      <w:pgMar w:top="1440" w:right="1800" w:bottom="720" w:left="180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DB" w:rsidRDefault="004E72DB" w:rsidP="0012321F">
      <w:r>
        <w:separator/>
      </w:r>
    </w:p>
  </w:endnote>
  <w:endnote w:type="continuationSeparator" w:id="0">
    <w:p w:rsidR="004E72DB" w:rsidRDefault="004E72DB"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6B" w:rsidRDefault="00B7276B">
    <w:pPr>
      <w:pStyle w:val="Footer"/>
      <w:jc w:val="center"/>
    </w:pPr>
    <w:fldSimple w:instr=" PAGE   \* MERGEFORMAT ">
      <w:r w:rsidR="0014558E">
        <w:rPr>
          <w:noProof/>
        </w:rPr>
        <w:t>- 2 -</w:t>
      </w:r>
    </w:fldSimple>
  </w:p>
  <w:p w:rsidR="00B7276B" w:rsidRDefault="00B72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DB" w:rsidRDefault="004E72DB" w:rsidP="0012321F">
      <w:r>
        <w:separator/>
      </w:r>
    </w:p>
  </w:footnote>
  <w:footnote w:type="continuationSeparator" w:id="0">
    <w:p w:rsidR="004E72DB" w:rsidRDefault="004E72DB"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6B" w:rsidRDefault="00B7276B">
    <w:pPr>
      <w:pStyle w:val="Header"/>
      <w:jc w:val="center"/>
    </w:pPr>
  </w:p>
  <w:p w:rsidR="00B7276B" w:rsidRPr="0012321F" w:rsidRDefault="00B7276B"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63AF2"/>
    <w:multiLevelType w:val="hybridMultilevel"/>
    <w:tmpl w:val="0900B280"/>
    <w:lvl w:ilvl="0" w:tplc="1C09000F">
      <w:start w:val="1"/>
      <w:numFmt w:val="decimal"/>
      <w:lvlText w:val="%1."/>
      <w:lvlJc w:val="lef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
    <w:nsid w:val="1B803135"/>
    <w:multiLevelType w:val="hybridMultilevel"/>
    <w:tmpl w:val="DE8EA022"/>
    <w:lvl w:ilvl="0" w:tplc="E5940180">
      <w:start w:val="1"/>
      <w:numFmt w:val="lowerLetter"/>
      <w:lvlText w:val="(%1)"/>
      <w:lvlJc w:val="left"/>
      <w:pPr>
        <w:ind w:left="1860" w:hanging="360"/>
      </w:pPr>
      <w:rPr>
        <w:rFonts w:hint="default"/>
      </w:r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3">
    <w:nsid w:val="29BF4BB7"/>
    <w:multiLevelType w:val="hybridMultilevel"/>
    <w:tmpl w:val="40DCCD52"/>
    <w:lvl w:ilvl="0" w:tplc="106C5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D78F6"/>
    <w:multiLevelType w:val="hybridMultilevel"/>
    <w:tmpl w:val="EFBC968A"/>
    <w:lvl w:ilvl="0" w:tplc="51B4BB16">
      <w:start w:val="1"/>
      <w:numFmt w:val="decimal"/>
      <w:lvlText w:val="%1."/>
      <w:lvlJc w:val="left"/>
      <w:pPr>
        <w:ind w:left="2880" w:hanging="360"/>
      </w:pPr>
      <w:rPr>
        <w:rFonts w:hint="default"/>
        <w:color w:val="000000"/>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32A24070"/>
    <w:multiLevelType w:val="hybridMultilevel"/>
    <w:tmpl w:val="94BC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BE167B"/>
    <w:multiLevelType w:val="hybridMultilevel"/>
    <w:tmpl w:val="3C167126"/>
    <w:lvl w:ilvl="0" w:tplc="0CF2DD58">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nsid w:val="3BA619E9"/>
    <w:multiLevelType w:val="hybridMultilevel"/>
    <w:tmpl w:val="A2CAC200"/>
    <w:lvl w:ilvl="0" w:tplc="7BDC2F3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4D3D7508"/>
    <w:multiLevelType w:val="hybridMultilevel"/>
    <w:tmpl w:val="2A4CEBA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5DF12FC4"/>
    <w:multiLevelType w:val="hybridMultilevel"/>
    <w:tmpl w:val="000413EA"/>
    <w:lvl w:ilvl="0" w:tplc="0CD23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F734A4"/>
    <w:multiLevelType w:val="hybridMultilevel"/>
    <w:tmpl w:val="531CD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8"/>
  </w:num>
  <w:num w:numId="7">
    <w:abstractNumId w:val="1"/>
  </w:num>
  <w:num w:numId="8">
    <w:abstractNumId w:val="6"/>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9E7F84"/>
    <w:rsid w:val="0000608C"/>
    <w:rsid w:val="000205E7"/>
    <w:rsid w:val="00020D35"/>
    <w:rsid w:val="00024D66"/>
    <w:rsid w:val="000270C4"/>
    <w:rsid w:val="00033112"/>
    <w:rsid w:val="00052FEA"/>
    <w:rsid w:val="000530B0"/>
    <w:rsid w:val="00073630"/>
    <w:rsid w:val="00077579"/>
    <w:rsid w:val="00092BBD"/>
    <w:rsid w:val="00096012"/>
    <w:rsid w:val="00102D0B"/>
    <w:rsid w:val="0012321F"/>
    <w:rsid w:val="00140786"/>
    <w:rsid w:val="00142115"/>
    <w:rsid w:val="0014558E"/>
    <w:rsid w:val="001C07EE"/>
    <w:rsid w:val="001E3F99"/>
    <w:rsid w:val="001F4B6F"/>
    <w:rsid w:val="00201587"/>
    <w:rsid w:val="002312A6"/>
    <w:rsid w:val="00250E00"/>
    <w:rsid w:val="002555DE"/>
    <w:rsid w:val="00271A0D"/>
    <w:rsid w:val="00273E86"/>
    <w:rsid w:val="002803CB"/>
    <w:rsid w:val="00285558"/>
    <w:rsid w:val="00294F5D"/>
    <w:rsid w:val="002C4587"/>
    <w:rsid w:val="002F32B6"/>
    <w:rsid w:val="0031331C"/>
    <w:rsid w:val="00342AA4"/>
    <w:rsid w:val="003653EA"/>
    <w:rsid w:val="0037542B"/>
    <w:rsid w:val="00393ADF"/>
    <w:rsid w:val="00396BEC"/>
    <w:rsid w:val="003B7A03"/>
    <w:rsid w:val="003D3AC3"/>
    <w:rsid w:val="003E7310"/>
    <w:rsid w:val="003F1003"/>
    <w:rsid w:val="00400F8D"/>
    <w:rsid w:val="0040369E"/>
    <w:rsid w:val="00413030"/>
    <w:rsid w:val="00415C66"/>
    <w:rsid w:val="00420BEB"/>
    <w:rsid w:val="004219C1"/>
    <w:rsid w:val="004304DC"/>
    <w:rsid w:val="00431CA3"/>
    <w:rsid w:val="00434280"/>
    <w:rsid w:val="0044756D"/>
    <w:rsid w:val="00453E03"/>
    <w:rsid w:val="004568DE"/>
    <w:rsid w:val="00481E65"/>
    <w:rsid w:val="004859C3"/>
    <w:rsid w:val="00495C5F"/>
    <w:rsid w:val="004A1D94"/>
    <w:rsid w:val="004D1710"/>
    <w:rsid w:val="004D7CCF"/>
    <w:rsid w:val="004E72DB"/>
    <w:rsid w:val="004F0568"/>
    <w:rsid w:val="004F4DFF"/>
    <w:rsid w:val="00552B58"/>
    <w:rsid w:val="005625C5"/>
    <w:rsid w:val="005630FC"/>
    <w:rsid w:val="005700EF"/>
    <w:rsid w:val="005739B1"/>
    <w:rsid w:val="005745B0"/>
    <w:rsid w:val="0057577F"/>
    <w:rsid w:val="00596402"/>
    <w:rsid w:val="00597661"/>
    <w:rsid w:val="005A2165"/>
    <w:rsid w:val="005C10C6"/>
    <w:rsid w:val="005D7A8A"/>
    <w:rsid w:val="005F0AD9"/>
    <w:rsid w:val="005F42C7"/>
    <w:rsid w:val="00637660"/>
    <w:rsid w:val="00650D3B"/>
    <w:rsid w:val="006779F0"/>
    <w:rsid w:val="006813C3"/>
    <w:rsid w:val="00683EA0"/>
    <w:rsid w:val="006B364C"/>
    <w:rsid w:val="006E0049"/>
    <w:rsid w:val="007009AE"/>
    <w:rsid w:val="00716A0F"/>
    <w:rsid w:val="007248BE"/>
    <w:rsid w:val="00740702"/>
    <w:rsid w:val="0077306F"/>
    <w:rsid w:val="00784604"/>
    <w:rsid w:val="00785489"/>
    <w:rsid w:val="007A0F40"/>
    <w:rsid w:val="007B3608"/>
    <w:rsid w:val="007D27B7"/>
    <w:rsid w:val="007D2AA0"/>
    <w:rsid w:val="007D3645"/>
    <w:rsid w:val="007D5D3D"/>
    <w:rsid w:val="007E3952"/>
    <w:rsid w:val="007F708D"/>
    <w:rsid w:val="00814327"/>
    <w:rsid w:val="0083753D"/>
    <w:rsid w:val="00853CA4"/>
    <w:rsid w:val="0086339C"/>
    <w:rsid w:val="00872C97"/>
    <w:rsid w:val="008838EC"/>
    <w:rsid w:val="008A0458"/>
    <w:rsid w:val="008B33A5"/>
    <w:rsid w:val="008B51C1"/>
    <w:rsid w:val="008E3BE8"/>
    <w:rsid w:val="00902564"/>
    <w:rsid w:val="00923B4B"/>
    <w:rsid w:val="00926281"/>
    <w:rsid w:val="009667EE"/>
    <w:rsid w:val="00985A6F"/>
    <w:rsid w:val="009A2D48"/>
    <w:rsid w:val="009C2715"/>
    <w:rsid w:val="009C7542"/>
    <w:rsid w:val="009E7F84"/>
    <w:rsid w:val="00A30A74"/>
    <w:rsid w:val="00A4127A"/>
    <w:rsid w:val="00A46751"/>
    <w:rsid w:val="00A55C7D"/>
    <w:rsid w:val="00A63FAF"/>
    <w:rsid w:val="00A744FF"/>
    <w:rsid w:val="00A81B0B"/>
    <w:rsid w:val="00A94C1F"/>
    <w:rsid w:val="00AB3942"/>
    <w:rsid w:val="00AB55AA"/>
    <w:rsid w:val="00AC54CF"/>
    <w:rsid w:val="00AC6C0E"/>
    <w:rsid w:val="00AE7899"/>
    <w:rsid w:val="00AF2149"/>
    <w:rsid w:val="00AF2EBD"/>
    <w:rsid w:val="00AF62A0"/>
    <w:rsid w:val="00AF7A09"/>
    <w:rsid w:val="00B23333"/>
    <w:rsid w:val="00B27BBA"/>
    <w:rsid w:val="00B36E17"/>
    <w:rsid w:val="00B7276B"/>
    <w:rsid w:val="00B81428"/>
    <w:rsid w:val="00B91B5B"/>
    <w:rsid w:val="00B95B9A"/>
    <w:rsid w:val="00BC1876"/>
    <w:rsid w:val="00BD55E4"/>
    <w:rsid w:val="00BD58C0"/>
    <w:rsid w:val="00BF40E4"/>
    <w:rsid w:val="00C02B17"/>
    <w:rsid w:val="00C05847"/>
    <w:rsid w:val="00C05A5F"/>
    <w:rsid w:val="00C1782E"/>
    <w:rsid w:val="00C21927"/>
    <w:rsid w:val="00C30EC1"/>
    <w:rsid w:val="00C360D8"/>
    <w:rsid w:val="00C77CC9"/>
    <w:rsid w:val="00C8125C"/>
    <w:rsid w:val="00CB1859"/>
    <w:rsid w:val="00CB7801"/>
    <w:rsid w:val="00CB79D7"/>
    <w:rsid w:val="00CD28D9"/>
    <w:rsid w:val="00CD3CB5"/>
    <w:rsid w:val="00D43912"/>
    <w:rsid w:val="00D469AD"/>
    <w:rsid w:val="00D64DE5"/>
    <w:rsid w:val="00D67958"/>
    <w:rsid w:val="00D755A4"/>
    <w:rsid w:val="00D961D8"/>
    <w:rsid w:val="00DB54AC"/>
    <w:rsid w:val="00DC028F"/>
    <w:rsid w:val="00DC6114"/>
    <w:rsid w:val="00DD5354"/>
    <w:rsid w:val="00E677C4"/>
    <w:rsid w:val="00EA0CC4"/>
    <w:rsid w:val="00EE0A89"/>
    <w:rsid w:val="00F2065C"/>
    <w:rsid w:val="00F51A35"/>
    <w:rsid w:val="00F833B2"/>
    <w:rsid w:val="00FF6D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s>
</file>

<file path=word/webSettings.xml><?xml version="1.0" encoding="utf-8"?>
<w:webSettings xmlns:r="http://schemas.openxmlformats.org/officeDocument/2006/relationships" xmlns:w="http://schemas.openxmlformats.org/wordprocessingml/2006/main">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8410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 QUESTION FOR WRITTEN REPLY</vt:lpstr>
    </vt:vector>
  </TitlesOfParts>
  <Company>Proline</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creator>vuyiswa.mdemka</dc:creator>
  <cp:lastModifiedBy>PUMZA</cp:lastModifiedBy>
  <cp:revision>2</cp:revision>
  <cp:lastPrinted>2015-03-24T15:18:00Z</cp:lastPrinted>
  <dcterms:created xsi:type="dcterms:W3CDTF">2015-07-22T11:51:00Z</dcterms:created>
  <dcterms:modified xsi:type="dcterms:W3CDTF">2015-07-22T11:51:00Z</dcterms:modified>
</cp:coreProperties>
</file>