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39" w:rsidRPr="005D3539" w:rsidRDefault="005D3539" w:rsidP="005D3539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D3539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5D3539">
        <w:rPr>
          <w:rFonts w:ascii="Arial" w:eastAsia="Calibri" w:hAnsi="Arial" w:cs="Arial"/>
          <w:b/>
          <w:sz w:val="32"/>
          <w:szCs w:val="32"/>
          <w:u w:val="single"/>
        </w:rPr>
        <w:t>QUESTION 870 - 2019</w:t>
      </w:r>
    </w:p>
    <w:p w:rsidR="005D3539" w:rsidRPr="005D3539" w:rsidRDefault="005D3539" w:rsidP="005D3539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5D3539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5D3539">
        <w:rPr>
          <w:rFonts w:ascii="Arial" w:eastAsia="Calibri" w:hAnsi="Arial" w:cs="Arial"/>
          <w:b/>
          <w:sz w:val="32"/>
          <w:szCs w:val="32"/>
        </w:rPr>
        <w:t xml:space="preserve">INTERNAL QUESTION PAPER NO 14-2019: DATE OF PUBLICATION -06 SEPTEMBER 2019: 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5D3539">
        <w:rPr>
          <w:rFonts w:ascii="Arial" w:eastAsia="Calibri" w:hAnsi="Arial" w:cs="Arial"/>
          <w:b/>
          <w:bCs/>
          <w:color w:val="000000"/>
          <w:sz w:val="32"/>
          <w:szCs w:val="32"/>
        </w:rPr>
        <w:t>Mr W F Faber (DA)</w:t>
      </w:r>
      <w:r w:rsidRPr="005D3539">
        <w:rPr>
          <w:rFonts w:ascii="Arial" w:eastAsia="Calibri" w:hAnsi="Arial" w:cs="Arial"/>
          <w:b/>
          <w:color w:val="000000"/>
          <w:sz w:val="32"/>
          <w:szCs w:val="32"/>
        </w:rPr>
        <w:t xml:space="preserve"> to ask the Minister of Sports, Arts and Culture:</w:t>
      </w:r>
      <w:r w:rsidRPr="005D3539">
        <w:rPr>
          <w:rFonts w:ascii="Arial" w:eastAsia="Calibri" w:hAnsi="Arial" w:cs="Arial"/>
          <w:color w:val="000000"/>
          <w:sz w:val="32"/>
          <w:szCs w:val="32"/>
        </w:rPr>
        <w:t xml:space="preserve"> 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5D3539">
        <w:rPr>
          <w:rFonts w:ascii="Arial" w:eastAsia="Calibri" w:hAnsi="Arial" w:cs="Arial"/>
          <w:color w:val="000000"/>
          <w:sz w:val="32"/>
          <w:szCs w:val="32"/>
        </w:rPr>
        <w:t>Does his department conduct surveys on sports tourism to evaluate its impact on the South African economy; if not, why not; if so, (a) how are the impact studies done and (b) what were the outcomes of the surveys for the (</w:t>
      </w:r>
      <w:proofErr w:type="spellStart"/>
      <w:r w:rsidRPr="005D3539">
        <w:rPr>
          <w:rFonts w:ascii="Arial" w:eastAsia="Calibri" w:hAnsi="Arial" w:cs="Arial"/>
          <w:color w:val="000000"/>
          <w:sz w:val="32"/>
          <w:szCs w:val="32"/>
        </w:rPr>
        <w:t>i</w:t>
      </w:r>
      <w:proofErr w:type="spellEnd"/>
      <w:r w:rsidRPr="005D3539">
        <w:rPr>
          <w:rFonts w:ascii="Arial" w:eastAsia="Calibri" w:hAnsi="Arial" w:cs="Arial"/>
          <w:color w:val="000000"/>
          <w:sz w:val="32"/>
          <w:szCs w:val="32"/>
        </w:rPr>
        <w:t>) 2016-17, (ii) 2017-18 and (iii) 2018-19 financial years?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  <w:r w:rsidRPr="005D3539">
        <w:rPr>
          <w:rFonts w:ascii="Arial" w:eastAsia="Times New Roman" w:hAnsi="Arial" w:cs="Arial"/>
          <w:color w:val="000000"/>
          <w:sz w:val="32"/>
          <w:szCs w:val="32"/>
          <w:lang w:eastAsia="en-ZA"/>
        </w:rPr>
        <w:tab/>
      </w:r>
      <w:r w:rsidRPr="005D3539">
        <w:rPr>
          <w:rFonts w:ascii="Arial" w:eastAsia="Times New Roman" w:hAnsi="Arial" w:cs="Arial"/>
          <w:color w:val="000000"/>
          <w:sz w:val="32"/>
          <w:szCs w:val="32"/>
          <w:lang w:eastAsia="en-ZA"/>
        </w:rPr>
        <w:tab/>
      </w:r>
      <w:r w:rsidRPr="005D3539">
        <w:rPr>
          <w:rFonts w:ascii="Arial" w:eastAsia="Times New Roman" w:hAnsi="Arial" w:cs="Arial"/>
          <w:color w:val="000000"/>
          <w:sz w:val="32"/>
          <w:szCs w:val="32"/>
          <w:lang w:eastAsia="en-ZA"/>
        </w:rPr>
        <w:tab/>
      </w:r>
      <w:r w:rsidRPr="005D3539">
        <w:rPr>
          <w:rFonts w:ascii="Arial" w:eastAsia="Times New Roman" w:hAnsi="Arial" w:cs="Arial"/>
          <w:color w:val="000000"/>
          <w:sz w:val="32"/>
          <w:szCs w:val="32"/>
          <w:lang w:eastAsia="en-ZA"/>
        </w:rPr>
        <w:tab/>
      </w:r>
      <w:r w:rsidRPr="005D3539">
        <w:rPr>
          <w:rFonts w:ascii="Arial" w:eastAsia="Times New Roman" w:hAnsi="Arial" w:cs="Arial"/>
          <w:color w:val="000000"/>
          <w:sz w:val="32"/>
          <w:szCs w:val="32"/>
          <w:lang w:eastAsia="en-ZA"/>
        </w:rPr>
        <w:tab/>
        <w:t xml:space="preserve"> 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5D3539">
        <w:rPr>
          <w:rFonts w:ascii="Arial" w:eastAsia="Calibri" w:hAnsi="Arial" w:cs="Arial"/>
          <w:b/>
          <w:bCs/>
          <w:color w:val="000000"/>
          <w:sz w:val="32"/>
          <w:szCs w:val="32"/>
        </w:rPr>
        <w:t>REPLY: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5D3539">
        <w:rPr>
          <w:rFonts w:ascii="Arial" w:eastAsia="Calibri" w:hAnsi="Arial" w:cs="Arial"/>
          <w:color w:val="000000"/>
          <w:sz w:val="32"/>
          <w:szCs w:val="32"/>
        </w:rPr>
        <w:t>The Department does not conduct surveys on sports tourism.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5D3539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Reason: </w:t>
      </w:r>
      <w:r w:rsidRPr="005D3539">
        <w:rPr>
          <w:rFonts w:ascii="Arial" w:eastAsia="Calibri" w:hAnsi="Arial" w:cs="Arial"/>
          <w:color w:val="000000"/>
          <w:sz w:val="32"/>
          <w:szCs w:val="32"/>
        </w:rPr>
        <w:t xml:space="preserve">The nature of the survey would require that a broad spectrum of industries such as hospitality, </w:t>
      </w:r>
      <w:proofErr w:type="gramStart"/>
      <w:r w:rsidRPr="005D3539">
        <w:rPr>
          <w:rFonts w:ascii="Arial" w:eastAsia="Calibri" w:hAnsi="Arial" w:cs="Arial"/>
          <w:color w:val="000000"/>
          <w:sz w:val="32"/>
          <w:szCs w:val="32"/>
        </w:rPr>
        <w:t>be surveyed</w:t>
      </w:r>
      <w:proofErr w:type="gramEnd"/>
      <w:r w:rsidRPr="005D3539">
        <w:rPr>
          <w:rFonts w:ascii="Arial" w:eastAsia="Calibri" w:hAnsi="Arial" w:cs="Arial"/>
          <w:color w:val="000000"/>
          <w:sz w:val="32"/>
          <w:szCs w:val="32"/>
        </w:rPr>
        <w:t xml:space="preserve"> to ascertain the reason their clients were in the country (inbound tourism) or in another province (tourism within the country by residents/citizens). However, to ensure that reliable and accurate information is collected, such industries must have recorded their clients’ reasons for the visit. When one goes to a hotel for example, they </w:t>
      </w:r>
      <w:proofErr w:type="gramStart"/>
      <w:r w:rsidRPr="005D3539">
        <w:rPr>
          <w:rFonts w:ascii="Arial" w:eastAsia="Calibri" w:hAnsi="Arial" w:cs="Arial"/>
          <w:color w:val="000000"/>
          <w:sz w:val="32"/>
          <w:szCs w:val="32"/>
        </w:rPr>
        <w:t>are not asked</w:t>
      </w:r>
      <w:proofErr w:type="gramEnd"/>
      <w:r w:rsidRPr="005D3539">
        <w:rPr>
          <w:rFonts w:ascii="Arial" w:eastAsia="Calibri" w:hAnsi="Arial" w:cs="Arial"/>
          <w:color w:val="000000"/>
          <w:sz w:val="32"/>
          <w:szCs w:val="32"/>
        </w:rPr>
        <w:t xml:space="preserve"> the reason for the visit.</w:t>
      </w: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:rsidR="005D3539" w:rsidRPr="005D3539" w:rsidRDefault="005D3539" w:rsidP="005D3539">
      <w:pPr>
        <w:spacing w:after="0" w:line="276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5D3539">
        <w:rPr>
          <w:rFonts w:ascii="Arial" w:eastAsia="Calibri" w:hAnsi="Arial" w:cs="Arial"/>
          <w:color w:val="000000"/>
          <w:sz w:val="32"/>
          <w:szCs w:val="32"/>
        </w:rPr>
        <w:t>While the survey is important, conducting it would require resources that match its broad nature and the acknowledgement that most information may not be readily available.</w:t>
      </w:r>
    </w:p>
    <w:p w:rsidR="006E1EA7" w:rsidRDefault="006E1EA7">
      <w:bookmarkStart w:id="0" w:name="_GoBack"/>
      <w:bookmarkEnd w:id="0"/>
    </w:p>
    <w:sectPr w:rsidR="006E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9"/>
    <w:rsid w:val="005D3539"/>
    <w:rsid w:val="006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CC2426-E4CC-4964-9596-EF9C331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2019-10-04T13:32:00Z</dcterms:created>
  <dcterms:modified xsi:type="dcterms:W3CDTF">2019-10-04T13:32:00Z</dcterms:modified>
</cp:coreProperties>
</file>