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4512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04512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04512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866.   </w:t>
      </w:r>
      <w:r>
        <w:rPr>
          <w:rFonts w:ascii="Arial" w:eastAsia="Calibri" w:hAnsi="Arial" w:cs="Arial"/>
          <w:b/>
          <w:sz w:val="24"/>
          <w:szCs w:val="24"/>
          <w:lang w:val="af-ZA"/>
        </w:rPr>
        <w:t xml:space="preserve">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625C93" w:rsidRDefault="0004512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25C93" w:rsidRDefault="0004512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the Volmink Report on the selling of posts, on what date was the investigation (a) commissioned, (b) finalised and (c) submitted to her;</w:t>
      </w:r>
    </w:p>
    <w:p w:rsidR="00625C93" w:rsidRDefault="0004512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the report will be (a) tabled to the Portfolio Committee on Basic Education and (b) made public; if not, in each case, why not; if so, in each case, on what date;</w:t>
      </w:r>
    </w:p>
    <w:p w:rsidR="00045122" w:rsidRDefault="00045122">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the illegal activity identified in the report has been stopped; if not, why not; if so, what are the relevant details? </w:t>
      </w:r>
    </w:p>
    <w:p w:rsidR="00625C93" w:rsidRDefault="0004512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4512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25C93" w:rsidRDefault="00045122">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With regard to the Volmink Report on the selling of posts, on what date was the investigation (a) commissioned, (b) finalised and (c) submitted to her;</w:t>
      </w:r>
    </w:p>
    <w:p w:rsidR="00625C93" w:rsidRDefault="00045122">
      <w:pPr>
        <w:spacing w:before="240"/>
        <w:ind w:left="2085"/>
        <w:jc w:val="both"/>
        <w:rPr>
          <w:rFonts w:ascii="Times New Roman" w:eastAsia="Times New Roman" w:hAnsi="Times New Roman" w:cs="Times New Roman"/>
          <w:sz w:val="24"/>
          <w:szCs w:val="24"/>
        </w:rPr>
      </w:pPr>
      <w:r>
        <w:rPr>
          <w:rFonts w:ascii="Arial" w:eastAsia="Arial" w:hAnsi="Arial" w:cs="Arial"/>
          <w:b/>
          <w:bCs/>
          <w:sz w:val="24"/>
          <w:szCs w:val="24"/>
        </w:rPr>
        <w:t>ANSWER</w:t>
      </w:r>
    </w:p>
    <w:p w:rsidR="00625C93" w:rsidRDefault="00045122">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Ministerial Task Team (MTT) on the Selling of posts was commissioned in September 2014.</w:t>
      </w:r>
    </w:p>
    <w:p w:rsidR="00625C93" w:rsidRDefault="00045122">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MTT Report was finalised in April 2016 and</w:t>
      </w:r>
    </w:p>
    <w:p w:rsidR="00625C93" w:rsidRDefault="00045122">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report was handed over to the Minister on 20 May 2016. However, at the time of the handing over of this report, there were still some forensic investigations that were pending. They were later subjected to a second phase investigation of the MTT in order to complete the remaining Chapter 3 and Addendum V of the report. Chapter 3 and Addendum V of the report was finalised in June 2018.</w:t>
      </w:r>
    </w:p>
    <w:p w:rsidR="00625C93" w:rsidRDefault="00045122">
      <w:pPr>
        <w:spacing w:before="240"/>
        <w:ind w:left="2445"/>
        <w:jc w:val="both"/>
        <w:rPr>
          <w:rFonts w:ascii="Times New Roman" w:eastAsia="Times New Roman" w:hAnsi="Times New Roman" w:cs="Times New Roman"/>
          <w:sz w:val="24"/>
          <w:szCs w:val="24"/>
        </w:rPr>
      </w:pPr>
      <w:r>
        <w:rPr>
          <w:rFonts w:ascii="Arial" w:eastAsia="Arial" w:hAnsi="Arial" w:cs="Arial"/>
          <w:sz w:val="24"/>
          <w:szCs w:val="24"/>
        </w:rPr>
        <w:t> </w:t>
      </w:r>
    </w:p>
    <w:p w:rsidR="00625C93" w:rsidRDefault="00045122">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Whether the report will be (a) tabled to the Portfolio Committee on Basic Education and (b) made public; if not, in each case, why not; if so, in each case, on what date;</w:t>
      </w:r>
    </w:p>
    <w:p w:rsidR="00625C93" w:rsidRDefault="00045122">
      <w:pPr>
        <w:spacing w:before="240"/>
        <w:ind w:left="2085"/>
        <w:jc w:val="both"/>
        <w:rPr>
          <w:rFonts w:ascii="Times New Roman" w:eastAsia="Times New Roman" w:hAnsi="Times New Roman" w:cs="Times New Roman"/>
          <w:sz w:val="24"/>
          <w:szCs w:val="24"/>
        </w:rPr>
      </w:pPr>
      <w:r>
        <w:rPr>
          <w:rFonts w:ascii="Arial" w:eastAsia="Arial" w:hAnsi="Arial" w:cs="Arial"/>
          <w:b/>
          <w:bCs/>
          <w:sz w:val="24"/>
          <w:szCs w:val="24"/>
        </w:rPr>
        <w:t>ANSWER:</w:t>
      </w:r>
    </w:p>
    <w:p w:rsidR="00625C93" w:rsidRDefault="00045122">
      <w:pPr>
        <w:numPr>
          <w:ilvl w:val="0"/>
          <w:numId w:val="8"/>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Subsequent to the release of the MTT Report on 20 May 2016, the Report was tabled at the Cabinet meeting to brief them on the report and its findings; the Portfolio Committee was also briefed on May 2016 and June 2017 about the findings and the actions to be taken by the Department to remedy the challenges emanating from the report. Lastly, presentations were made to both the Council of Education Ministers (CEM) and Heads of Education Committee (HEDCOM).</w:t>
      </w:r>
    </w:p>
    <w:p w:rsidR="00625C93" w:rsidRDefault="00045122">
      <w:pPr>
        <w:numPr>
          <w:ilvl w:val="0"/>
          <w:numId w:val="8"/>
        </w:numPr>
        <w:ind w:firstLine="0"/>
        <w:jc w:val="both"/>
        <w:rPr>
          <w:rFonts w:ascii="Times New Roman" w:eastAsia="Times New Roman" w:hAnsi="Times New Roman" w:cs="Times New Roman"/>
          <w:sz w:val="24"/>
          <w:szCs w:val="24"/>
        </w:rPr>
      </w:pPr>
      <w:r>
        <w:rPr>
          <w:rFonts w:ascii="Arial" w:eastAsia="Arial" w:hAnsi="Arial" w:cs="Arial"/>
          <w:sz w:val="24"/>
          <w:szCs w:val="24"/>
        </w:rPr>
        <w:t>Yes, the MTT Report was gazetted and also made public on the Department of Basic Education’s website for easy access.</w:t>
      </w:r>
    </w:p>
    <w:p w:rsidR="00625C93" w:rsidRDefault="00045122">
      <w:pPr>
        <w:numPr>
          <w:ilvl w:val="0"/>
          <w:numId w:val="9"/>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Whether the illegal activity identified in the report has been </w:t>
      </w:r>
      <w:bookmarkStart w:id="0" w:name="_GoBack"/>
      <w:bookmarkEnd w:id="0"/>
      <w:r>
        <w:rPr>
          <w:rFonts w:ascii="Arial" w:eastAsia="Arial" w:hAnsi="Arial" w:cs="Arial"/>
          <w:b/>
          <w:bCs/>
          <w:sz w:val="24"/>
          <w:szCs w:val="24"/>
        </w:rPr>
        <w:t>stopped; if not, why not; if so, what are the relevant details?</w:t>
      </w:r>
      <w:r>
        <w:rPr>
          <w:rFonts w:ascii="Arial" w:eastAsia="Arial" w:hAnsi="Arial" w:cs="Arial"/>
          <w:sz w:val="24"/>
          <w:szCs w:val="24"/>
        </w:rPr>
        <w:t>  </w:t>
      </w:r>
    </w:p>
    <w:p w:rsidR="00625C93" w:rsidRDefault="00045122">
      <w:pPr>
        <w:spacing w:before="240"/>
        <w:ind w:left="2085"/>
        <w:jc w:val="both"/>
        <w:rPr>
          <w:rFonts w:ascii="Times New Roman" w:eastAsia="Times New Roman" w:hAnsi="Times New Roman" w:cs="Times New Roman"/>
          <w:sz w:val="24"/>
          <w:szCs w:val="24"/>
        </w:rPr>
      </w:pPr>
      <w:r>
        <w:rPr>
          <w:rFonts w:ascii="Arial" w:eastAsia="Arial" w:hAnsi="Arial" w:cs="Arial"/>
          <w:b/>
          <w:bCs/>
          <w:sz w:val="24"/>
          <w:szCs w:val="24"/>
        </w:rPr>
        <w:t>ANSWER:                                 </w:t>
      </w:r>
    </w:p>
    <w:p w:rsidR="00625C93" w:rsidRDefault="00045122">
      <w:pPr>
        <w:spacing w:before="240"/>
        <w:ind w:left="2130"/>
        <w:jc w:val="both"/>
        <w:rPr>
          <w:rFonts w:ascii="Times New Roman" w:eastAsia="Times New Roman" w:hAnsi="Times New Roman" w:cs="Times New Roman"/>
          <w:sz w:val="24"/>
          <w:szCs w:val="24"/>
        </w:rPr>
      </w:pPr>
      <w:r>
        <w:rPr>
          <w:rFonts w:ascii="Arial" w:eastAsia="Arial" w:hAnsi="Arial" w:cs="Arial"/>
          <w:sz w:val="24"/>
          <w:szCs w:val="24"/>
        </w:rPr>
        <w:lastRenderedPageBreak/>
        <w:t>The identified cases of the alleged illegal activities were sent to the affected Provincial Departments of Education (PEDs). Due to the fact that the PEDs are the Employers of educators in the respective provinces, they were requested to conduct investigations or follow-up investigations into these cases and provide reports on each of the cases to the DBE.</w:t>
      </w:r>
    </w:p>
    <w:p w:rsidR="00625C93" w:rsidRDefault="00045122">
      <w:pPr>
        <w:spacing w:before="240"/>
        <w:ind w:left="2130"/>
        <w:jc w:val="both"/>
        <w:rPr>
          <w:rFonts w:ascii="Times New Roman" w:eastAsia="Times New Roman" w:hAnsi="Times New Roman" w:cs="Times New Roman"/>
          <w:sz w:val="24"/>
          <w:szCs w:val="24"/>
        </w:rPr>
      </w:pPr>
      <w:r>
        <w:rPr>
          <w:rFonts w:ascii="Arial" w:eastAsia="Arial" w:hAnsi="Arial" w:cs="Arial"/>
          <w:sz w:val="24"/>
          <w:szCs w:val="24"/>
        </w:rPr>
        <w:t>Since the provincial investigations were commissioned, the number of allegations subsequently dropped. Currently, the  DBE has not received any further complaints of such illegal activities or allegations of individuals who participated in one or other form of corruption or selling of posts.</w:t>
      </w:r>
    </w:p>
    <w:p w:rsidR="007266A4" w:rsidRPr="00E455F4" w:rsidRDefault="007266A4" w:rsidP="00E455F4">
      <w:pPr>
        <w:spacing w:after="0" w:line="360" w:lineRule="atLeast"/>
        <w:jc w:val="both"/>
        <w:rPr>
          <w:rFonts w:ascii="Arial" w:eastAsia="Calibri" w:hAnsi="Arial" w:cs="Arial"/>
        </w:rPr>
      </w:pPr>
    </w:p>
    <w:sectPr w:rsidR="007266A4" w:rsidRPr="00E455F4" w:rsidSect="0027104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AE2" w:rsidRDefault="00626AE2">
      <w:pPr>
        <w:spacing w:after="0" w:line="240" w:lineRule="auto"/>
      </w:pPr>
      <w:r>
        <w:separator/>
      </w:r>
    </w:p>
  </w:endnote>
  <w:endnote w:type="continuationSeparator" w:id="0">
    <w:p w:rsidR="00626AE2" w:rsidRDefault="00626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AE2" w:rsidRDefault="00626AE2">
      <w:pPr>
        <w:spacing w:after="0" w:line="240" w:lineRule="auto"/>
      </w:pPr>
      <w:r>
        <w:separator/>
      </w:r>
    </w:p>
  </w:footnote>
  <w:footnote w:type="continuationSeparator" w:id="0">
    <w:p w:rsidR="00626AE2" w:rsidRDefault="00626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4512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4512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4512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multilevel"/>
    <w:tmpl w:val="48202B92"/>
    <w:lvl w:ilvl="0">
      <w:start w:val="3"/>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202B93"/>
    <w:multiLevelType w:val="multilevel"/>
    <w:tmpl w:val="48202B93"/>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02B94"/>
    <w:multiLevelType w:val="multilevel"/>
    <w:tmpl w:val="48202B94"/>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202B95"/>
    <w:multiLevelType w:val="multilevel"/>
    <w:tmpl w:val="48202B95"/>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45122"/>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104A"/>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25C93"/>
    <w:rsid w:val="00626AE2"/>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47B69"/>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C404-8D6B-4572-A314-9EAFC7F9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2021-04-07T13:53:00Z</dcterms:created>
  <dcterms:modified xsi:type="dcterms:W3CDTF">2021-04-07T13:53:00Z</dcterms:modified>
</cp:coreProperties>
</file>