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50" w:rsidRDefault="00356D50">
      <w:pPr>
        <w:pStyle w:val="BodyText"/>
        <w:rPr>
          <w:rFonts w:ascii="Times New Roman"/>
          <w:sz w:val="26"/>
        </w:rPr>
      </w:pPr>
    </w:p>
    <w:p w:rsidR="00356D50" w:rsidRDefault="00356D50">
      <w:pPr>
        <w:pStyle w:val="BodyText"/>
        <w:rPr>
          <w:rFonts w:ascii="Times New Roman"/>
          <w:sz w:val="26"/>
        </w:rPr>
      </w:pPr>
    </w:p>
    <w:p w:rsidR="00356D50" w:rsidRDefault="00356D50">
      <w:pPr>
        <w:pStyle w:val="BodyText"/>
        <w:spacing w:before="7"/>
        <w:rPr>
          <w:rFonts w:ascii="Times New Roman"/>
          <w:sz w:val="22"/>
        </w:rPr>
      </w:pPr>
    </w:p>
    <w:p w:rsidR="00356D50" w:rsidRDefault="009002A5">
      <w:pPr>
        <w:pStyle w:val="BodyText"/>
        <w:spacing w:line="463" w:lineRule="auto"/>
        <w:ind w:left="235" w:right="31" w:hanging="3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86</w:t>
      </w:r>
    </w:p>
    <w:p w:rsidR="00356D50" w:rsidRDefault="009002A5">
      <w:pPr>
        <w:pStyle w:val="BodyText"/>
        <w:spacing w:before="8"/>
        <w:rPr>
          <w:sz w:val="29"/>
        </w:rPr>
      </w:pPr>
      <w:r>
        <w:br w:type="column"/>
      </w:r>
    </w:p>
    <w:p w:rsidR="00356D50" w:rsidRDefault="009002A5">
      <w:pPr>
        <w:ind w:left="233"/>
        <w:rPr>
          <w:sz w:val="23"/>
        </w:rPr>
      </w:pPr>
      <w:r>
        <w:rPr>
          <w:w w:val="95"/>
          <w:sz w:val="23"/>
        </w:rPr>
        <w:t>NATIONAL ASSEI\ABLY</w:t>
      </w:r>
    </w:p>
    <w:p w:rsidR="00356D50" w:rsidRDefault="009002A5">
      <w:pPr>
        <w:pStyle w:val="BodyText"/>
        <w:spacing w:before="73"/>
        <w:ind w:left="233"/>
      </w:pPr>
      <w:r>
        <w:br w:type="column"/>
      </w:r>
      <w:r>
        <w:rPr>
          <w:w w:val="90"/>
        </w:rPr>
        <w:lastRenderedPageBreak/>
        <w:t>36/11411(201900008)</w:t>
      </w:r>
    </w:p>
    <w:p w:rsidR="00356D50" w:rsidRDefault="00356D50">
      <w:pPr>
        <w:sectPr w:rsidR="00356D50">
          <w:type w:val="continuous"/>
          <w:pgSz w:w="11910" w:h="16850"/>
          <w:pgMar w:top="1580" w:right="1600" w:bottom="280" w:left="1360" w:header="720" w:footer="720" w:gutter="0"/>
          <w:cols w:num="3" w:space="720" w:equalWidth="0">
            <w:col w:w="2678" w:space="363"/>
            <w:col w:w="2750" w:space="713"/>
            <w:col w:w="2446"/>
          </w:cols>
        </w:sectPr>
      </w:pPr>
    </w:p>
    <w:p w:rsidR="00356D50" w:rsidRDefault="009002A5">
      <w:pPr>
        <w:pStyle w:val="BodyText"/>
        <w:spacing w:before="7" w:line="232" w:lineRule="auto"/>
        <w:ind w:left="2225" w:hanging="1826"/>
      </w:pPr>
      <w:r>
        <w:rPr>
          <w:u w:val="single"/>
        </w:rPr>
        <w:lastRenderedPageBreak/>
        <w:t>DATE</w:t>
      </w:r>
      <w:r>
        <w:rPr>
          <w:spacing w:val="-38"/>
          <w:u w:val="single"/>
        </w:rPr>
        <w:t xml:space="preserve"> </w:t>
      </w:r>
      <w:r>
        <w:rPr>
          <w:u w:val="single"/>
        </w:rPr>
        <w:t>OF</w:t>
      </w:r>
      <w:r>
        <w:rPr>
          <w:spacing w:val="-44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8"/>
          <w:u w:val="single"/>
        </w:rPr>
        <w:t xml:space="preserve"> </w:t>
      </w:r>
      <w:r>
        <w:rPr>
          <w:u w:val="single"/>
        </w:rPr>
        <w:t>IN</w:t>
      </w:r>
      <w:r>
        <w:rPr>
          <w:spacing w:val="-47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8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40"/>
          <w:u w:val="single"/>
        </w:rPr>
        <w:t xml:space="preserve"> </w:t>
      </w:r>
      <w:r>
        <w:rPr>
          <w:u w:val="single"/>
        </w:rPr>
        <w:t>7</w:t>
      </w:r>
      <w:r>
        <w:rPr>
          <w:spacing w:val="-41"/>
          <w:u w:val="single"/>
        </w:rPr>
        <w:t xml:space="preserve"> </w:t>
      </w:r>
      <w:r>
        <w:rPr>
          <w:u w:val="single"/>
        </w:rPr>
        <w:t>FEBRUARY</w:t>
      </w:r>
      <w:r>
        <w:rPr>
          <w:spacing w:val="-38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21"/>
          <w:u w:val="single"/>
        </w:rPr>
        <w:t xml:space="preserve"> </w:t>
      </w:r>
      <w:r>
        <w:rPr>
          <w:u w:val="single"/>
        </w:rPr>
        <w:t>1-2019)</w:t>
      </w:r>
    </w:p>
    <w:p w:rsidR="00356D50" w:rsidRDefault="00356D50">
      <w:pPr>
        <w:pStyle w:val="BodyText"/>
        <w:spacing w:before="8"/>
        <w:rPr>
          <w:sz w:val="21"/>
        </w:rPr>
      </w:pPr>
    </w:p>
    <w:p w:rsidR="00356D50" w:rsidRDefault="009002A5">
      <w:pPr>
        <w:pStyle w:val="BodyText"/>
        <w:tabs>
          <w:tab w:val="left" w:pos="904"/>
        </w:tabs>
        <w:ind w:left="221"/>
      </w:pPr>
      <w:r>
        <w:t>86.</w:t>
      </w:r>
      <w:r>
        <w:tab/>
      </w:r>
      <w:r>
        <w:t>Mr J H Steenhuisen (DA) to ask the Minister of</w:t>
      </w:r>
      <w:r>
        <w:rPr>
          <w:spacing w:val="-7"/>
        </w:rPr>
        <w:t xml:space="preserve"> </w:t>
      </w:r>
      <w:r>
        <w:t>Police:</w:t>
      </w:r>
    </w:p>
    <w:p w:rsidR="00356D50" w:rsidRDefault="00356D50">
      <w:pPr>
        <w:pStyle w:val="BodyText"/>
        <w:spacing w:before="11"/>
        <w:rPr>
          <w:sz w:val="22"/>
        </w:rPr>
      </w:pPr>
    </w:p>
    <w:p w:rsidR="00356D50" w:rsidRDefault="009002A5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spacing w:line="232" w:lineRule="auto"/>
        <w:ind w:right="173" w:hanging="690"/>
        <w:rPr>
          <w:sz w:val="24"/>
        </w:rPr>
      </w:pPr>
      <w:r>
        <w:rPr>
          <w:sz w:val="24"/>
        </w:rPr>
        <w:t>What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current</w:t>
      </w:r>
      <w:r>
        <w:rPr>
          <w:spacing w:val="-21"/>
          <w:sz w:val="24"/>
        </w:rPr>
        <w:t xml:space="preserve"> </w:t>
      </w:r>
      <w:r>
        <w:rPr>
          <w:sz w:val="24"/>
        </w:rPr>
        <w:t>status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3"/>
          <w:sz w:val="24"/>
        </w:rPr>
        <w:t xml:space="preserve"> </w:t>
      </w:r>
      <w:r>
        <w:rPr>
          <w:sz w:val="24"/>
        </w:rPr>
        <w:t>into</w:t>
      </w:r>
      <w:r>
        <w:rPr>
          <w:spacing w:val="-21"/>
          <w:sz w:val="24"/>
        </w:rPr>
        <w:t xml:space="preserve"> </w:t>
      </w:r>
      <w:r>
        <w:rPr>
          <w:sz w:val="24"/>
        </w:rPr>
        <w:t>CAS</w:t>
      </w:r>
      <w:r>
        <w:rPr>
          <w:spacing w:val="-18"/>
          <w:sz w:val="24"/>
        </w:rPr>
        <w:t xml:space="preserve"> </w:t>
      </w:r>
      <w:r>
        <w:rPr>
          <w:sz w:val="24"/>
        </w:rPr>
        <w:t>501/04/2017</w:t>
      </w:r>
      <w:r>
        <w:rPr>
          <w:spacing w:val="-16"/>
          <w:sz w:val="24"/>
        </w:rPr>
        <w:t xml:space="preserve"> </w:t>
      </w:r>
      <w:r>
        <w:rPr>
          <w:sz w:val="24"/>
        </w:rPr>
        <w:t>opened at the Randfontein Police Station in</w:t>
      </w:r>
      <w:r>
        <w:rPr>
          <w:spacing w:val="-47"/>
          <w:sz w:val="24"/>
        </w:rPr>
        <w:t xml:space="preserve"> </w:t>
      </w:r>
      <w:r>
        <w:rPr>
          <w:sz w:val="24"/>
        </w:rPr>
        <w:t>Gauteng;</w:t>
      </w:r>
    </w:p>
    <w:p w:rsidR="00356D50" w:rsidRDefault="00356D50">
      <w:pPr>
        <w:pStyle w:val="BodyText"/>
        <w:spacing w:before="11"/>
        <w:rPr>
          <w:sz w:val="22"/>
        </w:rPr>
      </w:pPr>
    </w:p>
    <w:p w:rsidR="00356D50" w:rsidRDefault="009002A5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line="232" w:lineRule="auto"/>
        <w:ind w:left="896" w:right="184" w:hanging="687"/>
        <w:rPr>
          <w:sz w:val="24"/>
        </w:rPr>
      </w:pPr>
      <w:r>
        <w:rPr>
          <w:sz w:val="24"/>
        </w:rPr>
        <w:t>what</w:t>
      </w:r>
      <w:r>
        <w:rPr>
          <w:spacing w:val="-21"/>
          <w:sz w:val="24"/>
        </w:rPr>
        <w:t xml:space="preserve"> </w:t>
      </w:r>
      <w:r>
        <w:rPr>
          <w:sz w:val="24"/>
        </w:rPr>
        <w:t>are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names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investigating</w:t>
      </w:r>
      <w:r>
        <w:rPr>
          <w:spacing w:val="-10"/>
          <w:sz w:val="24"/>
        </w:rPr>
        <w:t xml:space="preserve"> </w:t>
      </w:r>
      <w:r>
        <w:rPr>
          <w:sz w:val="24"/>
        </w:rPr>
        <w:t>officer(s)</w:t>
      </w:r>
      <w:r>
        <w:rPr>
          <w:spacing w:val="-15"/>
          <w:sz w:val="24"/>
        </w:rPr>
        <w:t xml:space="preserve"> </w:t>
      </w:r>
      <w:r>
        <w:rPr>
          <w:sz w:val="24"/>
        </w:rPr>
        <w:t>who</w:t>
      </w:r>
      <w:r>
        <w:rPr>
          <w:spacing w:val="-17"/>
          <w:sz w:val="24"/>
        </w:rPr>
        <w:t xml:space="preserve"> </w:t>
      </w:r>
      <w:r>
        <w:rPr>
          <w:sz w:val="24"/>
        </w:rPr>
        <w:t>was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were</w:t>
      </w:r>
      <w:r>
        <w:rPr>
          <w:spacing w:val="-18"/>
          <w:sz w:val="24"/>
        </w:rPr>
        <w:t xml:space="preserve"> </w:t>
      </w:r>
      <w:r>
        <w:rPr>
          <w:sz w:val="24"/>
        </w:rPr>
        <w:t>assigned to investigate the</w:t>
      </w:r>
      <w:r>
        <w:rPr>
          <w:spacing w:val="-5"/>
          <w:sz w:val="24"/>
        </w:rPr>
        <w:t xml:space="preserve"> </w:t>
      </w:r>
      <w:r>
        <w:rPr>
          <w:sz w:val="24"/>
        </w:rPr>
        <w:t>charges;</w:t>
      </w:r>
    </w:p>
    <w:p w:rsidR="00356D50" w:rsidRDefault="00356D50">
      <w:pPr>
        <w:pStyle w:val="BodyText"/>
        <w:spacing w:before="2"/>
        <w:rPr>
          <w:sz w:val="23"/>
        </w:rPr>
      </w:pPr>
    </w:p>
    <w:p w:rsidR="00356D50" w:rsidRDefault="009002A5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line="257" w:lineRule="exact"/>
        <w:ind w:left="900" w:hanging="698"/>
        <w:rPr>
          <w:sz w:val="23"/>
        </w:rPr>
      </w:pPr>
      <w:r>
        <w:rPr>
          <w:sz w:val="23"/>
        </w:rPr>
        <w:t>whether the case has been finalised; if not, what is the envisaged date for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</w:p>
    <w:p w:rsidR="00356D50" w:rsidRDefault="009002A5">
      <w:pPr>
        <w:pStyle w:val="BodyText"/>
        <w:spacing w:line="269" w:lineRule="exact"/>
        <w:ind w:left="898"/>
      </w:pPr>
      <w:r>
        <w:t>finalisation</w:t>
      </w:r>
      <w:r>
        <w:rPr>
          <w:spacing w:val="-13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case;</w:t>
      </w:r>
      <w:r>
        <w:rPr>
          <w:spacing w:val="-28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so,</w:t>
      </w:r>
      <w:r>
        <w:rPr>
          <w:spacing w:val="-20"/>
        </w:rPr>
        <w:t xml:space="preserve"> </w:t>
      </w:r>
      <w:r>
        <w:t>what</w:t>
      </w:r>
      <w:r>
        <w:rPr>
          <w:spacing w:val="-23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details</w:t>
      </w:r>
      <w:r>
        <w:rPr>
          <w:spacing w:val="-22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outcome</w:t>
      </w:r>
      <w:r>
        <w:rPr>
          <w:spacing w:val="-1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case?</w:t>
      </w:r>
    </w:p>
    <w:p w:rsidR="00356D50" w:rsidRDefault="009002A5">
      <w:pPr>
        <w:spacing w:line="258" w:lineRule="exact"/>
        <w:ind w:right="187"/>
        <w:jc w:val="right"/>
        <w:rPr>
          <w:sz w:val="23"/>
        </w:rPr>
      </w:pPr>
      <w:r>
        <w:rPr>
          <w:w w:val="95"/>
          <w:sz w:val="23"/>
        </w:rPr>
        <w:t>NW91E</w:t>
      </w:r>
    </w:p>
    <w:p w:rsidR="00356D50" w:rsidRDefault="009002A5">
      <w:pPr>
        <w:pStyle w:val="BodyText"/>
        <w:spacing w:line="268" w:lineRule="exact"/>
        <w:ind w:left="197"/>
      </w:pPr>
      <w:r>
        <w:t>REPLY:</w:t>
      </w:r>
    </w:p>
    <w:p w:rsidR="00356D50" w:rsidRDefault="00356D50">
      <w:pPr>
        <w:pStyle w:val="BodyText"/>
        <w:spacing w:before="1"/>
        <w:rPr>
          <w:sz w:val="22"/>
        </w:rPr>
      </w:pPr>
    </w:p>
    <w:p w:rsidR="00356D50" w:rsidRDefault="009002A5">
      <w:pPr>
        <w:pStyle w:val="Heading2"/>
        <w:numPr>
          <w:ilvl w:val="0"/>
          <w:numId w:val="1"/>
        </w:numPr>
        <w:tabs>
          <w:tab w:val="left" w:pos="888"/>
        </w:tabs>
        <w:spacing w:line="331" w:lineRule="auto"/>
        <w:ind w:right="180" w:hanging="673"/>
        <w:jc w:val="both"/>
      </w:pPr>
      <w:r>
        <w:rPr>
          <w:w w:val="95"/>
        </w:rPr>
        <w:t>The Inquest docket, Randfontein, CAS 501/04/2017, was opened after an explosion</w:t>
      </w:r>
      <w:r>
        <w:rPr>
          <w:spacing w:val="-35"/>
          <w:w w:val="95"/>
        </w:rPr>
        <w:t xml:space="preserve"> </w:t>
      </w:r>
      <w:r>
        <w:rPr>
          <w:w w:val="95"/>
        </w:rPr>
        <w:t>at</w:t>
      </w:r>
      <w:r>
        <w:rPr>
          <w:spacing w:val="-44"/>
          <w:w w:val="95"/>
        </w:rPr>
        <w:t xml:space="preserve"> </w:t>
      </w:r>
      <w:r>
        <w:rPr>
          <w:w w:val="95"/>
        </w:rPr>
        <w:t>Wilmar</w:t>
      </w:r>
      <w:r>
        <w:rPr>
          <w:spacing w:val="-38"/>
          <w:w w:val="95"/>
        </w:rPr>
        <w:t xml:space="preserve"> </w:t>
      </w:r>
      <w:r>
        <w:rPr>
          <w:w w:val="95"/>
        </w:rPr>
        <w:t>Continental</w:t>
      </w:r>
      <w:r>
        <w:rPr>
          <w:spacing w:val="-35"/>
          <w:w w:val="95"/>
        </w:rPr>
        <w:t xml:space="preserve"> </w:t>
      </w:r>
      <w:r>
        <w:rPr>
          <w:w w:val="95"/>
        </w:rPr>
        <w:t>Oils,</w:t>
      </w:r>
      <w:r>
        <w:rPr>
          <w:spacing w:val="-38"/>
          <w:w w:val="95"/>
        </w:rPr>
        <w:t xml:space="preserve"> </w:t>
      </w:r>
      <w:r>
        <w:rPr>
          <w:w w:val="95"/>
        </w:rPr>
        <w:t>Randfontein,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SalVent</w:t>
      </w:r>
      <w:r>
        <w:rPr>
          <w:spacing w:val="-35"/>
          <w:w w:val="95"/>
        </w:rPr>
        <w:t xml:space="preserve"> </w:t>
      </w:r>
      <w:r>
        <w:rPr>
          <w:w w:val="95"/>
        </w:rPr>
        <w:t>Plant,</w:t>
      </w:r>
      <w:r>
        <w:rPr>
          <w:spacing w:val="-38"/>
          <w:w w:val="95"/>
        </w:rPr>
        <w:t xml:space="preserve"> </w:t>
      </w:r>
      <w:r>
        <w:rPr>
          <w:w w:val="95"/>
        </w:rPr>
        <w:t>where one person succumbed to his injuries. The case docket was discussed with the</w:t>
      </w:r>
      <w:r>
        <w:rPr>
          <w:spacing w:val="-19"/>
          <w:w w:val="95"/>
        </w:rPr>
        <w:t xml:space="preserve"> </w:t>
      </w:r>
      <w:r>
        <w:rPr>
          <w:w w:val="95"/>
        </w:rPr>
        <w:t>Senior</w:t>
      </w:r>
      <w:r>
        <w:rPr>
          <w:spacing w:val="-20"/>
          <w:w w:val="95"/>
        </w:rPr>
        <w:t xml:space="preserve"> </w:t>
      </w:r>
      <w:r>
        <w:rPr>
          <w:w w:val="95"/>
        </w:rPr>
        <w:t>Public</w:t>
      </w:r>
      <w:r>
        <w:rPr>
          <w:spacing w:val="-10"/>
          <w:w w:val="95"/>
        </w:rPr>
        <w:t xml:space="preserve"> </w:t>
      </w:r>
      <w:r>
        <w:rPr>
          <w:w w:val="95"/>
        </w:rPr>
        <w:t>Prosecutor</w:t>
      </w:r>
      <w:r>
        <w:rPr>
          <w:spacing w:val="-4"/>
          <w:w w:val="95"/>
        </w:rPr>
        <w:t xml:space="preserve"> </w:t>
      </w:r>
      <w:r>
        <w:rPr>
          <w:w w:val="95"/>
        </w:rPr>
        <w:t>(SPP)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who</w:t>
      </w:r>
      <w:r>
        <w:rPr>
          <w:spacing w:val="-18"/>
          <w:w w:val="95"/>
        </w:rPr>
        <w:t xml:space="preserve"> </w:t>
      </w:r>
      <w:r>
        <w:rPr>
          <w:w w:val="95"/>
        </w:rPr>
        <w:t>instructed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case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referred to the Occupational Health and Safety Department, in Johannesburg, for a </w:t>
      </w:r>
      <w:r>
        <w:t>report.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docket</w:t>
      </w:r>
      <w:r>
        <w:rPr>
          <w:spacing w:val="-9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sent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 xml:space="preserve">Safety </w:t>
      </w:r>
      <w:r>
        <w:rPr>
          <w:w w:val="95"/>
        </w:rPr>
        <w:t xml:space="preserve">Department, on 16 July 2018. The report from the Occupational Health and </w:t>
      </w:r>
      <w:r>
        <w:t>Safety Department is</w:t>
      </w:r>
      <w:r>
        <w:rPr>
          <w:spacing w:val="-5"/>
        </w:rPr>
        <w:t xml:space="preserve"> </w:t>
      </w:r>
      <w:r>
        <w:t>outstanding.</w:t>
      </w:r>
    </w:p>
    <w:p w:rsidR="00356D50" w:rsidRDefault="00356D50">
      <w:pPr>
        <w:pStyle w:val="BodyText"/>
        <w:rPr>
          <w:sz w:val="36"/>
        </w:rPr>
      </w:pPr>
    </w:p>
    <w:p w:rsidR="00356D50" w:rsidRDefault="009002A5">
      <w:pPr>
        <w:pStyle w:val="ListParagraph"/>
        <w:numPr>
          <w:ilvl w:val="0"/>
          <w:numId w:val="1"/>
        </w:numPr>
        <w:tabs>
          <w:tab w:val="left" w:pos="865"/>
        </w:tabs>
        <w:spacing w:line="350" w:lineRule="auto"/>
        <w:ind w:left="863" w:right="202" w:hanging="690"/>
        <w:jc w:val="both"/>
        <w:rPr>
          <w:sz w:val="24"/>
        </w:rPr>
      </w:pPr>
      <w:r>
        <w:rPr>
          <w:sz w:val="24"/>
        </w:rPr>
        <w:t>In the interest of the case being investigated without fear or favour, the particulars of the investigating officer cannot be</w:t>
      </w:r>
      <w:r>
        <w:rPr>
          <w:spacing w:val="-33"/>
          <w:sz w:val="24"/>
        </w:rPr>
        <w:t xml:space="preserve"> </w:t>
      </w:r>
      <w:r>
        <w:rPr>
          <w:sz w:val="24"/>
        </w:rPr>
        <w:t>divulged.</w:t>
      </w:r>
    </w:p>
    <w:p w:rsidR="00356D50" w:rsidRDefault="00356D50">
      <w:pPr>
        <w:pStyle w:val="BodyText"/>
        <w:spacing w:before="7"/>
        <w:rPr>
          <w:sz w:val="33"/>
        </w:rPr>
      </w:pPr>
    </w:p>
    <w:p w:rsidR="00356D50" w:rsidRDefault="009002A5">
      <w:pPr>
        <w:pStyle w:val="ListParagraph"/>
        <w:numPr>
          <w:ilvl w:val="0"/>
          <w:numId w:val="1"/>
        </w:numPr>
        <w:tabs>
          <w:tab w:val="left" w:pos="865"/>
        </w:tabs>
        <w:spacing w:before="1" w:line="345" w:lineRule="auto"/>
        <w:ind w:left="838" w:right="216" w:hanging="680"/>
        <w:jc w:val="both"/>
        <w:rPr>
          <w:sz w:val="24"/>
        </w:rPr>
      </w:pPr>
      <w:r>
        <w:rPr>
          <w:sz w:val="24"/>
        </w:rPr>
        <w:t>Yes,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vestigation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case</w:t>
      </w:r>
      <w:r>
        <w:rPr>
          <w:spacing w:val="-18"/>
          <w:sz w:val="24"/>
        </w:rPr>
        <w:t xml:space="preserve"> </w:t>
      </w:r>
      <w:r>
        <w:rPr>
          <w:sz w:val="24"/>
        </w:rPr>
        <w:t>docket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9"/>
          <w:sz w:val="24"/>
        </w:rPr>
        <w:t xml:space="preserve"> </w:t>
      </w:r>
      <w:r>
        <w:rPr>
          <w:sz w:val="24"/>
        </w:rPr>
        <w:t>finalised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South</w:t>
      </w:r>
      <w:r>
        <w:rPr>
          <w:spacing w:val="-7"/>
          <w:sz w:val="24"/>
        </w:rPr>
        <w:t xml:space="preserve"> </w:t>
      </w:r>
      <w:r>
        <w:rPr>
          <w:sz w:val="24"/>
        </w:rPr>
        <w:t>African Police Service (SAPS) and referred to the SPP for a decision. The SPP instructed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incident</w:t>
      </w:r>
      <w:r>
        <w:rPr>
          <w:spacing w:val="-10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referred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10"/>
          <w:sz w:val="24"/>
        </w:rPr>
        <w:t xml:space="preserve"> </w:t>
      </w:r>
      <w:r>
        <w:rPr>
          <w:sz w:val="24"/>
        </w:rPr>
        <w:t>and Safety</w:t>
      </w:r>
      <w:r>
        <w:rPr>
          <w:spacing w:val="-30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report.</w:t>
      </w:r>
      <w:r>
        <w:rPr>
          <w:spacing w:val="-28"/>
          <w:sz w:val="24"/>
        </w:rPr>
        <w:t xml:space="preserve"> </w:t>
      </w:r>
      <w:r>
        <w:rPr>
          <w:sz w:val="24"/>
        </w:rPr>
        <w:t>This</w:t>
      </w:r>
      <w:r>
        <w:rPr>
          <w:spacing w:val="-34"/>
          <w:sz w:val="24"/>
        </w:rPr>
        <w:t xml:space="preserve"> </w:t>
      </w:r>
      <w:r>
        <w:rPr>
          <w:sz w:val="24"/>
        </w:rPr>
        <w:t>report</w:t>
      </w:r>
      <w:r>
        <w:rPr>
          <w:spacing w:val="-30"/>
          <w:sz w:val="24"/>
        </w:rPr>
        <w:t xml:space="preserve"> </w:t>
      </w:r>
      <w:r>
        <w:rPr>
          <w:sz w:val="24"/>
        </w:rPr>
        <w:t>is</w:t>
      </w:r>
      <w:r>
        <w:rPr>
          <w:spacing w:val="-34"/>
          <w:sz w:val="24"/>
        </w:rPr>
        <w:t xml:space="preserve"> </w:t>
      </w:r>
      <w:r>
        <w:rPr>
          <w:sz w:val="24"/>
        </w:rPr>
        <w:t>still</w:t>
      </w:r>
      <w:r>
        <w:rPr>
          <w:spacing w:val="-36"/>
          <w:sz w:val="24"/>
        </w:rPr>
        <w:t xml:space="preserve"> </w:t>
      </w:r>
      <w:r>
        <w:rPr>
          <w:sz w:val="24"/>
        </w:rPr>
        <w:t>outstanding.</w:t>
      </w:r>
      <w:r>
        <w:rPr>
          <w:spacing w:val="-22"/>
          <w:sz w:val="24"/>
        </w:rPr>
        <w:t xml:space="preserve"> </w:t>
      </w:r>
      <w:r>
        <w:rPr>
          <w:sz w:val="24"/>
        </w:rPr>
        <w:t>As</w:t>
      </w:r>
      <w:r>
        <w:rPr>
          <w:spacing w:val="-29"/>
          <w:sz w:val="24"/>
        </w:rPr>
        <w:t xml:space="preserve"> </w:t>
      </w:r>
      <w:r>
        <w:rPr>
          <w:sz w:val="24"/>
        </w:rPr>
        <w:t>soon</w:t>
      </w:r>
      <w:r>
        <w:rPr>
          <w:spacing w:val="-35"/>
          <w:sz w:val="24"/>
        </w:rPr>
        <w:t xml:space="preserve"> </w:t>
      </w:r>
      <w:r>
        <w:rPr>
          <w:sz w:val="24"/>
        </w:rPr>
        <w:t>as</w:t>
      </w:r>
      <w:r>
        <w:rPr>
          <w:spacing w:val="-31"/>
          <w:sz w:val="24"/>
        </w:rPr>
        <w:t xml:space="preserve"> </w:t>
      </w:r>
      <w:r>
        <w:rPr>
          <w:sz w:val="24"/>
        </w:rPr>
        <w:t>the report is received, the case docket will be returned to the SPP at the Randfontein Magistrate’s Caurt. The date of the finalisation of this</w:t>
      </w:r>
      <w:r>
        <w:rPr>
          <w:spacing w:val="53"/>
          <w:sz w:val="24"/>
        </w:rPr>
        <w:t xml:space="preserve"> </w:t>
      </w:r>
      <w:r>
        <w:rPr>
          <w:sz w:val="24"/>
        </w:rPr>
        <w:t>case</w:t>
      </w:r>
    </w:p>
    <w:p w:rsidR="00356D50" w:rsidRDefault="00356D50">
      <w:pPr>
        <w:spacing w:line="345" w:lineRule="auto"/>
        <w:jc w:val="both"/>
        <w:rPr>
          <w:sz w:val="24"/>
        </w:rPr>
        <w:sectPr w:rsidR="00356D50">
          <w:type w:val="continuous"/>
          <w:pgSz w:w="11910" w:h="16850"/>
          <w:pgMar w:top="1580" w:right="1600" w:bottom="280" w:left="1360" w:header="720" w:footer="720" w:gutter="0"/>
          <w:cols w:space="720"/>
        </w:sectPr>
      </w:pPr>
    </w:p>
    <w:p w:rsidR="00356D50" w:rsidRDefault="009002A5">
      <w:pPr>
        <w:spacing w:before="81"/>
        <w:ind w:left="4437"/>
        <w:rPr>
          <w:sz w:val="19"/>
        </w:rPr>
      </w:pPr>
      <w:r>
        <w:rPr>
          <w:w w:val="94"/>
          <w:sz w:val="19"/>
        </w:rPr>
        <w:lastRenderedPageBreak/>
        <w:t>2</w:t>
      </w:r>
    </w:p>
    <w:p w:rsidR="00356D50" w:rsidRDefault="00356D50">
      <w:pPr>
        <w:pStyle w:val="BodyText"/>
        <w:rPr>
          <w:sz w:val="20"/>
        </w:rPr>
      </w:pPr>
    </w:p>
    <w:p w:rsidR="00356D50" w:rsidRDefault="00356D50">
      <w:pPr>
        <w:pStyle w:val="BodyText"/>
        <w:spacing w:before="6"/>
        <w:rPr>
          <w:sz w:val="19"/>
        </w:rPr>
      </w:pPr>
    </w:p>
    <w:p w:rsidR="00356D50" w:rsidRDefault="009002A5">
      <w:pPr>
        <w:pStyle w:val="BodyText"/>
        <w:spacing w:before="1" w:line="343" w:lineRule="auto"/>
        <w:ind w:left="879" w:right="102" w:hanging="3"/>
      </w:pPr>
      <w:r>
        <w:t>cannot be provided, as the court process is managed by the Department of Justice and Constitutional Development.</w:t>
      </w:r>
    </w:p>
    <w:p w:rsidR="00356D50" w:rsidRDefault="00356D50">
      <w:pPr>
        <w:pStyle w:val="BodyText"/>
        <w:rPr>
          <w:sz w:val="26"/>
        </w:rPr>
      </w:pPr>
    </w:p>
    <w:p w:rsidR="00356D50" w:rsidRDefault="009002A5">
      <w:pPr>
        <w:pStyle w:val="Heading1"/>
        <w:ind w:left="174"/>
      </w:pPr>
      <w:r>
        <w:rPr>
          <w:noProof/>
          <w:lang w:val="en-ZA" w:eastAsia="en-ZA" w:bidi="ar-SA"/>
        </w:rPr>
        <w:drawing>
          <wp:anchor distT="0" distB="0" distL="0" distR="0" simplePos="0" relativeHeight="268432271" behindDoc="1" locked="0" layoutInCell="1" allowOverlap="1">
            <wp:simplePos x="0" y="0"/>
            <wp:positionH relativeFrom="page">
              <wp:posOffset>932687</wp:posOffset>
            </wp:positionH>
            <wp:positionV relativeFrom="paragraph">
              <wp:posOffset>877872</wp:posOffset>
            </wp:positionV>
            <wp:extent cx="4046220" cy="960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86 recommended</w:t>
      </w:r>
    </w:p>
    <w:p w:rsidR="00356D50" w:rsidRDefault="00356D50">
      <w:pPr>
        <w:pStyle w:val="BodyText"/>
        <w:rPr>
          <w:sz w:val="20"/>
        </w:rPr>
      </w:pPr>
    </w:p>
    <w:p w:rsidR="00356D50" w:rsidRDefault="00356D50">
      <w:pPr>
        <w:pStyle w:val="BodyText"/>
        <w:rPr>
          <w:sz w:val="20"/>
        </w:rPr>
      </w:pPr>
    </w:p>
    <w:p w:rsidR="00356D50" w:rsidRDefault="00356D50">
      <w:pPr>
        <w:pStyle w:val="BodyText"/>
        <w:rPr>
          <w:sz w:val="20"/>
        </w:rPr>
      </w:pPr>
    </w:p>
    <w:p w:rsidR="00356D50" w:rsidRDefault="00356D50">
      <w:pPr>
        <w:pStyle w:val="BodyText"/>
        <w:rPr>
          <w:sz w:val="20"/>
        </w:rPr>
      </w:pPr>
    </w:p>
    <w:p w:rsidR="00356D50" w:rsidRDefault="00356D50">
      <w:pPr>
        <w:pStyle w:val="BodyText"/>
        <w:rPr>
          <w:sz w:val="20"/>
        </w:rPr>
      </w:pPr>
    </w:p>
    <w:p w:rsidR="00356D50" w:rsidRDefault="00356D50">
      <w:pPr>
        <w:pStyle w:val="BodyText"/>
        <w:spacing w:before="2"/>
        <w:rPr>
          <w:sz w:val="29"/>
        </w:rPr>
      </w:pPr>
    </w:p>
    <w:p w:rsidR="00356D50" w:rsidRDefault="00356D50">
      <w:pPr>
        <w:rPr>
          <w:sz w:val="29"/>
        </w:rPr>
        <w:sectPr w:rsidR="00356D50">
          <w:pgSz w:w="11910" w:h="16850"/>
          <w:pgMar w:top="920" w:right="1600" w:bottom="280" w:left="1360" w:header="720" w:footer="720" w:gutter="0"/>
          <w:cols w:space="720"/>
        </w:sectPr>
      </w:pPr>
    </w:p>
    <w:p w:rsidR="00356D50" w:rsidRDefault="00356D50">
      <w:pPr>
        <w:pStyle w:val="BodyText"/>
        <w:spacing w:before="4"/>
        <w:rPr>
          <w:sz w:val="30"/>
        </w:rPr>
      </w:pPr>
    </w:p>
    <w:p w:rsidR="00356D50" w:rsidRDefault="009002A5">
      <w:pPr>
        <w:pStyle w:val="Heading2"/>
        <w:ind w:left="1541" w:right="1355"/>
        <w:jc w:val="center"/>
      </w:pPr>
      <w:r>
        <w:t>OM</w:t>
      </w:r>
    </w:p>
    <w:p w:rsidR="00356D50" w:rsidRDefault="009002A5">
      <w:pPr>
        <w:tabs>
          <w:tab w:val="left" w:pos="1138"/>
        </w:tabs>
        <w:spacing w:line="277" w:lineRule="exact"/>
        <w:ind w:left="162"/>
        <w:rPr>
          <w:sz w:val="25"/>
        </w:rPr>
      </w:pPr>
      <w:r>
        <w:rPr>
          <w:w w:val="95"/>
          <w:sz w:val="25"/>
        </w:rPr>
        <w:t>KJ</w:t>
      </w:r>
      <w:r>
        <w:rPr>
          <w:w w:val="95"/>
          <w:sz w:val="25"/>
        </w:rPr>
        <w:tab/>
        <w:t>2E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(SOEG)</w:t>
      </w:r>
    </w:p>
    <w:p w:rsidR="00356D50" w:rsidRDefault="00356D50">
      <w:pPr>
        <w:pStyle w:val="BodyText"/>
        <w:spacing w:before="2"/>
        <w:rPr>
          <w:sz w:val="22"/>
        </w:rPr>
      </w:pPr>
    </w:p>
    <w:p w:rsidR="00356D50" w:rsidRDefault="009002A5">
      <w:pPr>
        <w:pStyle w:val="BodyText"/>
        <w:tabs>
          <w:tab w:val="left" w:pos="1095"/>
        </w:tabs>
        <w:ind w:left="162"/>
      </w:pPr>
      <w:r>
        <w:rPr>
          <w:w w:val="90"/>
        </w:rPr>
        <w:t>Date:</w:t>
      </w:r>
      <w:r>
        <w:rPr>
          <w:w w:val="90"/>
        </w:rPr>
        <w:tab/>
        <w:t>201tl -0t- 0</w:t>
      </w:r>
      <w:r>
        <w:rPr>
          <w:spacing w:val="32"/>
          <w:w w:val="90"/>
        </w:rPr>
        <w:t xml:space="preserve"> </w:t>
      </w:r>
      <w:r>
        <w:rPr>
          <w:w w:val="90"/>
        </w:rPr>
        <w:t>t</w:t>
      </w:r>
    </w:p>
    <w:p w:rsidR="00356D50" w:rsidRDefault="009002A5">
      <w:pPr>
        <w:pStyle w:val="Heading1"/>
        <w:spacing w:before="231"/>
      </w:pPr>
      <w:r>
        <w:rPr>
          <w:noProof/>
          <w:lang w:val="en-ZA" w:eastAsia="en-ZA" w:bidi="ar-SA"/>
        </w:rPr>
        <w:drawing>
          <wp:anchor distT="0" distB="0" distL="0" distR="0" simplePos="0" relativeHeight="268432247" behindDoc="1" locked="0" layoutInCell="1" allowOverlap="1">
            <wp:simplePos x="0" y="0"/>
            <wp:positionH relativeFrom="page">
              <wp:posOffset>1271016</wp:posOffset>
            </wp:positionH>
            <wp:positionV relativeFrom="paragraph">
              <wp:posOffset>649018</wp:posOffset>
            </wp:positionV>
            <wp:extent cx="1175004" cy="19979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04" cy="199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Reply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question</w:t>
      </w:r>
      <w:r>
        <w:rPr>
          <w:spacing w:val="-19"/>
          <w:w w:val="90"/>
        </w:rPr>
        <w:t xml:space="preserve"> </w:t>
      </w:r>
      <w:r>
        <w:rPr>
          <w:w w:val="90"/>
        </w:rPr>
        <w:t>86</w:t>
      </w:r>
      <w:r>
        <w:rPr>
          <w:spacing w:val="-20"/>
          <w:w w:val="90"/>
        </w:rPr>
        <w:t xml:space="preserve"> </w:t>
      </w:r>
      <w:r>
        <w:rPr>
          <w:w w:val="90"/>
        </w:rPr>
        <w:t>approved/</w:t>
      </w:r>
    </w:p>
    <w:p w:rsidR="00356D50" w:rsidRDefault="00356D50">
      <w:pPr>
        <w:pStyle w:val="BodyText"/>
        <w:rPr>
          <w:sz w:val="28"/>
        </w:rPr>
      </w:pPr>
    </w:p>
    <w:p w:rsidR="00356D50" w:rsidRDefault="00356D50">
      <w:pPr>
        <w:pStyle w:val="BodyText"/>
        <w:rPr>
          <w:sz w:val="28"/>
        </w:rPr>
      </w:pPr>
    </w:p>
    <w:p w:rsidR="00356D50" w:rsidRDefault="00356D50">
      <w:pPr>
        <w:pStyle w:val="BodyText"/>
        <w:rPr>
          <w:sz w:val="28"/>
        </w:rPr>
      </w:pPr>
    </w:p>
    <w:p w:rsidR="00356D50" w:rsidRDefault="00356D50">
      <w:pPr>
        <w:pStyle w:val="BodyText"/>
        <w:rPr>
          <w:sz w:val="28"/>
        </w:rPr>
      </w:pPr>
    </w:p>
    <w:p w:rsidR="00356D50" w:rsidRDefault="00356D50">
      <w:pPr>
        <w:pStyle w:val="BodyText"/>
        <w:rPr>
          <w:sz w:val="28"/>
        </w:rPr>
      </w:pPr>
    </w:p>
    <w:p w:rsidR="00356D50" w:rsidRDefault="009002A5">
      <w:pPr>
        <w:pStyle w:val="BodyText"/>
        <w:tabs>
          <w:tab w:val="left" w:pos="1321"/>
        </w:tabs>
        <w:spacing w:before="241" w:line="232" w:lineRule="auto"/>
        <w:ind w:left="141" w:right="805" w:hanging="1"/>
      </w:pPr>
      <w:r>
        <w:t>MINI</w:t>
      </w:r>
      <w:r>
        <w:tab/>
      </w:r>
      <w:r>
        <w:rPr>
          <w:w w:val="95"/>
        </w:rPr>
        <w:t xml:space="preserve">OF </w:t>
      </w:r>
      <w:r>
        <w:rPr>
          <w:spacing w:val="-3"/>
          <w:w w:val="95"/>
        </w:rPr>
        <w:t xml:space="preserve">POLICE </w:t>
      </w:r>
      <w:r>
        <w:t>BH CELE,</w:t>
      </w:r>
      <w:r>
        <w:rPr>
          <w:spacing w:val="-3"/>
        </w:rPr>
        <w:t xml:space="preserve"> </w:t>
      </w:r>
      <w:r>
        <w:t>MP</w:t>
      </w:r>
    </w:p>
    <w:p w:rsidR="00356D50" w:rsidRDefault="00356D50">
      <w:pPr>
        <w:pStyle w:val="BodyText"/>
        <w:spacing w:before="1"/>
        <w:rPr>
          <w:sz w:val="22"/>
        </w:rPr>
      </w:pPr>
    </w:p>
    <w:p w:rsidR="00356D50" w:rsidRDefault="009002A5">
      <w:pPr>
        <w:pStyle w:val="Heading2"/>
        <w:spacing w:before="1" w:line="240" w:lineRule="auto"/>
        <w:rPr>
          <w:i/>
        </w:rPr>
      </w:pPr>
      <w:r>
        <w:t>Date:/</w:t>
      </w:r>
      <w:r>
        <w:rPr>
          <w:spacing w:val="58"/>
        </w:rPr>
        <w:t xml:space="preserve"> </w:t>
      </w:r>
      <w:r>
        <w:rPr>
          <w:i/>
        </w:rPr>
        <w:t>D</w:t>
      </w:r>
    </w:p>
    <w:p w:rsidR="00356D50" w:rsidRDefault="009002A5">
      <w:pPr>
        <w:pStyle w:val="BodyText"/>
        <w:spacing w:before="99" w:line="232" w:lineRule="auto"/>
        <w:ind w:left="139" w:right="1662" w:firstLine="2130"/>
      </w:pPr>
      <w:r>
        <w:br w:type="column"/>
      </w:r>
      <w:r>
        <w:rPr>
          <w:w w:val="95"/>
        </w:rPr>
        <w:lastRenderedPageBreak/>
        <w:t>GENERAL                              H AFRICAN POLICE SERVICE</w:t>
      </w:r>
    </w:p>
    <w:sectPr w:rsidR="00356D50" w:rsidSect="00356D50">
      <w:type w:val="continuous"/>
      <w:pgSz w:w="11910" w:h="16850"/>
      <w:pgMar w:top="1580" w:right="1600" w:bottom="280" w:left="1360" w:header="720" w:footer="720" w:gutter="0"/>
      <w:cols w:num="2" w:space="720" w:equalWidth="0">
        <w:col w:w="3340" w:space="569"/>
        <w:col w:w="50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00D"/>
    <w:multiLevelType w:val="hybridMultilevel"/>
    <w:tmpl w:val="861EA142"/>
    <w:lvl w:ilvl="0" w:tplc="DA78EB1A">
      <w:start w:val="1"/>
      <w:numFmt w:val="decimal"/>
      <w:lvlText w:val="(%1)"/>
      <w:lvlJc w:val="left"/>
      <w:pPr>
        <w:ind w:left="867" w:hanging="694"/>
        <w:jc w:val="left"/>
      </w:pPr>
      <w:rPr>
        <w:rFonts w:hint="default"/>
        <w:spacing w:val="-1"/>
        <w:w w:val="93"/>
        <w:lang w:val="en-US" w:eastAsia="en-US" w:bidi="en-US"/>
      </w:rPr>
    </w:lvl>
    <w:lvl w:ilvl="1" w:tplc="E4809118">
      <w:numFmt w:val="bullet"/>
      <w:lvlText w:val="•"/>
      <w:lvlJc w:val="left"/>
      <w:pPr>
        <w:ind w:left="1668" w:hanging="694"/>
      </w:pPr>
      <w:rPr>
        <w:rFonts w:hint="default"/>
        <w:lang w:val="en-US" w:eastAsia="en-US" w:bidi="en-US"/>
      </w:rPr>
    </w:lvl>
    <w:lvl w:ilvl="2" w:tplc="AF840BE4">
      <w:numFmt w:val="bullet"/>
      <w:lvlText w:val="•"/>
      <w:lvlJc w:val="left"/>
      <w:pPr>
        <w:ind w:left="2477" w:hanging="694"/>
      </w:pPr>
      <w:rPr>
        <w:rFonts w:hint="default"/>
        <w:lang w:val="en-US" w:eastAsia="en-US" w:bidi="en-US"/>
      </w:rPr>
    </w:lvl>
    <w:lvl w:ilvl="3" w:tplc="A7EEC874">
      <w:numFmt w:val="bullet"/>
      <w:lvlText w:val="•"/>
      <w:lvlJc w:val="left"/>
      <w:pPr>
        <w:ind w:left="3286" w:hanging="694"/>
      </w:pPr>
      <w:rPr>
        <w:rFonts w:hint="default"/>
        <w:lang w:val="en-US" w:eastAsia="en-US" w:bidi="en-US"/>
      </w:rPr>
    </w:lvl>
    <w:lvl w:ilvl="4" w:tplc="9DD80EB4">
      <w:numFmt w:val="bullet"/>
      <w:lvlText w:val="•"/>
      <w:lvlJc w:val="left"/>
      <w:pPr>
        <w:ind w:left="4095" w:hanging="694"/>
      </w:pPr>
      <w:rPr>
        <w:rFonts w:hint="default"/>
        <w:lang w:val="en-US" w:eastAsia="en-US" w:bidi="en-US"/>
      </w:rPr>
    </w:lvl>
    <w:lvl w:ilvl="5" w:tplc="658E7212">
      <w:numFmt w:val="bullet"/>
      <w:lvlText w:val="•"/>
      <w:lvlJc w:val="left"/>
      <w:pPr>
        <w:ind w:left="4904" w:hanging="694"/>
      </w:pPr>
      <w:rPr>
        <w:rFonts w:hint="default"/>
        <w:lang w:val="en-US" w:eastAsia="en-US" w:bidi="en-US"/>
      </w:rPr>
    </w:lvl>
    <w:lvl w:ilvl="6" w:tplc="94C855BE">
      <w:numFmt w:val="bullet"/>
      <w:lvlText w:val="•"/>
      <w:lvlJc w:val="left"/>
      <w:pPr>
        <w:ind w:left="5713" w:hanging="694"/>
      </w:pPr>
      <w:rPr>
        <w:rFonts w:hint="default"/>
        <w:lang w:val="en-US" w:eastAsia="en-US" w:bidi="en-US"/>
      </w:rPr>
    </w:lvl>
    <w:lvl w:ilvl="7" w:tplc="E54294E0">
      <w:numFmt w:val="bullet"/>
      <w:lvlText w:val="•"/>
      <w:lvlJc w:val="left"/>
      <w:pPr>
        <w:ind w:left="6522" w:hanging="694"/>
      </w:pPr>
      <w:rPr>
        <w:rFonts w:hint="default"/>
        <w:lang w:val="en-US" w:eastAsia="en-US" w:bidi="en-US"/>
      </w:rPr>
    </w:lvl>
    <w:lvl w:ilvl="8" w:tplc="00FC271E">
      <w:numFmt w:val="bullet"/>
      <w:lvlText w:val="•"/>
      <w:lvlJc w:val="left"/>
      <w:pPr>
        <w:ind w:left="7331" w:hanging="694"/>
      </w:pPr>
      <w:rPr>
        <w:rFonts w:hint="default"/>
        <w:lang w:val="en-US" w:eastAsia="en-US" w:bidi="en-US"/>
      </w:rPr>
    </w:lvl>
  </w:abstractNum>
  <w:abstractNum w:abstractNumId="1">
    <w:nsid w:val="7F204D5C"/>
    <w:multiLevelType w:val="hybridMultilevel"/>
    <w:tmpl w:val="F8FC64CE"/>
    <w:lvl w:ilvl="0" w:tplc="BE58D18E">
      <w:start w:val="1"/>
      <w:numFmt w:val="decimal"/>
      <w:lvlText w:val="(%1)"/>
      <w:lvlJc w:val="left"/>
      <w:pPr>
        <w:ind w:left="906" w:hanging="696"/>
        <w:jc w:val="left"/>
      </w:pPr>
      <w:rPr>
        <w:rFonts w:hint="default"/>
        <w:spacing w:val="-1"/>
        <w:w w:val="97"/>
        <w:lang w:val="en-US" w:eastAsia="en-US" w:bidi="en-US"/>
      </w:rPr>
    </w:lvl>
    <w:lvl w:ilvl="1" w:tplc="F0DCD430">
      <w:numFmt w:val="bullet"/>
      <w:lvlText w:val="•"/>
      <w:lvlJc w:val="left"/>
      <w:pPr>
        <w:ind w:left="1704" w:hanging="696"/>
      </w:pPr>
      <w:rPr>
        <w:rFonts w:hint="default"/>
        <w:lang w:val="en-US" w:eastAsia="en-US" w:bidi="en-US"/>
      </w:rPr>
    </w:lvl>
    <w:lvl w:ilvl="2" w:tplc="DB9EFB9C">
      <w:numFmt w:val="bullet"/>
      <w:lvlText w:val="•"/>
      <w:lvlJc w:val="left"/>
      <w:pPr>
        <w:ind w:left="2509" w:hanging="696"/>
      </w:pPr>
      <w:rPr>
        <w:rFonts w:hint="default"/>
        <w:lang w:val="en-US" w:eastAsia="en-US" w:bidi="en-US"/>
      </w:rPr>
    </w:lvl>
    <w:lvl w:ilvl="3" w:tplc="57805EEA">
      <w:numFmt w:val="bullet"/>
      <w:lvlText w:val="•"/>
      <w:lvlJc w:val="left"/>
      <w:pPr>
        <w:ind w:left="3314" w:hanging="696"/>
      </w:pPr>
      <w:rPr>
        <w:rFonts w:hint="default"/>
        <w:lang w:val="en-US" w:eastAsia="en-US" w:bidi="en-US"/>
      </w:rPr>
    </w:lvl>
    <w:lvl w:ilvl="4" w:tplc="91CE19BC">
      <w:numFmt w:val="bullet"/>
      <w:lvlText w:val="•"/>
      <w:lvlJc w:val="left"/>
      <w:pPr>
        <w:ind w:left="4119" w:hanging="696"/>
      </w:pPr>
      <w:rPr>
        <w:rFonts w:hint="default"/>
        <w:lang w:val="en-US" w:eastAsia="en-US" w:bidi="en-US"/>
      </w:rPr>
    </w:lvl>
    <w:lvl w:ilvl="5" w:tplc="B1EAD254">
      <w:numFmt w:val="bullet"/>
      <w:lvlText w:val="•"/>
      <w:lvlJc w:val="left"/>
      <w:pPr>
        <w:ind w:left="4924" w:hanging="696"/>
      </w:pPr>
      <w:rPr>
        <w:rFonts w:hint="default"/>
        <w:lang w:val="en-US" w:eastAsia="en-US" w:bidi="en-US"/>
      </w:rPr>
    </w:lvl>
    <w:lvl w:ilvl="6" w:tplc="80BA0102">
      <w:numFmt w:val="bullet"/>
      <w:lvlText w:val="•"/>
      <w:lvlJc w:val="left"/>
      <w:pPr>
        <w:ind w:left="5729" w:hanging="696"/>
      </w:pPr>
      <w:rPr>
        <w:rFonts w:hint="default"/>
        <w:lang w:val="en-US" w:eastAsia="en-US" w:bidi="en-US"/>
      </w:rPr>
    </w:lvl>
    <w:lvl w:ilvl="7" w:tplc="FB0C9540">
      <w:numFmt w:val="bullet"/>
      <w:lvlText w:val="•"/>
      <w:lvlJc w:val="left"/>
      <w:pPr>
        <w:ind w:left="6534" w:hanging="696"/>
      </w:pPr>
      <w:rPr>
        <w:rFonts w:hint="default"/>
        <w:lang w:val="en-US" w:eastAsia="en-US" w:bidi="en-US"/>
      </w:rPr>
    </w:lvl>
    <w:lvl w:ilvl="8" w:tplc="57DCFA9E">
      <w:numFmt w:val="bullet"/>
      <w:lvlText w:val="•"/>
      <w:lvlJc w:val="left"/>
      <w:pPr>
        <w:ind w:left="7339" w:hanging="69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356D50"/>
    <w:rsid w:val="00356D50"/>
    <w:rsid w:val="0090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6D5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56D50"/>
    <w:pPr>
      <w:spacing w:before="217"/>
      <w:ind w:left="153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rsid w:val="00356D50"/>
    <w:pPr>
      <w:spacing w:line="277" w:lineRule="exact"/>
      <w:ind w:left="139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6D5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56D50"/>
    <w:pPr>
      <w:ind w:left="838" w:hanging="690"/>
    </w:pPr>
  </w:style>
  <w:style w:type="paragraph" w:customStyle="1" w:styleId="TableParagraph">
    <w:name w:val="Table Paragraph"/>
    <w:basedOn w:val="Normal"/>
    <w:uiPriority w:val="1"/>
    <w:qFormat/>
    <w:rsid w:val="00356D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4</DocSecurity>
  <Lines>15</Lines>
  <Paragraphs>4</Paragraphs>
  <ScaleCrop>false</ScaleCrop>
  <Company>Proline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2019-04-30T13:19:00Z</dcterms:created>
  <dcterms:modified xsi:type="dcterms:W3CDTF">2019-04-30T13:19:00Z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