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22" w:rsidRDefault="00A26F22" w:rsidP="00A26F22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F22" w:rsidRPr="001508AF" w:rsidRDefault="00A26F22" w:rsidP="00A26F22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F22" w:rsidRPr="001508AF" w:rsidRDefault="00A26F22" w:rsidP="00A26F2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26F22" w:rsidRPr="001508AF" w:rsidRDefault="00A26F22" w:rsidP="00A26F2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26F22" w:rsidRPr="001508AF" w:rsidRDefault="00A26F22" w:rsidP="00A26F2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26F22" w:rsidRPr="001508AF" w:rsidRDefault="00A26F22" w:rsidP="00A26F2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26F22" w:rsidRPr="001508AF" w:rsidRDefault="00A26F22" w:rsidP="00A26F2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A26F22" w:rsidRPr="001508AF" w:rsidRDefault="00A26F22" w:rsidP="00A26F2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26F22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MARCH 2022</w:t>
      </w:r>
    </w:p>
    <w:p w:rsidR="00A26F22" w:rsidRPr="001508AF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26F22" w:rsidRDefault="00A26F22" w:rsidP="00A26F2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858.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A26F22" w:rsidRPr="001478D2" w:rsidRDefault="00A26F22" w:rsidP="00A26F2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478D2">
        <w:rPr>
          <w:rFonts w:ascii="Arial" w:hAnsi="Arial" w:cs="Arial"/>
          <w:b/>
          <w:sz w:val="24"/>
          <w:szCs w:val="24"/>
        </w:rPr>
        <w:t>Mr W F Faber (DA) to ask the Minister of Public Service and Administration</w:t>
      </w:r>
      <w:r w:rsidR="00761FCF" w:rsidRPr="001478D2">
        <w:rPr>
          <w:rFonts w:ascii="Arial" w:hAnsi="Arial" w:cs="Arial"/>
          <w:b/>
          <w:sz w:val="24"/>
          <w:szCs w:val="24"/>
        </w:rPr>
        <w:fldChar w:fldCharType="begin"/>
      </w:r>
      <w:r w:rsidRPr="001478D2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761FCF" w:rsidRPr="001478D2">
        <w:rPr>
          <w:rFonts w:ascii="Arial" w:hAnsi="Arial" w:cs="Arial"/>
          <w:b/>
          <w:sz w:val="24"/>
          <w:szCs w:val="24"/>
        </w:rPr>
        <w:fldChar w:fldCharType="end"/>
      </w:r>
      <w:r w:rsidRPr="001478D2">
        <w:rPr>
          <w:rFonts w:ascii="Arial" w:hAnsi="Arial" w:cs="Arial"/>
          <w:b/>
          <w:sz w:val="24"/>
          <w:szCs w:val="24"/>
        </w:rPr>
        <w:t>:</w:t>
      </w:r>
    </w:p>
    <w:p w:rsidR="00A26F22" w:rsidRPr="001478D2" w:rsidRDefault="00A26F22" w:rsidP="00A26F2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478D2">
        <w:rPr>
          <w:rFonts w:ascii="Arial" w:hAnsi="Arial" w:cs="Arial"/>
          <w:sz w:val="24"/>
          <w:szCs w:val="24"/>
        </w:rPr>
        <w:t>What total amount in Rand has been spent on (a) catering, (b) entertainment and (c) accommodation for (</w:t>
      </w:r>
      <w:proofErr w:type="spellStart"/>
      <w:r w:rsidRPr="001478D2">
        <w:rPr>
          <w:rFonts w:ascii="Arial" w:hAnsi="Arial" w:cs="Arial"/>
          <w:sz w:val="24"/>
          <w:szCs w:val="24"/>
        </w:rPr>
        <w:t>i</w:t>
      </w:r>
      <w:proofErr w:type="spellEnd"/>
      <w:r w:rsidRPr="001478D2">
        <w:rPr>
          <w:rFonts w:ascii="Arial" w:hAnsi="Arial" w:cs="Arial"/>
          <w:sz w:val="24"/>
          <w:szCs w:val="24"/>
        </w:rPr>
        <w:t>) her, (ii) the Deputy Minister and (iii) officials of her department since 29 May 2019?</w:t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8D2">
        <w:rPr>
          <w:rFonts w:ascii="Arial" w:hAnsi="Arial" w:cs="Arial"/>
          <w:b/>
          <w:sz w:val="24"/>
          <w:szCs w:val="24"/>
        </w:rPr>
        <w:t>NW1039E</w:t>
      </w:r>
    </w:p>
    <w:p w:rsidR="00A26F22" w:rsidRDefault="00A26F22" w:rsidP="00A26F22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tbl>
      <w:tblPr>
        <w:tblStyle w:val="GridTable6Colorful"/>
        <w:tblW w:w="9192" w:type="dxa"/>
        <w:tblLook w:val="04A0"/>
      </w:tblPr>
      <w:tblGrid>
        <w:gridCol w:w="1602"/>
        <w:gridCol w:w="878"/>
        <w:gridCol w:w="828"/>
        <w:gridCol w:w="1064"/>
        <w:gridCol w:w="830"/>
        <w:gridCol w:w="798"/>
        <w:gridCol w:w="798"/>
        <w:gridCol w:w="798"/>
        <w:gridCol w:w="798"/>
        <w:gridCol w:w="798"/>
      </w:tblGrid>
      <w:tr w:rsidR="00A26F22" w:rsidTr="00740A30">
        <w:trPr>
          <w:cnfStyle w:val="100000000000"/>
        </w:trPr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Item Description</w:t>
            </w:r>
          </w:p>
        </w:tc>
        <w:tc>
          <w:tcPr>
            <w:tcW w:w="2770" w:type="dxa"/>
            <w:gridSpan w:val="3"/>
          </w:tcPr>
          <w:p w:rsidR="00A26F22" w:rsidRPr="00BB7202" w:rsidRDefault="00A26F22" w:rsidP="00740A30">
            <w:pPr>
              <w:spacing w:before="100" w:beforeAutospacing="1" w:after="100" w:afterAutospacing="1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B720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B7202">
              <w:rPr>
                <w:rFonts w:ascii="Arial" w:hAnsi="Arial" w:cs="Arial"/>
                <w:sz w:val="16"/>
                <w:szCs w:val="16"/>
              </w:rPr>
              <w:t>) Minister</w:t>
            </w:r>
          </w:p>
        </w:tc>
        <w:tc>
          <w:tcPr>
            <w:tcW w:w="2426" w:type="dxa"/>
            <w:gridSpan w:val="3"/>
          </w:tcPr>
          <w:p w:rsidR="00A26F22" w:rsidRPr="00BB7202" w:rsidRDefault="00A26F22" w:rsidP="00740A30">
            <w:pPr>
              <w:spacing w:before="100" w:beforeAutospacing="1" w:after="100" w:afterAutospacing="1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(ii) Deputy Minister</w:t>
            </w:r>
          </w:p>
        </w:tc>
        <w:tc>
          <w:tcPr>
            <w:tcW w:w="2394" w:type="dxa"/>
            <w:gridSpan w:val="3"/>
          </w:tcPr>
          <w:p w:rsidR="00A26F22" w:rsidRPr="00BB7202" w:rsidRDefault="00A26F22" w:rsidP="00740A30">
            <w:pPr>
              <w:spacing w:before="100" w:beforeAutospacing="1" w:after="100" w:afterAutospacing="1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(iii) DPSA</w:t>
            </w:r>
          </w:p>
        </w:tc>
      </w:tr>
      <w:tr w:rsidR="00A26F22" w:rsidTr="00740A30">
        <w:trPr>
          <w:cnfStyle w:val="000000100000"/>
        </w:trPr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2019/20</w:t>
            </w:r>
          </w:p>
        </w:tc>
        <w:tc>
          <w:tcPr>
            <w:tcW w:w="82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2020/21</w:t>
            </w:r>
          </w:p>
        </w:tc>
        <w:tc>
          <w:tcPr>
            <w:tcW w:w="1064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2021/22</w:t>
            </w:r>
          </w:p>
        </w:tc>
        <w:tc>
          <w:tcPr>
            <w:tcW w:w="830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2019/20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2020/21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2021/22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2019/20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2020/21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2021/22</w:t>
            </w:r>
          </w:p>
        </w:tc>
      </w:tr>
      <w:tr w:rsidR="00A26F22" w:rsidTr="00740A30"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R’000</w:t>
            </w:r>
          </w:p>
        </w:tc>
        <w:tc>
          <w:tcPr>
            <w:tcW w:w="828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  <w:tc>
          <w:tcPr>
            <w:tcW w:w="1064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  <w:tc>
          <w:tcPr>
            <w:tcW w:w="830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R’000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BB7202">
              <w:rPr>
                <w:rFonts w:ascii="Arial" w:hAnsi="Arial" w:cs="Arial"/>
                <w:b/>
                <w:sz w:val="16"/>
                <w:szCs w:val="16"/>
              </w:rPr>
              <w:t>R’000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cnfStyle w:val="000000000000"/>
              <w:rPr>
                <w:b/>
                <w:sz w:val="16"/>
                <w:szCs w:val="16"/>
              </w:rPr>
            </w:pPr>
            <w:r w:rsidRPr="00BB7202">
              <w:rPr>
                <w:b/>
                <w:sz w:val="16"/>
                <w:szCs w:val="16"/>
              </w:rPr>
              <w:t>R’000</w:t>
            </w:r>
          </w:p>
        </w:tc>
      </w:tr>
      <w:tr w:rsidR="00A26F22" w:rsidTr="00740A30">
        <w:trPr>
          <w:cnfStyle w:val="000000100000"/>
        </w:trPr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B7202">
              <w:rPr>
                <w:rFonts w:ascii="Arial" w:hAnsi="Arial" w:cs="Arial"/>
                <w:b w:val="0"/>
                <w:sz w:val="16"/>
                <w:szCs w:val="16"/>
              </w:rPr>
              <w:t xml:space="preserve">Catering </w:t>
            </w:r>
          </w:p>
        </w:tc>
        <w:tc>
          <w:tcPr>
            <w:tcW w:w="87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2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064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30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2 706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</w:tr>
      <w:tr w:rsidR="00A26F22" w:rsidTr="00740A30"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B7202">
              <w:rPr>
                <w:rFonts w:ascii="Arial" w:hAnsi="Arial" w:cs="Arial"/>
                <w:b w:val="0"/>
                <w:sz w:val="16"/>
                <w:szCs w:val="16"/>
              </w:rPr>
              <w:t>Entertainment</w:t>
            </w:r>
          </w:p>
        </w:tc>
        <w:tc>
          <w:tcPr>
            <w:tcW w:w="87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BB72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0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6F22" w:rsidTr="00740A30">
        <w:trPr>
          <w:cnfStyle w:val="000000100000"/>
        </w:trPr>
        <w:tc>
          <w:tcPr>
            <w:cnfStyle w:val="001000000000"/>
            <w:tcW w:w="1602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B7202">
              <w:rPr>
                <w:rFonts w:ascii="Arial" w:hAnsi="Arial" w:cs="Arial"/>
                <w:b w:val="0"/>
                <w:sz w:val="16"/>
                <w:szCs w:val="16"/>
              </w:rPr>
              <w:t>Accommodation</w:t>
            </w:r>
          </w:p>
        </w:tc>
        <w:tc>
          <w:tcPr>
            <w:tcW w:w="87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1 692</w:t>
            </w:r>
          </w:p>
        </w:tc>
        <w:tc>
          <w:tcPr>
            <w:tcW w:w="82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1 148</w:t>
            </w:r>
          </w:p>
        </w:tc>
        <w:tc>
          <w:tcPr>
            <w:tcW w:w="1064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830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10 325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4 125</w:t>
            </w:r>
          </w:p>
        </w:tc>
        <w:tc>
          <w:tcPr>
            <w:tcW w:w="798" w:type="dxa"/>
          </w:tcPr>
          <w:p w:rsidR="00A26F22" w:rsidRPr="00BB7202" w:rsidRDefault="00A26F22" w:rsidP="00740A30">
            <w:pPr>
              <w:spacing w:before="100" w:beforeAutospacing="1" w:after="100" w:afterAutospacing="1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2 548</w:t>
            </w:r>
          </w:p>
        </w:tc>
      </w:tr>
    </w:tbl>
    <w:p w:rsidR="00A26F22" w:rsidRPr="00D2663E" w:rsidRDefault="00A26F22" w:rsidP="00A26F22">
      <w:pPr>
        <w:spacing w:before="100" w:beforeAutospacing="1" w:after="100" w:afterAutospacing="1"/>
        <w:jc w:val="both"/>
        <w:rPr>
          <w:sz w:val="24"/>
          <w:szCs w:val="24"/>
        </w:rPr>
      </w:pPr>
      <w:r w:rsidRPr="00D2663E">
        <w:rPr>
          <w:sz w:val="24"/>
          <w:szCs w:val="24"/>
        </w:rPr>
        <w:t xml:space="preserve">End </w:t>
      </w:r>
    </w:p>
    <w:p w:rsidR="00B5350F" w:rsidRDefault="00B5350F"/>
    <w:sectPr w:rsidR="00B5350F" w:rsidSect="002073B0">
      <w:footerReference w:type="default" r:id="rId7"/>
      <w:footerReference w:type="first" r:id="rId8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04" w:rsidRDefault="00FF7004" w:rsidP="00761FCF">
      <w:pPr>
        <w:spacing w:after="0" w:line="240" w:lineRule="auto"/>
      </w:pPr>
      <w:r>
        <w:separator/>
      </w:r>
    </w:p>
  </w:endnote>
  <w:endnote w:type="continuationSeparator" w:id="0">
    <w:p w:rsidR="00FF7004" w:rsidRDefault="00FF7004" w:rsidP="007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1478D2" w:rsidRDefault="00FF7004" w:rsidP="00DF45A5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  <w:sz w:val="24"/>
        <w:szCs w:val="24"/>
      </w:rPr>
    </w:pPr>
    <w:r w:rsidRPr="001478D2">
      <w:rPr>
        <w:rFonts w:cstheme="minorHAnsi"/>
        <w:b/>
        <w:i/>
        <w:sz w:val="24"/>
        <w:szCs w:val="24"/>
      </w:rPr>
      <w:t>Mr W F Faber (DA) to ask the Minister of Public Service and Administration</w:t>
    </w:r>
    <w:r w:rsidR="00761FCF" w:rsidRPr="001478D2">
      <w:rPr>
        <w:rFonts w:cstheme="minorHAnsi"/>
        <w:b/>
        <w:i/>
        <w:sz w:val="24"/>
        <w:szCs w:val="24"/>
      </w:rPr>
      <w:fldChar w:fldCharType="begin"/>
    </w:r>
    <w:r w:rsidRPr="001478D2">
      <w:rPr>
        <w:rFonts w:cstheme="minorHAnsi"/>
        <w:b/>
        <w:i/>
        <w:sz w:val="24"/>
        <w:szCs w:val="24"/>
      </w:rPr>
      <w:instrText xml:space="preserve"> XE "Public Service and Administration" </w:instrText>
    </w:r>
    <w:r w:rsidR="00761FCF" w:rsidRPr="001478D2">
      <w:rPr>
        <w:rFonts w:cstheme="minorHAnsi"/>
        <w:b/>
        <w:i/>
        <w:sz w:val="24"/>
        <w:szCs w:val="24"/>
      </w:rPr>
      <w:fldChar w:fldCharType="end"/>
    </w:r>
    <w:r w:rsidRPr="001478D2">
      <w:rPr>
        <w:rFonts w:cstheme="minorHAnsi"/>
        <w:b/>
        <w:i/>
        <w:sz w:val="24"/>
        <w:szCs w:val="24"/>
      </w:rPr>
      <w:t xml:space="preserve"> (question 858)</w:t>
    </w:r>
  </w:p>
  <w:p w:rsidR="00DF45A5" w:rsidRDefault="00FF7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1478D2" w:rsidRDefault="00FF7004" w:rsidP="00DF45A5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  <w:sz w:val="24"/>
        <w:szCs w:val="24"/>
      </w:rPr>
    </w:pPr>
    <w:r w:rsidRPr="001478D2">
      <w:rPr>
        <w:rFonts w:cstheme="minorHAnsi"/>
        <w:b/>
        <w:i/>
        <w:sz w:val="24"/>
        <w:szCs w:val="24"/>
      </w:rPr>
      <w:t xml:space="preserve"> Mr W F Faber (DA) to ask the Minister of Public Service and Administration</w:t>
    </w:r>
    <w:r w:rsidR="00761FCF" w:rsidRPr="001478D2">
      <w:rPr>
        <w:rFonts w:cstheme="minorHAnsi"/>
        <w:b/>
        <w:i/>
        <w:sz w:val="24"/>
        <w:szCs w:val="24"/>
      </w:rPr>
      <w:fldChar w:fldCharType="begin"/>
    </w:r>
    <w:r w:rsidRPr="001478D2">
      <w:rPr>
        <w:rFonts w:cstheme="minorHAnsi"/>
        <w:b/>
        <w:i/>
        <w:sz w:val="24"/>
        <w:szCs w:val="24"/>
      </w:rPr>
      <w:instrText xml:space="preserve"> XE "Public Service and Administration" </w:instrText>
    </w:r>
    <w:r w:rsidR="00761FCF" w:rsidRPr="001478D2">
      <w:rPr>
        <w:rFonts w:cstheme="minorHAnsi"/>
        <w:b/>
        <w:i/>
        <w:sz w:val="24"/>
        <w:szCs w:val="24"/>
      </w:rPr>
      <w:fldChar w:fldCharType="end"/>
    </w:r>
    <w:r w:rsidRPr="001478D2">
      <w:rPr>
        <w:rFonts w:cstheme="minorHAnsi"/>
        <w:b/>
        <w:i/>
        <w:sz w:val="24"/>
        <w:szCs w:val="24"/>
      </w:rPr>
      <w:t xml:space="preserve"> (question 858)</w:t>
    </w:r>
  </w:p>
  <w:p w:rsidR="007F1495" w:rsidRDefault="00FF7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04" w:rsidRDefault="00FF7004" w:rsidP="00761FCF">
      <w:pPr>
        <w:spacing w:after="0" w:line="240" w:lineRule="auto"/>
      </w:pPr>
      <w:r>
        <w:separator/>
      </w:r>
    </w:p>
  </w:footnote>
  <w:footnote w:type="continuationSeparator" w:id="0">
    <w:p w:rsidR="00FF7004" w:rsidRDefault="00FF7004" w:rsidP="0076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6F22"/>
    <w:rsid w:val="002073B0"/>
    <w:rsid w:val="00761FCF"/>
    <w:rsid w:val="00A26F22"/>
    <w:rsid w:val="00B5350F"/>
    <w:rsid w:val="00EA0ECD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22"/>
  </w:style>
  <w:style w:type="table" w:customStyle="1" w:styleId="GridTable6Colorful">
    <w:name w:val="Grid Table 6 Colorful"/>
    <w:basedOn w:val="TableNormal"/>
    <w:uiPriority w:val="51"/>
    <w:rsid w:val="00A26F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2022-03-31T13:52:00Z</dcterms:created>
  <dcterms:modified xsi:type="dcterms:W3CDTF">2022-03-31T13:52:00Z</dcterms:modified>
</cp:coreProperties>
</file>