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922" w:rsidRDefault="00254922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B44E3D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A02F3E">
        <w:rPr>
          <w:rFonts w:ascii="Times New Roman" w:hAnsi="Times New Roman"/>
          <w:noProof/>
          <w:sz w:val="24"/>
          <w:szCs w:val="24"/>
          <w:lang w:eastAsia="en-ZA"/>
        </w:rPr>
        <w:drawing>
          <wp:anchor distT="0" distB="0" distL="114300" distR="114300" simplePos="0" relativeHeight="251660288" behindDoc="0" locked="0" layoutInCell="1" allowOverlap="1" wp14:anchorId="2B5B1EAF" wp14:editId="61B4F148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683260" cy="942340"/>
            <wp:effectExtent l="0" t="0" r="2540" b="0"/>
            <wp:wrapSquare wrapText="bothSides"/>
            <wp:docPr id="3" name="Picture 3" descr="Pub works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 works-4 cop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42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MINISTRY 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>PUBLIC WORKS</w:t>
      </w:r>
      <w:r w:rsidR="00352506">
        <w:rPr>
          <w:rFonts w:cs="Arial"/>
          <w:b/>
          <w:color w:val="005C2A"/>
          <w:sz w:val="20"/>
          <w:lang w:val="en-GB"/>
        </w:rPr>
        <w:t xml:space="preserve"> </w:t>
      </w:r>
      <w:r w:rsidR="00AE18BE">
        <w:rPr>
          <w:rFonts w:cs="Arial"/>
          <w:b/>
          <w:color w:val="005C2A"/>
          <w:sz w:val="20"/>
          <w:lang w:val="en-GB"/>
        </w:rPr>
        <w:t xml:space="preserve">&amp; </w:t>
      </w:r>
      <w:r w:rsidR="00352506">
        <w:rPr>
          <w:rFonts w:cs="Arial"/>
          <w:b/>
          <w:color w:val="005C2A"/>
          <w:sz w:val="20"/>
          <w:lang w:val="en-GB"/>
        </w:rPr>
        <w:t>INFRASTRUCTURE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REPUBLIC OF SOUTH AFRICA </w:t>
      </w:r>
    </w:p>
    <w:p w:rsidR="004D2F24" w:rsidRPr="00A02F3E" w:rsidRDefault="004D2F24" w:rsidP="004D2F24">
      <w:pPr>
        <w:jc w:val="center"/>
        <w:rPr>
          <w:rFonts w:cs="Arial"/>
          <w:sz w:val="20"/>
          <w:lang w:val="en-GB"/>
        </w:rPr>
      </w:pP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 xml:space="preserve">Department of Public Works l Central Government Offices l 256 </w:t>
      </w:r>
      <w:proofErr w:type="spellStart"/>
      <w:r w:rsidRPr="00A02F3E">
        <w:rPr>
          <w:rFonts w:cs="Arial"/>
          <w:sz w:val="12"/>
          <w:lang w:val="en-GB"/>
        </w:rPr>
        <w:t>Madiba</w:t>
      </w:r>
      <w:proofErr w:type="spellEnd"/>
      <w:r w:rsidRPr="00A02F3E">
        <w:rPr>
          <w:rFonts w:cs="Arial"/>
          <w:sz w:val="12"/>
          <w:lang w:val="en-GB"/>
        </w:rPr>
        <w:t xml:space="preserve"> Street l Pretoria l Contact: +27 (0)12 406 2034 l +27 (0)12 406 1224</w:t>
      </w:r>
    </w:p>
    <w:p w:rsidR="004D2F24" w:rsidRPr="00A02F3E" w:rsidRDefault="004D2F24" w:rsidP="004D2F24">
      <w:pPr>
        <w:jc w:val="left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Private Bag X9155 l CAPE TOWN, 8001 l RSA 4th Floor Parliament Building l 120 Plain Street l CAPE TOWN l Tel: +27 21 468 6900 Fax: +27 21 462 4592</w:t>
      </w: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 xml:space="preserve"> </w:t>
      </w:r>
      <w:hyperlink r:id="rId9" w:history="1">
        <w:r w:rsidRPr="00A02F3E">
          <w:rPr>
            <w:rFonts w:cs="Arial"/>
            <w:sz w:val="12"/>
            <w:lang w:val="en-GB"/>
          </w:rPr>
          <w:t>www.publicworks.gov.za</w:t>
        </w:r>
      </w:hyperlink>
      <w:r w:rsidRPr="00A02F3E">
        <w:rPr>
          <w:rFonts w:cs="Arial"/>
          <w:sz w:val="12"/>
          <w:lang w:val="en-GB"/>
        </w:rPr>
        <w:t xml:space="preserve"> </w:t>
      </w: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4D2F2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B44E3D">
        <w:rPr>
          <w:rFonts w:cs="Arial"/>
          <w:b/>
          <w:sz w:val="24"/>
          <w:szCs w:val="24"/>
          <w:lang w:val="en-US" w:eastAsia="en-US"/>
        </w:rPr>
        <w:t xml:space="preserve">NATIONAL </w:t>
      </w:r>
      <w:r w:rsidR="009571E4">
        <w:rPr>
          <w:rFonts w:cs="Arial"/>
          <w:b/>
          <w:sz w:val="24"/>
          <w:szCs w:val="24"/>
          <w:lang w:val="en-US" w:eastAsia="en-US"/>
        </w:rPr>
        <w:t>ASSEMBLY</w:t>
      </w:r>
    </w:p>
    <w:p w:rsidR="009A121F" w:rsidRPr="00B44E3D" w:rsidRDefault="009A121F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A86DF9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WRITTEN</w:t>
      </w:r>
      <w:r w:rsidR="004D2F24" w:rsidRPr="00B44E3D">
        <w:rPr>
          <w:rFonts w:cs="Arial"/>
          <w:b/>
          <w:sz w:val="24"/>
          <w:szCs w:val="24"/>
          <w:lang w:val="en-US" w:eastAsia="en-US"/>
        </w:rPr>
        <w:t xml:space="preserve"> REPLY</w:t>
      </w:r>
    </w:p>
    <w:p w:rsidR="00DC10B2" w:rsidRPr="001C6CA1" w:rsidRDefault="00DC10B2" w:rsidP="00DC10B2">
      <w:pPr>
        <w:ind w:firstLine="720"/>
        <w:rPr>
          <w:rFonts w:cs="Arial"/>
          <w:szCs w:val="22"/>
          <w:lang w:val="en-GB" w:eastAsia="en-US"/>
        </w:rPr>
      </w:pPr>
    </w:p>
    <w:p w:rsidR="002E6B86" w:rsidRDefault="00B44E3D" w:rsidP="002E6B86">
      <w:pPr>
        <w:outlineLvl w:val="0"/>
        <w:rPr>
          <w:rFonts w:eastAsia="Calibri" w:cs="Arial"/>
          <w:b/>
          <w:sz w:val="24"/>
          <w:szCs w:val="24"/>
          <w:lang w:val="af-ZA" w:eastAsia="en-US"/>
        </w:rPr>
      </w:pPr>
      <w:r>
        <w:rPr>
          <w:rFonts w:cs="Arial"/>
          <w:b/>
          <w:sz w:val="24"/>
          <w:szCs w:val="24"/>
          <w:lang w:val="en-US" w:eastAsia="en-US"/>
        </w:rPr>
        <w:t>QUESTION NUMBER:</w:t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>
        <w:rPr>
          <w:rFonts w:cs="Arial"/>
          <w:b/>
          <w:sz w:val="24"/>
          <w:szCs w:val="24"/>
          <w:lang w:val="en-US" w:eastAsia="en-US"/>
        </w:rPr>
        <w:tab/>
      </w:r>
      <w:r w:rsidR="00290FCA">
        <w:rPr>
          <w:rFonts w:cs="Arial"/>
          <w:b/>
          <w:sz w:val="24"/>
          <w:szCs w:val="24"/>
          <w:lang w:val="en-US" w:eastAsia="en-US"/>
        </w:rPr>
        <w:t>858</w:t>
      </w:r>
      <w:r w:rsidR="00DD35FA">
        <w:rPr>
          <w:rFonts w:eastAsia="Calibri" w:cs="Arial"/>
          <w:b/>
          <w:sz w:val="24"/>
          <w:szCs w:val="24"/>
        </w:rPr>
        <w:t xml:space="preserve"> </w:t>
      </w:r>
      <w:r w:rsidR="00E526CF" w:rsidRPr="000B4F40">
        <w:rPr>
          <w:rFonts w:cs="Arial"/>
          <w:b/>
          <w:sz w:val="24"/>
          <w:szCs w:val="24"/>
          <w:lang w:val="en-US" w:eastAsia="en-US"/>
        </w:rPr>
        <w:t>[</w:t>
      </w:r>
      <w:r w:rsidR="00290FCA">
        <w:rPr>
          <w:rFonts w:eastAsia="Calibri" w:cs="Arial"/>
          <w:b/>
          <w:sz w:val="24"/>
          <w:szCs w:val="24"/>
          <w:lang w:eastAsia="en-US"/>
        </w:rPr>
        <w:t>NW1978</w:t>
      </w:r>
      <w:r w:rsidR="004975F2" w:rsidRPr="004975F2">
        <w:rPr>
          <w:rFonts w:eastAsia="Calibri" w:cs="Arial"/>
          <w:b/>
          <w:sz w:val="24"/>
          <w:szCs w:val="24"/>
          <w:lang w:eastAsia="en-US"/>
        </w:rPr>
        <w:t>E</w:t>
      </w:r>
      <w:r w:rsidR="00E526CF" w:rsidRPr="001729E9">
        <w:rPr>
          <w:rFonts w:cs="Arial"/>
          <w:b/>
          <w:sz w:val="24"/>
          <w:szCs w:val="24"/>
          <w:lang w:val="en-US" w:eastAsia="en-US"/>
        </w:rPr>
        <w:t>]</w:t>
      </w:r>
    </w:p>
    <w:p w:rsidR="00E526CF" w:rsidRPr="002E6B86" w:rsidRDefault="00E526CF" w:rsidP="002E6B86">
      <w:pPr>
        <w:outlineLvl w:val="0"/>
        <w:rPr>
          <w:rFonts w:eastAsia="Calibri" w:cs="Arial"/>
          <w:b/>
          <w:sz w:val="24"/>
          <w:szCs w:val="24"/>
          <w:lang w:val="af-ZA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INTER</w:t>
      </w:r>
      <w:r w:rsidR="00B44E3D">
        <w:rPr>
          <w:rFonts w:cs="Arial"/>
          <w:b/>
          <w:sz w:val="24"/>
          <w:szCs w:val="24"/>
          <w:lang w:val="en-US" w:eastAsia="en-US"/>
        </w:rPr>
        <w:t>NAL QUESTION PAPER</w:t>
      </w:r>
      <w:r w:rsidR="00DD25EB">
        <w:rPr>
          <w:rFonts w:cs="Arial"/>
          <w:b/>
          <w:sz w:val="24"/>
          <w:szCs w:val="24"/>
          <w:lang w:val="en-US" w:eastAsia="en-US"/>
        </w:rPr>
        <w:t xml:space="preserve"> NO.</w:t>
      </w:r>
      <w:r w:rsidR="00B44E3D">
        <w:rPr>
          <w:rFonts w:cs="Arial"/>
          <w:b/>
          <w:sz w:val="24"/>
          <w:szCs w:val="24"/>
          <w:lang w:val="en-US" w:eastAsia="en-US"/>
        </w:rPr>
        <w:t>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642E99">
        <w:rPr>
          <w:rFonts w:cs="Arial"/>
          <w:b/>
          <w:sz w:val="24"/>
          <w:szCs w:val="24"/>
          <w:lang w:val="en-US" w:eastAsia="en-US"/>
        </w:rPr>
        <w:t>14</w:t>
      </w:r>
    </w:p>
    <w:p w:rsidR="00E526CF" w:rsidRPr="000B4F40" w:rsidRDefault="00E526CF" w:rsidP="00E526CF">
      <w:pPr>
        <w:jc w:val="left"/>
        <w:rPr>
          <w:rFonts w:cs="Arial"/>
          <w:b/>
          <w:sz w:val="24"/>
          <w:szCs w:val="24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</w:t>
      </w:r>
      <w:r w:rsidR="00B44E3D">
        <w:rPr>
          <w:rFonts w:cs="Arial"/>
          <w:b/>
          <w:sz w:val="24"/>
          <w:szCs w:val="24"/>
          <w:lang w:val="en-US" w:eastAsia="en-US"/>
        </w:rPr>
        <w:t>E OF PUBLICATION: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642E99">
        <w:rPr>
          <w:rFonts w:cs="Arial"/>
          <w:b/>
          <w:sz w:val="24"/>
          <w:szCs w:val="24"/>
        </w:rPr>
        <w:t>06 SEPTEMBER</w:t>
      </w:r>
      <w:r w:rsidR="00E501BF">
        <w:rPr>
          <w:rFonts w:cs="Arial"/>
          <w:b/>
          <w:sz w:val="24"/>
          <w:szCs w:val="24"/>
        </w:rPr>
        <w:t xml:space="preserve"> 2019</w:t>
      </w:r>
    </w:p>
    <w:p w:rsidR="00E526CF" w:rsidRDefault="00E526CF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DATE OF REPLY:</w:t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 w:rsidR="00F76576">
        <w:rPr>
          <w:rFonts w:cs="Arial"/>
          <w:b/>
          <w:sz w:val="24"/>
          <w:szCs w:val="24"/>
          <w:lang w:val="en-US" w:eastAsia="en-US"/>
        </w:rPr>
        <w:t xml:space="preserve">   </w:t>
      </w:r>
      <w:r w:rsidR="0031201A">
        <w:rPr>
          <w:rFonts w:cs="Arial"/>
          <w:b/>
          <w:sz w:val="24"/>
          <w:szCs w:val="24"/>
          <w:lang w:val="en-US" w:eastAsia="en-US"/>
        </w:rPr>
        <w:t>14</w:t>
      </w:r>
      <w:r w:rsidR="00F76576">
        <w:rPr>
          <w:rFonts w:cs="Arial"/>
          <w:b/>
          <w:sz w:val="24"/>
          <w:szCs w:val="24"/>
          <w:lang w:val="en-US" w:eastAsia="en-US"/>
        </w:rPr>
        <w:t xml:space="preserve"> </w:t>
      </w:r>
      <w:r w:rsidR="00A131CC">
        <w:rPr>
          <w:rFonts w:cs="Arial"/>
          <w:b/>
          <w:sz w:val="24"/>
          <w:szCs w:val="24"/>
          <w:lang w:val="en-US" w:eastAsia="en-US"/>
        </w:rPr>
        <w:t>OCTOBER</w:t>
      </w:r>
      <w:r w:rsidR="00E501BF">
        <w:rPr>
          <w:rFonts w:cs="Arial"/>
          <w:b/>
          <w:sz w:val="24"/>
          <w:szCs w:val="24"/>
          <w:lang w:val="en-US" w:eastAsia="en-US"/>
        </w:rPr>
        <w:t xml:space="preserve"> 2019</w:t>
      </w:r>
    </w:p>
    <w:p w:rsidR="00A86DF9" w:rsidRDefault="00A86DF9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DF0F83" w:rsidRPr="00D3269F" w:rsidRDefault="00290FCA" w:rsidP="00257D56">
      <w:pPr>
        <w:spacing w:before="100" w:beforeAutospacing="1" w:after="100" w:afterAutospacing="1"/>
        <w:ind w:left="720" w:hanging="810"/>
        <w:outlineLvl w:val="0"/>
        <w:rPr>
          <w:rFonts w:eastAsia="Calibri" w:cs="Arial"/>
          <w:b/>
          <w:bCs/>
          <w:sz w:val="24"/>
          <w:szCs w:val="24"/>
          <w:lang w:val="af-ZA" w:eastAsia="en-US"/>
        </w:rPr>
      </w:pPr>
      <w:r>
        <w:rPr>
          <w:rFonts w:eastAsia="Calibri" w:cs="Arial"/>
          <w:b/>
          <w:sz w:val="24"/>
          <w:szCs w:val="24"/>
        </w:rPr>
        <w:t>858</w:t>
      </w:r>
      <w:r w:rsidR="008425A3" w:rsidRPr="00D3269F">
        <w:rPr>
          <w:rFonts w:eastAsia="Calibri" w:cs="Arial"/>
          <w:b/>
          <w:sz w:val="24"/>
          <w:szCs w:val="24"/>
        </w:rPr>
        <w:t>.</w:t>
      </w:r>
      <w:r w:rsidR="00DA4185">
        <w:rPr>
          <w:rFonts w:eastAsia="Calibri" w:cs="Arial"/>
          <w:b/>
          <w:bCs/>
          <w:sz w:val="24"/>
          <w:szCs w:val="24"/>
          <w:lang w:val="af-ZA" w:eastAsia="en-US"/>
        </w:rPr>
        <w:tab/>
      </w:r>
      <w:r w:rsidR="004975F2" w:rsidRPr="004975F2">
        <w:rPr>
          <w:rFonts w:eastAsia="Calibri" w:cs="Arial"/>
          <w:b/>
          <w:color w:val="000000" w:themeColor="text1"/>
          <w:sz w:val="24"/>
          <w:szCs w:val="24"/>
          <w:lang w:val="af-ZA" w:eastAsia="en-US"/>
        </w:rPr>
        <w:t xml:space="preserve">Mrs S P Kopane (DA) </w:t>
      </w:r>
      <w:r w:rsidR="00DF0F83" w:rsidRPr="00D3269F">
        <w:rPr>
          <w:rFonts w:eastAsia="Calibri" w:cs="Arial"/>
          <w:b/>
          <w:bCs/>
          <w:sz w:val="24"/>
          <w:szCs w:val="24"/>
          <w:lang w:val="af-ZA" w:eastAsia="en-US"/>
        </w:rPr>
        <w:t>asked the Minister of Public Works</w:t>
      </w:r>
      <w:r w:rsidR="002A683E" w:rsidRPr="002A683E">
        <w:rPr>
          <w:rFonts w:cs="Arial"/>
          <w:b/>
          <w:sz w:val="24"/>
          <w:szCs w:val="24"/>
          <w:lang w:val="en-US" w:eastAsia="en-US"/>
        </w:rPr>
        <w:t xml:space="preserve"> and Infrastructure</w:t>
      </w:r>
      <w:r w:rsidR="00DF0F83" w:rsidRPr="00D3269F">
        <w:rPr>
          <w:rFonts w:eastAsia="Calibri" w:cs="Arial"/>
          <w:b/>
          <w:bCs/>
          <w:sz w:val="24"/>
          <w:szCs w:val="24"/>
          <w:lang w:val="af-ZA" w:eastAsia="en-US"/>
        </w:rPr>
        <w:t>:</w:t>
      </w:r>
    </w:p>
    <w:p w:rsidR="00290FCA" w:rsidRDefault="00290FCA" w:rsidP="00290FCA">
      <w:pPr>
        <w:ind w:left="720" w:right="166"/>
        <w:outlineLvl w:val="0"/>
        <w:rPr>
          <w:rFonts w:eastAsia="Calibri" w:cs="Arial"/>
          <w:b/>
          <w:color w:val="000000" w:themeColor="text1"/>
          <w:sz w:val="24"/>
          <w:szCs w:val="24"/>
          <w:lang w:val="af-ZA" w:eastAsia="en-US"/>
        </w:rPr>
      </w:pPr>
      <w:r w:rsidRPr="0050743B">
        <w:rPr>
          <w:rFonts w:eastAsia="Calibri" w:cs="Arial"/>
          <w:color w:val="000000" w:themeColor="text1"/>
          <w:sz w:val="24"/>
          <w:szCs w:val="24"/>
          <w:lang w:eastAsia="en-US"/>
        </w:rPr>
        <w:t>Whether (a) her department, (b) any entity reporting to her and/or (c) any provincial department of public works owes any unpaid rates and services to any municipality; if so, in each case, (</w:t>
      </w:r>
      <w:proofErr w:type="spellStart"/>
      <w:r w:rsidRPr="0050743B">
        <w:rPr>
          <w:rFonts w:eastAsia="Calibri" w:cs="Arial"/>
          <w:color w:val="000000" w:themeColor="text1"/>
          <w:sz w:val="24"/>
          <w:szCs w:val="24"/>
          <w:lang w:eastAsia="en-US"/>
        </w:rPr>
        <w:t>i</w:t>
      </w:r>
      <w:proofErr w:type="spellEnd"/>
      <w:r w:rsidRPr="0050743B">
        <w:rPr>
          <w:rFonts w:eastAsia="Calibri" w:cs="Arial"/>
          <w:color w:val="000000" w:themeColor="text1"/>
          <w:sz w:val="24"/>
          <w:szCs w:val="24"/>
          <w:lang w:eastAsia="en-US"/>
        </w:rPr>
        <w:t>) what amount is owed, (ii) to which municipality is each amount owed and (iii) by what date will the outstanding amount be settled?</w:t>
      </w:r>
      <w:r w:rsidRPr="0050743B">
        <w:rPr>
          <w:rFonts w:eastAsia="Calibri" w:cs="Arial"/>
          <w:color w:val="000000" w:themeColor="text1"/>
          <w:sz w:val="24"/>
          <w:szCs w:val="24"/>
          <w:lang w:val="af-ZA" w:eastAsia="en-US"/>
        </w:rPr>
        <w:tab/>
      </w:r>
      <w:r w:rsidRPr="0050743B">
        <w:rPr>
          <w:rFonts w:eastAsia="Calibri" w:cs="Arial"/>
          <w:color w:val="000000" w:themeColor="text1"/>
          <w:sz w:val="24"/>
          <w:szCs w:val="24"/>
          <w:lang w:val="af-ZA" w:eastAsia="en-US"/>
        </w:rPr>
        <w:tab/>
      </w:r>
      <w:r>
        <w:rPr>
          <w:rFonts w:eastAsia="Calibri" w:cs="Arial"/>
          <w:color w:val="000000" w:themeColor="text1"/>
          <w:sz w:val="24"/>
          <w:szCs w:val="24"/>
          <w:lang w:val="af-ZA" w:eastAsia="en-US"/>
        </w:rPr>
        <w:tab/>
      </w:r>
      <w:r>
        <w:rPr>
          <w:rFonts w:eastAsia="Calibri" w:cs="Arial"/>
          <w:color w:val="000000" w:themeColor="text1"/>
          <w:sz w:val="24"/>
          <w:szCs w:val="24"/>
          <w:lang w:val="af-ZA" w:eastAsia="en-US"/>
        </w:rPr>
        <w:tab/>
      </w:r>
      <w:r>
        <w:rPr>
          <w:rFonts w:eastAsia="Calibri" w:cs="Arial"/>
          <w:color w:val="000000" w:themeColor="text1"/>
          <w:sz w:val="24"/>
          <w:szCs w:val="24"/>
          <w:lang w:val="af-ZA" w:eastAsia="en-US"/>
        </w:rPr>
        <w:tab/>
      </w:r>
      <w:r>
        <w:rPr>
          <w:rFonts w:eastAsia="Calibri" w:cs="Arial"/>
          <w:color w:val="000000" w:themeColor="text1"/>
          <w:sz w:val="24"/>
          <w:szCs w:val="24"/>
          <w:lang w:val="af-ZA" w:eastAsia="en-US"/>
        </w:rPr>
        <w:tab/>
      </w:r>
      <w:r>
        <w:rPr>
          <w:rFonts w:eastAsia="Calibri" w:cs="Arial"/>
          <w:color w:val="000000" w:themeColor="text1"/>
          <w:sz w:val="24"/>
          <w:szCs w:val="24"/>
          <w:lang w:val="af-ZA" w:eastAsia="en-US"/>
        </w:rPr>
        <w:tab/>
      </w:r>
      <w:r>
        <w:rPr>
          <w:rFonts w:eastAsia="Calibri" w:cs="Arial"/>
          <w:color w:val="000000" w:themeColor="text1"/>
          <w:sz w:val="24"/>
          <w:szCs w:val="24"/>
          <w:lang w:val="af-ZA" w:eastAsia="en-US"/>
        </w:rPr>
        <w:tab/>
      </w:r>
      <w:r>
        <w:rPr>
          <w:rFonts w:eastAsia="Calibri" w:cs="Arial"/>
          <w:color w:val="000000" w:themeColor="text1"/>
          <w:sz w:val="24"/>
          <w:szCs w:val="24"/>
          <w:lang w:val="af-ZA" w:eastAsia="en-US"/>
        </w:rPr>
        <w:tab/>
      </w:r>
      <w:r>
        <w:rPr>
          <w:rFonts w:eastAsia="Calibri" w:cs="Arial"/>
          <w:color w:val="000000" w:themeColor="text1"/>
          <w:sz w:val="24"/>
          <w:szCs w:val="24"/>
          <w:lang w:val="af-ZA" w:eastAsia="en-US"/>
        </w:rPr>
        <w:tab/>
        <w:t xml:space="preserve">     </w:t>
      </w:r>
      <w:r w:rsidR="00D05F38">
        <w:rPr>
          <w:rFonts w:eastAsia="Calibri" w:cs="Arial"/>
          <w:color w:val="000000" w:themeColor="text1"/>
          <w:sz w:val="24"/>
          <w:szCs w:val="24"/>
          <w:lang w:val="af-ZA" w:eastAsia="en-US"/>
        </w:rPr>
        <w:tab/>
      </w:r>
      <w:r w:rsidR="00D05F38">
        <w:rPr>
          <w:rFonts w:eastAsia="Calibri" w:cs="Arial"/>
          <w:color w:val="000000" w:themeColor="text1"/>
          <w:sz w:val="24"/>
          <w:szCs w:val="24"/>
          <w:lang w:val="af-ZA" w:eastAsia="en-US"/>
        </w:rPr>
        <w:tab/>
      </w:r>
      <w:r w:rsidR="00D05F38">
        <w:rPr>
          <w:rFonts w:eastAsia="Calibri" w:cs="Arial"/>
          <w:color w:val="000000" w:themeColor="text1"/>
          <w:sz w:val="24"/>
          <w:szCs w:val="24"/>
          <w:lang w:val="af-ZA" w:eastAsia="en-US"/>
        </w:rPr>
        <w:tab/>
      </w:r>
      <w:r w:rsidR="00D05F38">
        <w:rPr>
          <w:rFonts w:eastAsia="Calibri" w:cs="Arial"/>
          <w:color w:val="000000" w:themeColor="text1"/>
          <w:sz w:val="24"/>
          <w:szCs w:val="24"/>
          <w:lang w:val="af-ZA" w:eastAsia="en-US"/>
        </w:rPr>
        <w:tab/>
      </w:r>
      <w:r w:rsidR="00D05F38">
        <w:rPr>
          <w:rFonts w:eastAsia="Calibri" w:cs="Arial"/>
          <w:color w:val="000000" w:themeColor="text1"/>
          <w:sz w:val="24"/>
          <w:szCs w:val="24"/>
          <w:lang w:val="af-ZA" w:eastAsia="en-US"/>
        </w:rPr>
        <w:tab/>
      </w:r>
      <w:r w:rsidR="00D05F38">
        <w:rPr>
          <w:rFonts w:eastAsia="Calibri" w:cs="Arial"/>
          <w:color w:val="000000" w:themeColor="text1"/>
          <w:sz w:val="24"/>
          <w:szCs w:val="24"/>
          <w:lang w:val="af-ZA" w:eastAsia="en-US"/>
        </w:rPr>
        <w:tab/>
      </w:r>
      <w:r w:rsidR="00D05F38">
        <w:rPr>
          <w:rFonts w:eastAsia="Calibri" w:cs="Arial"/>
          <w:color w:val="000000" w:themeColor="text1"/>
          <w:sz w:val="24"/>
          <w:szCs w:val="24"/>
          <w:lang w:val="af-ZA" w:eastAsia="en-US"/>
        </w:rPr>
        <w:tab/>
      </w:r>
      <w:r w:rsidR="00D05F38">
        <w:rPr>
          <w:rFonts w:eastAsia="Calibri" w:cs="Arial"/>
          <w:color w:val="000000" w:themeColor="text1"/>
          <w:sz w:val="24"/>
          <w:szCs w:val="24"/>
          <w:lang w:val="af-ZA" w:eastAsia="en-US"/>
        </w:rPr>
        <w:tab/>
      </w:r>
      <w:r w:rsidR="00D05F38">
        <w:rPr>
          <w:rFonts w:eastAsia="Calibri" w:cs="Arial"/>
          <w:color w:val="000000" w:themeColor="text1"/>
          <w:sz w:val="24"/>
          <w:szCs w:val="24"/>
          <w:lang w:val="af-ZA" w:eastAsia="en-US"/>
        </w:rPr>
        <w:tab/>
      </w:r>
      <w:r w:rsidR="00D05F38">
        <w:rPr>
          <w:rFonts w:eastAsia="Calibri" w:cs="Arial"/>
          <w:color w:val="000000" w:themeColor="text1"/>
          <w:sz w:val="24"/>
          <w:szCs w:val="24"/>
          <w:lang w:val="af-ZA" w:eastAsia="en-US"/>
        </w:rPr>
        <w:tab/>
      </w:r>
      <w:r w:rsidR="00D05F38">
        <w:rPr>
          <w:rFonts w:eastAsia="Calibri" w:cs="Arial"/>
          <w:color w:val="000000" w:themeColor="text1"/>
          <w:sz w:val="24"/>
          <w:szCs w:val="24"/>
          <w:lang w:val="af-ZA" w:eastAsia="en-US"/>
        </w:rPr>
        <w:tab/>
      </w:r>
      <w:r w:rsidR="00D05F38">
        <w:rPr>
          <w:rFonts w:eastAsia="Calibri" w:cs="Arial"/>
          <w:color w:val="000000" w:themeColor="text1"/>
          <w:sz w:val="24"/>
          <w:szCs w:val="24"/>
          <w:lang w:val="af-ZA" w:eastAsia="en-US"/>
        </w:rPr>
        <w:tab/>
      </w:r>
      <w:r w:rsidRPr="0050743B">
        <w:rPr>
          <w:rFonts w:eastAsia="Calibri" w:cs="Arial"/>
          <w:b/>
          <w:color w:val="000000" w:themeColor="text1"/>
          <w:sz w:val="24"/>
          <w:szCs w:val="24"/>
          <w:lang w:val="af-ZA" w:eastAsia="en-US"/>
        </w:rPr>
        <w:t>NW1978E</w:t>
      </w:r>
    </w:p>
    <w:p w:rsidR="004D2F24" w:rsidRPr="005B3B26" w:rsidRDefault="004D2F24" w:rsidP="00290FCA">
      <w:pPr>
        <w:ind w:right="166"/>
        <w:outlineLvl w:val="0"/>
        <w:rPr>
          <w:rFonts w:cs="Arial"/>
          <w:b/>
          <w:sz w:val="24"/>
          <w:szCs w:val="24"/>
          <w:lang w:eastAsia="en-US"/>
        </w:rPr>
      </w:pPr>
      <w:r w:rsidRPr="00014632">
        <w:rPr>
          <w:rFonts w:cs="Arial"/>
          <w:b/>
          <w:color w:val="000000" w:themeColor="text1"/>
          <w:sz w:val="24"/>
          <w:szCs w:val="24"/>
          <w:lang w:eastAsia="en-US"/>
        </w:rPr>
        <w:t>____________________________</w:t>
      </w:r>
      <w:r w:rsidR="00E526CF" w:rsidRPr="00014632">
        <w:rPr>
          <w:rFonts w:cs="Arial"/>
          <w:b/>
          <w:color w:val="000000" w:themeColor="text1"/>
          <w:sz w:val="24"/>
          <w:szCs w:val="24"/>
          <w:lang w:eastAsia="en-US"/>
        </w:rPr>
        <w:t>___________________________________</w:t>
      </w:r>
      <w:r w:rsidR="00E526CF" w:rsidRPr="005B3B26">
        <w:rPr>
          <w:rFonts w:cs="Arial"/>
          <w:b/>
          <w:sz w:val="24"/>
          <w:szCs w:val="24"/>
          <w:lang w:eastAsia="en-US"/>
        </w:rPr>
        <w:t>_____</w:t>
      </w:r>
      <w:r w:rsidR="005B3B26">
        <w:rPr>
          <w:rFonts w:cs="Arial"/>
          <w:b/>
          <w:sz w:val="24"/>
          <w:szCs w:val="24"/>
          <w:lang w:eastAsia="en-US"/>
        </w:rPr>
        <w:t>__</w:t>
      </w:r>
    </w:p>
    <w:p w:rsidR="00A966FC" w:rsidRDefault="00A966FC" w:rsidP="00EE2AEC">
      <w:pPr>
        <w:rPr>
          <w:rFonts w:cs="Arial"/>
          <w:b/>
          <w:sz w:val="24"/>
          <w:szCs w:val="24"/>
          <w:u w:val="single"/>
          <w:lang w:eastAsia="en-US"/>
        </w:rPr>
      </w:pPr>
    </w:p>
    <w:p w:rsidR="004D2F24" w:rsidRDefault="00B44E3D" w:rsidP="00EE2AEC">
      <w:pPr>
        <w:rPr>
          <w:rFonts w:cs="Arial"/>
          <w:b/>
          <w:sz w:val="24"/>
          <w:szCs w:val="24"/>
          <w:lang w:eastAsia="en-US"/>
        </w:rPr>
      </w:pPr>
      <w:r w:rsidRPr="004B7D74">
        <w:rPr>
          <w:rFonts w:cs="Arial"/>
          <w:b/>
          <w:sz w:val="24"/>
          <w:szCs w:val="24"/>
          <w:u w:val="single"/>
          <w:lang w:eastAsia="en-US"/>
        </w:rPr>
        <w:t>REPLY</w:t>
      </w:r>
      <w:r w:rsidR="004D2F24" w:rsidRPr="001C6CA1">
        <w:rPr>
          <w:rFonts w:cs="Arial"/>
          <w:b/>
          <w:sz w:val="24"/>
          <w:szCs w:val="24"/>
          <w:lang w:eastAsia="en-US"/>
        </w:rPr>
        <w:t>:</w:t>
      </w:r>
    </w:p>
    <w:p w:rsidR="00B27DA1" w:rsidRDefault="00B27DA1" w:rsidP="00A966FC">
      <w:pPr>
        <w:rPr>
          <w:rFonts w:cs="Arial"/>
          <w:b/>
          <w:szCs w:val="22"/>
          <w:lang w:eastAsia="en-US"/>
        </w:rPr>
      </w:pPr>
    </w:p>
    <w:p w:rsidR="002265E0" w:rsidRPr="00624B51" w:rsidRDefault="00DA4185" w:rsidP="002265E0">
      <w:pPr>
        <w:spacing w:line="360" w:lineRule="auto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The Minister of Public Works and</w:t>
      </w:r>
      <w:r w:rsidR="002265E0">
        <w:rPr>
          <w:b/>
          <w:bCs/>
          <w:sz w:val="24"/>
          <w:szCs w:val="24"/>
        </w:rPr>
        <w:t xml:space="preserve"> Infrastructure: </w:t>
      </w:r>
    </w:p>
    <w:p w:rsidR="00A62CA5" w:rsidRDefault="00A62CA5" w:rsidP="00624B51">
      <w:pPr>
        <w:pStyle w:val="ListParagraph"/>
        <w:numPr>
          <w:ilvl w:val="0"/>
          <w:numId w:val="14"/>
        </w:num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Yes, Municipalities are owed money by the </w:t>
      </w:r>
      <w:r w:rsidRPr="00624B51">
        <w:rPr>
          <w:bCs/>
          <w:sz w:val="24"/>
          <w:szCs w:val="24"/>
        </w:rPr>
        <w:t>Department of Public Works and Infrastructure</w:t>
      </w:r>
      <w:r>
        <w:rPr>
          <w:bCs/>
          <w:sz w:val="24"/>
          <w:szCs w:val="24"/>
        </w:rPr>
        <w:t xml:space="preserve"> (DPWI)</w:t>
      </w:r>
      <w:r w:rsidRPr="00624B5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for two reasons:</w:t>
      </w:r>
    </w:p>
    <w:p w:rsidR="00A62CA5" w:rsidRDefault="00A62CA5" w:rsidP="00A62CA5">
      <w:pPr>
        <w:pStyle w:val="ListParagraph"/>
        <w:numPr>
          <w:ilvl w:val="0"/>
          <w:numId w:val="15"/>
        </w:numPr>
        <w:spacing w:line="360" w:lineRule="auto"/>
        <w:rPr>
          <w:bCs/>
          <w:sz w:val="24"/>
          <w:szCs w:val="24"/>
        </w:rPr>
      </w:pPr>
      <w:r w:rsidRPr="00A62CA5">
        <w:rPr>
          <w:bCs/>
          <w:sz w:val="24"/>
          <w:szCs w:val="24"/>
        </w:rPr>
        <w:t xml:space="preserve">Municipal accounts must be </w:t>
      </w:r>
      <w:r w:rsidRPr="00A62CA5">
        <w:rPr>
          <w:bCs/>
          <w:sz w:val="24"/>
          <w:szCs w:val="24"/>
        </w:rPr>
        <w:t>verifi</w:t>
      </w:r>
      <w:r>
        <w:rPr>
          <w:bCs/>
          <w:sz w:val="24"/>
          <w:szCs w:val="24"/>
        </w:rPr>
        <w:t>ed</w:t>
      </w:r>
      <w:r w:rsidRPr="00A62CA5">
        <w:rPr>
          <w:bCs/>
          <w:sz w:val="24"/>
          <w:szCs w:val="24"/>
        </w:rPr>
        <w:t xml:space="preserve"> and validat</w:t>
      </w:r>
      <w:r>
        <w:rPr>
          <w:bCs/>
          <w:sz w:val="24"/>
          <w:szCs w:val="24"/>
        </w:rPr>
        <w:t>ed</w:t>
      </w:r>
      <w:r w:rsidRPr="00A62CA5">
        <w:rPr>
          <w:bCs/>
          <w:sz w:val="24"/>
          <w:szCs w:val="24"/>
        </w:rPr>
        <w:t xml:space="preserve"> prior to processing payments in order to avoid irregular and fruitless and wasteful expenditure.</w:t>
      </w:r>
    </w:p>
    <w:p w:rsidR="00734C21" w:rsidRDefault="00A62CA5" w:rsidP="00A62CA5">
      <w:pPr>
        <w:pStyle w:val="ListParagraph"/>
        <w:numPr>
          <w:ilvl w:val="0"/>
          <w:numId w:val="15"/>
        </w:num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DPWI pays these accounts on behalf of other user departments</w:t>
      </w:r>
      <w:r w:rsidR="00734C21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</w:p>
    <w:p w:rsidR="00A62CA5" w:rsidRDefault="00734C21" w:rsidP="00A62CA5">
      <w:pPr>
        <w:pStyle w:val="ListParagraph"/>
        <w:numPr>
          <w:ilvl w:val="0"/>
          <w:numId w:val="15"/>
        </w:num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Many government departments </w:t>
      </w:r>
      <w:r w:rsidR="00A62CA5">
        <w:rPr>
          <w:bCs/>
          <w:sz w:val="24"/>
          <w:szCs w:val="24"/>
        </w:rPr>
        <w:t xml:space="preserve">not refunding </w:t>
      </w:r>
      <w:r>
        <w:rPr>
          <w:bCs/>
          <w:sz w:val="24"/>
          <w:szCs w:val="24"/>
        </w:rPr>
        <w:t>DPWI and this</w:t>
      </w:r>
      <w:r w:rsidR="00A62CA5">
        <w:rPr>
          <w:bCs/>
          <w:sz w:val="24"/>
          <w:szCs w:val="24"/>
        </w:rPr>
        <w:t xml:space="preserve"> creates cash flow problems for DPWI</w:t>
      </w:r>
      <w:r>
        <w:rPr>
          <w:bCs/>
          <w:sz w:val="24"/>
          <w:szCs w:val="24"/>
        </w:rPr>
        <w:t>.</w:t>
      </w:r>
    </w:p>
    <w:p w:rsidR="00734C21" w:rsidRPr="00A62CA5" w:rsidRDefault="00734C21" w:rsidP="00A62CA5">
      <w:pPr>
        <w:pStyle w:val="ListParagraph"/>
        <w:numPr>
          <w:ilvl w:val="0"/>
          <w:numId w:val="15"/>
        </w:num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Many municipalities submit inflated accounts.</w:t>
      </w:r>
    </w:p>
    <w:p w:rsidR="00A62CA5" w:rsidRDefault="00A62CA5" w:rsidP="00A62CA5">
      <w:pPr>
        <w:pStyle w:val="ListParagraph"/>
        <w:spacing w:line="360" w:lineRule="auto"/>
        <w:ind w:left="360"/>
        <w:rPr>
          <w:bCs/>
          <w:sz w:val="24"/>
          <w:szCs w:val="24"/>
        </w:rPr>
      </w:pPr>
    </w:p>
    <w:p w:rsidR="00A62CA5" w:rsidRDefault="00624B51" w:rsidP="00771890">
      <w:pPr>
        <w:pStyle w:val="ListParagraph"/>
        <w:spacing w:line="360" w:lineRule="auto"/>
        <w:ind w:left="360"/>
        <w:rPr>
          <w:bCs/>
          <w:sz w:val="24"/>
          <w:szCs w:val="24"/>
        </w:rPr>
      </w:pPr>
      <w:r w:rsidRPr="00624B51">
        <w:rPr>
          <w:bCs/>
          <w:sz w:val="24"/>
          <w:szCs w:val="24"/>
        </w:rPr>
        <w:t>In August 2019 the Department of Public Works and Infrastructure</w:t>
      </w:r>
      <w:r w:rsidR="00094C59">
        <w:rPr>
          <w:bCs/>
          <w:sz w:val="24"/>
          <w:szCs w:val="24"/>
        </w:rPr>
        <w:t xml:space="preserve"> (DPWI)</w:t>
      </w:r>
      <w:r w:rsidRPr="00624B51">
        <w:rPr>
          <w:bCs/>
          <w:sz w:val="24"/>
          <w:szCs w:val="24"/>
        </w:rPr>
        <w:t xml:space="preserve"> started with a projec</w:t>
      </w:r>
      <w:r w:rsidR="00A62CA5">
        <w:rPr>
          <w:bCs/>
          <w:sz w:val="24"/>
          <w:szCs w:val="24"/>
        </w:rPr>
        <w:t>t to settle all the Government debt o</w:t>
      </w:r>
      <w:r w:rsidRPr="00624B51">
        <w:rPr>
          <w:bCs/>
          <w:sz w:val="24"/>
          <w:szCs w:val="24"/>
        </w:rPr>
        <w:t xml:space="preserve">wed by </w:t>
      </w:r>
      <w:r w:rsidR="00A62CA5">
        <w:rPr>
          <w:bCs/>
          <w:sz w:val="24"/>
          <w:szCs w:val="24"/>
        </w:rPr>
        <w:t>DPWI</w:t>
      </w:r>
      <w:r w:rsidRPr="00624B51">
        <w:rPr>
          <w:bCs/>
          <w:sz w:val="24"/>
          <w:szCs w:val="24"/>
        </w:rPr>
        <w:t xml:space="preserve"> to municipalities. </w:t>
      </w:r>
    </w:p>
    <w:p w:rsidR="00771890" w:rsidRPr="00771890" w:rsidRDefault="00771890" w:rsidP="00771890">
      <w:pPr>
        <w:pStyle w:val="ListParagraph"/>
        <w:spacing w:line="360" w:lineRule="auto"/>
        <w:ind w:left="360"/>
        <w:rPr>
          <w:bCs/>
          <w:sz w:val="24"/>
          <w:szCs w:val="24"/>
        </w:rPr>
      </w:pPr>
    </w:p>
    <w:p w:rsidR="00624B51" w:rsidRPr="00624B51" w:rsidRDefault="00624B51" w:rsidP="00771890">
      <w:pPr>
        <w:pStyle w:val="ListParagraph"/>
        <w:spacing w:line="360" w:lineRule="auto"/>
        <w:ind w:left="360"/>
        <w:rPr>
          <w:bCs/>
          <w:sz w:val="24"/>
          <w:szCs w:val="24"/>
        </w:rPr>
      </w:pPr>
      <w:r w:rsidRPr="00A62CA5">
        <w:rPr>
          <w:bCs/>
          <w:sz w:val="24"/>
          <w:szCs w:val="24"/>
        </w:rPr>
        <w:t>The Department’s Chief Financial Officer is spearheading the project and his office developed a project plan to:</w:t>
      </w:r>
    </w:p>
    <w:p w:rsidR="00094C59" w:rsidRPr="00771890" w:rsidRDefault="00771890" w:rsidP="00771890">
      <w:pPr>
        <w:pStyle w:val="ListParagraph"/>
        <w:numPr>
          <w:ilvl w:val="0"/>
          <w:numId w:val="16"/>
        </w:num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Reconcile outstanding government d</w:t>
      </w:r>
      <w:r w:rsidR="00624B51" w:rsidRPr="00771890">
        <w:rPr>
          <w:bCs/>
          <w:sz w:val="24"/>
          <w:szCs w:val="24"/>
        </w:rPr>
        <w:t>ebt for municipal service billed</w:t>
      </w:r>
      <w:r>
        <w:rPr>
          <w:bCs/>
          <w:sz w:val="24"/>
          <w:szCs w:val="24"/>
        </w:rPr>
        <w:t>;</w:t>
      </w:r>
    </w:p>
    <w:p w:rsidR="00624B51" w:rsidRPr="00771890" w:rsidRDefault="00624B51" w:rsidP="00771890">
      <w:pPr>
        <w:pStyle w:val="ListParagraph"/>
        <w:numPr>
          <w:ilvl w:val="0"/>
          <w:numId w:val="16"/>
        </w:numPr>
        <w:spacing w:line="360" w:lineRule="auto"/>
        <w:rPr>
          <w:bCs/>
          <w:sz w:val="24"/>
          <w:szCs w:val="24"/>
        </w:rPr>
      </w:pPr>
      <w:r w:rsidRPr="00771890">
        <w:rPr>
          <w:bCs/>
          <w:sz w:val="24"/>
          <w:szCs w:val="24"/>
        </w:rPr>
        <w:t>Agree with municipalities for settlement or recovery of the outstanding amount and obtain sign-off;</w:t>
      </w:r>
    </w:p>
    <w:p w:rsidR="00094C59" w:rsidRPr="00771890" w:rsidRDefault="00094C59" w:rsidP="00771890">
      <w:pPr>
        <w:pStyle w:val="ListParagraph"/>
        <w:numPr>
          <w:ilvl w:val="0"/>
          <w:numId w:val="16"/>
        </w:numPr>
        <w:spacing w:line="360" w:lineRule="auto"/>
        <w:rPr>
          <w:bCs/>
          <w:sz w:val="24"/>
          <w:szCs w:val="24"/>
        </w:rPr>
      </w:pPr>
      <w:r w:rsidRPr="00771890">
        <w:rPr>
          <w:bCs/>
          <w:sz w:val="24"/>
          <w:szCs w:val="24"/>
        </w:rPr>
        <w:t>Verification of accounts</w:t>
      </w:r>
      <w:r w:rsidR="00771890">
        <w:rPr>
          <w:bCs/>
          <w:sz w:val="24"/>
          <w:szCs w:val="24"/>
        </w:rPr>
        <w:t>;</w:t>
      </w:r>
    </w:p>
    <w:p w:rsidR="00624B51" w:rsidRPr="00771890" w:rsidRDefault="00624B51" w:rsidP="00771890">
      <w:pPr>
        <w:pStyle w:val="ListParagraph"/>
        <w:numPr>
          <w:ilvl w:val="0"/>
          <w:numId w:val="16"/>
        </w:numPr>
        <w:spacing w:line="360" w:lineRule="auto"/>
        <w:rPr>
          <w:bCs/>
          <w:sz w:val="24"/>
          <w:szCs w:val="24"/>
        </w:rPr>
      </w:pPr>
      <w:r w:rsidRPr="00771890">
        <w:rPr>
          <w:bCs/>
          <w:sz w:val="24"/>
          <w:szCs w:val="24"/>
        </w:rPr>
        <w:t>Provide clear recommendations to avoid repetition of issues.</w:t>
      </w:r>
    </w:p>
    <w:p w:rsidR="00624B51" w:rsidRPr="00624B51" w:rsidRDefault="00624B51" w:rsidP="00624B51">
      <w:pPr>
        <w:spacing w:line="360" w:lineRule="auto"/>
        <w:rPr>
          <w:bCs/>
          <w:sz w:val="24"/>
          <w:szCs w:val="24"/>
        </w:rPr>
      </w:pPr>
    </w:p>
    <w:p w:rsidR="00624B51" w:rsidRPr="00624B51" w:rsidRDefault="00771890" w:rsidP="00624B51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Each of </w:t>
      </w:r>
      <w:r w:rsidR="00094C59" w:rsidRPr="00771890">
        <w:rPr>
          <w:bCs/>
          <w:sz w:val="24"/>
          <w:szCs w:val="24"/>
        </w:rPr>
        <w:t>DPWI</w:t>
      </w:r>
      <w:r w:rsidRPr="00771890">
        <w:rPr>
          <w:bCs/>
          <w:sz w:val="24"/>
          <w:szCs w:val="24"/>
        </w:rPr>
        <w:t>’s</w:t>
      </w:r>
      <w:r>
        <w:rPr>
          <w:bCs/>
          <w:sz w:val="24"/>
          <w:szCs w:val="24"/>
        </w:rPr>
        <w:t xml:space="preserve"> ten regional offices provide</w:t>
      </w:r>
      <w:r w:rsidR="00A700A4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 xml:space="preserve"> a weekly update to the CFO and the Minister on progress.</w:t>
      </w:r>
    </w:p>
    <w:p w:rsidR="00771890" w:rsidRDefault="00771890" w:rsidP="00624B51">
      <w:pPr>
        <w:spacing w:line="360" w:lineRule="auto"/>
        <w:rPr>
          <w:bCs/>
          <w:sz w:val="24"/>
          <w:szCs w:val="24"/>
        </w:rPr>
      </w:pPr>
    </w:p>
    <w:p w:rsidR="00624B51" w:rsidRDefault="00734C21" w:rsidP="00624B51">
      <w:pPr>
        <w:spacing w:line="360" w:lineRule="auto"/>
        <w:rPr>
          <w:bCs/>
          <w:sz w:val="24"/>
          <w:szCs w:val="24"/>
        </w:rPr>
      </w:pPr>
      <w:r w:rsidRPr="00734C21">
        <w:rPr>
          <w:bCs/>
          <w:sz w:val="24"/>
          <w:szCs w:val="24"/>
        </w:rPr>
        <w:t xml:space="preserve">As </w:t>
      </w:r>
      <w:r w:rsidR="00A700A4">
        <w:rPr>
          <w:bCs/>
          <w:sz w:val="24"/>
          <w:szCs w:val="24"/>
        </w:rPr>
        <w:t>of</w:t>
      </w:r>
      <w:r w:rsidRPr="00734C21">
        <w:rPr>
          <w:bCs/>
          <w:sz w:val="24"/>
          <w:szCs w:val="24"/>
        </w:rPr>
        <w:t xml:space="preserve"> 30 June 2019, </w:t>
      </w:r>
      <w:r w:rsidR="00771890" w:rsidRPr="00734C21">
        <w:rPr>
          <w:bCs/>
          <w:sz w:val="24"/>
          <w:szCs w:val="24"/>
        </w:rPr>
        <w:t xml:space="preserve">Municipalities </w:t>
      </w:r>
      <w:r w:rsidRPr="00734C21">
        <w:rPr>
          <w:bCs/>
          <w:sz w:val="24"/>
          <w:szCs w:val="24"/>
        </w:rPr>
        <w:t>reported</w:t>
      </w:r>
      <w:r w:rsidR="00771890" w:rsidRPr="00734C21">
        <w:rPr>
          <w:bCs/>
          <w:sz w:val="24"/>
          <w:szCs w:val="24"/>
        </w:rPr>
        <w:t xml:space="preserve"> in terms Section 71</w:t>
      </w:r>
      <w:r>
        <w:rPr>
          <w:bCs/>
          <w:sz w:val="24"/>
          <w:szCs w:val="24"/>
        </w:rPr>
        <w:t xml:space="preserve"> (S. 71)</w:t>
      </w:r>
      <w:r w:rsidR="00771890" w:rsidRPr="00734C21">
        <w:rPr>
          <w:bCs/>
          <w:sz w:val="24"/>
          <w:szCs w:val="24"/>
        </w:rPr>
        <w:t xml:space="preserve"> of </w:t>
      </w:r>
      <w:r w:rsidR="00624B51" w:rsidRPr="00734C21">
        <w:rPr>
          <w:bCs/>
          <w:sz w:val="24"/>
          <w:szCs w:val="24"/>
        </w:rPr>
        <w:t>the M</w:t>
      </w:r>
      <w:r w:rsidR="00771890" w:rsidRPr="00734C21">
        <w:rPr>
          <w:bCs/>
          <w:sz w:val="24"/>
          <w:szCs w:val="24"/>
        </w:rPr>
        <w:t xml:space="preserve">unicipal Finance Management Act (MFMA) that the </w:t>
      </w:r>
      <w:r w:rsidR="00624B51" w:rsidRPr="00734C21">
        <w:rPr>
          <w:bCs/>
          <w:sz w:val="24"/>
          <w:szCs w:val="24"/>
        </w:rPr>
        <w:t xml:space="preserve">overall government debt </w:t>
      </w:r>
      <w:r w:rsidRPr="00734C21">
        <w:rPr>
          <w:bCs/>
          <w:sz w:val="24"/>
          <w:szCs w:val="24"/>
        </w:rPr>
        <w:t xml:space="preserve">was </w:t>
      </w:r>
      <w:r w:rsidR="00624B51" w:rsidRPr="00734C21">
        <w:rPr>
          <w:bCs/>
          <w:sz w:val="24"/>
          <w:szCs w:val="24"/>
        </w:rPr>
        <w:t>R3.1 Billion.</w:t>
      </w:r>
      <w:r w:rsidR="00624B51" w:rsidRPr="00624B51">
        <w:rPr>
          <w:bCs/>
          <w:sz w:val="24"/>
          <w:szCs w:val="24"/>
        </w:rPr>
        <w:t xml:space="preserve"> There are 135 municipalities of the 256 municipalities that reported to be owed by DPWI. The Department is </w:t>
      </w:r>
      <w:r>
        <w:rPr>
          <w:bCs/>
          <w:sz w:val="24"/>
          <w:szCs w:val="24"/>
        </w:rPr>
        <w:t xml:space="preserve">in the process of </w:t>
      </w:r>
      <w:r w:rsidR="00624B51" w:rsidRPr="00624B51">
        <w:rPr>
          <w:bCs/>
          <w:sz w:val="24"/>
          <w:szCs w:val="24"/>
        </w:rPr>
        <w:t>verifying the debt owed for all 256 municipalities.</w:t>
      </w:r>
    </w:p>
    <w:p w:rsidR="00734C21" w:rsidRPr="00734C21" w:rsidRDefault="00734C21" w:rsidP="00624B51">
      <w:pPr>
        <w:spacing w:line="360" w:lineRule="auto"/>
        <w:rPr>
          <w:bCs/>
          <w:sz w:val="24"/>
          <w:szCs w:val="24"/>
        </w:rPr>
      </w:pPr>
    </w:p>
    <w:p w:rsidR="00624B51" w:rsidRPr="00624B51" w:rsidRDefault="00624B51" w:rsidP="00624B51">
      <w:pPr>
        <w:spacing w:line="360" w:lineRule="auto"/>
        <w:rPr>
          <w:bCs/>
          <w:sz w:val="24"/>
          <w:szCs w:val="24"/>
        </w:rPr>
      </w:pPr>
      <w:r w:rsidRPr="00624B51">
        <w:rPr>
          <w:bCs/>
          <w:sz w:val="24"/>
          <w:szCs w:val="24"/>
        </w:rPr>
        <w:t>The said amounts above, have, however, proven to be unreliable and incorrect as is displayed in S</w:t>
      </w:r>
      <w:r w:rsidR="00094C59">
        <w:rPr>
          <w:bCs/>
          <w:sz w:val="24"/>
          <w:szCs w:val="24"/>
        </w:rPr>
        <w:t>ection</w:t>
      </w:r>
      <w:r w:rsidRPr="00624B51">
        <w:rPr>
          <w:bCs/>
          <w:sz w:val="24"/>
          <w:szCs w:val="24"/>
        </w:rPr>
        <w:t>.71</w:t>
      </w:r>
      <w:r w:rsidR="00771890">
        <w:rPr>
          <w:bCs/>
          <w:sz w:val="24"/>
          <w:szCs w:val="24"/>
        </w:rPr>
        <w:t xml:space="preserve"> MFMA information. Below are </w:t>
      </w:r>
      <w:r w:rsidR="00734C21">
        <w:rPr>
          <w:bCs/>
          <w:sz w:val="24"/>
          <w:szCs w:val="24"/>
        </w:rPr>
        <w:t xml:space="preserve">just </w:t>
      </w:r>
      <w:r w:rsidR="00771890">
        <w:rPr>
          <w:bCs/>
          <w:sz w:val="24"/>
          <w:szCs w:val="24"/>
        </w:rPr>
        <w:t>the three (3)</w:t>
      </w:r>
      <w:r w:rsidRPr="00624B51">
        <w:rPr>
          <w:bCs/>
          <w:sz w:val="24"/>
          <w:szCs w:val="24"/>
        </w:rPr>
        <w:t xml:space="preserve"> examples:</w:t>
      </w:r>
    </w:p>
    <w:p w:rsidR="00624B51" w:rsidRPr="00624B51" w:rsidRDefault="00624B51" w:rsidP="00624B51">
      <w:pPr>
        <w:spacing w:line="360" w:lineRule="auto"/>
        <w:rPr>
          <w:bCs/>
          <w:sz w:val="24"/>
          <w:szCs w:val="24"/>
        </w:rPr>
      </w:pPr>
    </w:p>
    <w:p w:rsidR="00624B51" w:rsidRPr="00624B51" w:rsidRDefault="00624B51" w:rsidP="00624B51">
      <w:pPr>
        <w:spacing w:line="360" w:lineRule="auto"/>
        <w:ind w:left="426"/>
        <w:rPr>
          <w:bCs/>
          <w:sz w:val="24"/>
          <w:szCs w:val="24"/>
        </w:rPr>
      </w:pPr>
      <w:r w:rsidRPr="00624B51">
        <w:rPr>
          <w:bCs/>
          <w:sz w:val="24"/>
          <w:szCs w:val="24"/>
        </w:rPr>
        <w:t>•</w:t>
      </w:r>
      <w:r w:rsidRPr="00624B51">
        <w:rPr>
          <w:bCs/>
          <w:sz w:val="24"/>
          <w:szCs w:val="24"/>
        </w:rPr>
        <w:tab/>
        <w:t xml:space="preserve">Bushbuckridge Local Municipality disclosed an outstanding debt of R925.5 million as per S.71, however, our regional office </w:t>
      </w:r>
      <w:r w:rsidR="00734C21">
        <w:rPr>
          <w:bCs/>
          <w:sz w:val="24"/>
          <w:szCs w:val="24"/>
        </w:rPr>
        <w:t xml:space="preserve">after verification </w:t>
      </w:r>
      <w:r w:rsidRPr="00624B51">
        <w:rPr>
          <w:bCs/>
          <w:sz w:val="24"/>
          <w:szCs w:val="24"/>
        </w:rPr>
        <w:t>has agreed that the outstanding debt is R6.9 million as per our joint reconciliation work performed;</w:t>
      </w:r>
    </w:p>
    <w:p w:rsidR="00624B51" w:rsidRPr="00624B51" w:rsidRDefault="00624B51" w:rsidP="00624B51">
      <w:pPr>
        <w:spacing w:line="360" w:lineRule="auto"/>
        <w:ind w:left="426"/>
        <w:rPr>
          <w:bCs/>
          <w:sz w:val="24"/>
          <w:szCs w:val="24"/>
        </w:rPr>
      </w:pPr>
      <w:r w:rsidRPr="00624B51">
        <w:rPr>
          <w:bCs/>
          <w:sz w:val="24"/>
          <w:szCs w:val="24"/>
        </w:rPr>
        <w:t>•</w:t>
      </w:r>
      <w:r w:rsidRPr="00624B51">
        <w:rPr>
          <w:bCs/>
          <w:sz w:val="24"/>
          <w:szCs w:val="24"/>
        </w:rPr>
        <w:tab/>
      </w:r>
      <w:proofErr w:type="spellStart"/>
      <w:r w:rsidRPr="00624B51">
        <w:rPr>
          <w:bCs/>
          <w:sz w:val="24"/>
          <w:szCs w:val="24"/>
        </w:rPr>
        <w:t>Emfuleni</w:t>
      </w:r>
      <w:proofErr w:type="spellEnd"/>
      <w:r w:rsidRPr="00624B51">
        <w:rPr>
          <w:bCs/>
          <w:sz w:val="24"/>
          <w:szCs w:val="24"/>
        </w:rPr>
        <w:t xml:space="preserve"> Local Municipality disclosed an outstanding debt of R185.9 million as per S.71, however, they were unable to provide any supporting documentation to support this rand value on enquiry from </w:t>
      </w:r>
      <w:r w:rsidR="00734C21">
        <w:rPr>
          <w:bCs/>
          <w:sz w:val="24"/>
          <w:szCs w:val="24"/>
        </w:rPr>
        <w:t>the</w:t>
      </w:r>
      <w:r w:rsidRPr="00624B51">
        <w:rPr>
          <w:bCs/>
          <w:sz w:val="24"/>
          <w:szCs w:val="24"/>
        </w:rPr>
        <w:t xml:space="preserve"> regional office;</w:t>
      </w:r>
    </w:p>
    <w:p w:rsidR="00624B51" w:rsidRPr="00624B51" w:rsidRDefault="00624B51" w:rsidP="00624B51">
      <w:pPr>
        <w:spacing w:line="360" w:lineRule="auto"/>
        <w:ind w:left="426"/>
        <w:rPr>
          <w:bCs/>
          <w:sz w:val="24"/>
          <w:szCs w:val="24"/>
        </w:rPr>
      </w:pPr>
      <w:r w:rsidRPr="00624B51">
        <w:rPr>
          <w:bCs/>
          <w:sz w:val="24"/>
          <w:szCs w:val="24"/>
        </w:rPr>
        <w:lastRenderedPageBreak/>
        <w:t>•</w:t>
      </w:r>
      <w:r w:rsidRPr="00624B51">
        <w:rPr>
          <w:bCs/>
          <w:sz w:val="24"/>
          <w:szCs w:val="24"/>
        </w:rPr>
        <w:tab/>
      </w:r>
      <w:proofErr w:type="spellStart"/>
      <w:r w:rsidRPr="00624B51">
        <w:rPr>
          <w:bCs/>
          <w:sz w:val="24"/>
          <w:szCs w:val="24"/>
        </w:rPr>
        <w:t>Makhuduthamaga</w:t>
      </w:r>
      <w:proofErr w:type="spellEnd"/>
      <w:r w:rsidRPr="00624B51">
        <w:rPr>
          <w:bCs/>
          <w:sz w:val="24"/>
          <w:szCs w:val="24"/>
        </w:rPr>
        <w:t xml:space="preserve"> Local Municipality disclosed an outstanding debt of R362.2 million as per S.71, however, our regional office </w:t>
      </w:r>
      <w:r w:rsidR="00734C21">
        <w:rPr>
          <w:bCs/>
          <w:sz w:val="24"/>
          <w:szCs w:val="24"/>
        </w:rPr>
        <w:t xml:space="preserve">after verification </w:t>
      </w:r>
      <w:r w:rsidRPr="00624B51">
        <w:rPr>
          <w:bCs/>
          <w:sz w:val="24"/>
          <w:szCs w:val="24"/>
        </w:rPr>
        <w:t>agreed that the outstanding debt is R1.3 million as per our joint reconciliation work performed.</w:t>
      </w:r>
    </w:p>
    <w:p w:rsidR="00624B51" w:rsidRPr="00624B51" w:rsidRDefault="00624B51" w:rsidP="00624B51">
      <w:pPr>
        <w:spacing w:line="360" w:lineRule="auto"/>
        <w:rPr>
          <w:bCs/>
          <w:sz w:val="24"/>
          <w:szCs w:val="24"/>
        </w:rPr>
      </w:pPr>
    </w:p>
    <w:p w:rsidR="00624B51" w:rsidRPr="00624B51" w:rsidRDefault="00624B51" w:rsidP="00624B51">
      <w:pPr>
        <w:spacing w:line="360" w:lineRule="auto"/>
        <w:rPr>
          <w:bCs/>
          <w:sz w:val="24"/>
          <w:szCs w:val="24"/>
        </w:rPr>
      </w:pPr>
      <w:r w:rsidRPr="00624B51">
        <w:rPr>
          <w:bCs/>
          <w:sz w:val="24"/>
          <w:szCs w:val="24"/>
        </w:rPr>
        <w:t>It is therefore essential that amounts disclosed by municipalities require verification and validation prior to processing payments in order to avoid irregular and fruitless and wasteful expenditure.</w:t>
      </w:r>
    </w:p>
    <w:p w:rsidR="00624B51" w:rsidRPr="00624B51" w:rsidRDefault="00624B51" w:rsidP="00624B51">
      <w:pPr>
        <w:spacing w:line="360" w:lineRule="auto"/>
        <w:rPr>
          <w:bCs/>
          <w:sz w:val="24"/>
          <w:szCs w:val="24"/>
        </w:rPr>
      </w:pPr>
    </w:p>
    <w:p w:rsidR="00771890" w:rsidRDefault="00624B51" w:rsidP="00624B51">
      <w:pPr>
        <w:spacing w:line="360" w:lineRule="auto"/>
        <w:rPr>
          <w:bCs/>
          <w:sz w:val="24"/>
          <w:szCs w:val="24"/>
        </w:rPr>
      </w:pPr>
      <w:r w:rsidRPr="00624B51">
        <w:rPr>
          <w:bCs/>
          <w:sz w:val="24"/>
          <w:szCs w:val="24"/>
        </w:rPr>
        <w:t xml:space="preserve">As at 4 October 2019, DPWI has obtained sign-offs from 21 Municipalities and will send letters to municipalities to raise awareness and ensure </w:t>
      </w:r>
      <w:r w:rsidR="00A5317E" w:rsidRPr="00624B51">
        <w:rPr>
          <w:bCs/>
          <w:sz w:val="24"/>
          <w:szCs w:val="24"/>
        </w:rPr>
        <w:t>cooperation and</w:t>
      </w:r>
      <w:r w:rsidRPr="00624B51">
        <w:rPr>
          <w:bCs/>
          <w:sz w:val="24"/>
          <w:szCs w:val="24"/>
        </w:rPr>
        <w:t xml:space="preserve"> commitment in relation to all records and reconciliation </w:t>
      </w:r>
      <w:r w:rsidR="00A5317E">
        <w:rPr>
          <w:bCs/>
          <w:sz w:val="24"/>
          <w:szCs w:val="24"/>
        </w:rPr>
        <w:t>for verification of Government d</w:t>
      </w:r>
      <w:r w:rsidRPr="00624B51">
        <w:rPr>
          <w:bCs/>
          <w:sz w:val="24"/>
          <w:szCs w:val="24"/>
        </w:rPr>
        <w:t xml:space="preserve">ebt. </w:t>
      </w:r>
    </w:p>
    <w:p w:rsidR="00771890" w:rsidRDefault="00771890" w:rsidP="00624B51">
      <w:pPr>
        <w:spacing w:line="360" w:lineRule="auto"/>
        <w:rPr>
          <w:bCs/>
          <w:sz w:val="24"/>
          <w:szCs w:val="24"/>
        </w:rPr>
      </w:pPr>
    </w:p>
    <w:p w:rsidR="00624B51" w:rsidRDefault="00624B51" w:rsidP="00624B51">
      <w:pPr>
        <w:spacing w:line="360" w:lineRule="auto"/>
        <w:rPr>
          <w:bCs/>
          <w:sz w:val="24"/>
          <w:szCs w:val="24"/>
        </w:rPr>
      </w:pPr>
      <w:r w:rsidRPr="00624B51">
        <w:rPr>
          <w:bCs/>
          <w:sz w:val="24"/>
          <w:szCs w:val="24"/>
        </w:rPr>
        <w:t>The DPWI is resolute in its commitment to settle all verified debts within 30 day</w:t>
      </w:r>
      <w:r w:rsidR="00A5317E">
        <w:rPr>
          <w:bCs/>
          <w:sz w:val="24"/>
          <w:szCs w:val="24"/>
        </w:rPr>
        <w:t>s of receipt of the statements</w:t>
      </w:r>
      <w:r w:rsidRPr="00624B51">
        <w:rPr>
          <w:bCs/>
          <w:sz w:val="24"/>
          <w:szCs w:val="24"/>
        </w:rPr>
        <w:t xml:space="preserve"> invoices and sign-offs.</w:t>
      </w:r>
    </w:p>
    <w:p w:rsidR="00771890" w:rsidRDefault="00771890" w:rsidP="00771890">
      <w:pPr>
        <w:spacing w:line="360" w:lineRule="auto"/>
        <w:rPr>
          <w:bCs/>
          <w:sz w:val="24"/>
          <w:szCs w:val="24"/>
        </w:rPr>
      </w:pPr>
    </w:p>
    <w:p w:rsidR="00771890" w:rsidRPr="00771890" w:rsidRDefault="00771890" w:rsidP="00771890">
      <w:pPr>
        <w:spacing w:line="360" w:lineRule="auto"/>
        <w:jc w:val="left"/>
        <w:rPr>
          <w:bCs/>
          <w:sz w:val="24"/>
          <w:szCs w:val="24"/>
        </w:rPr>
      </w:pPr>
      <w:r w:rsidRPr="00771890">
        <w:rPr>
          <w:bCs/>
          <w:sz w:val="24"/>
          <w:szCs w:val="24"/>
        </w:rPr>
        <w:t xml:space="preserve">The DPWI has already engaged with </w:t>
      </w:r>
      <w:r w:rsidR="00624B51" w:rsidRPr="00771890">
        <w:rPr>
          <w:bCs/>
          <w:sz w:val="24"/>
          <w:szCs w:val="24"/>
        </w:rPr>
        <w:t xml:space="preserve">62 municipalities </w:t>
      </w:r>
      <w:r w:rsidRPr="00771890">
        <w:rPr>
          <w:bCs/>
          <w:sz w:val="24"/>
          <w:szCs w:val="24"/>
        </w:rPr>
        <w:t xml:space="preserve">and is in the process to verify and settle outstanding debt. After that the DPWI will engage with the remaining </w:t>
      </w:r>
      <w:r w:rsidRPr="00771890">
        <w:rPr>
          <w:bCs/>
          <w:sz w:val="24"/>
          <w:szCs w:val="24"/>
        </w:rPr>
        <w:t>192</w:t>
      </w:r>
      <w:r w:rsidRPr="00771890">
        <w:rPr>
          <w:bCs/>
          <w:sz w:val="24"/>
          <w:szCs w:val="24"/>
        </w:rPr>
        <w:t xml:space="preserve"> </w:t>
      </w:r>
      <w:r w:rsidRPr="00771890">
        <w:rPr>
          <w:bCs/>
          <w:sz w:val="24"/>
          <w:szCs w:val="24"/>
        </w:rPr>
        <w:t>municipalities</w:t>
      </w:r>
      <w:r w:rsidRPr="00771890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Details of the engagement with the 62 municipalities are as follows:</w:t>
      </w:r>
    </w:p>
    <w:p w:rsidR="00624B51" w:rsidRPr="00624B51" w:rsidRDefault="00624B51" w:rsidP="00A131CC">
      <w:pPr>
        <w:spacing w:line="360" w:lineRule="auto"/>
        <w:rPr>
          <w:bCs/>
          <w:sz w:val="24"/>
          <w:szCs w:val="24"/>
        </w:rPr>
      </w:pPr>
    </w:p>
    <w:tbl>
      <w:tblPr>
        <w:tblW w:w="10615" w:type="dxa"/>
        <w:tblLook w:val="04A0" w:firstRow="1" w:lastRow="0" w:firstColumn="1" w:lastColumn="0" w:noHBand="0" w:noVBand="1"/>
      </w:tblPr>
      <w:tblGrid>
        <w:gridCol w:w="1680"/>
        <w:gridCol w:w="1520"/>
        <w:gridCol w:w="2480"/>
        <w:gridCol w:w="2235"/>
        <w:gridCol w:w="2700"/>
      </w:tblGrid>
      <w:tr w:rsidR="00A5317E" w:rsidRPr="00564CFC" w:rsidTr="00A5317E">
        <w:trPr>
          <w:trHeight w:val="1047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A5317E" w:rsidRPr="00564CFC" w:rsidRDefault="00A5317E" w:rsidP="00564CFC">
            <w:pPr>
              <w:jc w:val="center"/>
              <w:rPr>
                <w:rFonts w:cs="Arial"/>
                <w:b/>
                <w:bCs/>
                <w:color w:val="000000"/>
                <w:sz w:val="20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0"/>
                <w:lang w:val="en-US" w:eastAsia="en-US"/>
              </w:rPr>
              <w:t>Regional Office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A5317E" w:rsidRPr="00564CFC" w:rsidRDefault="00A5317E" w:rsidP="00564CFC">
            <w:pPr>
              <w:jc w:val="center"/>
              <w:rPr>
                <w:rFonts w:cs="Arial"/>
                <w:b/>
                <w:bCs/>
                <w:color w:val="000000"/>
                <w:sz w:val="20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0"/>
                <w:lang w:val="en-US" w:eastAsia="en-US"/>
              </w:rPr>
              <w:t xml:space="preserve">Number of engagements per </w:t>
            </w:r>
            <w:r w:rsidRPr="00564CFC">
              <w:rPr>
                <w:rFonts w:cs="Arial"/>
                <w:b/>
                <w:bCs/>
                <w:color w:val="000000"/>
                <w:sz w:val="20"/>
                <w:lang w:val="en-US" w:eastAsia="en-US"/>
              </w:rPr>
              <w:t>Regional Office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A5317E" w:rsidRPr="00564CFC" w:rsidRDefault="00A5317E" w:rsidP="00564CFC">
            <w:pPr>
              <w:jc w:val="center"/>
              <w:rPr>
                <w:rFonts w:cs="Arial"/>
                <w:b/>
                <w:bCs/>
                <w:color w:val="000000"/>
                <w:sz w:val="20"/>
                <w:lang w:val="en-US" w:eastAsia="en-US"/>
              </w:rPr>
            </w:pPr>
            <w:r w:rsidRPr="00564CFC">
              <w:rPr>
                <w:rFonts w:cs="Arial"/>
                <w:b/>
                <w:bCs/>
                <w:color w:val="000000"/>
                <w:sz w:val="20"/>
                <w:lang w:val="en-US" w:eastAsia="en-US"/>
              </w:rPr>
              <w:t>Total as Per Section 71: 30 June 2019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A5317E" w:rsidRPr="00564CFC" w:rsidRDefault="00A5317E" w:rsidP="00564CFC">
            <w:pPr>
              <w:jc w:val="center"/>
              <w:rPr>
                <w:rFonts w:cs="Arial"/>
                <w:b/>
                <w:bCs/>
                <w:color w:val="000000"/>
                <w:sz w:val="20"/>
                <w:lang w:val="en-US" w:eastAsia="en-US"/>
              </w:rPr>
            </w:pPr>
            <w:r w:rsidRPr="00564CFC">
              <w:rPr>
                <w:rFonts w:cs="Arial"/>
                <w:b/>
                <w:bCs/>
                <w:color w:val="000000"/>
                <w:sz w:val="20"/>
                <w:lang w:val="en-US" w:eastAsia="en-US"/>
              </w:rPr>
              <w:t>Outstanding Amount As Per Municipal Statement of Account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A5317E" w:rsidRPr="00564CFC" w:rsidRDefault="00A5317E" w:rsidP="00564CFC">
            <w:pPr>
              <w:jc w:val="center"/>
              <w:rPr>
                <w:rFonts w:cs="Arial"/>
                <w:b/>
                <w:bCs/>
                <w:color w:val="000000"/>
                <w:sz w:val="20"/>
                <w:lang w:val="en-US" w:eastAsia="en-US"/>
              </w:rPr>
            </w:pPr>
            <w:r w:rsidRPr="00564CFC">
              <w:rPr>
                <w:rFonts w:cs="Arial"/>
                <w:b/>
                <w:bCs/>
                <w:color w:val="000000"/>
                <w:sz w:val="20"/>
                <w:lang w:val="en-US" w:eastAsia="en-US"/>
              </w:rPr>
              <w:t>Confirmed Amounts: Rand Value Amount Agreed by both Stakeholders</w:t>
            </w:r>
          </w:p>
        </w:tc>
      </w:tr>
      <w:tr w:rsidR="00A5317E" w:rsidRPr="00564CFC" w:rsidTr="00A5317E">
        <w:trPr>
          <w:trHeight w:val="264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17E" w:rsidRDefault="00A5317E" w:rsidP="00640EB5">
            <w:pPr>
              <w:jc w:val="left"/>
              <w:rPr>
                <w:rFonts w:cs="Arial"/>
                <w:sz w:val="20"/>
                <w:lang w:val="en-US" w:eastAsia="en-US"/>
              </w:rPr>
            </w:pPr>
            <w:r>
              <w:rPr>
                <w:rFonts w:cs="Arial"/>
                <w:sz w:val="20"/>
              </w:rPr>
              <w:t>Bloemfontein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7E" w:rsidRDefault="00A5317E" w:rsidP="00640EB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7E" w:rsidRDefault="00A5317E" w:rsidP="00640EB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58,397,000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7E" w:rsidRDefault="00A5317E" w:rsidP="00640EB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103,377,101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7E" w:rsidRDefault="00A5317E" w:rsidP="00734C21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  <w:r w:rsidR="00734C21">
              <w:rPr>
                <w:rFonts w:cs="Arial"/>
                <w:sz w:val="20"/>
              </w:rPr>
              <w:t>Busy with verification</w:t>
            </w:r>
          </w:p>
        </w:tc>
      </w:tr>
      <w:tr w:rsidR="00A5317E" w:rsidRPr="00564CFC" w:rsidTr="00A5317E">
        <w:trPr>
          <w:trHeight w:val="264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17E" w:rsidRDefault="00A5317E" w:rsidP="00640EB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Cape Town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7E" w:rsidRDefault="00A5317E" w:rsidP="00640EB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7E" w:rsidRDefault="00A5317E" w:rsidP="00640EB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31,408,000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7E" w:rsidRDefault="00A5317E" w:rsidP="00640EB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19,006,003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7E" w:rsidRDefault="00A5317E" w:rsidP="00640EB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15,347,561</w:t>
            </w:r>
          </w:p>
        </w:tc>
      </w:tr>
      <w:tr w:rsidR="00A5317E" w:rsidRPr="00564CFC" w:rsidTr="00A5317E">
        <w:trPr>
          <w:trHeight w:val="264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17E" w:rsidRDefault="00A5317E" w:rsidP="00640EB5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Johannesburg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7E" w:rsidRDefault="00A5317E" w:rsidP="00640EB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7E" w:rsidRDefault="00A5317E" w:rsidP="00640EB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191,629,000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7E" w:rsidRDefault="00A5317E" w:rsidP="00640EB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10,321,647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7E" w:rsidRDefault="00A5317E" w:rsidP="00640EB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  <w:r w:rsidR="00734C21">
              <w:rPr>
                <w:rFonts w:cs="Arial"/>
                <w:sz w:val="20"/>
              </w:rPr>
              <w:t>Busy with verification</w:t>
            </w:r>
          </w:p>
        </w:tc>
      </w:tr>
      <w:tr w:rsidR="00A5317E" w:rsidRPr="00564CFC" w:rsidTr="00A5317E">
        <w:trPr>
          <w:trHeight w:val="264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17E" w:rsidRDefault="00A5317E" w:rsidP="00640EB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Kimberley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7E" w:rsidRDefault="00A5317E" w:rsidP="00640EB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7E" w:rsidRDefault="00A5317E" w:rsidP="00640EB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13,642,000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7E" w:rsidRDefault="00A5317E" w:rsidP="00640EB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3,254,110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7E" w:rsidRDefault="00A5317E" w:rsidP="00640EB5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  <w:r w:rsidR="00734C21">
              <w:rPr>
                <w:rFonts w:cs="Arial"/>
                <w:sz w:val="20"/>
              </w:rPr>
              <w:t>Busy with verification</w:t>
            </w:r>
          </w:p>
        </w:tc>
      </w:tr>
      <w:tr w:rsidR="00A5317E" w:rsidRPr="00564CFC" w:rsidTr="00A5317E">
        <w:trPr>
          <w:trHeight w:val="264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17E" w:rsidRDefault="00A5317E" w:rsidP="00640EB5">
            <w:pPr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Mmabatho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7E" w:rsidRDefault="00A5317E" w:rsidP="00640EB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7E" w:rsidRDefault="00A5317E" w:rsidP="00640EB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14,987,000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7E" w:rsidRDefault="00A5317E" w:rsidP="00640EB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27,478,397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7E" w:rsidRDefault="00A5317E" w:rsidP="00640EB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15,486,167</w:t>
            </w:r>
          </w:p>
        </w:tc>
      </w:tr>
      <w:tr w:rsidR="00A5317E" w:rsidRPr="00564CFC" w:rsidTr="00A5317E">
        <w:trPr>
          <w:trHeight w:val="264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17E" w:rsidRDefault="00A5317E" w:rsidP="00640EB5">
            <w:pPr>
              <w:jc w:val="left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Mthatha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7E" w:rsidRDefault="00A5317E" w:rsidP="00640EB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7E" w:rsidRDefault="00A5317E" w:rsidP="00640EB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6,093,000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7E" w:rsidRDefault="00A5317E" w:rsidP="00640EB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6,539,086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7E" w:rsidRDefault="00A5317E" w:rsidP="00640EB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2,423,686</w:t>
            </w:r>
          </w:p>
        </w:tc>
      </w:tr>
      <w:tr w:rsidR="00A5317E" w:rsidRPr="00564CFC" w:rsidTr="00A5317E">
        <w:trPr>
          <w:trHeight w:val="264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17E" w:rsidRDefault="00A5317E" w:rsidP="00640EB5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Nelspruit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7E" w:rsidRDefault="00A5317E" w:rsidP="00640EB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7E" w:rsidRDefault="00A5317E" w:rsidP="00640EB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1,182,177,000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7E" w:rsidRDefault="00A5317E" w:rsidP="00640EB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311,474,151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7E" w:rsidRDefault="00A5317E" w:rsidP="00640EB5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  <w:r w:rsidR="00734C21">
              <w:rPr>
                <w:rFonts w:cs="Arial"/>
                <w:sz w:val="20"/>
              </w:rPr>
              <w:t>Busy with verification</w:t>
            </w:r>
          </w:p>
        </w:tc>
      </w:tr>
      <w:tr w:rsidR="00A5317E" w:rsidRPr="00564CFC" w:rsidTr="00A5317E">
        <w:trPr>
          <w:trHeight w:val="264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17E" w:rsidRDefault="00A5317E" w:rsidP="00640EB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Polokwane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7E" w:rsidRDefault="00A5317E" w:rsidP="00640EB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7E" w:rsidRDefault="00A5317E" w:rsidP="00640EB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460,069,000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7E" w:rsidRDefault="00A5317E" w:rsidP="00640EB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14,544,124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7E" w:rsidRDefault="00A5317E" w:rsidP="00640EB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  <w:r w:rsidR="00734C21">
              <w:rPr>
                <w:rFonts w:cs="Arial"/>
                <w:sz w:val="20"/>
              </w:rPr>
              <w:t>Busy with verification</w:t>
            </w:r>
          </w:p>
        </w:tc>
      </w:tr>
      <w:tr w:rsidR="00A5317E" w:rsidRPr="00564CFC" w:rsidTr="00A5317E">
        <w:trPr>
          <w:trHeight w:val="264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17E" w:rsidRDefault="00A5317E" w:rsidP="00640EB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Port Elizabeth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7E" w:rsidRDefault="00A5317E" w:rsidP="00640EB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7E" w:rsidRDefault="00A5317E" w:rsidP="00640EB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24,580,000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7E" w:rsidRDefault="00A5317E" w:rsidP="00640EB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21,781,653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7E" w:rsidRDefault="00A5317E" w:rsidP="00640EB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  <w:r w:rsidR="00734C21">
              <w:rPr>
                <w:rFonts w:cs="Arial"/>
                <w:sz w:val="20"/>
              </w:rPr>
              <w:t>Busy with verification</w:t>
            </w:r>
          </w:p>
        </w:tc>
      </w:tr>
      <w:tr w:rsidR="00A5317E" w:rsidRPr="00564CFC" w:rsidTr="00A5317E">
        <w:trPr>
          <w:trHeight w:val="264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17E" w:rsidRDefault="00A5317E" w:rsidP="00640EB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Pretoria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7E" w:rsidRDefault="00A5317E" w:rsidP="00640EB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7E" w:rsidRDefault="00A5317E" w:rsidP="00640EB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15,694,000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7E" w:rsidRDefault="00A5317E" w:rsidP="00640EB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14,336,000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7E" w:rsidRDefault="00A5317E" w:rsidP="00640EB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  <w:r w:rsidR="00734C21">
              <w:rPr>
                <w:rFonts w:cs="Arial"/>
                <w:sz w:val="20"/>
              </w:rPr>
              <w:t>Busy with verification</w:t>
            </w:r>
          </w:p>
        </w:tc>
      </w:tr>
      <w:tr w:rsidR="00A5317E" w:rsidRPr="00564CFC" w:rsidTr="00A5317E">
        <w:trPr>
          <w:trHeight w:val="264"/>
        </w:trPr>
        <w:tc>
          <w:tcPr>
            <w:tcW w:w="16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DDEBF7" w:fill="DDEBF7"/>
            <w:noWrap/>
            <w:vAlign w:val="bottom"/>
          </w:tcPr>
          <w:p w:rsidR="00A5317E" w:rsidRDefault="00A5317E" w:rsidP="00640EB5">
            <w:pPr>
              <w:jc w:val="left"/>
              <w:rPr>
                <w:rFonts w:cs="Arial"/>
                <w:b/>
                <w:bCs/>
                <w:color w:val="000000"/>
                <w:sz w:val="20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Grand Total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DDEBF7" w:fill="DDEBF7"/>
            <w:noWrap/>
            <w:vAlign w:val="bottom"/>
          </w:tcPr>
          <w:p w:rsidR="00A5317E" w:rsidRDefault="00A5317E" w:rsidP="00640EB5">
            <w:pPr>
              <w:jc w:val="right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62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DDEBF7" w:fill="DDEBF7"/>
            <w:noWrap/>
            <w:vAlign w:val="bottom"/>
          </w:tcPr>
          <w:p w:rsidR="00A5317E" w:rsidRDefault="00A5317E" w:rsidP="00640EB5">
            <w:pPr>
              <w:jc w:val="right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1,998,676,000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DDEBF7" w:fill="DDEBF7"/>
            <w:noWrap/>
            <w:vAlign w:val="bottom"/>
          </w:tcPr>
          <w:p w:rsidR="00A5317E" w:rsidRDefault="00A5317E" w:rsidP="00640EB5">
            <w:pPr>
              <w:jc w:val="right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532,112,273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DDEBF7" w:fill="DDEBF7"/>
            <w:noWrap/>
            <w:vAlign w:val="bottom"/>
          </w:tcPr>
          <w:p w:rsidR="00A5317E" w:rsidRDefault="00A5317E" w:rsidP="00640EB5">
            <w:pPr>
              <w:jc w:val="right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33,257,414</w:t>
            </w:r>
          </w:p>
        </w:tc>
      </w:tr>
    </w:tbl>
    <w:p w:rsidR="00A131CC" w:rsidRDefault="00A131CC" w:rsidP="00624B51">
      <w:pPr>
        <w:spacing w:line="360" w:lineRule="auto"/>
        <w:rPr>
          <w:bCs/>
          <w:i/>
          <w:sz w:val="24"/>
          <w:szCs w:val="24"/>
        </w:rPr>
      </w:pPr>
    </w:p>
    <w:p w:rsidR="00D64426" w:rsidRPr="00734C21" w:rsidRDefault="00734C21" w:rsidP="00CC083E">
      <w:pPr>
        <w:spacing w:line="360" w:lineRule="auto"/>
        <w:ind w:left="360"/>
        <w:rPr>
          <w:bCs/>
          <w:sz w:val="24"/>
          <w:szCs w:val="24"/>
        </w:rPr>
      </w:pPr>
      <w:r w:rsidRPr="00734C21">
        <w:rPr>
          <w:bCs/>
          <w:sz w:val="24"/>
          <w:szCs w:val="24"/>
        </w:rPr>
        <w:t xml:space="preserve">As illustrated the S 71 submissions from </w:t>
      </w:r>
      <w:r w:rsidRPr="00734C21">
        <w:rPr>
          <w:bCs/>
          <w:sz w:val="24"/>
          <w:szCs w:val="24"/>
        </w:rPr>
        <w:t>many municipalities</w:t>
      </w:r>
      <w:r w:rsidRPr="00734C21">
        <w:rPr>
          <w:bCs/>
          <w:sz w:val="24"/>
          <w:szCs w:val="24"/>
        </w:rPr>
        <w:t xml:space="preserve"> are often different from their own billing system.</w:t>
      </w:r>
    </w:p>
    <w:p w:rsidR="00771890" w:rsidRDefault="00771890" w:rsidP="00CC083E">
      <w:pPr>
        <w:spacing w:line="360" w:lineRule="auto"/>
        <w:ind w:left="360"/>
        <w:rPr>
          <w:bCs/>
          <w:i/>
          <w:sz w:val="24"/>
          <w:szCs w:val="24"/>
        </w:rPr>
      </w:pPr>
    </w:p>
    <w:p w:rsidR="0031201A" w:rsidRDefault="0031201A" w:rsidP="00734C21">
      <w:pPr>
        <w:spacing w:line="360" w:lineRule="auto"/>
        <w:rPr>
          <w:bCs/>
          <w:i/>
          <w:sz w:val="24"/>
          <w:szCs w:val="24"/>
        </w:rPr>
        <w:sectPr w:rsidR="0031201A" w:rsidSect="0031201A">
          <w:headerReference w:type="default" r:id="rId10"/>
          <w:footerReference w:type="default" r:id="rId11"/>
          <w:pgSz w:w="12240" w:h="15840"/>
          <w:pgMar w:top="907" w:right="1525" w:bottom="1366" w:left="1179" w:header="403" w:footer="618" w:gutter="0"/>
          <w:cols w:space="720"/>
          <w:docGrid w:linePitch="360"/>
        </w:sectPr>
      </w:pPr>
    </w:p>
    <w:p w:rsidR="00771890" w:rsidRDefault="00771890" w:rsidP="00CC083E">
      <w:pPr>
        <w:spacing w:line="360" w:lineRule="auto"/>
        <w:ind w:left="360"/>
        <w:rPr>
          <w:bCs/>
          <w:i/>
          <w:sz w:val="24"/>
          <w:szCs w:val="24"/>
        </w:rPr>
      </w:pPr>
    </w:p>
    <w:p w:rsidR="00624B51" w:rsidRPr="00D64426" w:rsidRDefault="00624B51" w:rsidP="00624B51">
      <w:pPr>
        <w:pStyle w:val="ListParagraph"/>
        <w:numPr>
          <w:ilvl w:val="0"/>
          <w:numId w:val="12"/>
        </w:numPr>
        <w:spacing w:line="360" w:lineRule="auto"/>
        <w:rPr>
          <w:bCs/>
          <w:sz w:val="24"/>
          <w:szCs w:val="24"/>
        </w:rPr>
      </w:pPr>
      <w:r w:rsidRPr="00D64426">
        <w:rPr>
          <w:bCs/>
          <w:sz w:val="24"/>
          <w:szCs w:val="24"/>
        </w:rPr>
        <w:t>Public Entities of the Department of Public Works &amp; Infrastructure</w:t>
      </w:r>
    </w:p>
    <w:p w:rsidR="00624B51" w:rsidRDefault="00624B51" w:rsidP="00624B51">
      <w:pPr>
        <w:pStyle w:val="ListParagraph"/>
        <w:spacing w:line="360" w:lineRule="auto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3"/>
        <w:gridCol w:w="2738"/>
        <w:gridCol w:w="2497"/>
        <w:gridCol w:w="1893"/>
        <w:gridCol w:w="2050"/>
        <w:gridCol w:w="2686"/>
      </w:tblGrid>
      <w:tr w:rsidR="00624B51" w:rsidRPr="00927C83" w:rsidTr="007C2ACD">
        <w:tc>
          <w:tcPr>
            <w:tcW w:w="1705" w:type="dxa"/>
          </w:tcPr>
          <w:p w:rsidR="00624B51" w:rsidRPr="00927C83" w:rsidRDefault="00624B51" w:rsidP="007C2ACD">
            <w:pPr>
              <w:rPr>
                <w:rFonts w:eastAsia="Calibri" w:cs="Arial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316A1">
              <w:rPr>
                <w:rFonts w:eastAsia="Calibri" w:cs="Arial"/>
                <w:b/>
                <w:color w:val="000000" w:themeColor="text1"/>
                <w:sz w:val="24"/>
                <w:szCs w:val="24"/>
                <w:lang w:eastAsia="en-US"/>
              </w:rPr>
              <w:t>Whether (a) her department,</w:t>
            </w:r>
          </w:p>
        </w:tc>
        <w:tc>
          <w:tcPr>
            <w:tcW w:w="2880" w:type="dxa"/>
          </w:tcPr>
          <w:p w:rsidR="00624B51" w:rsidRPr="00927C83" w:rsidRDefault="00624B51" w:rsidP="007C2ACD">
            <w:pPr>
              <w:rPr>
                <w:b/>
                <w:bCs/>
                <w:sz w:val="24"/>
                <w:szCs w:val="24"/>
              </w:rPr>
            </w:pPr>
            <w:r w:rsidRPr="00927C83">
              <w:rPr>
                <w:rFonts w:eastAsia="Calibri" w:cs="Arial"/>
                <w:b/>
                <w:color w:val="000000" w:themeColor="text1"/>
                <w:sz w:val="24"/>
                <w:szCs w:val="24"/>
                <w:lang w:eastAsia="en-US"/>
              </w:rPr>
              <w:t xml:space="preserve">(b) any entity reporting to her and/or </w:t>
            </w:r>
          </w:p>
        </w:tc>
        <w:tc>
          <w:tcPr>
            <w:tcW w:w="2602" w:type="dxa"/>
          </w:tcPr>
          <w:p w:rsidR="00624B51" w:rsidRDefault="00624B51" w:rsidP="007C2ACD">
            <w:pPr>
              <w:rPr>
                <w:rFonts w:eastAsia="Calibri" w:cs="Arial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316A1">
              <w:rPr>
                <w:rFonts w:eastAsia="Calibri" w:cs="Arial"/>
                <w:b/>
                <w:color w:val="000000" w:themeColor="text1"/>
                <w:sz w:val="24"/>
                <w:szCs w:val="24"/>
                <w:lang w:eastAsia="en-US"/>
              </w:rPr>
              <w:t>(c) any provincial department of public works owes any unpaid rates and services to any</w:t>
            </w:r>
            <w:r>
              <w:rPr>
                <w:rFonts w:eastAsia="Calibri" w:cs="Arial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925745">
              <w:rPr>
                <w:rFonts w:eastAsia="Calibri" w:cs="Arial"/>
                <w:b/>
                <w:color w:val="000000" w:themeColor="text1"/>
                <w:sz w:val="24"/>
                <w:szCs w:val="24"/>
                <w:lang w:eastAsia="en-US"/>
              </w:rPr>
              <w:t>municipality</w:t>
            </w:r>
            <w:r>
              <w:rPr>
                <w:rFonts w:eastAsia="Calibri" w:cs="Arial"/>
                <w:b/>
                <w:color w:val="000000" w:themeColor="text1"/>
                <w:sz w:val="24"/>
                <w:szCs w:val="24"/>
                <w:lang w:eastAsia="en-US"/>
              </w:rPr>
              <w:t>,</w:t>
            </w:r>
            <w:r>
              <w:t xml:space="preserve"> </w:t>
            </w:r>
            <w:r w:rsidRPr="002316A1">
              <w:rPr>
                <w:rFonts w:eastAsia="Calibri" w:cs="Arial"/>
                <w:b/>
                <w:color w:val="000000" w:themeColor="text1"/>
                <w:sz w:val="24"/>
                <w:szCs w:val="24"/>
                <w:lang w:eastAsia="en-US"/>
              </w:rPr>
              <w:t>if so, in each case</w:t>
            </w:r>
          </w:p>
          <w:p w:rsidR="00624B51" w:rsidRPr="00927C83" w:rsidRDefault="00624B51" w:rsidP="007C2ACD">
            <w:pPr>
              <w:rPr>
                <w:rFonts w:eastAsia="Calibri" w:cs="Arial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97" w:type="dxa"/>
          </w:tcPr>
          <w:p w:rsidR="00624B51" w:rsidRPr="00927C83" w:rsidRDefault="00624B51" w:rsidP="007C2ACD">
            <w:pPr>
              <w:rPr>
                <w:b/>
                <w:bCs/>
                <w:sz w:val="24"/>
                <w:szCs w:val="24"/>
              </w:rPr>
            </w:pPr>
            <w:r w:rsidRPr="00927C83">
              <w:rPr>
                <w:rFonts w:eastAsia="Calibri" w:cs="Arial"/>
                <w:b/>
                <w:color w:val="000000" w:themeColor="text1"/>
                <w:sz w:val="24"/>
                <w:szCs w:val="24"/>
                <w:lang w:eastAsia="en-US"/>
              </w:rPr>
              <w:t>(</w:t>
            </w:r>
            <w:proofErr w:type="spellStart"/>
            <w:r w:rsidRPr="00927C83">
              <w:rPr>
                <w:rFonts w:eastAsia="Calibri" w:cs="Arial"/>
                <w:b/>
                <w:color w:val="000000" w:themeColor="text1"/>
                <w:sz w:val="24"/>
                <w:szCs w:val="24"/>
                <w:lang w:eastAsia="en-US"/>
              </w:rPr>
              <w:t>i</w:t>
            </w:r>
            <w:proofErr w:type="spellEnd"/>
            <w:r w:rsidRPr="00927C83">
              <w:rPr>
                <w:rFonts w:eastAsia="Calibri" w:cs="Arial"/>
                <w:b/>
                <w:color w:val="000000" w:themeColor="text1"/>
                <w:sz w:val="24"/>
                <w:szCs w:val="24"/>
                <w:lang w:eastAsia="en-US"/>
              </w:rPr>
              <w:t>) what amount is owed,</w:t>
            </w:r>
          </w:p>
        </w:tc>
        <w:tc>
          <w:tcPr>
            <w:tcW w:w="2106" w:type="dxa"/>
          </w:tcPr>
          <w:p w:rsidR="00624B51" w:rsidRPr="00927C83" w:rsidRDefault="00624B51" w:rsidP="007C2ACD">
            <w:pPr>
              <w:rPr>
                <w:b/>
              </w:rPr>
            </w:pPr>
            <w:r w:rsidRPr="00927C83">
              <w:rPr>
                <w:rFonts w:eastAsia="Calibri" w:cs="Arial"/>
                <w:b/>
                <w:color w:val="000000" w:themeColor="text1"/>
                <w:sz w:val="24"/>
                <w:szCs w:val="24"/>
                <w:lang w:eastAsia="en-US"/>
              </w:rPr>
              <w:t xml:space="preserve">(ii) to which municipality </w:t>
            </w:r>
          </w:p>
          <w:p w:rsidR="00624B51" w:rsidRPr="00927C83" w:rsidRDefault="00624B51" w:rsidP="007C2ACD">
            <w:pPr>
              <w:rPr>
                <w:b/>
              </w:rPr>
            </w:pPr>
            <w:r w:rsidRPr="00927C83">
              <w:rPr>
                <w:rFonts w:eastAsia="Calibri" w:cs="Arial"/>
                <w:b/>
                <w:color w:val="000000" w:themeColor="text1"/>
                <w:sz w:val="24"/>
                <w:szCs w:val="24"/>
                <w:lang w:eastAsia="en-US"/>
              </w:rPr>
              <w:t xml:space="preserve">is each amount owed and </w:t>
            </w:r>
          </w:p>
          <w:p w:rsidR="00624B51" w:rsidRPr="00927C83" w:rsidRDefault="00624B51" w:rsidP="007C2ACD">
            <w:pPr>
              <w:rPr>
                <w:rFonts w:eastAsia="Calibri" w:cs="Arial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827" w:type="dxa"/>
          </w:tcPr>
          <w:p w:rsidR="00624B51" w:rsidRPr="00927C83" w:rsidRDefault="00624B51" w:rsidP="007C2ACD">
            <w:pPr>
              <w:rPr>
                <w:rFonts w:eastAsia="Calibri" w:cs="Arial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27C83">
              <w:rPr>
                <w:rFonts w:eastAsia="Calibri" w:cs="Arial"/>
                <w:b/>
                <w:color w:val="000000" w:themeColor="text1"/>
                <w:sz w:val="24"/>
                <w:szCs w:val="24"/>
                <w:lang w:eastAsia="en-US"/>
              </w:rPr>
              <w:t xml:space="preserve">(iii) </w:t>
            </w:r>
            <w:proofErr w:type="gramStart"/>
            <w:r w:rsidRPr="00927C83">
              <w:rPr>
                <w:rFonts w:eastAsia="Calibri" w:cs="Arial"/>
                <w:b/>
                <w:color w:val="000000" w:themeColor="text1"/>
                <w:sz w:val="24"/>
                <w:szCs w:val="24"/>
                <w:lang w:eastAsia="en-US"/>
              </w:rPr>
              <w:t>by</w:t>
            </w:r>
            <w:proofErr w:type="gramEnd"/>
            <w:r w:rsidRPr="00927C83">
              <w:rPr>
                <w:rFonts w:eastAsia="Calibri" w:cs="Arial"/>
                <w:b/>
                <w:color w:val="000000" w:themeColor="text1"/>
                <w:sz w:val="24"/>
                <w:szCs w:val="24"/>
                <w:lang w:eastAsia="en-US"/>
              </w:rPr>
              <w:t xml:space="preserve"> what date will the outstanding amount be settled?</w:t>
            </w:r>
          </w:p>
        </w:tc>
      </w:tr>
      <w:tr w:rsidR="00624B51" w:rsidRPr="00FE7872" w:rsidTr="007C2ACD">
        <w:tc>
          <w:tcPr>
            <w:tcW w:w="1705" w:type="dxa"/>
            <w:vMerge w:val="restart"/>
          </w:tcPr>
          <w:p w:rsidR="00624B51" w:rsidRPr="00FE7872" w:rsidRDefault="00624B51" w:rsidP="007C2ACD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N/A</w:t>
            </w:r>
          </w:p>
        </w:tc>
        <w:tc>
          <w:tcPr>
            <w:tcW w:w="2880" w:type="dxa"/>
          </w:tcPr>
          <w:p w:rsidR="00624B51" w:rsidRPr="00FE7872" w:rsidRDefault="00624B51" w:rsidP="007C2ACD">
            <w:pPr>
              <w:rPr>
                <w:bCs/>
                <w:sz w:val="24"/>
                <w:szCs w:val="24"/>
              </w:rPr>
            </w:pPr>
            <w:proofErr w:type="spellStart"/>
            <w:r w:rsidRPr="00FE7872">
              <w:rPr>
                <w:bCs/>
                <w:sz w:val="24"/>
                <w:szCs w:val="24"/>
              </w:rPr>
              <w:t>Agrèment</w:t>
            </w:r>
            <w:proofErr w:type="spellEnd"/>
            <w:r w:rsidRPr="00FE7872">
              <w:rPr>
                <w:bCs/>
                <w:sz w:val="24"/>
                <w:szCs w:val="24"/>
              </w:rPr>
              <w:t xml:space="preserve"> SA</w:t>
            </w:r>
            <w:r>
              <w:rPr>
                <w:bCs/>
                <w:sz w:val="24"/>
                <w:szCs w:val="24"/>
              </w:rPr>
              <w:t xml:space="preserve"> (ASA)</w:t>
            </w:r>
          </w:p>
        </w:tc>
        <w:tc>
          <w:tcPr>
            <w:tcW w:w="2602" w:type="dxa"/>
          </w:tcPr>
          <w:p w:rsidR="00624B51" w:rsidRDefault="00624B51" w:rsidP="007C2AC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N/A</w:t>
            </w:r>
          </w:p>
          <w:p w:rsidR="00624B51" w:rsidRPr="00FE7872" w:rsidRDefault="00624B51" w:rsidP="007C2ACD">
            <w:pPr>
              <w:rPr>
                <w:bCs/>
                <w:sz w:val="24"/>
                <w:szCs w:val="24"/>
              </w:rPr>
            </w:pPr>
          </w:p>
        </w:tc>
        <w:tc>
          <w:tcPr>
            <w:tcW w:w="1997" w:type="dxa"/>
          </w:tcPr>
          <w:p w:rsidR="00624B51" w:rsidRPr="00FE7872" w:rsidRDefault="00624B51" w:rsidP="007C2AC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 Nil</w:t>
            </w:r>
          </w:p>
        </w:tc>
        <w:tc>
          <w:tcPr>
            <w:tcW w:w="2106" w:type="dxa"/>
          </w:tcPr>
          <w:p w:rsidR="00624B51" w:rsidRPr="00FE7872" w:rsidRDefault="00624B51" w:rsidP="007C2ACD">
            <w:pPr>
              <w:rPr>
                <w:bCs/>
                <w:sz w:val="24"/>
                <w:szCs w:val="24"/>
              </w:rPr>
            </w:pPr>
            <w:r w:rsidRPr="006E3535">
              <w:rPr>
                <w:bCs/>
                <w:sz w:val="24"/>
                <w:szCs w:val="24"/>
              </w:rPr>
              <w:t>City of Tshwane</w:t>
            </w:r>
          </w:p>
        </w:tc>
        <w:tc>
          <w:tcPr>
            <w:tcW w:w="2827" w:type="dxa"/>
          </w:tcPr>
          <w:p w:rsidR="00624B51" w:rsidRPr="00FE7872" w:rsidRDefault="00624B51" w:rsidP="007C2AC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N/A</w:t>
            </w:r>
          </w:p>
        </w:tc>
      </w:tr>
      <w:tr w:rsidR="00624B51" w:rsidRPr="0085607E" w:rsidTr="007C2ACD">
        <w:tc>
          <w:tcPr>
            <w:tcW w:w="1705" w:type="dxa"/>
            <w:vMerge/>
          </w:tcPr>
          <w:p w:rsidR="00624B51" w:rsidRPr="00FE7872" w:rsidRDefault="00624B51" w:rsidP="007C2ACD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2880" w:type="dxa"/>
          </w:tcPr>
          <w:p w:rsidR="00624B51" w:rsidRDefault="00624B51" w:rsidP="007C2AC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Council for the Built Environment (CBE)</w:t>
            </w:r>
          </w:p>
          <w:p w:rsidR="00624B51" w:rsidRPr="00FE7872" w:rsidRDefault="00624B51" w:rsidP="007C2ACD">
            <w:pPr>
              <w:rPr>
                <w:bCs/>
                <w:sz w:val="24"/>
                <w:szCs w:val="24"/>
              </w:rPr>
            </w:pPr>
          </w:p>
        </w:tc>
        <w:tc>
          <w:tcPr>
            <w:tcW w:w="2602" w:type="dxa"/>
          </w:tcPr>
          <w:p w:rsidR="00624B51" w:rsidRPr="00FE7872" w:rsidRDefault="00624B51" w:rsidP="007C2AC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N/A</w:t>
            </w:r>
          </w:p>
        </w:tc>
        <w:tc>
          <w:tcPr>
            <w:tcW w:w="1997" w:type="dxa"/>
          </w:tcPr>
          <w:p w:rsidR="00624B51" w:rsidRPr="00FE7872" w:rsidRDefault="00624B51" w:rsidP="007C2AC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 Nil</w:t>
            </w:r>
          </w:p>
        </w:tc>
        <w:tc>
          <w:tcPr>
            <w:tcW w:w="2106" w:type="dxa"/>
          </w:tcPr>
          <w:p w:rsidR="00624B51" w:rsidRPr="0085607E" w:rsidRDefault="00624B51" w:rsidP="007C2ACD">
            <w:pPr>
              <w:rPr>
                <w:bCs/>
                <w:sz w:val="24"/>
                <w:szCs w:val="24"/>
              </w:rPr>
            </w:pPr>
            <w:r w:rsidRPr="0085607E">
              <w:rPr>
                <w:bCs/>
                <w:sz w:val="24"/>
                <w:szCs w:val="24"/>
              </w:rPr>
              <w:t>City of Tshwane</w:t>
            </w:r>
          </w:p>
        </w:tc>
        <w:tc>
          <w:tcPr>
            <w:tcW w:w="2827" w:type="dxa"/>
          </w:tcPr>
          <w:p w:rsidR="00624B51" w:rsidRPr="0085607E" w:rsidRDefault="00624B51" w:rsidP="007C2ACD">
            <w:pPr>
              <w:rPr>
                <w:bCs/>
                <w:sz w:val="24"/>
                <w:szCs w:val="24"/>
              </w:rPr>
            </w:pPr>
            <w:r w:rsidRPr="0085607E">
              <w:rPr>
                <w:bCs/>
                <w:sz w:val="24"/>
                <w:szCs w:val="24"/>
              </w:rPr>
              <w:t>Paid on the first of each month</w:t>
            </w:r>
          </w:p>
        </w:tc>
      </w:tr>
      <w:tr w:rsidR="00624B51" w:rsidRPr="00FE7872" w:rsidTr="007C2ACD">
        <w:tc>
          <w:tcPr>
            <w:tcW w:w="1705" w:type="dxa"/>
            <w:vMerge/>
          </w:tcPr>
          <w:p w:rsidR="00624B51" w:rsidRPr="00FE7872" w:rsidRDefault="00624B51" w:rsidP="007C2ACD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2880" w:type="dxa"/>
          </w:tcPr>
          <w:p w:rsidR="00624B51" w:rsidRDefault="00624B51" w:rsidP="007C2AC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Construction Industry Development Board (CIDB)</w:t>
            </w:r>
          </w:p>
          <w:p w:rsidR="00624B51" w:rsidRPr="00FE7872" w:rsidRDefault="00624B51" w:rsidP="007C2ACD">
            <w:pPr>
              <w:rPr>
                <w:bCs/>
                <w:sz w:val="24"/>
                <w:szCs w:val="24"/>
              </w:rPr>
            </w:pPr>
          </w:p>
        </w:tc>
        <w:tc>
          <w:tcPr>
            <w:tcW w:w="2602" w:type="dxa"/>
          </w:tcPr>
          <w:p w:rsidR="00624B51" w:rsidRPr="00FE7872" w:rsidRDefault="00624B51" w:rsidP="007C2AC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N/A</w:t>
            </w:r>
          </w:p>
        </w:tc>
        <w:tc>
          <w:tcPr>
            <w:tcW w:w="1997" w:type="dxa"/>
          </w:tcPr>
          <w:p w:rsidR="00624B51" w:rsidRPr="00FE7872" w:rsidRDefault="00624B51" w:rsidP="007C2AC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 Nil</w:t>
            </w:r>
          </w:p>
        </w:tc>
        <w:tc>
          <w:tcPr>
            <w:tcW w:w="2106" w:type="dxa"/>
          </w:tcPr>
          <w:p w:rsidR="00624B51" w:rsidRPr="00FE7872" w:rsidRDefault="00624B51" w:rsidP="007C2AC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N/A</w:t>
            </w:r>
          </w:p>
        </w:tc>
        <w:tc>
          <w:tcPr>
            <w:tcW w:w="2827" w:type="dxa"/>
          </w:tcPr>
          <w:p w:rsidR="00624B51" w:rsidRPr="00FE7872" w:rsidRDefault="00624B51" w:rsidP="007C2AC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N/A</w:t>
            </w:r>
          </w:p>
        </w:tc>
      </w:tr>
      <w:tr w:rsidR="00624B51" w:rsidRPr="00ED0253" w:rsidTr="007C2ACD">
        <w:tc>
          <w:tcPr>
            <w:tcW w:w="1705" w:type="dxa"/>
            <w:vMerge/>
          </w:tcPr>
          <w:p w:rsidR="00624B51" w:rsidRPr="00FE7872" w:rsidRDefault="00624B51" w:rsidP="007C2ACD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2880" w:type="dxa"/>
          </w:tcPr>
          <w:p w:rsidR="00624B51" w:rsidRPr="00CC59BB" w:rsidRDefault="00624B51" w:rsidP="007C2AC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Yes, t</w:t>
            </w:r>
            <w:r w:rsidRPr="00CC59BB">
              <w:rPr>
                <w:rFonts w:cs="Arial"/>
                <w:szCs w:val="22"/>
              </w:rPr>
              <w:t xml:space="preserve">he Independent </w:t>
            </w:r>
            <w:r>
              <w:rPr>
                <w:rFonts w:cs="Arial"/>
                <w:szCs w:val="22"/>
              </w:rPr>
              <w:t>Development Trust (IDT) does</w:t>
            </w:r>
            <w:r w:rsidRPr="00CC59BB">
              <w:rPr>
                <w:rFonts w:cs="Arial"/>
                <w:szCs w:val="22"/>
              </w:rPr>
              <w:t xml:space="preserve"> owe unpaid rates and services to </w:t>
            </w:r>
            <w:r>
              <w:rPr>
                <w:rFonts w:cs="Arial"/>
                <w:szCs w:val="22"/>
              </w:rPr>
              <w:t xml:space="preserve">a municipality </w:t>
            </w:r>
          </w:p>
          <w:p w:rsidR="00624B51" w:rsidRPr="00ED0253" w:rsidRDefault="00624B51" w:rsidP="007C2AC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02" w:type="dxa"/>
          </w:tcPr>
          <w:p w:rsidR="00624B51" w:rsidRPr="00CC59BB" w:rsidRDefault="00624B51" w:rsidP="007C2AC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N/A</w:t>
            </w:r>
          </w:p>
        </w:tc>
        <w:tc>
          <w:tcPr>
            <w:tcW w:w="1997" w:type="dxa"/>
          </w:tcPr>
          <w:p w:rsidR="00624B51" w:rsidRPr="00CC59BB" w:rsidRDefault="00624B51" w:rsidP="007C2ACD">
            <w:pPr>
              <w:rPr>
                <w:bCs/>
                <w:sz w:val="24"/>
                <w:szCs w:val="24"/>
              </w:rPr>
            </w:pPr>
            <w:r w:rsidRPr="00E845E3">
              <w:rPr>
                <w:bCs/>
                <w:sz w:val="24"/>
                <w:szCs w:val="24"/>
              </w:rPr>
              <w:t>R5 499 091.00</w:t>
            </w:r>
          </w:p>
        </w:tc>
        <w:tc>
          <w:tcPr>
            <w:tcW w:w="2106" w:type="dxa"/>
          </w:tcPr>
          <w:p w:rsidR="00624B51" w:rsidRPr="00CC59BB" w:rsidRDefault="00624B51" w:rsidP="007C2ACD">
            <w:pPr>
              <w:rPr>
                <w:bCs/>
                <w:sz w:val="24"/>
                <w:szCs w:val="24"/>
              </w:rPr>
            </w:pPr>
            <w:r w:rsidRPr="00CC59BB">
              <w:rPr>
                <w:bCs/>
                <w:sz w:val="24"/>
                <w:szCs w:val="24"/>
              </w:rPr>
              <w:t xml:space="preserve"> </w:t>
            </w:r>
            <w:r w:rsidRPr="00E845E3">
              <w:rPr>
                <w:bCs/>
                <w:sz w:val="24"/>
                <w:szCs w:val="24"/>
              </w:rPr>
              <w:t>City of Tshwane Municipality</w:t>
            </w:r>
          </w:p>
        </w:tc>
        <w:tc>
          <w:tcPr>
            <w:tcW w:w="2827" w:type="dxa"/>
          </w:tcPr>
          <w:p w:rsidR="00624B51" w:rsidRPr="00E845E3" w:rsidRDefault="00624B51" w:rsidP="007C2ACD">
            <w:pPr>
              <w:rPr>
                <w:bCs/>
                <w:sz w:val="24"/>
                <w:szCs w:val="24"/>
              </w:rPr>
            </w:pPr>
            <w:r w:rsidRPr="00E845E3">
              <w:rPr>
                <w:bCs/>
                <w:sz w:val="24"/>
                <w:szCs w:val="24"/>
              </w:rPr>
              <w:t xml:space="preserve">The outstanding amount is currently in dispute and will be paid once the dispute is resolved. </w:t>
            </w:r>
          </w:p>
          <w:p w:rsidR="00624B51" w:rsidRPr="00E845E3" w:rsidRDefault="00624B51" w:rsidP="007C2ACD">
            <w:pPr>
              <w:rPr>
                <w:bCs/>
                <w:sz w:val="24"/>
                <w:szCs w:val="24"/>
              </w:rPr>
            </w:pPr>
          </w:p>
          <w:p w:rsidR="00624B51" w:rsidRPr="00ED0253" w:rsidRDefault="00624B51" w:rsidP="007C2ACD">
            <w:pPr>
              <w:rPr>
                <w:b/>
                <w:bCs/>
                <w:sz w:val="24"/>
                <w:szCs w:val="24"/>
              </w:rPr>
            </w:pPr>
            <w:r w:rsidRPr="00E845E3">
              <w:rPr>
                <w:bCs/>
                <w:sz w:val="24"/>
                <w:szCs w:val="24"/>
              </w:rPr>
              <w:t>The IDT however, pays in full the current monthly invoices, as they become due.</w:t>
            </w:r>
            <w:r w:rsidRPr="00E845E3">
              <w:rPr>
                <w:b/>
                <w:bCs/>
                <w:sz w:val="24"/>
                <w:szCs w:val="24"/>
              </w:rPr>
              <w:t xml:space="preserve">    </w:t>
            </w:r>
          </w:p>
        </w:tc>
      </w:tr>
    </w:tbl>
    <w:p w:rsidR="00624B51" w:rsidRDefault="00624B51" w:rsidP="00624B51">
      <w:pPr>
        <w:pStyle w:val="ListParagraph"/>
        <w:spacing w:line="360" w:lineRule="auto"/>
        <w:rPr>
          <w:b/>
          <w:bCs/>
          <w:sz w:val="24"/>
          <w:szCs w:val="24"/>
        </w:rPr>
        <w:sectPr w:rsidR="00624B51" w:rsidSect="0031201A">
          <w:pgSz w:w="15840" w:h="12240" w:orient="landscape"/>
          <w:pgMar w:top="1179" w:right="907" w:bottom="1525" w:left="1366" w:header="403" w:footer="618" w:gutter="0"/>
          <w:cols w:space="720"/>
          <w:docGrid w:linePitch="360"/>
        </w:sectPr>
      </w:pPr>
    </w:p>
    <w:p w:rsidR="00624B51" w:rsidRPr="00640FDE" w:rsidRDefault="00624B51" w:rsidP="00624B51">
      <w:pPr>
        <w:spacing w:line="360" w:lineRule="auto"/>
        <w:rPr>
          <w:b/>
          <w:bCs/>
          <w:sz w:val="24"/>
          <w:szCs w:val="24"/>
        </w:rPr>
      </w:pPr>
    </w:p>
    <w:p w:rsidR="00624B51" w:rsidRPr="00F54381" w:rsidRDefault="0031201A" w:rsidP="00624B51">
      <w:pPr>
        <w:pStyle w:val="ListParagraph"/>
        <w:numPr>
          <w:ilvl w:val="0"/>
          <w:numId w:val="13"/>
        </w:num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Provincial departments responsible for Public Works</w:t>
      </w:r>
      <w:r w:rsidR="00F54381">
        <w:rPr>
          <w:bCs/>
          <w:sz w:val="24"/>
          <w:szCs w:val="24"/>
        </w:rPr>
        <w:t xml:space="preserve"> are directly respon</w:t>
      </w:r>
      <w:r>
        <w:rPr>
          <w:bCs/>
          <w:sz w:val="24"/>
          <w:szCs w:val="24"/>
        </w:rPr>
        <w:t xml:space="preserve">sible </w:t>
      </w:r>
      <w:r w:rsidR="00A700A4">
        <w:rPr>
          <w:bCs/>
          <w:sz w:val="24"/>
          <w:szCs w:val="24"/>
        </w:rPr>
        <w:t>for settling</w:t>
      </w:r>
      <w:r>
        <w:rPr>
          <w:bCs/>
          <w:sz w:val="24"/>
          <w:szCs w:val="24"/>
        </w:rPr>
        <w:t xml:space="preserve"> their municipal accounts. T</w:t>
      </w:r>
      <w:r w:rsidR="00A700A4">
        <w:rPr>
          <w:bCs/>
          <w:sz w:val="24"/>
          <w:szCs w:val="24"/>
        </w:rPr>
        <w:t>h</w:t>
      </w:r>
      <w:r>
        <w:rPr>
          <w:bCs/>
          <w:sz w:val="24"/>
          <w:szCs w:val="24"/>
        </w:rPr>
        <w:t>is information was provided to the Department by each of the province</w:t>
      </w:r>
      <w:r w:rsidR="00A700A4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 xml:space="preserve">. </w:t>
      </w:r>
    </w:p>
    <w:p w:rsidR="00624B51" w:rsidRDefault="00624B51" w:rsidP="00624B51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3"/>
        <w:gridCol w:w="2476"/>
        <w:gridCol w:w="2058"/>
      </w:tblGrid>
      <w:tr w:rsidR="0031201A" w:rsidRPr="00927C83" w:rsidTr="007C2ACD">
        <w:tc>
          <w:tcPr>
            <w:tcW w:w="1703" w:type="dxa"/>
          </w:tcPr>
          <w:p w:rsidR="0031201A" w:rsidRPr="00927C83" w:rsidRDefault="0031201A" w:rsidP="007C2ACD">
            <w:pPr>
              <w:rPr>
                <w:rFonts w:eastAsia="Calibri" w:cs="Arial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316A1">
              <w:rPr>
                <w:rFonts w:eastAsia="Calibri" w:cs="Arial"/>
                <w:b/>
                <w:color w:val="000000" w:themeColor="text1"/>
                <w:sz w:val="24"/>
                <w:szCs w:val="24"/>
                <w:lang w:eastAsia="en-US"/>
              </w:rPr>
              <w:t>Whether (a) her department,</w:t>
            </w:r>
            <w:r>
              <w:rPr>
                <w:rFonts w:eastAsia="Calibri" w:cs="Arial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2316A1">
              <w:rPr>
                <w:rFonts w:eastAsia="Calibri" w:cs="Arial"/>
                <w:b/>
                <w:color w:val="000000" w:themeColor="text1"/>
                <w:sz w:val="24"/>
                <w:szCs w:val="24"/>
                <w:lang w:eastAsia="en-US"/>
              </w:rPr>
              <w:t>owes any unpaid rates and services to any</w:t>
            </w:r>
            <w:r>
              <w:rPr>
                <w:rFonts w:eastAsia="Calibri" w:cs="Arial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925745">
              <w:rPr>
                <w:rFonts w:eastAsia="Calibri" w:cs="Arial"/>
                <w:b/>
                <w:color w:val="000000" w:themeColor="text1"/>
                <w:sz w:val="24"/>
                <w:szCs w:val="24"/>
                <w:lang w:eastAsia="en-US"/>
              </w:rPr>
              <w:t>municipality</w:t>
            </w:r>
            <w:r>
              <w:rPr>
                <w:rFonts w:eastAsia="Calibri" w:cs="Arial"/>
                <w:b/>
                <w:color w:val="000000" w:themeColor="text1"/>
                <w:sz w:val="24"/>
                <w:szCs w:val="24"/>
                <w:lang w:eastAsia="en-US"/>
              </w:rPr>
              <w:t>,</w:t>
            </w:r>
            <w:r>
              <w:t xml:space="preserve"> </w:t>
            </w:r>
            <w:r w:rsidRPr="002316A1">
              <w:rPr>
                <w:rFonts w:eastAsia="Calibri" w:cs="Arial"/>
                <w:b/>
                <w:color w:val="000000" w:themeColor="text1"/>
                <w:sz w:val="24"/>
                <w:szCs w:val="24"/>
                <w:lang w:eastAsia="en-US"/>
              </w:rPr>
              <w:t>if so, in each case</w:t>
            </w:r>
          </w:p>
        </w:tc>
        <w:tc>
          <w:tcPr>
            <w:tcW w:w="2476" w:type="dxa"/>
          </w:tcPr>
          <w:p w:rsidR="0031201A" w:rsidRDefault="0031201A" w:rsidP="007C2ACD">
            <w:pPr>
              <w:rPr>
                <w:rFonts w:eastAsia="Calibri" w:cs="Arial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316A1">
              <w:rPr>
                <w:rFonts w:eastAsia="Calibri" w:cs="Arial"/>
                <w:b/>
                <w:color w:val="000000" w:themeColor="text1"/>
                <w:sz w:val="24"/>
                <w:szCs w:val="24"/>
                <w:lang w:eastAsia="en-US"/>
              </w:rPr>
              <w:t>(c) any provincial department of public works owes any unpaid rates and services to any</w:t>
            </w:r>
            <w:r>
              <w:rPr>
                <w:rFonts w:eastAsia="Calibri" w:cs="Arial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925745">
              <w:rPr>
                <w:rFonts w:eastAsia="Calibri" w:cs="Arial"/>
                <w:b/>
                <w:color w:val="000000" w:themeColor="text1"/>
                <w:sz w:val="24"/>
                <w:szCs w:val="24"/>
                <w:lang w:eastAsia="en-US"/>
              </w:rPr>
              <w:t>municipality</w:t>
            </w:r>
            <w:r>
              <w:rPr>
                <w:rFonts w:eastAsia="Calibri" w:cs="Arial"/>
                <w:b/>
                <w:color w:val="000000" w:themeColor="text1"/>
                <w:sz w:val="24"/>
                <w:szCs w:val="24"/>
                <w:lang w:eastAsia="en-US"/>
              </w:rPr>
              <w:t>,</w:t>
            </w:r>
            <w:r>
              <w:t xml:space="preserve"> </w:t>
            </w:r>
            <w:r w:rsidRPr="002316A1">
              <w:rPr>
                <w:rFonts w:eastAsia="Calibri" w:cs="Arial"/>
                <w:b/>
                <w:color w:val="000000" w:themeColor="text1"/>
                <w:sz w:val="24"/>
                <w:szCs w:val="24"/>
                <w:lang w:eastAsia="en-US"/>
              </w:rPr>
              <w:t>if so, in each case</w:t>
            </w:r>
          </w:p>
          <w:p w:rsidR="0031201A" w:rsidRPr="00927C83" w:rsidRDefault="0031201A" w:rsidP="007C2ACD">
            <w:pPr>
              <w:rPr>
                <w:rFonts w:eastAsia="Calibri" w:cs="Arial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58" w:type="dxa"/>
          </w:tcPr>
          <w:p w:rsidR="0031201A" w:rsidRPr="00927C83" w:rsidRDefault="0031201A" w:rsidP="007C2ACD">
            <w:pPr>
              <w:rPr>
                <w:b/>
                <w:bCs/>
                <w:sz w:val="24"/>
                <w:szCs w:val="24"/>
              </w:rPr>
            </w:pPr>
            <w:r w:rsidRPr="00927C83">
              <w:rPr>
                <w:rFonts w:eastAsia="Calibri" w:cs="Arial"/>
                <w:b/>
                <w:color w:val="000000" w:themeColor="text1"/>
                <w:sz w:val="24"/>
                <w:szCs w:val="24"/>
                <w:lang w:eastAsia="en-US"/>
              </w:rPr>
              <w:t>(</w:t>
            </w:r>
            <w:proofErr w:type="spellStart"/>
            <w:r w:rsidRPr="00927C83">
              <w:rPr>
                <w:rFonts w:eastAsia="Calibri" w:cs="Arial"/>
                <w:b/>
                <w:color w:val="000000" w:themeColor="text1"/>
                <w:sz w:val="24"/>
                <w:szCs w:val="24"/>
                <w:lang w:eastAsia="en-US"/>
              </w:rPr>
              <w:t>i</w:t>
            </w:r>
            <w:proofErr w:type="spellEnd"/>
            <w:r w:rsidRPr="00927C83">
              <w:rPr>
                <w:rFonts w:eastAsia="Calibri" w:cs="Arial"/>
                <w:b/>
                <w:color w:val="000000" w:themeColor="text1"/>
                <w:sz w:val="24"/>
                <w:szCs w:val="24"/>
                <w:lang w:eastAsia="en-US"/>
              </w:rPr>
              <w:t>) what amount is owed,</w:t>
            </w:r>
          </w:p>
        </w:tc>
        <w:bookmarkStart w:id="0" w:name="_GoBack"/>
        <w:bookmarkEnd w:id="0"/>
      </w:tr>
      <w:tr w:rsidR="0031201A" w:rsidTr="007C2ACD">
        <w:tc>
          <w:tcPr>
            <w:tcW w:w="1703" w:type="dxa"/>
          </w:tcPr>
          <w:p w:rsidR="0031201A" w:rsidRPr="00FE7872" w:rsidRDefault="0031201A" w:rsidP="007C2ACD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2476" w:type="dxa"/>
          </w:tcPr>
          <w:p w:rsidR="0031201A" w:rsidRDefault="0031201A" w:rsidP="007C2ACD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Eastern Cape</w:t>
            </w:r>
          </w:p>
        </w:tc>
        <w:tc>
          <w:tcPr>
            <w:tcW w:w="2058" w:type="dxa"/>
          </w:tcPr>
          <w:p w:rsidR="0031201A" w:rsidRPr="007543EE" w:rsidRDefault="0031201A" w:rsidP="007C2ACD">
            <w:r w:rsidRPr="007543EE">
              <w:t>R395 064 271.00</w:t>
            </w:r>
          </w:p>
        </w:tc>
      </w:tr>
      <w:tr w:rsidR="0031201A" w:rsidRPr="00FE7872" w:rsidTr="007C2ACD">
        <w:tc>
          <w:tcPr>
            <w:tcW w:w="1703" w:type="dxa"/>
          </w:tcPr>
          <w:p w:rsidR="0031201A" w:rsidRPr="00FE7872" w:rsidRDefault="0031201A" w:rsidP="007C2ACD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2476" w:type="dxa"/>
          </w:tcPr>
          <w:p w:rsidR="0031201A" w:rsidRDefault="0031201A" w:rsidP="007C2ACD">
            <w:r>
              <w:t>Free State</w:t>
            </w:r>
          </w:p>
        </w:tc>
        <w:tc>
          <w:tcPr>
            <w:tcW w:w="2058" w:type="dxa"/>
          </w:tcPr>
          <w:p w:rsidR="0031201A" w:rsidRPr="00FE7872" w:rsidRDefault="0031201A" w:rsidP="007C2ACD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</w:t>
            </w:r>
            <w:r w:rsidRPr="00D56105">
              <w:rPr>
                <w:bCs/>
                <w:sz w:val="24"/>
                <w:szCs w:val="24"/>
              </w:rPr>
              <w:t>629,701,094.00</w:t>
            </w:r>
          </w:p>
        </w:tc>
      </w:tr>
      <w:tr w:rsidR="0031201A" w:rsidRPr="0085607E" w:rsidTr="007C2ACD">
        <w:tc>
          <w:tcPr>
            <w:tcW w:w="1703" w:type="dxa"/>
          </w:tcPr>
          <w:p w:rsidR="0031201A" w:rsidRPr="00FE7872" w:rsidRDefault="0031201A" w:rsidP="007C2ACD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2476" w:type="dxa"/>
          </w:tcPr>
          <w:p w:rsidR="0031201A" w:rsidRDefault="0031201A" w:rsidP="007C2ACD">
            <w:r>
              <w:t>Gauteng</w:t>
            </w:r>
          </w:p>
        </w:tc>
        <w:tc>
          <w:tcPr>
            <w:tcW w:w="2058" w:type="dxa"/>
          </w:tcPr>
          <w:p w:rsidR="0031201A" w:rsidRPr="00FE7872" w:rsidRDefault="0031201A" w:rsidP="007C2ACD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</w:t>
            </w:r>
            <w:r w:rsidRPr="00D56105">
              <w:rPr>
                <w:bCs/>
                <w:sz w:val="24"/>
                <w:szCs w:val="24"/>
              </w:rPr>
              <w:t>313,634,764.76</w:t>
            </w:r>
          </w:p>
        </w:tc>
      </w:tr>
      <w:tr w:rsidR="0031201A" w:rsidRPr="00FE7872" w:rsidTr="007C2ACD">
        <w:tc>
          <w:tcPr>
            <w:tcW w:w="1703" w:type="dxa"/>
          </w:tcPr>
          <w:p w:rsidR="0031201A" w:rsidRPr="00FE7872" w:rsidRDefault="0031201A" w:rsidP="007C2ACD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2476" w:type="dxa"/>
          </w:tcPr>
          <w:p w:rsidR="0031201A" w:rsidRDefault="0031201A" w:rsidP="007C2ACD">
            <w:proofErr w:type="spellStart"/>
            <w:r>
              <w:t>Kwa</w:t>
            </w:r>
            <w:proofErr w:type="spellEnd"/>
            <w:r>
              <w:t>-Zulu Natal</w:t>
            </w:r>
          </w:p>
        </w:tc>
        <w:tc>
          <w:tcPr>
            <w:tcW w:w="2058" w:type="dxa"/>
          </w:tcPr>
          <w:p w:rsidR="0031201A" w:rsidRPr="00FE7872" w:rsidRDefault="0031201A" w:rsidP="007C2ACD">
            <w:pPr>
              <w:spacing w:line="360" w:lineRule="auto"/>
              <w:rPr>
                <w:bCs/>
                <w:sz w:val="24"/>
                <w:szCs w:val="24"/>
              </w:rPr>
            </w:pPr>
            <w:r w:rsidRPr="00483133">
              <w:rPr>
                <w:bCs/>
                <w:sz w:val="24"/>
                <w:szCs w:val="24"/>
              </w:rPr>
              <w:t>R48 958 633.65</w:t>
            </w:r>
          </w:p>
        </w:tc>
      </w:tr>
      <w:tr w:rsidR="0031201A" w:rsidRPr="00FE7872" w:rsidTr="007C2ACD">
        <w:tc>
          <w:tcPr>
            <w:tcW w:w="1703" w:type="dxa"/>
          </w:tcPr>
          <w:p w:rsidR="0031201A" w:rsidRPr="00FE7872" w:rsidRDefault="0031201A" w:rsidP="007C2ACD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2476" w:type="dxa"/>
          </w:tcPr>
          <w:p w:rsidR="0031201A" w:rsidRDefault="0031201A" w:rsidP="007C2ACD">
            <w:r>
              <w:t>Limpopo</w:t>
            </w:r>
          </w:p>
        </w:tc>
        <w:tc>
          <w:tcPr>
            <w:tcW w:w="2058" w:type="dxa"/>
          </w:tcPr>
          <w:p w:rsidR="0031201A" w:rsidRPr="00FE7872" w:rsidRDefault="0031201A" w:rsidP="007C2ACD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</w:t>
            </w:r>
            <w:r w:rsidRPr="00094BA8">
              <w:rPr>
                <w:bCs/>
                <w:sz w:val="24"/>
                <w:szCs w:val="24"/>
              </w:rPr>
              <w:t>422,063,976.35</w:t>
            </w:r>
          </w:p>
        </w:tc>
      </w:tr>
      <w:tr w:rsidR="0031201A" w:rsidRPr="00FE7872" w:rsidTr="007C2ACD">
        <w:tc>
          <w:tcPr>
            <w:tcW w:w="1703" w:type="dxa"/>
          </w:tcPr>
          <w:p w:rsidR="0031201A" w:rsidRPr="00FE7872" w:rsidRDefault="0031201A" w:rsidP="007C2ACD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2476" w:type="dxa"/>
          </w:tcPr>
          <w:p w:rsidR="0031201A" w:rsidRPr="00111DFE" w:rsidRDefault="0031201A" w:rsidP="007C2AC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Mpumalanga</w:t>
            </w:r>
          </w:p>
        </w:tc>
        <w:tc>
          <w:tcPr>
            <w:tcW w:w="2058" w:type="dxa"/>
          </w:tcPr>
          <w:p w:rsidR="0031201A" w:rsidRDefault="0031201A" w:rsidP="007C2ACD">
            <w:pPr>
              <w:spacing w:line="360" w:lineRule="auto"/>
              <w:rPr>
                <w:bCs/>
                <w:sz w:val="24"/>
                <w:szCs w:val="24"/>
              </w:rPr>
            </w:pPr>
            <w:r w:rsidRPr="00953E76">
              <w:rPr>
                <w:bCs/>
                <w:sz w:val="24"/>
                <w:szCs w:val="24"/>
              </w:rPr>
              <w:t>R 100,710,881.99</w:t>
            </w:r>
          </w:p>
        </w:tc>
      </w:tr>
      <w:tr w:rsidR="0031201A" w:rsidRPr="00FE7872" w:rsidTr="007C2ACD">
        <w:tc>
          <w:tcPr>
            <w:tcW w:w="1703" w:type="dxa"/>
          </w:tcPr>
          <w:p w:rsidR="0031201A" w:rsidRPr="00FE7872" w:rsidRDefault="0031201A" w:rsidP="007C2ACD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2476" w:type="dxa"/>
          </w:tcPr>
          <w:p w:rsidR="0031201A" w:rsidRPr="00111DFE" w:rsidRDefault="0031201A" w:rsidP="007C2AC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Northern Cape</w:t>
            </w:r>
          </w:p>
        </w:tc>
        <w:tc>
          <w:tcPr>
            <w:tcW w:w="2058" w:type="dxa"/>
          </w:tcPr>
          <w:p w:rsidR="0031201A" w:rsidRDefault="0031201A" w:rsidP="007C2ACD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</w:t>
            </w:r>
            <w:r w:rsidRPr="008245D8">
              <w:rPr>
                <w:bCs/>
                <w:sz w:val="24"/>
                <w:szCs w:val="24"/>
              </w:rPr>
              <w:t>575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245D8">
              <w:rPr>
                <w:bCs/>
                <w:sz w:val="24"/>
                <w:szCs w:val="24"/>
              </w:rPr>
              <w:t>081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245D8">
              <w:rPr>
                <w:bCs/>
                <w:sz w:val="24"/>
                <w:szCs w:val="24"/>
              </w:rPr>
              <w:t>688.1</w:t>
            </w:r>
          </w:p>
        </w:tc>
      </w:tr>
      <w:tr w:rsidR="0031201A" w:rsidRPr="00FE7872" w:rsidTr="007C2ACD">
        <w:tc>
          <w:tcPr>
            <w:tcW w:w="1703" w:type="dxa"/>
          </w:tcPr>
          <w:p w:rsidR="0031201A" w:rsidRPr="00FE7872" w:rsidRDefault="0031201A" w:rsidP="007C2ACD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2476" w:type="dxa"/>
          </w:tcPr>
          <w:p w:rsidR="0031201A" w:rsidRPr="00111DFE" w:rsidRDefault="0031201A" w:rsidP="007C2AC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North West</w:t>
            </w:r>
          </w:p>
        </w:tc>
        <w:tc>
          <w:tcPr>
            <w:tcW w:w="2058" w:type="dxa"/>
          </w:tcPr>
          <w:p w:rsidR="0031201A" w:rsidRDefault="0031201A" w:rsidP="007C2ACD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R151 175 599 </w:t>
            </w:r>
            <w:r w:rsidRPr="008A4FD2">
              <w:rPr>
                <w:bCs/>
                <w:sz w:val="24"/>
                <w:szCs w:val="24"/>
              </w:rPr>
              <w:t>11</w:t>
            </w:r>
          </w:p>
        </w:tc>
      </w:tr>
      <w:tr w:rsidR="0031201A" w:rsidRPr="00FE7872" w:rsidTr="007C2ACD">
        <w:tc>
          <w:tcPr>
            <w:tcW w:w="1703" w:type="dxa"/>
          </w:tcPr>
          <w:p w:rsidR="0031201A" w:rsidRPr="00FE7872" w:rsidRDefault="0031201A" w:rsidP="007C2ACD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2476" w:type="dxa"/>
          </w:tcPr>
          <w:p w:rsidR="0031201A" w:rsidRPr="00111DFE" w:rsidRDefault="0031201A" w:rsidP="007C2AC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Western Cape</w:t>
            </w:r>
          </w:p>
        </w:tc>
        <w:tc>
          <w:tcPr>
            <w:tcW w:w="2058" w:type="dxa"/>
          </w:tcPr>
          <w:p w:rsidR="0031201A" w:rsidRDefault="0031201A" w:rsidP="007C2ACD">
            <w:pPr>
              <w:spacing w:line="360" w:lineRule="auto"/>
              <w:rPr>
                <w:bCs/>
                <w:sz w:val="24"/>
                <w:szCs w:val="24"/>
              </w:rPr>
            </w:pPr>
            <w:r w:rsidRPr="003F43F4">
              <w:rPr>
                <w:bCs/>
                <w:sz w:val="24"/>
                <w:szCs w:val="24"/>
              </w:rPr>
              <w:t>21,948,331.41</w:t>
            </w:r>
          </w:p>
        </w:tc>
      </w:tr>
    </w:tbl>
    <w:p w:rsidR="00624B51" w:rsidRDefault="00624B51" w:rsidP="00624B51">
      <w:pPr>
        <w:spacing w:line="360" w:lineRule="auto"/>
        <w:rPr>
          <w:b/>
          <w:bCs/>
          <w:sz w:val="24"/>
          <w:szCs w:val="24"/>
        </w:rPr>
      </w:pPr>
    </w:p>
    <w:sectPr w:rsidR="00624B51" w:rsidSect="0031201A">
      <w:pgSz w:w="12240" w:h="15840"/>
      <w:pgMar w:top="907" w:right="1525" w:bottom="1366" w:left="1179" w:header="403" w:footer="6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451" w:rsidRDefault="00353451" w:rsidP="00B01072">
      <w:r>
        <w:separator/>
      </w:r>
    </w:p>
  </w:endnote>
  <w:endnote w:type="continuationSeparator" w:id="0">
    <w:p w:rsidR="00353451" w:rsidRDefault="00353451" w:rsidP="00B01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560" w:rsidRPr="000B4F40" w:rsidRDefault="0012628A" w:rsidP="00174560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  <w:r>
      <w:rPr>
        <w:rFonts w:eastAsiaTheme="majorEastAsia" w:cs="Arial"/>
        <w:b/>
        <w:sz w:val="18"/>
        <w:szCs w:val="18"/>
      </w:rPr>
      <w:t>NAT</w:t>
    </w:r>
    <w:r w:rsidR="00D24FC4">
      <w:rPr>
        <w:rFonts w:eastAsiaTheme="majorEastAsia" w:cs="Arial"/>
        <w:b/>
        <w:sz w:val="18"/>
        <w:szCs w:val="18"/>
      </w:rPr>
      <w:t xml:space="preserve">IONAL </w:t>
    </w:r>
    <w:r w:rsidR="00290FCA">
      <w:rPr>
        <w:rFonts w:eastAsiaTheme="majorEastAsia" w:cs="Arial"/>
        <w:b/>
        <w:sz w:val="18"/>
        <w:szCs w:val="18"/>
      </w:rPr>
      <w:t>ASSEMBLY QUESTION NO. 858</w:t>
    </w:r>
    <w:r w:rsidR="00A86DF9" w:rsidRPr="00A86DF9">
      <w:rPr>
        <w:rFonts w:eastAsiaTheme="majorEastAsia" w:cs="Arial"/>
        <w:b/>
        <w:sz w:val="18"/>
        <w:szCs w:val="18"/>
      </w:rPr>
      <w:t xml:space="preserve"> (WRITTEN)</w:t>
    </w:r>
    <w:r w:rsidR="00A86DF9">
      <w:rPr>
        <w:rFonts w:eastAsiaTheme="majorEastAsia" w:cs="Arial"/>
        <w:b/>
        <w:sz w:val="18"/>
        <w:szCs w:val="18"/>
      </w:rPr>
      <w:t xml:space="preserve"> </w:t>
    </w:r>
    <w:r w:rsidR="00174560" w:rsidRPr="003930E2">
      <w:rPr>
        <w:rFonts w:eastAsiaTheme="majorEastAsia" w:cs="Arial"/>
        <w:b/>
        <w:sz w:val="18"/>
        <w:szCs w:val="18"/>
      </w:rPr>
      <w:t xml:space="preserve">– </w:t>
    </w:r>
    <w:r w:rsidR="001B0E29" w:rsidRPr="001B0E29">
      <w:rPr>
        <w:rFonts w:eastAsia="Calibri" w:cs="Arial"/>
        <w:b/>
        <w:bCs/>
        <w:sz w:val="18"/>
        <w:szCs w:val="18"/>
        <w:lang w:val="af-ZA" w:eastAsia="en-US"/>
      </w:rPr>
      <w:t xml:space="preserve">Mrs S P Kopane (DA) </w:t>
    </w:r>
    <w:r w:rsidR="00174560" w:rsidRPr="00E66692">
      <w:rPr>
        <w:rFonts w:eastAsiaTheme="majorEastAsia" w:cs="Arial"/>
        <w:b/>
        <w:sz w:val="18"/>
        <w:szCs w:val="18"/>
      </w:rPr>
      <w:ptab w:relativeTo="margin" w:alignment="right" w:leader="none"/>
    </w:r>
    <w:r w:rsidR="00BD2228">
      <w:rPr>
        <w:rFonts w:eastAsiaTheme="majorEastAsia" w:cs="Arial"/>
        <w:b/>
        <w:sz w:val="18"/>
        <w:szCs w:val="18"/>
      </w:rPr>
      <w:t xml:space="preserve">PAGE </w:t>
    </w:r>
    <w:r w:rsidR="00174560" w:rsidRPr="00E66692">
      <w:rPr>
        <w:rFonts w:eastAsiaTheme="minorEastAsia" w:cs="Arial"/>
        <w:b/>
        <w:sz w:val="18"/>
        <w:szCs w:val="18"/>
      </w:rPr>
      <w:fldChar w:fldCharType="begin"/>
    </w:r>
    <w:r w:rsidR="00174560" w:rsidRPr="00E66692">
      <w:rPr>
        <w:rFonts w:cs="Arial"/>
        <w:b/>
        <w:sz w:val="18"/>
        <w:szCs w:val="18"/>
      </w:rPr>
      <w:instrText xml:space="preserve"> PAGE   \* MERGEFORMAT </w:instrText>
    </w:r>
    <w:r w:rsidR="00174560" w:rsidRPr="00E66692">
      <w:rPr>
        <w:rFonts w:eastAsiaTheme="minorEastAsia" w:cs="Arial"/>
        <w:b/>
        <w:sz w:val="18"/>
        <w:szCs w:val="18"/>
      </w:rPr>
      <w:fldChar w:fldCharType="separate"/>
    </w:r>
    <w:r w:rsidR="00A700A4" w:rsidRPr="00A700A4">
      <w:rPr>
        <w:rFonts w:eastAsiaTheme="majorEastAsia" w:cs="Arial"/>
        <w:b/>
        <w:noProof/>
        <w:sz w:val="18"/>
        <w:szCs w:val="18"/>
      </w:rPr>
      <w:t>3</w:t>
    </w:r>
    <w:r w:rsidR="00174560" w:rsidRPr="00E66692">
      <w:rPr>
        <w:rFonts w:eastAsiaTheme="majorEastAsia" w:cs="Arial"/>
        <w:b/>
        <w:noProof/>
        <w:sz w:val="18"/>
        <w:szCs w:val="18"/>
      </w:rPr>
      <w:fldChar w:fldCharType="end"/>
    </w:r>
  </w:p>
  <w:p w:rsidR="002178BA" w:rsidRPr="000B4F40" w:rsidRDefault="002178BA" w:rsidP="00E66692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451" w:rsidRDefault="00353451" w:rsidP="00B01072">
      <w:r>
        <w:separator/>
      </w:r>
    </w:p>
  </w:footnote>
  <w:footnote w:type="continuationSeparator" w:id="0">
    <w:p w:rsidR="00353451" w:rsidRDefault="00353451" w:rsidP="00B01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6F8" w:rsidRDefault="006F36F8">
    <w:pPr>
      <w:pStyle w:val="Header"/>
      <w:jc w:val="right"/>
    </w:pPr>
  </w:p>
  <w:p w:rsidR="006F36F8" w:rsidRDefault="006F36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F7B4A"/>
    <w:multiLevelType w:val="hybridMultilevel"/>
    <w:tmpl w:val="51709D7A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E23D16"/>
    <w:multiLevelType w:val="hybridMultilevel"/>
    <w:tmpl w:val="6388CC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494811"/>
    <w:multiLevelType w:val="hybridMultilevel"/>
    <w:tmpl w:val="B338E590"/>
    <w:lvl w:ilvl="0" w:tplc="0C72E292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7616764"/>
    <w:multiLevelType w:val="hybridMultilevel"/>
    <w:tmpl w:val="0D5A785E"/>
    <w:lvl w:ilvl="0" w:tplc="972AAB8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C10B8C"/>
    <w:multiLevelType w:val="hybridMultilevel"/>
    <w:tmpl w:val="500E88A6"/>
    <w:lvl w:ilvl="0" w:tplc="5AEA601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00852DB"/>
    <w:multiLevelType w:val="hybridMultilevel"/>
    <w:tmpl w:val="9FEA5F70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C7B43A6"/>
    <w:multiLevelType w:val="hybridMultilevel"/>
    <w:tmpl w:val="11B2354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1B2F73"/>
    <w:multiLevelType w:val="hybridMultilevel"/>
    <w:tmpl w:val="27205F7C"/>
    <w:lvl w:ilvl="0" w:tplc="83DC18BC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F17DA9"/>
    <w:multiLevelType w:val="hybridMultilevel"/>
    <w:tmpl w:val="0882B888"/>
    <w:lvl w:ilvl="0" w:tplc="C6D205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E633E2"/>
    <w:multiLevelType w:val="hybridMultilevel"/>
    <w:tmpl w:val="E8CEA84E"/>
    <w:lvl w:ilvl="0" w:tplc="228E2578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CD4B89"/>
    <w:multiLevelType w:val="hybridMultilevel"/>
    <w:tmpl w:val="26D06FF2"/>
    <w:lvl w:ilvl="0" w:tplc="05806842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2">
    <w:nsid w:val="7106538E"/>
    <w:multiLevelType w:val="hybridMultilevel"/>
    <w:tmpl w:val="38462BD4"/>
    <w:lvl w:ilvl="0" w:tplc="DC649302">
      <w:start w:val="85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5D40EC"/>
    <w:multiLevelType w:val="hybridMultilevel"/>
    <w:tmpl w:val="C0FAA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8D6C19"/>
    <w:multiLevelType w:val="hybridMultilevel"/>
    <w:tmpl w:val="B338E590"/>
    <w:lvl w:ilvl="0" w:tplc="0C72E292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EE01A88"/>
    <w:multiLevelType w:val="hybridMultilevel"/>
    <w:tmpl w:val="F7481B1A"/>
    <w:lvl w:ilvl="0" w:tplc="2D660E9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14"/>
  </w:num>
  <w:num w:numId="5">
    <w:abstractNumId w:val="2"/>
  </w:num>
  <w:num w:numId="6">
    <w:abstractNumId w:val="9"/>
  </w:num>
  <w:num w:numId="7">
    <w:abstractNumId w:val="8"/>
  </w:num>
  <w:num w:numId="8">
    <w:abstractNumId w:val="0"/>
  </w:num>
  <w:num w:numId="9">
    <w:abstractNumId w:val="1"/>
  </w:num>
  <w:num w:numId="10">
    <w:abstractNumId w:val="12"/>
  </w:num>
  <w:num w:numId="11">
    <w:abstractNumId w:val="13"/>
  </w:num>
  <w:num w:numId="12">
    <w:abstractNumId w:val="7"/>
  </w:num>
  <w:num w:numId="13">
    <w:abstractNumId w:val="10"/>
  </w:num>
  <w:num w:numId="14">
    <w:abstractNumId w:val="15"/>
  </w:num>
  <w:num w:numId="15">
    <w:abstractNumId w:val="5"/>
  </w:num>
  <w:num w:numId="16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WwMLQ0NDQ1NLMwNbVQ0lEKTi0uzszPAykwrgUAng5JFCwAAAA="/>
  </w:docVars>
  <w:rsids>
    <w:rsidRoot w:val="004D2F24"/>
    <w:rsid w:val="0000341D"/>
    <w:rsid w:val="00006F15"/>
    <w:rsid w:val="00011D5C"/>
    <w:rsid w:val="00012BEB"/>
    <w:rsid w:val="00014632"/>
    <w:rsid w:val="000173E2"/>
    <w:rsid w:val="000205FB"/>
    <w:rsid w:val="00020C71"/>
    <w:rsid w:val="00020EBB"/>
    <w:rsid w:val="00021C96"/>
    <w:rsid w:val="00021CD9"/>
    <w:rsid w:val="00022D2D"/>
    <w:rsid w:val="000256C3"/>
    <w:rsid w:val="00041696"/>
    <w:rsid w:val="00045D9F"/>
    <w:rsid w:val="00045EB3"/>
    <w:rsid w:val="000528E1"/>
    <w:rsid w:val="00053264"/>
    <w:rsid w:val="00054265"/>
    <w:rsid w:val="000574C9"/>
    <w:rsid w:val="00063548"/>
    <w:rsid w:val="000656CA"/>
    <w:rsid w:val="000709FD"/>
    <w:rsid w:val="00070AA3"/>
    <w:rsid w:val="00070C85"/>
    <w:rsid w:val="00074F49"/>
    <w:rsid w:val="00076BCC"/>
    <w:rsid w:val="0008103D"/>
    <w:rsid w:val="0008569E"/>
    <w:rsid w:val="00086349"/>
    <w:rsid w:val="00094C59"/>
    <w:rsid w:val="00095FFF"/>
    <w:rsid w:val="0009751E"/>
    <w:rsid w:val="000A08C0"/>
    <w:rsid w:val="000A0AF6"/>
    <w:rsid w:val="000A2BC1"/>
    <w:rsid w:val="000A60B2"/>
    <w:rsid w:val="000A6946"/>
    <w:rsid w:val="000B1923"/>
    <w:rsid w:val="000B19CD"/>
    <w:rsid w:val="000B4241"/>
    <w:rsid w:val="000B4F40"/>
    <w:rsid w:val="000C5FC2"/>
    <w:rsid w:val="000C6BA5"/>
    <w:rsid w:val="000C70FB"/>
    <w:rsid w:val="000D3F7C"/>
    <w:rsid w:val="000D41E1"/>
    <w:rsid w:val="000D5A5D"/>
    <w:rsid w:val="000D600B"/>
    <w:rsid w:val="000E0C57"/>
    <w:rsid w:val="000E2889"/>
    <w:rsid w:val="000F08DD"/>
    <w:rsid w:val="000F0B2D"/>
    <w:rsid w:val="000F590B"/>
    <w:rsid w:val="00106D04"/>
    <w:rsid w:val="00107822"/>
    <w:rsid w:val="00110781"/>
    <w:rsid w:val="00111AB1"/>
    <w:rsid w:val="00116CCB"/>
    <w:rsid w:val="00123E02"/>
    <w:rsid w:val="0012628A"/>
    <w:rsid w:val="00126A48"/>
    <w:rsid w:val="00131356"/>
    <w:rsid w:val="001340CE"/>
    <w:rsid w:val="001372AA"/>
    <w:rsid w:val="00140E93"/>
    <w:rsid w:val="00142CD8"/>
    <w:rsid w:val="00143A08"/>
    <w:rsid w:val="001449BF"/>
    <w:rsid w:val="001502BC"/>
    <w:rsid w:val="001529A0"/>
    <w:rsid w:val="00152C01"/>
    <w:rsid w:val="00155F06"/>
    <w:rsid w:val="00162A0F"/>
    <w:rsid w:val="00166FD7"/>
    <w:rsid w:val="001729E9"/>
    <w:rsid w:val="001743CF"/>
    <w:rsid w:val="00174560"/>
    <w:rsid w:val="00177367"/>
    <w:rsid w:val="00180395"/>
    <w:rsid w:val="0018124B"/>
    <w:rsid w:val="001833AC"/>
    <w:rsid w:val="0019162A"/>
    <w:rsid w:val="001A22C6"/>
    <w:rsid w:val="001B0E29"/>
    <w:rsid w:val="001B1206"/>
    <w:rsid w:val="001B177D"/>
    <w:rsid w:val="001C2A53"/>
    <w:rsid w:val="001C2B34"/>
    <w:rsid w:val="001C3FDF"/>
    <w:rsid w:val="001C4269"/>
    <w:rsid w:val="001C602F"/>
    <w:rsid w:val="001C6CA1"/>
    <w:rsid w:val="001E486F"/>
    <w:rsid w:val="001F0D11"/>
    <w:rsid w:val="001F1F16"/>
    <w:rsid w:val="001F698C"/>
    <w:rsid w:val="001F7019"/>
    <w:rsid w:val="00203E0F"/>
    <w:rsid w:val="00206C11"/>
    <w:rsid w:val="00210C85"/>
    <w:rsid w:val="00211C78"/>
    <w:rsid w:val="002178BA"/>
    <w:rsid w:val="002229B7"/>
    <w:rsid w:val="002265CB"/>
    <w:rsid w:val="002265E0"/>
    <w:rsid w:val="00231290"/>
    <w:rsid w:val="002316A1"/>
    <w:rsid w:val="0023195F"/>
    <w:rsid w:val="00232D48"/>
    <w:rsid w:val="00243357"/>
    <w:rsid w:val="002458D7"/>
    <w:rsid w:val="00254922"/>
    <w:rsid w:val="00257D56"/>
    <w:rsid w:val="00262587"/>
    <w:rsid w:val="002664C3"/>
    <w:rsid w:val="00272B04"/>
    <w:rsid w:val="0027383D"/>
    <w:rsid w:val="00275F2F"/>
    <w:rsid w:val="002837A2"/>
    <w:rsid w:val="00285949"/>
    <w:rsid w:val="00290FCA"/>
    <w:rsid w:val="00291BC2"/>
    <w:rsid w:val="0029301E"/>
    <w:rsid w:val="00294275"/>
    <w:rsid w:val="00296C6F"/>
    <w:rsid w:val="00296EF3"/>
    <w:rsid w:val="002A3DCF"/>
    <w:rsid w:val="002A5D13"/>
    <w:rsid w:val="002A683E"/>
    <w:rsid w:val="002B2F32"/>
    <w:rsid w:val="002B52C6"/>
    <w:rsid w:val="002B7305"/>
    <w:rsid w:val="002C175C"/>
    <w:rsid w:val="002C603A"/>
    <w:rsid w:val="002C7394"/>
    <w:rsid w:val="002E6B86"/>
    <w:rsid w:val="00302C99"/>
    <w:rsid w:val="003031BE"/>
    <w:rsid w:val="003074FB"/>
    <w:rsid w:val="00307BEC"/>
    <w:rsid w:val="0031201A"/>
    <w:rsid w:val="00321FAA"/>
    <w:rsid w:val="003241F6"/>
    <w:rsid w:val="00325E8F"/>
    <w:rsid w:val="00327965"/>
    <w:rsid w:val="00327BFC"/>
    <w:rsid w:val="00330E0B"/>
    <w:rsid w:val="00331DAF"/>
    <w:rsid w:val="00333ED8"/>
    <w:rsid w:val="00337483"/>
    <w:rsid w:val="00343207"/>
    <w:rsid w:val="00343216"/>
    <w:rsid w:val="00351A07"/>
    <w:rsid w:val="00351D61"/>
    <w:rsid w:val="00352506"/>
    <w:rsid w:val="00352AC2"/>
    <w:rsid w:val="00353451"/>
    <w:rsid w:val="0035503F"/>
    <w:rsid w:val="00367531"/>
    <w:rsid w:val="003718A9"/>
    <w:rsid w:val="003731CC"/>
    <w:rsid w:val="00382C94"/>
    <w:rsid w:val="00385CC5"/>
    <w:rsid w:val="003930E2"/>
    <w:rsid w:val="0039599C"/>
    <w:rsid w:val="003A0AD7"/>
    <w:rsid w:val="003B3F50"/>
    <w:rsid w:val="003B41BA"/>
    <w:rsid w:val="003D262F"/>
    <w:rsid w:val="003D3567"/>
    <w:rsid w:val="003D3867"/>
    <w:rsid w:val="003D4FF1"/>
    <w:rsid w:val="003E16E7"/>
    <w:rsid w:val="003E2910"/>
    <w:rsid w:val="003E5694"/>
    <w:rsid w:val="003F3ABB"/>
    <w:rsid w:val="003F628A"/>
    <w:rsid w:val="003F6C7B"/>
    <w:rsid w:val="004079CA"/>
    <w:rsid w:val="00413C62"/>
    <w:rsid w:val="00432C4E"/>
    <w:rsid w:val="00433D3D"/>
    <w:rsid w:val="004342FE"/>
    <w:rsid w:val="0043545C"/>
    <w:rsid w:val="00435691"/>
    <w:rsid w:val="0044149F"/>
    <w:rsid w:val="004422F9"/>
    <w:rsid w:val="00446AA2"/>
    <w:rsid w:val="00451A52"/>
    <w:rsid w:val="004532AE"/>
    <w:rsid w:val="00453445"/>
    <w:rsid w:val="00465041"/>
    <w:rsid w:val="00471F50"/>
    <w:rsid w:val="004739D7"/>
    <w:rsid w:val="004868AF"/>
    <w:rsid w:val="0049199E"/>
    <w:rsid w:val="00493FB3"/>
    <w:rsid w:val="00496F9B"/>
    <w:rsid w:val="0049710C"/>
    <w:rsid w:val="004975F2"/>
    <w:rsid w:val="004B02DB"/>
    <w:rsid w:val="004B1769"/>
    <w:rsid w:val="004B4593"/>
    <w:rsid w:val="004B70B1"/>
    <w:rsid w:val="004B74FC"/>
    <w:rsid w:val="004B7D65"/>
    <w:rsid w:val="004B7D74"/>
    <w:rsid w:val="004C2610"/>
    <w:rsid w:val="004C3C1E"/>
    <w:rsid w:val="004C5597"/>
    <w:rsid w:val="004C6EB7"/>
    <w:rsid w:val="004D2249"/>
    <w:rsid w:val="004D2F24"/>
    <w:rsid w:val="004D48E8"/>
    <w:rsid w:val="004E27A5"/>
    <w:rsid w:val="004F329B"/>
    <w:rsid w:val="004F4F0B"/>
    <w:rsid w:val="004F5925"/>
    <w:rsid w:val="004F61F7"/>
    <w:rsid w:val="00513712"/>
    <w:rsid w:val="0052239F"/>
    <w:rsid w:val="005271BF"/>
    <w:rsid w:val="00531D8A"/>
    <w:rsid w:val="005330F9"/>
    <w:rsid w:val="0053382B"/>
    <w:rsid w:val="00536224"/>
    <w:rsid w:val="00540DA6"/>
    <w:rsid w:val="005449EC"/>
    <w:rsid w:val="0055027B"/>
    <w:rsid w:val="00550A0F"/>
    <w:rsid w:val="00557577"/>
    <w:rsid w:val="00560E8F"/>
    <w:rsid w:val="00563D73"/>
    <w:rsid w:val="00564CFC"/>
    <w:rsid w:val="00570B4C"/>
    <w:rsid w:val="005716E6"/>
    <w:rsid w:val="00574AE0"/>
    <w:rsid w:val="0057746F"/>
    <w:rsid w:val="00591850"/>
    <w:rsid w:val="005934FF"/>
    <w:rsid w:val="005940D1"/>
    <w:rsid w:val="005B1E2B"/>
    <w:rsid w:val="005B286F"/>
    <w:rsid w:val="005B2D19"/>
    <w:rsid w:val="005B3B26"/>
    <w:rsid w:val="005C570C"/>
    <w:rsid w:val="005C699E"/>
    <w:rsid w:val="005D1762"/>
    <w:rsid w:val="005D4543"/>
    <w:rsid w:val="005D5B0B"/>
    <w:rsid w:val="005E2D86"/>
    <w:rsid w:val="005E535A"/>
    <w:rsid w:val="005E6AF1"/>
    <w:rsid w:val="005E71DB"/>
    <w:rsid w:val="005F1CFF"/>
    <w:rsid w:val="005F206A"/>
    <w:rsid w:val="005F35F3"/>
    <w:rsid w:val="005F4C62"/>
    <w:rsid w:val="0060047A"/>
    <w:rsid w:val="00605E8F"/>
    <w:rsid w:val="00606E21"/>
    <w:rsid w:val="0061524F"/>
    <w:rsid w:val="00616097"/>
    <w:rsid w:val="00623007"/>
    <w:rsid w:val="00623053"/>
    <w:rsid w:val="00624A4D"/>
    <w:rsid w:val="00624B51"/>
    <w:rsid w:val="00625573"/>
    <w:rsid w:val="00632C03"/>
    <w:rsid w:val="006343C2"/>
    <w:rsid w:val="00640EB5"/>
    <w:rsid w:val="00641E3A"/>
    <w:rsid w:val="00642E99"/>
    <w:rsid w:val="006462D7"/>
    <w:rsid w:val="00655338"/>
    <w:rsid w:val="006576EF"/>
    <w:rsid w:val="00670BA5"/>
    <w:rsid w:val="00675570"/>
    <w:rsid w:val="00675938"/>
    <w:rsid w:val="00683024"/>
    <w:rsid w:val="00684BB6"/>
    <w:rsid w:val="00685646"/>
    <w:rsid w:val="00694DF7"/>
    <w:rsid w:val="006A027A"/>
    <w:rsid w:val="006A05C9"/>
    <w:rsid w:val="006B1166"/>
    <w:rsid w:val="006B21C5"/>
    <w:rsid w:val="006B4B71"/>
    <w:rsid w:val="006B5364"/>
    <w:rsid w:val="006B79CB"/>
    <w:rsid w:val="006C1F95"/>
    <w:rsid w:val="006C3E5B"/>
    <w:rsid w:val="006D0841"/>
    <w:rsid w:val="006D08D0"/>
    <w:rsid w:val="006D1A51"/>
    <w:rsid w:val="006D4597"/>
    <w:rsid w:val="006D4C8A"/>
    <w:rsid w:val="006E1C1F"/>
    <w:rsid w:val="006E54EA"/>
    <w:rsid w:val="006F2930"/>
    <w:rsid w:val="006F36F8"/>
    <w:rsid w:val="006F6CCD"/>
    <w:rsid w:val="00705DD0"/>
    <w:rsid w:val="00713D62"/>
    <w:rsid w:val="007144AF"/>
    <w:rsid w:val="0073270F"/>
    <w:rsid w:val="00734C21"/>
    <w:rsid w:val="00737327"/>
    <w:rsid w:val="00741804"/>
    <w:rsid w:val="007422B3"/>
    <w:rsid w:val="00755DEC"/>
    <w:rsid w:val="0075656E"/>
    <w:rsid w:val="00760875"/>
    <w:rsid w:val="007625B5"/>
    <w:rsid w:val="007648D2"/>
    <w:rsid w:val="00767604"/>
    <w:rsid w:val="00771890"/>
    <w:rsid w:val="0077480B"/>
    <w:rsid w:val="00781562"/>
    <w:rsid w:val="00794233"/>
    <w:rsid w:val="007950DA"/>
    <w:rsid w:val="00795939"/>
    <w:rsid w:val="007A03D5"/>
    <w:rsid w:val="007A429F"/>
    <w:rsid w:val="007A7318"/>
    <w:rsid w:val="007C4AFA"/>
    <w:rsid w:val="007E0072"/>
    <w:rsid w:val="007E3B7C"/>
    <w:rsid w:val="007E4E3E"/>
    <w:rsid w:val="007E63B3"/>
    <w:rsid w:val="007F2807"/>
    <w:rsid w:val="008039CD"/>
    <w:rsid w:val="00803A16"/>
    <w:rsid w:val="00814B99"/>
    <w:rsid w:val="00820B43"/>
    <w:rsid w:val="008232E5"/>
    <w:rsid w:val="00836EA6"/>
    <w:rsid w:val="008425A3"/>
    <w:rsid w:val="00847567"/>
    <w:rsid w:val="00854D28"/>
    <w:rsid w:val="0085572D"/>
    <w:rsid w:val="00860122"/>
    <w:rsid w:val="00870CEE"/>
    <w:rsid w:val="008717E7"/>
    <w:rsid w:val="00873D00"/>
    <w:rsid w:val="00873D6D"/>
    <w:rsid w:val="0088064A"/>
    <w:rsid w:val="008823B9"/>
    <w:rsid w:val="00883029"/>
    <w:rsid w:val="0089342B"/>
    <w:rsid w:val="008961F8"/>
    <w:rsid w:val="00897581"/>
    <w:rsid w:val="008A28F5"/>
    <w:rsid w:val="008A4354"/>
    <w:rsid w:val="008B3660"/>
    <w:rsid w:val="008C3400"/>
    <w:rsid w:val="008C472C"/>
    <w:rsid w:val="008D1494"/>
    <w:rsid w:val="008D5076"/>
    <w:rsid w:val="008F177A"/>
    <w:rsid w:val="008F3C78"/>
    <w:rsid w:val="009148F7"/>
    <w:rsid w:val="00915F23"/>
    <w:rsid w:val="00916BD1"/>
    <w:rsid w:val="00916D71"/>
    <w:rsid w:val="00921492"/>
    <w:rsid w:val="00925745"/>
    <w:rsid w:val="00926917"/>
    <w:rsid w:val="00926BCD"/>
    <w:rsid w:val="00927C83"/>
    <w:rsid w:val="009335B8"/>
    <w:rsid w:val="00940E46"/>
    <w:rsid w:val="00956AE8"/>
    <w:rsid w:val="009571E4"/>
    <w:rsid w:val="00957952"/>
    <w:rsid w:val="009607E1"/>
    <w:rsid w:val="00964E55"/>
    <w:rsid w:val="00970F77"/>
    <w:rsid w:val="00974E90"/>
    <w:rsid w:val="00976436"/>
    <w:rsid w:val="00980BB4"/>
    <w:rsid w:val="009826A5"/>
    <w:rsid w:val="00986B9E"/>
    <w:rsid w:val="00991331"/>
    <w:rsid w:val="00993C29"/>
    <w:rsid w:val="00997315"/>
    <w:rsid w:val="009A121F"/>
    <w:rsid w:val="009A34AE"/>
    <w:rsid w:val="009A4F0E"/>
    <w:rsid w:val="009A6BDF"/>
    <w:rsid w:val="009A792F"/>
    <w:rsid w:val="009B07DF"/>
    <w:rsid w:val="009B12C9"/>
    <w:rsid w:val="009B418A"/>
    <w:rsid w:val="009B751E"/>
    <w:rsid w:val="009B7DB2"/>
    <w:rsid w:val="009C29D8"/>
    <w:rsid w:val="009C7EB9"/>
    <w:rsid w:val="009D256C"/>
    <w:rsid w:val="009E4DF2"/>
    <w:rsid w:val="009F123F"/>
    <w:rsid w:val="009F492C"/>
    <w:rsid w:val="009F4EFA"/>
    <w:rsid w:val="00A10453"/>
    <w:rsid w:val="00A1165A"/>
    <w:rsid w:val="00A11A85"/>
    <w:rsid w:val="00A131CC"/>
    <w:rsid w:val="00A13CD7"/>
    <w:rsid w:val="00A213AD"/>
    <w:rsid w:val="00A23D03"/>
    <w:rsid w:val="00A4432D"/>
    <w:rsid w:val="00A46014"/>
    <w:rsid w:val="00A50E27"/>
    <w:rsid w:val="00A5317E"/>
    <w:rsid w:val="00A5375C"/>
    <w:rsid w:val="00A62357"/>
    <w:rsid w:val="00A62CA5"/>
    <w:rsid w:val="00A65DCC"/>
    <w:rsid w:val="00A700A4"/>
    <w:rsid w:val="00A70E0E"/>
    <w:rsid w:val="00A715AB"/>
    <w:rsid w:val="00A7275E"/>
    <w:rsid w:val="00A773E0"/>
    <w:rsid w:val="00A8175B"/>
    <w:rsid w:val="00A83487"/>
    <w:rsid w:val="00A852C4"/>
    <w:rsid w:val="00A86DF9"/>
    <w:rsid w:val="00A9155C"/>
    <w:rsid w:val="00A91F96"/>
    <w:rsid w:val="00A9401F"/>
    <w:rsid w:val="00A94D9C"/>
    <w:rsid w:val="00A95EB6"/>
    <w:rsid w:val="00A966FC"/>
    <w:rsid w:val="00AA0441"/>
    <w:rsid w:val="00AA0455"/>
    <w:rsid w:val="00AB4213"/>
    <w:rsid w:val="00AB5C12"/>
    <w:rsid w:val="00AB67C6"/>
    <w:rsid w:val="00AB6C4C"/>
    <w:rsid w:val="00AC58FE"/>
    <w:rsid w:val="00AD0F40"/>
    <w:rsid w:val="00AD22F6"/>
    <w:rsid w:val="00AD36D1"/>
    <w:rsid w:val="00AD59F7"/>
    <w:rsid w:val="00AE18BE"/>
    <w:rsid w:val="00AE3D8F"/>
    <w:rsid w:val="00AF0D67"/>
    <w:rsid w:val="00AF1A17"/>
    <w:rsid w:val="00AF4FA3"/>
    <w:rsid w:val="00AF7F16"/>
    <w:rsid w:val="00B01072"/>
    <w:rsid w:val="00B016B6"/>
    <w:rsid w:val="00B10DDB"/>
    <w:rsid w:val="00B10EA2"/>
    <w:rsid w:val="00B23D7D"/>
    <w:rsid w:val="00B27DA1"/>
    <w:rsid w:val="00B32F50"/>
    <w:rsid w:val="00B33183"/>
    <w:rsid w:val="00B34468"/>
    <w:rsid w:val="00B35BD7"/>
    <w:rsid w:val="00B43AE8"/>
    <w:rsid w:val="00B44E3D"/>
    <w:rsid w:val="00B510CE"/>
    <w:rsid w:val="00B5533A"/>
    <w:rsid w:val="00B64EFC"/>
    <w:rsid w:val="00B72C9B"/>
    <w:rsid w:val="00B75DFF"/>
    <w:rsid w:val="00B76EA0"/>
    <w:rsid w:val="00B816D8"/>
    <w:rsid w:val="00B82869"/>
    <w:rsid w:val="00B90A19"/>
    <w:rsid w:val="00B91CF8"/>
    <w:rsid w:val="00B966D4"/>
    <w:rsid w:val="00BA0CBE"/>
    <w:rsid w:val="00BA3676"/>
    <w:rsid w:val="00BA5896"/>
    <w:rsid w:val="00BB5559"/>
    <w:rsid w:val="00BC3F53"/>
    <w:rsid w:val="00BC5C94"/>
    <w:rsid w:val="00BC6AE1"/>
    <w:rsid w:val="00BD1E79"/>
    <w:rsid w:val="00BD2228"/>
    <w:rsid w:val="00BD53C1"/>
    <w:rsid w:val="00BD7094"/>
    <w:rsid w:val="00C00EF2"/>
    <w:rsid w:val="00C05CEB"/>
    <w:rsid w:val="00C143AE"/>
    <w:rsid w:val="00C143C0"/>
    <w:rsid w:val="00C15E3D"/>
    <w:rsid w:val="00C16434"/>
    <w:rsid w:val="00C16CA4"/>
    <w:rsid w:val="00C2072D"/>
    <w:rsid w:val="00C33545"/>
    <w:rsid w:val="00C438C9"/>
    <w:rsid w:val="00C45CDF"/>
    <w:rsid w:val="00C55CF0"/>
    <w:rsid w:val="00C61078"/>
    <w:rsid w:val="00C71ED1"/>
    <w:rsid w:val="00C72E84"/>
    <w:rsid w:val="00C734C8"/>
    <w:rsid w:val="00C8711B"/>
    <w:rsid w:val="00C94B70"/>
    <w:rsid w:val="00CA025E"/>
    <w:rsid w:val="00CA550E"/>
    <w:rsid w:val="00CC07E1"/>
    <w:rsid w:val="00CC083E"/>
    <w:rsid w:val="00CC255F"/>
    <w:rsid w:val="00CC2ECC"/>
    <w:rsid w:val="00CC69B7"/>
    <w:rsid w:val="00CC7AF7"/>
    <w:rsid w:val="00CD0F90"/>
    <w:rsid w:val="00CD1445"/>
    <w:rsid w:val="00CE70D6"/>
    <w:rsid w:val="00CE74B8"/>
    <w:rsid w:val="00D05F38"/>
    <w:rsid w:val="00D10DEB"/>
    <w:rsid w:val="00D12002"/>
    <w:rsid w:val="00D133E8"/>
    <w:rsid w:val="00D15ADE"/>
    <w:rsid w:val="00D2038B"/>
    <w:rsid w:val="00D20CFA"/>
    <w:rsid w:val="00D24FC4"/>
    <w:rsid w:val="00D26A6A"/>
    <w:rsid w:val="00D31524"/>
    <w:rsid w:val="00D3269F"/>
    <w:rsid w:val="00D377B6"/>
    <w:rsid w:val="00D41166"/>
    <w:rsid w:val="00D4264C"/>
    <w:rsid w:val="00D42FF6"/>
    <w:rsid w:val="00D43797"/>
    <w:rsid w:val="00D47536"/>
    <w:rsid w:val="00D51778"/>
    <w:rsid w:val="00D51D6B"/>
    <w:rsid w:val="00D53CF9"/>
    <w:rsid w:val="00D54BE3"/>
    <w:rsid w:val="00D64426"/>
    <w:rsid w:val="00D64C49"/>
    <w:rsid w:val="00D712DD"/>
    <w:rsid w:val="00D74A2D"/>
    <w:rsid w:val="00D82A5F"/>
    <w:rsid w:val="00D86A1E"/>
    <w:rsid w:val="00D9548C"/>
    <w:rsid w:val="00DA1B8D"/>
    <w:rsid w:val="00DA1BD0"/>
    <w:rsid w:val="00DA4185"/>
    <w:rsid w:val="00DA5567"/>
    <w:rsid w:val="00DB2A96"/>
    <w:rsid w:val="00DB350C"/>
    <w:rsid w:val="00DB3BF4"/>
    <w:rsid w:val="00DC0282"/>
    <w:rsid w:val="00DC10B2"/>
    <w:rsid w:val="00DC4E5A"/>
    <w:rsid w:val="00DC5378"/>
    <w:rsid w:val="00DC5612"/>
    <w:rsid w:val="00DC5695"/>
    <w:rsid w:val="00DC7EE3"/>
    <w:rsid w:val="00DD25EB"/>
    <w:rsid w:val="00DD2E6A"/>
    <w:rsid w:val="00DD35FA"/>
    <w:rsid w:val="00DD3DA1"/>
    <w:rsid w:val="00DD5FC2"/>
    <w:rsid w:val="00DD6184"/>
    <w:rsid w:val="00DE02AA"/>
    <w:rsid w:val="00DE041E"/>
    <w:rsid w:val="00DE05AF"/>
    <w:rsid w:val="00DE24CD"/>
    <w:rsid w:val="00DF0F83"/>
    <w:rsid w:val="00DF1799"/>
    <w:rsid w:val="00DF49DC"/>
    <w:rsid w:val="00DF6074"/>
    <w:rsid w:val="00E0095B"/>
    <w:rsid w:val="00E00E52"/>
    <w:rsid w:val="00E0385B"/>
    <w:rsid w:val="00E123EB"/>
    <w:rsid w:val="00E13322"/>
    <w:rsid w:val="00E16F8D"/>
    <w:rsid w:val="00E20671"/>
    <w:rsid w:val="00E23474"/>
    <w:rsid w:val="00E3228E"/>
    <w:rsid w:val="00E36049"/>
    <w:rsid w:val="00E3748A"/>
    <w:rsid w:val="00E413BA"/>
    <w:rsid w:val="00E44ADB"/>
    <w:rsid w:val="00E501BF"/>
    <w:rsid w:val="00E50626"/>
    <w:rsid w:val="00E526CF"/>
    <w:rsid w:val="00E540A4"/>
    <w:rsid w:val="00E60FD3"/>
    <w:rsid w:val="00E619AA"/>
    <w:rsid w:val="00E66692"/>
    <w:rsid w:val="00E74EEE"/>
    <w:rsid w:val="00E779E4"/>
    <w:rsid w:val="00E808B7"/>
    <w:rsid w:val="00E85BBD"/>
    <w:rsid w:val="00E8666B"/>
    <w:rsid w:val="00E92B48"/>
    <w:rsid w:val="00EA26C6"/>
    <w:rsid w:val="00EA2BCB"/>
    <w:rsid w:val="00EA77E1"/>
    <w:rsid w:val="00EB2C0B"/>
    <w:rsid w:val="00EB520B"/>
    <w:rsid w:val="00EB5B2E"/>
    <w:rsid w:val="00EC4852"/>
    <w:rsid w:val="00EC7474"/>
    <w:rsid w:val="00ED18ED"/>
    <w:rsid w:val="00ED2AC2"/>
    <w:rsid w:val="00ED3642"/>
    <w:rsid w:val="00ED388F"/>
    <w:rsid w:val="00ED4290"/>
    <w:rsid w:val="00ED6CCB"/>
    <w:rsid w:val="00EE2AEC"/>
    <w:rsid w:val="00EE3DC1"/>
    <w:rsid w:val="00EE465F"/>
    <w:rsid w:val="00EE7160"/>
    <w:rsid w:val="00EF2079"/>
    <w:rsid w:val="00EF3E7D"/>
    <w:rsid w:val="00EF608A"/>
    <w:rsid w:val="00EF7DE9"/>
    <w:rsid w:val="00F067FB"/>
    <w:rsid w:val="00F07CC1"/>
    <w:rsid w:val="00F121A7"/>
    <w:rsid w:val="00F16197"/>
    <w:rsid w:val="00F17040"/>
    <w:rsid w:val="00F26CF4"/>
    <w:rsid w:val="00F26E1D"/>
    <w:rsid w:val="00F318FF"/>
    <w:rsid w:val="00F33787"/>
    <w:rsid w:val="00F3566A"/>
    <w:rsid w:val="00F360E0"/>
    <w:rsid w:val="00F4037A"/>
    <w:rsid w:val="00F43075"/>
    <w:rsid w:val="00F4452F"/>
    <w:rsid w:val="00F50930"/>
    <w:rsid w:val="00F54381"/>
    <w:rsid w:val="00F54C57"/>
    <w:rsid w:val="00F5621E"/>
    <w:rsid w:val="00F57765"/>
    <w:rsid w:val="00F63F16"/>
    <w:rsid w:val="00F73AF6"/>
    <w:rsid w:val="00F73C7B"/>
    <w:rsid w:val="00F76576"/>
    <w:rsid w:val="00F8042B"/>
    <w:rsid w:val="00F8053A"/>
    <w:rsid w:val="00F809F4"/>
    <w:rsid w:val="00F831E0"/>
    <w:rsid w:val="00F84401"/>
    <w:rsid w:val="00F84A5B"/>
    <w:rsid w:val="00F91060"/>
    <w:rsid w:val="00F930FA"/>
    <w:rsid w:val="00F93B82"/>
    <w:rsid w:val="00FA039D"/>
    <w:rsid w:val="00FA5EB0"/>
    <w:rsid w:val="00FB2B6B"/>
    <w:rsid w:val="00FB5364"/>
    <w:rsid w:val="00FB6CE9"/>
    <w:rsid w:val="00FB6F93"/>
    <w:rsid w:val="00FC0543"/>
    <w:rsid w:val="00FC1763"/>
    <w:rsid w:val="00FC336B"/>
    <w:rsid w:val="00FD059B"/>
    <w:rsid w:val="00FD0F80"/>
    <w:rsid w:val="00FD40CF"/>
    <w:rsid w:val="00FE516A"/>
    <w:rsid w:val="00FE7872"/>
    <w:rsid w:val="00FF3A1B"/>
    <w:rsid w:val="00FF4DEC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C11C1FA9-D4C2-4F15-BEFF-45B33AAD1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B26"/>
    <w:pPr>
      <w:jc w:val="both"/>
    </w:pPr>
    <w:rPr>
      <w:rFonts w:ascii="Arial" w:hAnsi="Arial"/>
      <w:sz w:val="22"/>
      <w:lang w:val="en-ZA" w:eastAsia="en-GB"/>
    </w:rPr>
  </w:style>
  <w:style w:type="paragraph" w:styleId="Heading1">
    <w:name w:val="heading 1"/>
    <w:basedOn w:val="Normal"/>
    <w:link w:val="Heading1Char"/>
    <w:qFormat/>
    <w:rsid w:val="000D600B"/>
    <w:pPr>
      <w:numPr>
        <w:numId w:val="1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D600B"/>
    <w:pPr>
      <w:numPr>
        <w:ilvl w:val="1"/>
        <w:numId w:val="1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0B"/>
    <w:rPr>
      <w:rFonts w:ascii="Cambria" w:hAnsi="Cambria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rsid w:val="000D600B"/>
    <w:rPr>
      <w:rFonts w:ascii="Cambria" w:hAnsi="Cambria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rsid w:val="000D600B"/>
    <w:rPr>
      <w:rFonts w:ascii="Cambria" w:hAnsi="Cambria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qFormat/>
    <w:rsid w:val="000D60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600B"/>
    <w:rPr>
      <w:rFonts w:asciiTheme="majorHAnsi" w:eastAsiaTheme="majorEastAsia" w:hAnsiTheme="majorHAnsi" w:cstheme="majorBidi"/>
      <w:sz w:val="24"/>
      <w:szCs w:val="24"/>
      <w:lang w:val="en-ZA" w:eastAsia="en-GB"/>
    </w:rPr>
  </w:style>
  <w:style w:type="character" w:styleId="Strong">
    <w:name w:val="Strong"/>
    <w:basedOn w:val="DefaultParagraphFont"/>
    <w:qFormat/>
    <w:rsid w:val="000D600B"/>
    <w:rPr>
      <w:b/>
      <w:bCs/>
    </w:rPr>
  </w:style>
  <w:style w:type="character" w:styleId="Emphasis">
    <w:name w:val="Emphasis"/>
    <w:basedOn w:val="DefaultParagraphFont"/>
    <w:qFormat/>
    <w:rsid w:val="000D60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D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F24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rsid w:val="004D2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24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B0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072"/>
    <w:rPr>
      <w:rFonts w:ascii="Arial" w:hAnsi="Arial"/>
      <w:sz w:val="22"/>
      <w:lang w:val="en-ZA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D4597"/>
    <w:pPr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4597"/>
    <w:rPr>
      <w:rFonts w:ascii="Calibri" w:eastAsiaTheme="minorHAnsi" w:hAnsi="Calibri" w:cstheme="minorBidi"/>
      <w:sz w:val="22"/>
      <w:szCs w:val="21"/>
      <w:lang w:val="en-ZA"/>
    </w:rPr>
  </w:style>
  <w:style w:type="paragraph" w:styleId="NoSpacing">
    <w:name w:val="No Spacing"/>
    <w:link w:val="NoSpacingChar"/>
    <w:uiPriority w:val="1"/>
    <w:qFormat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2319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2B3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B6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C4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C4C"/>
    <w:rPr>
      <w:rFonts w:ascii="Arial" w:hAnsi="Arial"/>
      <w:lang w:val="en-ZA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C4C"/>
    <w:rPr>
      <w:rFonts w:ascii="Arial" w:hAnsi="Arial"/>
      <w:b/>
      <w:bCs/>
      <w:lang w:val="en-ZA" w:eastAsia="en-GB"/>
    </w:rPr>
  </w:style>
  <w:style w:type="table" w:customStyle="1" w:styleId="TableGrid2">
    <w:name w:val="Table Grid2"/>
    <w:basedOn w:val="TableNormal"/>
    <w:next w:val="TableGrid"/>
    <w:uiPriority w:val="39"/>
    <w:rsid w:val="00F8053A"/>
    <w:rPr>
      <w:rFonts w:ascii="Calibri" w:eastAsia="Calibri" w:hAnsi="Calibri"/>
      <w:sz w:val="22"/>
      <w:szCs w:val="22"/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3E16E7"/>
    <w:rPr>
      <w:rFonts w:ascii="Calibri" w:eastAsia="Calibri" w:hAnsi="Calibri"/>
      <w:sz w:val="22"/>
      <w:szCs w:val="22"/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ublicworks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23CF6-505D-4555-B6AE-DCF4A30FD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6982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Nokwezi Tunzi</dc:creator>
  <cp:keywords/>
  <dc:description/>
  <cp:lastModifiedBy>Cobus Coetzee</cp:lastModifiedBy>
  <cp:revision>4</cp:revision>
  <cp:lastPrinted>2019-08-23T12:29:00Z</cp:lastPrinted>
  <dcterms:created xsi:type="dcterms:W3CDTF">2019-10-14T08:40:00Z</dcterms:created>
  <dcterms:modified xsi:type="dcterms:W3CDTF">2019-10-14T09:26:00Z</dcterms:modified>
</cp:coreProperties>
</file>