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443" w:rsidRPr="006D7B63" w:rsidRDefault="00921443">
      <w:pPr>
        <w:rPr>
          <w:rFonts w:ascii="Times New Roman" w:hAnsi="Times New Roman"/>
          <w:b/>
          <w:sz w:val="24"/>
          <w:szCs w:val="24"/>
        </w:rPr>
      </w:pPr>
      <w:bookmarkStart w:id="0" w:name="_GoBack"/>
      <w:bookmarkEnd w:id="0"/>
      <w:r w:rsidRPr="006D7B63">
        <w:rPr>
          <w:rFonts w:ascii="Times New Roman" w:hAnsi="Times New Roman"/>
          <w:b/>
          <w:sz w:val="24"/>
          <w:szCs w:val="24"/>
        </w:rPr>
        <w:t>NATIONAL ASSEMBLY</w:t>
      </w:r>
    </w:p>
    <w:p w:rsidR="00921443" w:rsidRPr="006D7B63" w:rsidRDefault="00921443">
      <w:pPr>
        <w:rPr>
          <w:rFonts w:ascii="Times New Roman" w:hAnsi="Times New Roman"/>
          <w:b/>
          <w:sz w:val="24"/>
          <w:szCs w:val="24"/>
        </w:rPr>
      </w:pPr>
    </w:p>
    <w:p w:rsidR="00921443" w:rsidRPr="006D7B63" w:rsidRDefault="00921443">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921443" w:rsidRPr="006D7B63" w:rsidRDefault="00921443">
      <w:pPr>
        <w:rPr>
          <w:rFonts w:ascii="Times New Roman" w:hAnsi="Times New Roman"/>
          <w:b/>
          <w:sz w:val="24"/>
          <w:szCs w:val="24"/>
        </w:rPr>
      </w:pPr>
    </w:p>
    <w:p w:rsidR="00921443" w:rsidRPr="006D7B63" w:rsidRDefault="00921443">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854</w:t>
      </w:r>
    </w:p>
    <w:p w:rsidR="00921443" w:rsidRPr="006D7B63" w:rsidRDefault="00921443">
      <w:pPr>
        <w:rPr>
          <w:rFonts w:ascii="Times New Roman" w:hAnsi="Times New Roman"/>
          <w:b/>
          <w:sz w:val="24"/>
          <w:szCs w:val="24"/>
        </w:rPr>
      </w:pPr>
    </w:p>
    <w:p w:rsidR="00921443" w:rsidRPr="006D7B63" w:rsidRDefault="00921443">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18/03/2016</w:t>
      </w:r>
    </w:p>
    <w:p w:rsidR="00921443" w:rsidRDefault="00921443">
      <w:pPr>
        <w:rPr>
          <w:rFonts w:ascii="Times New Roman" w:hAnsi="Times New Roman"/>
          <w:b/>
          <w:sz w:val="24"/>
          <w:szCs w:val="24"/>
          <w:u w:val="single"/>
        </w:rPr>
      </w:pPr>
      <w:r>
        <w:rPr>
          <w:rFonts w:ascii="Times New Roman" w:hAnsi="Times New Roman"/>
          <w:b/>
          <w:sz w:val="24"/>
          <w:szCs w:val="24"/>
          <w:u w:val="single"/>
        </w:rPr>
        <w:t>INTERNAL QUESTION PAPER: 09/2016</w:t>
      </w:r>
    </w:p>
    <w:p w:rsidR="00921443" w:rsidRPr="00E207DD" w:rsidRDefault="00921443" w:rsidP="00E207DD">
      <w:pPr>
        <w:spacing w:before="100" w:beforeAutospacing="1" w:after="100" w:afterAutospacing="1" w:line="240" w:lineRule="auto"/>
        <w:ind w:left="851" w:hanging="709"/>
        <w:jc w:val="both"/>
        <w:outlineLvl w:val="0"/>
        <w:rPr>
          <w:rFonts w:ascii="Times New Roman" w:hAnsi="Times New Roman"/>
          <w:b/>
          <w:sz w:val="24"/>
          <w:szCs w:val="24"/>
          <w:lang w:val="af-ZA"/>
        </w:rPr>
      </w:pPr>
      <w:r w:rsidRPr="00E207DD">
        <w:rPr>
          <w:rFonts w:ascii="Times New Roman" w:hAnsi="Times New Roman"/>
          <w:b/>
          <w:sz w:val="24"/>
          <w:szCs w:val="24"/>
          <w:lang w:val="af-ZA"/>
        </w:rPr>
        <w:t>854.</w:t>
      </w:r>
      <w:r w:rsidRPr="00E207DD">
        <w:rPr>
          <w:rFonts w:ascii="Times New Roman" w:hAnsi="Times New Roman"/>
          <w:b/>
          <w:sz w:val="24"/>
          <w:szCs w:val="24"/>
          <w:lang w:val="af-ZA"/>
        </w:rPr>
        <w:tab/>
        <w:t>Ms N R Mashabela (</w:t>
      </w:r>
      <w:r w:rsidRPr="00E207DD">
        <w:rPr>
          <w:rFonts w:ascii="Times New Roman" w:hAnsi="Times New Roman"/>
          <w:b/>
          <w:sz w:val="24"/>
          <w:szCs w:val="24"/>
        </w:rPr>
        <w:t>EFF</w:t>
      </w:r>
      <w:r w:rsidRPr="00E207DD">
        <w:rPr>
          <w:rFonts w:ascii="Times New Roman" w:hAnsi="Times New Roman"/>
          <w:b/>
          <w:sz w:val="24"/>
          <w:szCs w:val="24"/>
          <w:lang w:val="af-ZA"/>
        </w:rPr>
        <w:t>) to ask the Minister of Basic Education:</w:t>
      </w:r>
    </w:p>
    <w:p w:rsidR="00921443" w:rsidRPr="00E207DD" w:rsidRDefault="00921443" w:rsidP="00E207DD">
      <w:pPr>
        <w:spacing w:before="100" w:beforeAutospacing="1" w:after="100" w:afterAutospacing="1" w:line="240" w:lineRule="auto"/>
        <w:ind w:left="851"/>
        <w:jc w:val="both"/>
        <w:rPr>
          <w:rFonts w:ascii="Times New Roman" w:hAnsi="Times New Roman"/>
          <w:sz w:val="24"/>
          <w:szCs w:val="24"/>
          <w:lang w:val="af-ZA"/>
        </w:rPr>
      </w:pPr>
      <w:r w:rsidRPr="00E207DD">
        <w:rPr>
          <w:rFonts w:ascii="Times New Roman" w:hAnsi="Times New Roman"/>
          <w:sz w:val="24"/>
          <w:szCs w:val="24"/>
          <w:lang w:val="af-ZA"/>
        </w:rPr>
        <w:t>What is the total number of children with disabilities who are in the schooling system in terms of (a) age, (b) province, (c) grade and (d) race in 2016?</w:t>
      </w:r>
      <w:r w:rsidRPr="00E207DD">
        <w:rPr>
          <w:rFonts w:ascii="Times New Roman" w:hAnsi="Times New Roman"/>
          <w:sz w:val="24"/>
          <w:szCs w:val="24"/>
          <w:lang w:val="af-ZA"/>
        </w:rPr>
        <w:tab/>
      </w:r>
      <w:r w:rsidRPr="00E207DD">
        <w:rPr>
          <w:rFonts w:ascii="Times New Roman" w:hAnsi="Times New Roman"/>
          <w:color w:val="000000"/>
          <w:sz w:val="20"/>
          <w:szCs w:val="20"/>
          <w:lang w:val="af-ZA"/>
        </w:rPr>
        <w:t>NW973E</w:t>
      </w:r>
    </w:p>
    <w:p w:rsidR="00921443" w:rsidRDefault="00921443" w:rsidP="00E00F6B">
      <w:pPr>
        <w:spacing w:before="100" w:beforeAutospacing="1" w:after="100" w:afterAutospacing="1" w:line="240" w:lineRule="auto"/>
        <w:ind w:left="851"/>
        <w:jc w:val="both"/>
        <w:rPr>
          <w:rFonts w:ascii="Times New Roman" w:hAnsi="Times New Roman"/>
          <w:b/>
          <w:color w:val="000000"/>
          <w:lang w:val="af-ZA"/>
        </w:rPr>
      </w:pPr>
      <w:r>
        <w:rPr>
          <w:rFonts w:ascii="Times New Roman" w:hAnsi="Times New Roman"/>
          <w:b/>
          <w:color w:val="000000"/>
          <w:lang w:val="af-ZA"/>
        </w:rPr>
        <w:t>Response:</w:t>
      </w:r>
    </w:p>
    <w:p w:rsidR="00921443" w:rsidRDefault="00921443" w:rsidP="00E00F6B">
      <w:pPr>
        <w:spacing w:after="0" w:line="360" w:lineRule="auto"/>
        <w:jc w:val="both"/>
        <w:rPr>
          <w:rFonts w:ascii="Times New Roman" w:hAnsi="Times New Roman"/>
          <w:sz w:val="24"/>
          <w:szCs w:val="24"/>
          <w:lang w:val="af-ZA"/>
        </w:rPr>
      </w:pPr>
      <w:r>
        <w:rPr>
          <w:rFonts w:ascii="Times New Roman" w:hAnsi="Times New Roman"/>
          <w:sz w:val="24"/>
          <w:szCs w:val="24"/>
          <w:lang w:val="af-ZA"/>
        </w:rPr>
        <w:t xml:space="preserve">The Department is able to provide information for learners with disabilities in the schooling system for 2015. The Department is currently collating 2016 learner information. Below is the summary of information on learners with disabilities as reported by the Provincial Education Departments. </w:t>
      </w:r>
    </w:p>
    <w:p w:rsidR="00921443" w:rsidRDefault="00921443" w:rsidP="00E00F6B">
      <w:pPr>
        <w:ind w:left="360"/>
        <w:rPr>
          <w:rFonts w:ascii="Times New Roman" w:hAnsi="Times New Roman"/>
          <w:sz w:val="24"/>
          <w:szCs w:val="24"/>
        </w:rPr>
      </w:pPr>
      <w:r>
        <w:rPr>
          <w:rFonts w:ascii="Times New Roman" w:hAnsi="Times New Roman"/>
          <w:sz w:val="24"/>
          <w:szCs w:val="24"/>
        </w:rPr>
        <w:t>(a)(b)</w:t>
      </w:r>
    </w:p>
    <w:p w:rsidR="00921443" w:rsidRDefault="00921443" w:rsidP="00E00F6B">
      <w:pPr>
        <w:spacing w:after="0"/>
        <w:rPr>
          <w:rFonts w:ascii="Times New Roman" w:hAnsi="Times New Roman"/>
          <w:b/>
        </w:rPr>
      </w:pPr>
      <w:r>
        <w:rPr>
          <w:rFonts w:ascii="Times New Roman" w:hAnsi="Times New Roman"/>
          <w:b/>
        </w:rPr>
        <w:t>Table 1: Number of learners with disabilities, in special schools, by age, in 2015</w:t>
      </w:r>
    </w:p>
    <w:p w:rsidR="00921443" w:rsidRDefault="00921443" w:rsidP="00E00F6B">
      <w:pPr>
        <w:spacing w:after="0"/>
      </w:pPr>
      <w:r w:rsidRPr="004C4B1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47.75pt;height:331.5pt;visibility:visible">
            <v:imagedata r:id="rId4" o:title=""/>
          </v:shape>
        </w:pict>
      </w:r>
    </w:p>
    <w:p w:rsidR="00921443" w:rsidRDefault="00921443" w:rsidP="00E00F6B">
      <w:pPr>
        <w:spacing w:after="0"/>
        <w:rPr>
          <w:rFonts w:ascii="Times New Roman" w:hAnsi="Times New Roman"/>
          <w:b/>
          <w:i/>
        </w:rPr>
      </w:pPr>
      <w:r>
        <w:rPr>
          <w:rFonts w:ascii="Times New Roman" w:hAnsi="Times New Roman"/>
          <w:b/>
          <w:i/>
        </w:rPr>
        <w:t>Source: Special Needs Education Centre’s SNAP 2015</w:t>
      </w:r>
    </w:p>
    <w:p w:rsidR="00921443" w:rsidRDefault="00921443" w:rsidP="00E00F6B">
      <w:pPr>
        <w:rPr>
          <w:rFonts w:ascii="Times New Roman" w:hAnsi="Times New Roman"/>
        </w:rPr>
      </w:pPr>
    </w:p>
    <w:p w:rsidR="00921443" w:rsidRDefault="00921443" w:rsidP="00E00F6B">
      <w:pPr>
        <w:rPr>
          <w:rFonts w:ascii="Times New Roman" w:hAnsi="Times New Roman"/>
        </w:rPr>
      </w:pPr>
      <w:r>
        <w:rPr>
          <w:rFonts w:ascii="Times New Roman" w:hAnsi="Times New Roman"/>
        </w:rPr>
        <w:t>(c)</w:t>
      </w:r>
    </w:p>
    <w:p w:rsidR="00921443" w:rsidRDefault="00921443" w:rsidP="00E00F6B">
      <w:pPr>
        <w:spacing w:after="0"/>
        <w:rPr>
          <w:rFonts w:ascii="Times New Roman" w:hAnsi="Times New Roman"/>
          <w:b/>
        </w:rPr>
      </w:pPr>
      <w:r>
        <w:rPr>
          <w:rFonts w:ascii="Times New Roman" w:hAnsi="Times New Roman"/>
          <w:b/>
        </w:rPr>
        <w:t>Table 2: Number of learners with disabilities, in special schools, by grade, in 2015</w:t>
      </w:r>
    </w:p>
    <w:p w:rsidR="00921443" w:rsidRDefault="00921443" w:rsidP="00E00F6B">
      <w:pPr>
        <w:spacing w:after="0"/>
        <w:rPr>
          <w:rFonts w:ascii="Times New Roman" w:hAnsi="Times New Roman"/>
          <w:b/>
        </w:rPr>
      </w:pPr>
    </w:p>
    <w:p w:rsidR="00921443" w:rsidRDefault="00921443" w:rsidP="00E00F6B">
      <w:pPr>
        <w:spacing w:after="0"/>
        <w:rPr>
          <w:rFonts w:ascii="Times New Roman" w:hAnsi="Times New Roman"/>
          <w:b/>
        </w:rPr>
      </w:pPr>
      <w:r>
        <w:rPr>
          <w:rFonts w:ascii="Times New Roman" w:hAnsi="Times New Roman"/>
          <w:b/>
        </w:rPr>
        <w:t xml:space="preserve">Note1: Kindly note that not all Special Needs Education (SNE) centre’s learners are classified </w:t>
      </w:r>
    </w:p>
    <w:p w:rsidR="00921443" w:rsidRDefault="00921443" w:rsidP="00E00F6B">
      <w:pPr>
        <w:spacing w:after="0"/>
        <w:rPr>
          <w:rFonts w:ascii="Times New Roman" w:hAnsi="Times New Roman"/>
          <w:b/>
        </w:rPr>
      </w:pPr>
      <w:r>
        <w:rPr>
          <w:rFonts w:ascii="Times New Roman" w:hAnsi="Times New Roman"/>
          <w:b/>
        </w:rPr>
        <w:t xml:space="preserve">             into grade.</w:t>
      </w:r>
    </w:p>
    <w:p w:rsidR="00921443" w:rsidRDefault="00921443" w:rsidP="00E00F6B">
      <w:pPr>
        <w:spacing w:after="0"/>
        <w:rPr>
          <w:rFonts w:ascii="Times New Roman" w:hAnsi="Times New Roman"/>
          <w:b/>
        </w:rPr>
      </w:pPr>
    </w:p>
    <w:tbl>
      <w:tblPr>
        <w:tblW w:w="2460" w:type="dxa"/>
        <w:tblInd w:w="93" w:type="dxa"/>
        <w:tblLook w:val="00A0"/>
      </w:tblPr>
      <w:tblGrid>
        <w:gridCol w:w="1380"/>
        <w:gridCol w:w="1080"/>
      </w:tblGrid>
      <w:tr w:rsidR="00921443" w:rsidRPr="004C4B13" w:rsidTr="00EE125F">
        <w:trPr>
          <w:trHeight w:val="300"/>
        </w:trPr>
        <w:tc>
          <w:tcPr>
            <w:tcW w:w="1380" w:type="dxa"/>
            <w:tcBorders>
              <w:top w:val="single" w:sz="4" w:space="0" w:color="auto"/>
              <w:left w:val="single" w:sz="4" w:space="0" w:color="auto"/>
              <w:bottom w:val="single" w:sz="4" w:space="0" w:color="auto"/>
              <w:right w:val="single" w:sz="4" w:space="0" w:color="auto"/>
            </w:tcBorders>
            <w:noWrap/>
            <w:vAlign w:val="bottom"/>
          </w:tcPr>
          <w:p w:rsidR="00921443" w:rsidRDefault="00921443" w:rsidP="00EE125F">
            <w:pPr>
              <w:spacing w:after="0" w:line="240" w:lineRule="auto"/>
              <w:rPr>
                <w:b/>
                <w:bCs/>
                <w:color w:val="000000"/>
                <w:lang w:val="en-US"/>
              </w:rPr>
            </w:pPr>
            <w:r>
              <w:rPr>
                <w:b/>
                <w:bCs/>
                <w:color w:val="000000"/>
                <w:lang w:val="en-US"/>
              </w:rPr>
              <w:t>Grade</w:t>
            </w:r>
          </w:p>
        </w:tc>
        <w:tc>
          <w:tcPr>
            <w:tcW w:w="1080" w:type="dxa"/>
            <w:tcBorders>
              <w:top w:val="single" w:sz="4" w:space="0" w:color="auto"/>
              <w:left w:val="nil"/>
              <w:bottom w:val="single" w:sz="4" w:space="0" w:color="auto"/>
              <w:right w:val="single" w:sz="4" w:space="0" w:color="auto"/>
            </w:tcBorders>
            <w:noWrap/>
            <w:vAlign w:val="bottom"/>
          </w:tcPr>
          <w:p w:rsidR="00921443" w:rsidRDefault="00921443" w:rsidP="00EE125F">
            <w:pPr>
              <w:spacing w:after="0" w:line="240" w:lineRule="auto"/>
              <w:rPr>
                <w:b/>
                <w:bCs/>
                <w:color w:val="000000"/>
                <w:lang w:val="en-US"/>
              </w:rPr>
            </w:pPr>
            <w:r>
              <w:rPr>
                <w:b/>
                <w:bCs/>
                <w:color w:val="000000"/>
                <w:lang w:val="en-US"/>
              </w:rPr>
              <w:t>Total</w:t>
            </w:r>
          </w:p>
        </w:tc>
      </w:tr>
      <w:tr w:rsidR="00921443" w:rsidRPr="004C4B13" w:rsidTr="00EE125F">
        <w:trPr>
          <w:trHeight w:val="300"/>
        </w:trPr>
        <w:tc>
          <w:tcPr>
            <w:tcW w:w="1380" w:type="dxa"/>
            <w:tcBorders>
              <w:top w:val="nil"/>
              <w:left w:val="single" w:sz="4" w:space="0" w:color="auto"/>
              <w:bottom w:val="nil"/>
              <w:right w:val="single" w:sz="4" w:space="0" w:color="auto"/>
            </w:tcBorders>
            <w:noWrap/>
            <w:vAlign w:val="bottom"/>
          </w:tcPr>
          <w:p w:rsidR="00921443" w:rsidRDefault="00921443" w:rsidP="00EE125F">
            <w:pPr>
              <w:spacing w:after="0" w:line="240" w:lineRule="auto"/>
              <w:rPr>
                <w:color w:val="000000"/>
                <w:lang w:val="en-US"/>
              </w:rPr>
            </w:pPr>
            <w:r>
              <w:rPr>
                <w:color w:val="000000"/>
                <w:lang w:val="en-US"/>
              </w:rPr>
              <w:t>Grade R</w:t>
            </w:r>
          </w:p>
        </w:tc>
        <w:tc>
          <w:tcPr>
            <w:tcW w:w="1080" w:type="dxa"/>
            <w:tcBorders>
              <w:top w:val="nil"/>
              <w:left w:val="nil"/>
              <w:bottom w:val="nil"/>
              <w:right w:val="single" w:sz="4" w:space="0" w:color="auto"/>
            </w:tcBorders>
            <w:noWrap/>
            <w:vAlign w:val="bottom"/>
          </w:tcPr>
          <w:p w:rsidR="00921443" w:rsidRDefault="00921443" w:rsidP="00EE125F">
            <w:pPr>
              <w:spacing w:after="0" w:line="240" w:lineRule="auto"/>
              <w:jc w:val="right"/>
              <w:rPr>
                <w:color w:val="000000"/>
                <w:lang w:val="en-US"/>
              </w:rPr>
            </w:pPr>
            <w:r>
              <w:rPr>
                <w:color w:val="000000"/>
                <w:lang w:val="en-US"/>
              </w:rPr>
              <w:t>4 102</w:t>
            </w:r>
          </w:p>
        </w:tc>
      </w:tr>
      <w:tr w:rsidR="00921443" w:rsidRPr="004C4B13" w:rsidTr="00EE125F">
        <w:trPr>
          <w:trHeight w:val="290"/>
        </w:trPr>
        <w:tc>
          <w:tcPr>
            <w:tcW w:w="1380" w:type="dxa"/>
            <w:tcBorders>
              <w:top w:val="nil"/>
              <w:left w:val="single" w:sz="4" w:space="0" w:color="auto"/>
              <w:bottom w:val="nil"/>
              <w:right w:val="single" w:sz="4" w:space="0" w:color="auto"/>
            </w:tcBorders>
            <w:noWrap/>
            <w:vAlign w:val="bottom"/>
          </w:tcPr>
          <w:p w:rsidR="00921443" w:rsidRDefault="00921443" w:rsidP="00EE125F">
            <w:pPr>
              <w:spacing w:after="0" w:line="240" w:lineRule="auto"/>
              <w:rPr>
                <w:color w:val="000000"/>
                <w:lang w:val="en-US"/>
              </w:rPr>
            </w:pPr>
            <w:r>
              <w:rPr>
                <w:color w:val="000000"/>
                <w:lang w:val="en-US"/>
              </w:rPr>
              <w:t>Grade 1</w:t>
            </w:r>
          </w:p>
        </w:tc>
        <w:tc>
          <w:tcPr>
            <w:tcW w:w="1080" w:type="dxa"/>
            <w:tcBorders>
              <w:top w:val="nil"/>
              <w:left w:val="nil"/>
              <w:bottom w:val="nil"/>
              <w:right w:val="single" w:sz="4" w:space="0" w:color="auto"/>
            </w:tcBorders>
            <w:noWrap/>
            <w:vAlign w:val="bottom"/>
          </w:tcPr>
          <w:p w:rsidR="00921443" w:rsidRDefault="00921443" w:rsidP="00EE125F">
            <w:pPr>
              <w:spacing w:after="0" w:line="240" w:lineRule="auto"/>
              <w:jc w:val="right"/>
              <w:rPr>
                <w:color w:val="000000"/>
                <w:lang w:val="en-US"/>
              </w:rPr>
            </w:pPr>
            <w:r>
              <w:rPr>
                <w:color w:val="000000"/>
                <w:lang w:val="en-US"/>
              </w:rPr>
              <w:t>7 939</w:t>
            </w:r>
          </w:p>
        </w:tc>
      </w:tr>
      <w:tr w:rsidR="00921443" w:rsidRPr="004C4B13" w:rsidTr="00EE125F">
        <w:trPr>
          <w:trHeight w:val="290"/>
        </w:trPr>
        <w:tc>
          <w:tcPr>
            <w:tcW w:w="1380" w:type="dxa"/>
            <w:tcBorders>
              <w:top w:val="nil"/>
              <w:left w:val="single" w:sz="4" w:space="0" w:color="auto"/>
              <w:bottom w:val="nil"/>
              <w:right w:val="single" w:sz="4" w:space="0" w:color="auto"/>
            </w:tcBorders>
            <w:noWrap/>
            <w:vAlign w:val="bottom"/>
          </w:tcPr>
          <w:p w:rsidR="00921443" w:rsidRDefault="00921443" w:rsidP="00EE125F">
            <w:pPr>
              <w:spacing w:after="0" w:line="240" w:lineRule="auto"/>
              <w:rPr>
                <w:color w:val="000000"/>
                <w:lang w:val="en-US"/>
              </w:rPr>
            </w:pPr>
            <w:r>
              <w:rPr>
                <w:color w:val="000000"/>
                <w:lang w:val="en-US"/>
              </w:rPr>
              <w:t>Grade 2</w:t>
            </w:r>
          </w:p>
        </w:tc>
        <w:tc>
          <w:tcPr>
            <w:tcW w:w="1080" w:type="dxa"/>
            <w:tcBorders>
              <w:top w:val="nil"/>
              <w:left w:val="nil"/>
              <w:bottom w:val="nil"/>
              <w:right w:val="single" w:sz="4" w:space="0" w:color="auto"/>
            </w:tcBorders>
            <w:noWrap/>
            <w:vAlign w:val="bottom"/>
          </w:tcPr>
          <w:p w:rsidR="00921443" w:rsidRDefault="00921443" w:rsidP="00EE125F">
            <w:pPr>
              <w:spacing w:after="0" w:line="240" w:lineRule="auto"/>
              <w:jc w:val="right"/>
              <w:rPr>
                <w:color w:val="000000"/>
                <w:lang w:val="en-US"/>
              </w:rPr>
            </w:pPr>
            <w:r>
              <w:rPr>
                <w:color w:val="000000"/>
                <w:lang w:val="en-US"/>
              </w:rPr>
              <w:t>6 046</w:t>
            </w:r>
          </w:p>
        </w:tc>
      </w:tr>
      <w:tr w:rsidR="00921443" w:rsidRPr="004C4B13" w:rsidTr="00EE125F">
        <w:trPr>
          <w:trHeight w:val="300"/>
        </w:trPr>
        <w:tc>
          <w:tcPr>
            <w:tcW w:w="1380" w:type="dxa"/>
            <w:tcBorders>
              <w:top w:val="nil"/>
              <w:left w:val="single" w:sz="4" w:space="0" w:color="auto"/>
              <w:bottom w:val="nil"/>
              <w:right w:val="single" w:sz="4" w:space="0" w:color="auto"/>
            </w:tcBorders>
            <w:noWrap/>
            <w:vAlign w:val="bottom"/>
          </w:tcPr>
          <w:p w:rsidR="00921443" w:rsidRDefault="00921443" w:rsidP="00EE125F">
            <w:pPr>
              <w:spacing w:after="0" w:line="240" w:lineRule="auto"/>
              <w:rPr>
                <w:color w:val="000000"/>
                <w:lang w:val="en-US"/>
              </w:rPr>
            </w:pPr>
            <w:r>
              <w:rPr>
                <w:color w:val="000000"/>
                <w:lang w:val="en-US"/>
              </w:rPr>
              <w:t>Grade 3</w:t>
            </w:r>
          </w:p>
        </w:tc>
        <w:tc>
          <w:tcPr>
            <w:tcW w:w="1080" w:type="dxa"/>
            <w:tcBorders>
              <w:top w:val="nil"/>
              <w:left w:val="nil"/>
              <w:bottom w:val="nil"/>
              <w:right w:val="single" w:sz="4" w:space="0" w:color="auto"/>
            </w:tcBorders>
            <w:noWrap/>
            <w:vAlign w:val="bottom"/>
          </w:tcPr>
          <w:p w:rsidR="00921443" w:rsidRDefault="00921443" w:rsidP="00EE125F">
            <w:pPr>
              <w:spacing w:after="0" w:line="240" w:lineRule="auto"/>
              <w:jc w:val="right"/>
              <w:rPr>
                <w:color w:val="000000"/>
                <w:lang w:val="en-US"/>
              </w:rPr>
            </w:pPr>
            <w:r>
              <w:rPr>
                <w:color w:val="000000"/>
                <w:lang w:val="en-US"/>
              </w:rPr>
              <w:t>6 679</w:t>
            </w:r>
          </w:p>
        </w:tc>
      </w:tr>
      <w:tr w:rsidR="00921443" w:rsidRPr="004C4B13" w:rsidTr="00EE125F">
        <w:trPr>
          <w:trHeight w:val="300"/>
        </w:trPr>
        <w:tc>
          <w:tcPr>
            <w:tcW w:w="1380" w:type="dxa"/>
            <w:tcBorders>
              <w:top w:val="nil"/>
              <w:left w:val="single" w:sz="4" w:space="0" w:color="auto"/>
              <w:bottom w:val="nil"/>
              <w:right w:val="single" w:sz="4" w:space="0" w:color="auto"/>
            </w:tcBorders>
            <w:noWrap/>
            <w:vAlign w:val="bottom"/>
          </w:tcPr>
          <w:p w:rsidR="00921443" w:rsidRDefault="00921443" w:rsidP="00EE125F">
            <w:pPr>
              <w:spacing w:after="0" w:line="240" w:lineRule="auto"/>
              <w:rPr>
                <w:color w:val="000000"/>
                <w:lang w:val="en-US"/>
              </w:rPr>
            </w:pPr>
            <w:r>
              <w:rPr>
                <w:color w:val="000000"/>
                <w:lang w:val="en-US"/>
              </w:rPr>
              <w:t>Grade 4</w:t>
            </w:r>
          </w:p>
        </w:tc>
        <w:tc>
          <w:tcPr>
            <w:tcW w:w="1080" w:type="dxa"/>
            <w:tcBorders>
              <w:top w:val="nil"/>
              <w:left w:val="nil"/>
              <w:bottom w:val="nil"/>
              <w:right w:val="single" w:sz="4" w:space="0" w:color="auto"/>
            </w:tcBorders>
            <w:noWrap/>
            <w:vAlign w:val="bottom"/>
          </w:tcPr>
          <w:p w:rsidR="00921443" w:rsidRDefault="00921443" w:rsidP="00EE125F">
            <w:pPr>
              <w:spacing w:after="0" w:line="240" w:lineRule="auto"/>
              <w:jc w:val="right"/>
              <w:rPr>
                <w:color w:val="000000"/>
                <w:lang w:val="en-US"/>
              </w:rPr>
            </w:pPr>
            <w:r>
              <w:rPr>
                <w:color w:val="000000"/>
                <w:lang w:val="en-US"/>
              </w:rPr>
              <w:t>4 293</w:t>
            </w:r>
          </w:p>
        </w:tc>
      </w:tr>
      <w:tr w:rsidR="00921443" w:rsidRPr="004C4B13" w:rsidTr="00EE125F">
        <w:trPr>
          <w:trHeight w:val="300"/>
        </w:trPr>
        <w:tc>
          <w:tcPr>
            <w:tcW w:w="1380" w:type="dxa"/>
            <w:tcBorders>
              <w:top w:val="nil"/>
              <w:left w:val="single" w:sz="4" w:space="0" w:color="auto"/>
              <w:bottom w:val="nil"/>
              <w:right w:val="single" w:sz="4" w:space="0" w:color="auto"/>
            </w:tcBorders>
            <w:noWrap/>
            <w:vAlign w:val="bottom"/>
          </w:tcPr>
          <w:p w:rsidR="00921443" w:rsidRDefault="00921443" w:rsidP="00EE125F">
            <w:pPr>
              <w:spacing w:after="0" w:line="240" w:lineRule="auto"/>
              <w:rPr>
                <w:color w:val="000000"/>
                <w:lang w:val="en-US"/>
              </w:rPr>
            </w:pPr>
            <w:r>
              <w:rPr>
                <w:color w:val="000000"/>
                <w:lang w:val="en-US"/>
              </w:rPr>
              <w:t>Grade 5</w:t>
            </w:r>
          </w:p>
        </w:tc>
        <w:tc>
          <w:tcPr>
            <w:tcW w:w="1080" w:type="dxa"/>
            <w:tcBorders>
              <w:top w:val="nil"/>
              <w:left w:val="nil"/>
              <w:bottom w:val="nil"/>
              <w:right w:val="single" w:sz="4" w:space="0" w:color="auto"/>
            </w:tcBorders>
            <w:noWrap/>
            <w:vAlign w:val="bottom"/>
          </w:tcPr>
          <w:p w:rsidR="00921443" w:rsidRDefault="00921443" w:rsidP="00EE125F">
            <w:pPr>
              <w:spacing w:after="0" w:line="240" w:lineRule="auto"/>
              <w:jc w:val="right"/>
              <w:rPr>
                <w:color w:val="000000"/>
                <w:lang w:val="en-US"/>
              </w:rPr>
            </w:pPr>
            <w:r>
              <w:rPr>
                <w:color w:val="000000"/>
                <w:lang w:val="en-US"/>
              </w:rPr>
              <w:t>4 283</w:t>
            </w:r>
          </w:p>
        </w:tc>
      </w:tr>
      <w:tr w:rsidR="00921443" w:rsidRPr="004C4B13" w:rsidTr="00EE125F">
        <w:trPr>
          <w:trHeight w:val="300"/>
        </w:trPr>
        <w:tc>
          <w:tcPr>
            <w:tcW w:w="1380" w:type="dxa"/>
            <w:tcBorders>
              <w:top w:val="nil"/>
              <w:left w:val="single" w:sz="4" w:space="0" w:color="auto"/>
              <w:bottom w:val="nil"/>
              <w:right w:val="single" w:sz="4" w:space="0" w:color="auto"/>
            </w:tcBorders>
            <w:noWrap/>
            <w:vAlign w:val="bottom"/>
          </w:tcPr>
          <w:p w:rsidR="00921443" w:rsidRDefault="00921443" w:rsidP="00EE125F">
            <w:pPr>
              <w:spacing w:after="0" w:line="240" w:lineRule="auto"/>
              <w:rPr>
                <w:color w:val="000000"/>
                <w:lang w:val="en-US"/>
              </w:rPr>
            </w:pPr>
            <w:r>
              <w:rPr>
                <w:color w:val="000000"/>
                <w:lang w:val="en-US"/>
              </w:rPr>
              <w:t>Grade 6</w:t>
            </w:r>
          </w:p>
        </w:tc>
        <w:tc>
          <w:tcPr>
            <w:tcW w:w="1080" w:type="dxa"/>
            <w:tcBorders>
              <w:top w:val="nil"/>
              <w:left w:val="nil"/>
              <w:bottom w:val="nil"/>
              <w:right w:val="single" w:sz="4" w:space="0" w:color="auto"/>
            </w:tcBorders>
            <w:noWrap/>
            <w:vAlign w:val="bottom"/>
          </w:tcPr>
          <w:p w:rsidR="00921443" w:rsidRDefault="00921443" w:rsidP="00EE125F">
            <w:pPr>
              <w:spacing w:after="0" w:line="240" w:lineRule="auto"/>
              <w:jc w:val="right"/>
              <w:rPr>
                <w:color w:val="000000"/>
                <w:lang w:val="en-US"/>
              </w:rPr>
            </w:pPr>
            <w:r>
              <w:rPr>
                <w:color w:val="000000"/>
                <w:lang w:val="en-US"/>
              </w:rPr>
              <w:t>5 057</w:t>
            </w:r>
          </w:p>
        </w:tc>
      </w:tr>
      <w:tr w:rsidR="00921443" w:rsidRPr="004C4B13" w:rsidTr="00EE125F">
        <w:trPr>
          <w:trHeight w:val="300"/>
        </w:trPr>
        <w:tc>
          <w:tcPr>
            <w:tcW w:w="1380" w:type="dxa"/>
            <w:tcBorders>
              <w:top w:val="nil"/>
              <w:left w:val="single" w:sz="4" w:space="0" w:color="auto"/>
              <w:bottom w:val="nil"/>
              <w:right w:val="single" w:sz="4" w:space="0" w:color="auto"/>
            </w:tcBorders>
            <w:noWrap/>
            <w:vAlign w:val="bottom"/>
          </w:tcPr>
          <w:p w:rsidR="00921443" w:rsidRDefault="00921443" w:rsidP="00EE125F">
            <w:pPr>
              <w:spacing w:after="0" w:line="240" w:lineRule="auto"/>
              <w:rPr>
                <w:color w:val="000000"/>
                <w:lang w:val="en-US"/>
              </w:rPr>
            </w:pPr>
            <w:r>
              <w:rPr>
                <w:color w:val="000000"/>
                <w:lang w:val="en-US"/>
              </w:rPr>
              <w:t>Grade 7</w:t>
            </w:r>
          </w:p>
        </w:tc>
        <w:tc>
          <w:tcPr>
            <w:tcW w:w="1080" w:type="dxa"/>
            <w:tcBorders>
              <w:top w:val="nil"/>
              <w:left w:val="nil"/>
              <w:bottom w:val="nil"/>
              <w:right w:val="single" w:sz="4" w:space="0" w:color="auto"/>
            </w:tcBorders>
            <w:noWrap/>
            <w:vAlign w:val="bottom"/>
          </w:tcPr>
          <w:p w:rsidR="00921443" w:rsidRDefault="00921443" w:rsidP="00EE125F">
            <w:pPr>
              <w:spacing w:after="0" w:line="240" w:lineRule="auto"/>
              <w:jc w:val="right"/>
              <w:rPr>
                <w:color w:val="000000"/>
                <w:lang w:val="en-US"/>
              </w:rPr>
            </w:pPr>
            <w:r>
              <w:rPr>
                <w:color w:val="000000"/>
                <w:lang w:val="en-US"/>
              </w:rPr>
              <w:t>5 214</w:t>
            </w:r>
          </w:p>
        </w:tc>
      </w:tr>
      <w:tr w:rsidR="00921443" w:rsidRPr="004C4B13" w:rsidTr="00EE125F">
        <w:trPr>
          <w:trHeight w:val="300"/>
        </w:trPr>
        <w:tc>
          <w:tcPr>
            <w:tcW w:w="1380" w:type="dxa"/>
            <w:tcBorders>
              <w:top w:val="nil"/>
              <w:left w:val="single" w:sz="4" w:space="0" w:color="auto"/>
              <w:bottom w:val="nil"/>
              <w:right w:val="single" w:sz="4" w:space="0" w:color="auto"/>
            </w:tcBorders>
            <w:noWrap/>
            <w:vAlign w:val="bottom"/>
          </w:tcPr>
          <w:p w:rsidR="00921443" w:rsidRDefault="00921443" w:rsidP="00EE125F">
            <w:pPr>
              <w:spacing w:after="0" w:line="240" w:lineRule="auto"/>
              <w:rPr>
                <w:color w:val="000000"/>
                <w:lang w:val="en-US"/>
              </w:rPr>
            </w:pPr>
            <w:r>
              <w:rPr>
                <w:color w:val="000000"/>
                <w:lang w:val="en-US"/>
              </w:rPr>
              <w:t>Grade 8</w:t>
            </w:r>
          </w:p>
        </w:tc>
        <w:tc>
          <w:tcPr>
            <w:tcW w:w="1080" w:type="dxa"/>
            <w:tcBorders>
              <w:top w:val="nil"/>
              <w:left w:val="nil"/>
              <w:bottom w:val="nil"/>
              <w:right w:val="single" w:sz="4" w:space="0" w:color="auto"/>
            </w:tcBorders>
            <w:noWrap/>
            <w:vAlign w:val="bottom"/>
          </w:tcPr>
          <w:p w:rsidR="00921443" w:rsidRDefault="00921443" w:rsidP="00EE125F">
            <w:pPr>
              <w:spacing w:after="0" w:line="240" w:lineRule="auto"/>
              <w:jc w:val="right"/>
              <w:rPr>
                <w:color w:val="000000"/>
                <w:lang w:val="en-US"/>
              </w:rPr>
            </w:pPr>
            <w:r>
              <w:rPr>
                <w:color w:val="000000"/>
                <w:lang w:val="en-US"/>
              </w:rPr>
              <w:t>6 134</w:t>
            </w:r>
          </w:p>
        </w:tc>
      </w:tr>
      <w:tr w:rsidR="00921443" w:rsidRPr="004C4B13" w:rsidTr="00EE125F">
        <w:trPr>
          <w:trHeight w:val="300"/>
        </w:trPr>
        <w:tc>
          <w:tcPr>
            <w:tcW w:w="1380" w:type="dxa"/>
            <w:tcBorders>
              <w:top w:val="nil"/>
              <w:left w:val="single" w:sz="4" w:space="0" w:color="auto"/>
              <w:bottom w:val="nil"/>
              <w:right w:val="single" w:sz="4" w:space="0" w:color="auto"/>
            </w:tcBorders>
            <w:noWrap/>
            <w:vAlign w:val="bottom"/>
          </w:tcPr>
          <w:p w:rsidR="00921443" w:rsidRDefault="00921443" w:rsidP="00EE125F">
            <w:pPr>
              <w:spacing w:after="0" w:line="240" w:lineRule="auto"/>
              <w:rPr>
                <w:color w:val="000000"/>
                <w:lang w:val="en-US"/>
              </w:rPr>
            </w:pPr>
            <w:r>
              <w:rPr>
                <w:color w:val="000000"/>
                <w:lang w:val="en-US"/>
              </w:rPr>
              <w:t>Grade 9</w:t>
            </w:r>
          </w:p>
        </w:tc>
        <w:tc>
          <w:tcPr>
            <w:tcW w:w="1080" w:type="dxa"/>
            <w:tcBorders>
              <w:top w:val="nil"/>
              <w:left w:val="nil"/>
              <w:bottom w:val="nil"/>
              <w:right w:val="single" w:sz="4" w:space="0" w:color="auto"/>
            </w:tcBorders>
            <w:noWrap/>
            <w:vAlign w:val="bottom"/>
          </w:tcPr>
          <w:p w:rsidR="00921443" w:rsidRDefault="00921443" w:rsidP="00EE125F">
            <w:pPr>
              <w:spacing w:after="0" w:line="240" w:lineRule="auto"/>
              <w:jc w:val="right"/>
              <w:rPr>
                <w:color w:val="000000"/>
                <w:lang w:val="en-US"/>
              </w:rPr>
            </w:pPr>
            <w:r>
              <w:rPr>
                <w:color w:val="000000"/>
                <w:lang w:val="en-US"/>
              </w:rPr>
              <w:t>5 409</w:t>
            </w:r>
          </w:p>
        </w:tc>
      </w:tr>
      <w:tr w:rsidR="00921443" w:rsidRPr="004C4B13" w:rsidTr="00EE125F">
        <w:trPr>
          <w:trHeight w:val="300"/>
        </w:trPr>
        <w:tc>
          <w:tcPr>
            <w:tcW w:w="1380" w:type="dxa"/>
            <w:tcBorders>
              <w:top w:val="nil"/>
              <w:left w:val="single" w:sz="4" w:space="0" w:color="auto"/>
              <w:bottom w:val="nil"/>
              <w:right w:val="single" w:sz="4" w:space="0" w:color="auto"/>
            </w:tcBorders>
            <w:noWrap/>
            <w:vAlign w:val="bottom"/>
          </w:tcPr>
          <w:p w:rsidR="00921443" w:rsidRDefault="00921443" w:rsidP="00EE125F">
            <w:pPr>
              <w:spacing w:after="0" w:line="240" w:lineRule="auto"/>
              <w:rPr>
                <w:color w:val="000000"/>
                <w:lang w:val="en-US"/>
              </w:rPr>
            </w:pPr>
            <w:r>
              <w:rPr>
                <w:color w:val="000000"/>
                <w:lang w:val="en-US"/>
              </w:rPr>
              <w:t>Grade 10</w:t>
            </w:r>
          </w:p>
        </w:tc>
        <w:tc>
          <w:tcPr>
            <w:tcW w:w="1080" w:type="dxa"/>
            <w:tcBorders>
              <w:top w:val="nil"/>
              <w:left w:val="nil"/>
              <w:bottom w:val="nil"/>
              <w:right w:val="single" w:sz="4" w:space="0" w:color="auto"/>
            </w:tcBorders>
            <w:noWrap/>
            <w:vAlign w:val="bottom"/>
          </w:tcPr>
          <w:p w:rsidR="00921443" w:rsidRDefault="00921443" w:rsidP="00EE125F">
            <w:pPr>
              <w:spacing w:after="0" w:line="240" w:lineRule="auto"/>
              <w:jc w:val="right"/>
              <w:rPr>
                <w:color w:val="000000"/>
                <w:lang w:val="en-US"/>
              </w:rPr>
            </w:pPr>
            <w:r>
              <w:rPr>
                <w:color w:val="000000"/>
                <w:lang w:val="en-US"/>
              </w:rPr>
              <w:t>4 181</w:t>
            </w:r>
          </w:p>
        </w:tc>
      </w:tr>
      <w:tr w:rsidR="00921443" w:rsidRPr="004C4B13" w:rsidTr="00EE125F">
        <w:trPr>
          <w:trHeight w:val="300"/>
        </w:trPr>
        <w:tc>
          <w:tcPr>
            <w:tcW w:w="1380" w:type="dxa"/>
            <w:tcBorders>
              <w:top w:val="nil"/>
              <w:left w:val="single" w:sz="4" w:space="0" w:color="auto"/>
              <w:bottom w:val="nil"/>
              <w:right w:val="single" w:sz="4" w:space="0" w:color="auto"/>
            </w:tcBorders>
            <w:noWrap/>
            <w:vAlign w:val="bottom"/>
          </w:tcPr>
          <w:p w:rsidR="00921443" w:rsidRDefault="00921443" w:rsidP="00EE125F">
            <w:pPr>
              <w:spacing w:after="0" w:line="240" w:lineRule="auto"/>
              <w:rPr>
                <w:color w:val="000000"/>
                <w:lang w:val="en-US"/>
              </w:rPr>
            </w:pPr>
            <w:r>
              <w:rPr>
                <w:color w:val="000000"/>
                <w:lang w:val="en-US"/>
              </w:rPr>
              <w:t>Grade 11</w:t>
            </w:r>
          </w:p>
        </w:tc>
        <w:tc>
          <w:tcPr>
            <w:tcW w:w="1080" w:type="dxa"/>
            <w:tcBorders>
              <w:top w:val="nil"/>
              <w:left w:val="nil"/>
              <w:bottom w:val="nil"/>
              <w:right w:val="single" w:sz="4" w:space="0" w:color="auto"/>
            </w:tcBorders>
            <w:noWrap/>
            <w:vAlign w:val="bottom"/>
          </w:tcPr>
          <w:p w:rsidR="00921443" w:rsidRDefault="00921443" w:rsidP="00EE125F">
            <w:pPr>
              <w:spacing w:after="0" w:line="240" w:lineRule="auto"/>
              <w:jc w:val="right"/>
              <w:rPr>
                <w:color w:val="000000"/>
                <w:lang w:val="en-US"/>
              </w:rPr>
            </w:pPr>
            <w:r>
              <w:rPr>
                <w:color w:val="000000"/>
                <w:lang w:val="en-US"/>
              </w:rPr>
              <w:t>2 384</w:t>
            </w:r>
          </w:p>
        </w:tc>
      </w:tr>
      <w:tr w:rsidR="00921443" w:rsidRPr="004C4B13" w:rsidTr="00EE125F">
        <w:trPr>
          <w:trHeight w:val="300"/>
        </w:trPr>
        <w:tc>
          <w:tcPr>
            <w:tcW w:w="1380" w:type="dxa"/>
            <w:tcBorders>
              <w:top w:val="nil"/>
              <w:left w:val="single" w:sz="4" w:space="0" w:color="auto"/>
              <w:bottom w:val="nil"/>
              <w:right w:val="single" w:sz="4" w:space="0" w:color="auto"/>
            </w:tcBorders>
            <w:noWrap/>
            <w:vAlign w:val="bottom"/>
          </w:tcPr>
          <w:p w:rsidR="00921443" w:rsidRDefault="00921443" w:rsidP="00EE125F">
            <w:pPr>
              <w:spacing w:after="0" w:line="240" w:lineRule="auto"/>
              <w:rPr>
                <w:color w:val="000000"/>
                <w:lang w:val="en-US"/>
              </w:rPr>
            </w:pPr>
            <w:r>
              <w:rPr>
                <w:color w:val="000000"/>
                <w:lang w:val="en-US"/>
              </w:rPr>
              <w:t>Grade 12</w:t>
            </w:r>
          </w:p>
        </w:tc>
        <w:tc>
          <w:tcPr>
            <w:tcW w:w="1080" w:type="dxa"/>
            <w:tcBorders>
              <w:top w:val="nil"/>
              <w:left w:val="nil"/>
              <w:bottom w:val="nil"/>
              <w:right w:val="single" w:sz="4" w:space="0" w:color="auto"/>
            </w:tcBorders>
            <w:noWrap/>
            <w:vAlign w:val="bottom"/>
          </w:tcPr>
          <w:p w:rsidR="00921443" w:rsidRDefault="00921443" w:rsidP="00EE125F">
            <w:pPr>
              <w:spacing w:after="0" w:line="240" w:lineRule="auto"/>
              <w:jc w:val="right"/>
              <w:rPr>
                <w:color w:val="000000"/>
                <w:lang w:val="en-US"/>
              </w:rPr>
            </w:pPr>
            <w:r>
              <w:rPr>
                <w:color w:val="000000"/>
                <w:lang w:val="en-US"/>
              </w:rPr>
              <w:t>1 828</w:t>
            </w:r>
          </w:p>
        </w:tc>
      </w:tr>
      <w:tr w:rsidR="00921443" w:rsidRPr="004C4B13" w:rsidTr="00EE125F">
        <w:trPr>
          <w:trHeight w:val="300"/>
        </w:trPr>
        <w:tc>
          <w:tcPr>
            <w:tcW w:w="1380" w:type="dxa"/>
            <w:tcBorders>
              <w:top w:val="nil"/>
              <w:left w:val="single" w:sz="4" w:space="0" w:color="auto"/>
              <w:bottom w:val="nil"/>
              <w:right w:val="single" w:sz="4" w:space="0" w:color="auto"/>
            </w:tcBorders>
            <w:noWrap/>
            <w:vAlign w:val="bottom"/>
          </w:tcPr>
          <w:p w:rsidR="00921443" w:rsidRDefault="00921443" w:rsidP="00EE125F">
            <w:pPr>
              <w:spacing w:after="0" w:line="240" w:lineRule="auto"/>
              <w:rPr>
                <w:color w:val="000000"/>
                <w:lang w:val="en-US"/>
              </w:rPr>
            </w:pPr>
            <w:r>
              <w:rPr>
                <w:color w:val="000000"/>
                <w:lang w:val="en-US"/>
              </w:rPr>
              <w:t>Special</w:t>
            </w:r>
          </w:p>
        </w:tc>
        <w:tc>
          <w:tcPr>
            <w:tcW w:w="1080" w:type="dxa"/>
            <w:tcBorders>
              <w:top w:val="nil"/>
              <w:left w:val="nil"/>
              <w:bottom w:val="nil"/>
              <w:right w:val="single" w:sz="4" w:space="0" w:color="auto"/>
            </w:tcBorders>
            <w:noWrap/>
            <w:vAlign w:val="bottom"/>
          </w:tcPr>
          <w:p w:rsidR="00921443" w:rsidRDefault="00921443" w:rsidP="00EE125F">
            <w:pPr>
              <w:spacing w:after="0" w:line="240" w:lineRule="auto"/>
              <w:jc w:val="right"/>
              <w:rPr>
                <w:color w:val="000000"/>
                <w:lang w:val="en-US"/>
              </w:rPr>
            </w:pPr>
            <w:r>
              <w:rPr>
                <w:color w:val="000000"/>
                <w:lang w:val="en-US"/>
              </w:rPr>
              <w:t xml:space="preserve">  55 097*</w:t>
            </w:r>
          </w:p>
        </w:tc>
      </w:tr>
      <w:tr w:rsidR="00921443" w:rsidRPr="004C4B13" w:rsidTr="00EE125F">
        <w:trPr>
          <w:trHeight w:val="300"/>
        </w:trPr>
        <w:tc>
          <w:tcPr>
            <w:tcW w:w="1380" w:type="dxa"/>
            <w:tcBorders>
              <w:top w:val="single" w:sz="4" w:space="0" w:color="auto"/>
              <w:left w:val="single" w:sz="4" w:space="0" w:color="auto"/>
              <w:bottom w:val="single" w:sz="4" w:space="0" w:color="auto"/>
              <w:right w:val="single" w:sz="4" w:space="0" w:color="auto"/>
            </w:tcBorders>
            <w:noWrap/>
            <w:vAlign w:val="bottom"/>
          </w:tcPr>
          <w:p w:rsidR="00921443" w:rsidRDefault="00921443" w:rsidP="00EE125F">
            <w:pPr>
              <w:spacing w:after="0" w:line="240" w:lineRule="auto"/>
              <w:rPr>
                <w:b/>
                <w:bCs/>
                <w:color w:val="000000"/>
                <w:lang w:val="en-US"/>
              </w:rPr>
            </w:pPr>
            <w:r>
              <w:rPr>
                <w:b/>
                <w:bCs/>
                <w:color w:val="000000"/>
                <w:lang w:val="en-US"/>
              </w:rPr>
              <w:t>Total</w:t>
            </w:r>
          </w:p>
        </w:tc>
        <w:tc>
          <w:tcPr>
            <w:tcW w:w="1080" w:type="dxa"/>
            <w:tcBorders>
              <w:top w:val="single" w:sz="4" w:space="0" w:color="auto"/>
              <w:left w:val="nil"/>
              <w:bottom w:val="single" w:sz="4" w:space="0" w:color="auto"/>
              <w:right w:val="single" w:sz="4" w:space="0" w:color="auto"/>
            </w:tcBorders>
            <w:noWrap/>
            <w:vAlign w:val="bottom"/>
          </w:tcPr>
          <w:p w:rsidR="00921443" w:rsidRDefault="00921443" w:rsidP="00EE125F">
            <w:pPr>
              <w:spacing w:after="0" w:line="240" w:lineRule="auto"/>
              <w:jc w:val="right"/>
              <w:rPr>
                <w:b/>
                <w:bCs/>
                <w:color w:val="000000"/>
                <w:lang w:val="en-US"/>
              </w:rPr>
            </w:pPr>
            <w:r>
              <w:rPr>
                <w:b/>
                <w:bCs/>
                <w:color w:val="000000"/>
                <w:lang w:val="en-US"/>
              </w:rPr>
              <w:t>118 645</w:t>
            </w:r>
          </w:p>
        </w:tc>
      </w:tr>
    </w:tbl>
    <w:p w:rsidR="00921443" w:rsidRDefault="00921443" w:rsidP="00E00F6B">
      <w:pPr>
        <w:spacing w:after="0"/>
        <w:rPr>
          <w:rFonts w:ascii="Times New Roman" w:hAnsi="Times New Roman"/>
        </w:rPr>
      </w:pPr>
    </w:p>
    <w:p w:rsidR="00921443" w:rsidRDefault="00921443" w:rsidP="00E00F6B">
      <w:pPr>
        <w:spacing w:after="0"/>
        <w:rPr>
          <w:rFonts w:ascii="Times New Roman" w:hAnsi="Times New Roman"/>
          <w:b/>
          <w:i/>
        </w:rPr>
      </w:pPr>
      <w:r>
        <w:rPr>
          <w:rFonts w:ascii="Times New Roman" w:hAnsi="Times New Roman"/>
          <w:b/>
          <w:i/>
        </w:rPr>
        <w:t>Source: Special Needs Education Centre’s SNAP 2015</w:t>
      </w:r>
    </w:p>
    <w:p w:rsidR="00921443" w:rsidRDefault="00921443" w:rsidP="00E00F6B">
      <w:pPr>
        <w:spacing w:after="0"/>
      </w:pPr>
      <w:r>
        <w:t xml:space="preserve">* </w:t>
      </w:r>
      <w:r w:rsidRPr="00550260">
        <w:rPr>
          <w:i/>
        </w:rPr>
        <w:t>Learners not classified according to the grade</w:t>
      </w:r>
      <w:r>
        <w:t>.</w:t>
      </w:r>
      <w:r>
        <w:fldChar w:fldCharType="begin"/>
      </w:r>
      <w:r>
        <w:instrText xml:space="preserve"> LINK Excel.Sheet.12 "C:\\Users\\malebye.j\\Documents\\Queries\\sne per race in 2015.xlsx" Sheet3!R1C1:R17C11 \a \f 4 \h </w:instrText>
      </w:r>
      <w:r>
        <w:fldChar w:fldCharType="separate"/>
      </w:r>
    </w:p>
    <w:p w:rsidR="00921443" w:rsidRDefault="00921443" w:rsidP="00E00F6B">
      <w:pPr>
        <w:spacing w:after="0"/>
        <w:rPr>
          <w:noProof/>
          <w:lang w:val="en-US"/>
        </w:rPr>
      </w:pPr>
      <w:r>
        <w:fldChar w:fldCharType="end"/>
      </w:r>
      <w:r>
        <w:rPr>
          <w:noProof/>
          <w:lang w:val="en-US"/>
        </w:rPr>
        <w:t>(d)</w:t>
      </w:r>
    </w:p>
    <w:p w:rsidR="00921443" w:rsidRDefault="00921443" w:rsidP="00E00F6B">
      <w:pPr>
        <w:spacing w:after="0"/>
        <w:rPr>
          <w:rFonts w:ascii="Times New Roman" w:hAnsi="Times New Roman"/>
          <w:b/>
        </w:rPr>
      </w:pPr>
    </w:p>
    <w:p w:rsidR="00921443" w:rsidRDefault="00921443" w:rsidP="00E00F6B">
      <w:pPr>
        <w:spacing w:after="0"/>
        <w:rPr>
          <w:rFonts w:ascii="Times New Roman" w:hAnsi="Times New Roman"/>
          <w:b/>
        </w:rPr>
      </w:pPr>
      <w:r>
        <w:rPr>
          <w:rFonts w:ascii="Times New Roman" w:hAnsi="Times New Roman"/>
          <w:b/>
        </w:rPr>
        <w:t>Table 3: Number of learners with disabilities, in special schools, by race, in 2015</w:t>
      </w:r>
    </w:p>
    <w:p w:rsidR="00921443" w:rsidRDefault="00921443" w:rsidP="00E00F6B">
      <w:pPr>
        <w:spacing w:after="0"/>
        <w:rPr>
          <w:rFonts w:ascii="Times New Roman" w:hAnsi="Times New Roman"/>
          <w:b/>
        </w:rPr>
      </w:pPr>
    </w:p>
    <w:p w:rsidR="00921443" w:rsidRDefault="00921443" w:rsidP="00E00F6B">
      <w:pPr>
        <w:spacing w:after="0"/>
        <w:rPr>
          <w:rFonts w:ascii="Times New Roman" w:hAnsi="Times New Roman"/>
          <w:b/>
        </w:rPr>
      </w:pPr>
      <w:r w:rsidRPr="004C4B13">
        <w:rPr>
          <w:noProof/>
          <w:lang w:val="en-US"/>
        </w:rPr>
        <w:pict>
          <v:shape id="Picture 2" o:spid="_x0000_i1026" type="#_x0000_t75" style="width:140.25pt;height:102.75pt;visibility:visible">
            <v:imagedata r:id="rId5" o:title=""/>
          </v:shape>
        </w:pict>
      </w:r>
    </w:p>
    <w:p w:rsidR="00921443" w:rsidRDefault="00921443" w:rsidP="00E00F6B">
      <w:pPr>
        <w:spacing w:after="0"/>
        <w:rPr>
          <w:rFonts w:ascii="Times New Roman" w:hAnsi="Times New Roman"/>
          <w:b/>
          <w:i/>
        </w:rPr>
      </w:pPr>
      <w:r>
        <w:rPr>
          <w:rFonts w:ascii="Times New Roman" w:hAnsi="Times New Roman"/>
          <w:b/>
          <w:i/>
        </w:rPr>
        <w:t>Source: Special Needs Education Centre’s SNAP 2015</w:t>
      </w:r>
    </w:p>
    <w:p w:rsidR="00921443" w:rsidRDefault="00921443" w:rsidP="00E00F6B">
      <w:pPr>
        <w:spacing w:after="0"/>
        <w:rPr>
          <w:rFonts w:ascii="Times New Roman" w:hAnsi="Times New Roman"/>
          <w:b/>
        </w:rPr>
      </w:pPr>
    </w:p>
    <w:p w:rsidR="00921443" w:rsidRDefault="00921443" w:rsidP="00E00F6B">
      <w:pPr>
        <w:spacing w:after="0"/>
        <w:rPr>
          <w:rFonts w:ascii="Times New Roman" w:hAnsi="Times New Roman"/>
          <w:b/>
        </w:rPr>
      </w:pPr>
    </w:p>
    <w:p w:rsidR="00921443" w:rsidRDefault="00921443" w:rsidP="00E00F6B">
      <w:pPr>
        <w:spacing w:after="0"/>
        <w:rPr>
          <w:rFonts w:ascii="Times New Roman" w:hAnsi="Times New Roman"/>
          <w:b/>
        </w:rPr>
      </w:pPr>
    </w:p>
    <w:p w:rsidR="00921443" w:rsidRDefault="00921443" w:rsidP="00E00F6B">
      <w:pPr>
        <w:rPr>
          <w:rFonts w:ascii="Times New Roman" w:hAnsi="Times New Roman"/>
        </w:rPr>
      </w:pPr>
      <w:r>
        <w:rPr>
          <w:rFonts w:ascii="Times New Roman" w:hAnsi="Times New Roman"/>
        </w:rPr>
        <w:br w:type="page"/>
      </w:r>
    </w:p>
    <w:sectPr w:rsidR="00921443" w:rsidSect="001745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15890"/>
    <w:rsid w:val="000A2AAC"/>
    <w:rsid w:val="001415B1"/>
    <w:rsid w:val="0016311B"/>
    <w:rsid w:val="00170990"/>
    <w:rsid w:val="0017450A"/>
    <w:rsid w:val="00183BCF"/>
    <w:rsid w:val="001E23F3"/>
    <w:rsid w:val="00264361"/>
    <w:rsid w:val="0027063B"/>
    <w:rsid w:val="00277A4A"/>
    <w:rsid w:val="002C32A6"/>
    <w:rsid w:val="00343876"/>
    <w:rsid w:val="0037043F"/>
    <w:rsid w:val="003B39A7"/>
    <w:rsid w:val="003D7D00"/>
    <w:rsid w:val="00405587"/>
    <w:rsid w:val="004532C0"/>
    <w:rsid w:val="004A2F02"/>
    <w:rsid w:val="004C4B13"/>
    <w:rsid w:val="004F79F1"/>
    <w:rsid w:val="00550260"/>
    <w:rsid w:val="005676F7"/>
    <w:rsid w:val="00570560"/>
    <w:rsid w:val="005827AF"/>
    <w:rsid w:val="00615A3B"/>
    <w:rsid w:val="00692B11"/>
    <w:rsid w:val="006B3347"/>
    <w:rsid w:val="006C1F10"/>
    <w:rsid w:val="006D7B63"/>
    <w:rsid w:val="006F297B"/>
    <w:rsid w:val="007A4190"/>
    <w:rsid w:val="007C7A40"/>
    <w:rsid w:val="007F25CB"/>
    <w:rsid w:val="00830D56"/>
    <w:rsid w:val="00830FC7"/>
    <w:rsid w:val="00857A1D"/>
    <w:rsid w:val="00864BCE"/>
    <w:rsid w:val="00865EFE"/>
    <w:rsid w:val="00880258"/>
    <w:rsid w:val="008E742B"/>
    <w:rsid w:val="00921443"/>
    <w:rsid w:val="00975403"/>
    <w:rsid w:val="009B6115"/>
    <w:rsid w:val="009D302C"/>
    <w:rsid w:val="00A603D7"/>
    <w:rsid w:val="00A666AB"/>
    <w:rsid w:val="00B52E2D"/>
    <w:rsid w:val="00B6783D"/>
    <w:rsid w:val="00BB5FCD"/>
    <w:rsid w:val="00C00DC4"/>
    <w:rsid w:val="00C33601"/>
    <w:rsid w:val="00D34C31"/>
    <w:rsid w:val="00D357D3"/>
    <w:rsid w:val="00D86B55"/>
    <w:rsid w:val="00D94B1F"/>
    <w:rsid w:val="00D97E99"/>
    <w:rsid w:val="00E00F6B"/>
    <w:rsid w:val="00E207DD"/>
    <w:rsid w:val="00E34908"/>
    <w:rsid w:val="00E67F6F"/>
    <w:rsid w:val="00EE125F"/>
    <w:rsid w:val="00F5012D"/>
    <w:rsid w:val="00F574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50A"/>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86B55"/>
    <w:rPr>
      <w:rFonts w:ascii="Times New Roman" w:eastAsia="Times New Roman" w:hAnsi="Times New Roman"/>
      <w:sz w:val="24"/>
      <w:szCs w:val="24"/>
    </w:rPr>
  </w:style>
  <w:style w:type="paragraph" w:styleId="BalloonText">
    <w:name w:val="Balloon Text"/>
    <w:basedOn w:val="Normal"/>
    <w:link w:val="BalloonTextChar"/>
    <w:uiPriority w:val="99"/>
    <w:semiHidden/>
    <w:rsid w:val="00D86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6B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246</Words>
  <Characters>1403</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2016-04-12T11:18:00Z</dcterms:created>
  <dcterms:modified xsi:type="dcterms:W3CDTF">2016-04-12T11:18:00Z</dcterms:modified>
</cp:coreProperties>
</file>