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6D66" w14:textId="77777777" w:rsidR="00B92F1B" w:rsidRPr="00616DBA" w:rsidRDefault="00B92F1B" w:rsidP="0017051F">
      <w:pPr>
        <w:spacing w:line="360" w:lineRule="auto"/>
        <w:jc w:val="center"/>
        <w:outlineLvl w:val="0"/>
        <w:rPr>
          <w:rFonts w:ascii="Arial" w:hAnsi="Arial" w:cs="Arial"/>
          <w:b/>
          <w:sz w:val="28"/>
          <w:szCs w:val="28"/>
        </w:rPr>
      </w:pPr>
      <w:r w:rsidRPr="00616DBA">
        <w:rPr>
          <w:rFonts w:ascii="Arial" w:hAnsi="Arial" w:cs="Arial"/>
          <w:b/>
          <w:sz w:val="28"/>
          <w:szCs w:val="28"/>
        </w:rPr>
        <w:t>PARLIAMENT OF THE REPUBLIC OF SOUTH AFRICA</w:t>
      </w:r>
    </w:p>
    <w:p w14:paraId="4F09BE71" w14:textId="77777777" w:rsidR="00B92F1B" w:rsidRPr="00616DBA" w:rsidRDefault="00B92F1B" w:rsidP="0017051F">
      <w:pPr>
        <w:spacing w:line="360" w:lineRule="auto"/>
        <w:jc w:val="center"/>
        <w:outlineLvl w:val="0"/>
        <w:rPr>
          <w:rFonts w:ascii="Arial" w:hAnsi="Arial" w:cs="Arial"/>
          <w:b/>
          <w:sz w:val="28"/>
          <w:szCs w:val="28"/>
        </w:rPr>
      </w:pPr>
      <w:r w:rsidRPr="00616DBA">
        <w:rPr>
          <w:rFonts w:ascii="Arial" w:hAnsi="Arial" w:cs="Arial"/>
          <w:b/>
          <w:sz w:val="28"/>
          <w:szCs w:val="28"/>
        </w:rPr>
        <w:t>NATIONAL ASSEMBLY</w:t>
      </w:r>
    </w:p>
    <w:p w14:paraId="43DBCD77" w14:textId="77777777" w:rsidR="00B92F1B" w:rsidRPr="00616DBA" w:rsidRDefault="00B92F1B" w:rsidP="0017051F">
      <w:pPr>
        <w:spacing w:line="360" w:lineRule="auto"/>
        <w:jc w:val="center"/>
        <w:outlineLvl w:val="0"/>
        <w:rPr>
          <w:rFonts w:ascii="Arial" w:hAnsi="Arial" w:cs="Arial"/>
          <w:b/>
          <w:sz w:val="28"/>
          <w:szCs w:val="28"/>
        </w:rPr>
      </w:pPr>
      <w:r w:rsidRPr="00616DBA">
        <w:rPr>
          <w:rFonts w:ascii="Arial" w:hAnsi="Arial" w:cs="Arial"/>
          <w:b/>
          <w:sz w:val="28"/>
          <w:szCs w:val="28"/>
        </w:rPr>
        <w:t>WRITTEN REPLY</w:t>
      </w:r>
    </w:p>
    <w:p w14:paraId="626634F5" w14:textId="77777777" w:rsidR="00B92F1B" w:rsidRPr="00616DBA" w:rsidRDefault="00B92F1B" w:rsidP="002851DC">
      <w:pPr>
        <w:spacing w:line="276" w:lineRule="auto"/>
        <w:outlineLvl w:val="0"/>
        <w:rPr>
          <w:rFonts w:ascii="Arial" w:hAnsi="Arial" w:cs="Arial"/>
          <w:b/>
          <w:sz w:val="28"/>
          <w:szCs w:val="28"/>
        </w:rPr>
      </w:pPr>
    </w:p>
    <w:p w14:paraId="060A75F9" w14:textId="77777777" w:rsidR="00B92F1B" w:rsidRPr="00616DBA" w:rsidRDefault="00B92F1B" w:rsidP="0017051F">
      <w:pPr>
        <w:spacing w:line="280" w:lineRule="exact"/>
        <w:outlineLvl w:val="0"/>
        <w:rPr>
          <w:rFonts w:ascii="Arial" w:hAnsi="Arial" w:cs="Arial"/>
          <w:b/>
          <w:sz w:val="28"/>
          <w:szCs w:val="28"/>
        </w:rPr>
      </w:pPr>
      <w:r w:rsidRPr="00616DBA">
        <w:rPr>
          <w:rFonts w:ascii="Arial" w:hAnsi="Arial" w:cs="Arial"/>
          <w:b/>
          <w:sz w:val="28"/>
          <w:szCs w:val="28"/>
        </w:rPr>
        <w:t xml:space="preserve">QUESTION NO:  </w:t>
      </w:r>
      <w:r w:rsidR="003E1DE6" w:rsidRPr="00616DBA">
        <w:rPr>
          <w:rFonts w:ascii="Arial" w:hAnsi="Arial" w:cs="Arial"/>
          <w:b/>
          <w:sz w:val="28"/>
          <w:szCs w:val="28"/>
        </w:rPr>
        <w:t>852</w:t>
      </w:r>
    </w:p>
    <w:p w14:paraId="5A5C7233" w14:textId="77777777" w:rsidR="00D26977" w:rsidRPr="00616DBA" w:rsidRDefault="00D26977" w:rsidP="0017051F">
      <w:pPr>
        <w:spacing w:line="280" w:lineRule="exact"/>
        <w:outlineLvl w:val="0"/>
        <w:rPr>
          <w:rFonts w:ascii="Arial" w:hAnsi="Arial" w:cs="Arial"/>
          <w:b/>
          <w:sz w:val="28"/>
          <w:szCs w:val="28"/>
        </w:rPr>
      </w:pPr>
    </w:p>
    <w:p w14:paraId="2795F6D4" w14:textId="77777777" w:rsidR="00B92F1B" w:rsidRPr="00616DBA" w:rsidRDefault="00B92F1B" w:rsidP="0017051F">
      <w:pPr>
        <w:spacing w:line="280" w:lineRule="exact"/>
        <w:outlineLvl w:val="0"/>
        <w:rPr>
          <w:rFonts w:ascii="Arial" w:hAnsi="Arial" w:cs="Arial"/>
          <w:b/>
          <w:sz w:val="28"/>
          <w:szCs w:val="28"/>
        </w:rPr>
      </w:pPr>
      <w:r w:rsidRPr="00616DBA">
        <w:rPr>
          <w:rFonts w:ascii="Arial" w:hAnsi="Arial" w:cs="Arial"/>
          <w:b/>
          <w:sz w:val="28"/>
          <w:szCs w:val="28"/>
        </w:rPr>
        <w:t>DATE OF PUBLICATION:</w:t>
      </w:r>
      <w:r w:rsidR="00020682" w:rsidRPr="00616DBA">
        <w:rPr>
          <w:rFonts w:ascii="Arial" w:hAnsi="Arial" w:cs="Arial"/>
          <w:b/>
          <w:sz w:val="28"/>
          <w:szCs w:val="28"/>
        </w:rPr>
        <w:tab/>
      </w:r>
      <w:r w:rsidR="00563DBA" w:rsidRPr="00616DBA">
        <w:rPr>
          <w:rFonts w:ascii="Arial" w:hAnsi="Arial" w:cs="Arial"/>
          <w:b/>
          <w:sz w:val="28"/>
          <w:szCs w:val="28"/>
        </w:rPr>
        <w:t>31 March 2017</w:t>
      </w:r>
    </w:p>
    <w:p w14:paraId="3F2AF6DC" w14:textId="77777777" w:rsidR="00B92F1B" w:rsidRPr="00616DBA" w:rsidRDefault="00B92F1B" w:rsidP="005F778D">
      <w:pPr>
        <w:spacing w:line="280" w:lineRule="exact"/>
        <w:ind w:firstLine="720"/>
        <w:outlineLvl w:val="0"/>
        <w:rPr>
          <w:rFonts w:ascii="Arial" w:hAnsi="Arial" w:cs="Arial"/>
          <w:b/>
          <w:sz w:val="28"/>
          <w:szCs w:val="28"/>
        </w:rPr>
      </w:pPr>
    </w:p>
    <w:p w14:paraId="6E4D3993" w14:textId="77777777" w:rsidR="00B92F1B" w:rsidRPr="00616DBA" w:rsidRDefault="00B92F1B" w:rsidP="0017051F">
      <w:pPr>
        <w:spacing w:line="280" w:lineRule="exact"/>
        <w:outlineLvl w:val="0"/>
        <w:rPr>
          <w:rFonts w:ascii="Arial" w:hAnsi="Arial" w:cs="Arial"/>
          <w:b/>
          <w:sz w:val="28"/>
          <w:szCs w:val="28"/>
        </w:rPr>
      </w:pPr>
      <w:r w:rsidRPr="00616DBA">
        <w:rPr>
          <w:rFonts w:ascii="Arial" w:hAnsi="Arial" w:cs="Arial"/>
          <w:b/>
          <w:sz w:val="28"/>
          <w:szCs w:val="28"/>
        </w:rPr>
        <w:t>QUESTION PAPER NO:</w:t>
      </w:r>
      <w:r w:rsidR="00563DBA" w:rsidRPr="00616DBA">
        <w:rPr>
          <w:rFonts w:ascii="Arial" w:hAnsi="Arial" w:cs="Arial"/>
          <w:b/>
          <w:sz w:val="28"/>
          <w:szCs w:val="28"/>
        </w:rPr>
        <w:t xml:space="preserve"> 12</w:t>
      </w:r>
      <w:r w:rsidR="00020682" w:rsidRPr="00616DBA">
        <w:rPr>
          <w:rFonts w:ascii="Arial" w:hAnsi="Arial" w:cs="Arial"/>
          <w:b/>
          <w:sz w:val="28"/>
          <w:szCs w:val="28"/>
        </w:rPr>
        <w:tab/>
      </w:r>
      <w:r w:rsidR="00020682" w:rsidRPr="00616DBA">
        <w:rPr>
          <w:rFonts w:ascii="Arial" w:hAnsi="Arial" w:cs="Arial"/>
          <w:b/>
          <w:sz w:val="28"/>
          <w:szCs w:val="28"/>
        </w:rPr>
        <w:tab/>
      </w:r>
    </w:p>
    <w:p w14:paraId="23A6AC92" w14:textId="77777777" w:rsidR="00B92F1B" w:rsidRPr="00616DBA" w:rsidRDefault="00B92F1B" w:rsidP="0017051F">
      <w:pPr>
        <w:spacing w:line="280" w:lineRule="exact"/>
        <w:outlineLvl w:val="0"/>
        <w:rPr>
          <w:rFonts w:ascii="Arial" w:hAnsi="Arial" w:cs="Arial"/>
          <w:b/>
          <w:sz w:val="28"/>
          <w:szCs w:val="28"/>
        </w:rPr>
      </w:pPr>
    </w:p>
    <w:p w14:paraId="4C3733BB" w14:textId="77777777" w:rsidR="00B15DC8" w:rsidRPr="00616DBA" w:rsidRDefault="00F57146" w:rsidP="007E4059">
      <w:pPr>
        <w:spacing w:line="280" w:lineRule="exact"/>
        <w:outlineLvl w:val="0"/>
        <w:rPr>
          <w:rFonts w:ascii="Arial" w:hAnsi="Arial" w:cs="Arial"/>
          <w:b/>
          <w:sz w:val="28"/>
          <w:szCs w:val="28"/>
        </w:rPr>
      </w:pPr>
      <w:r w:rsidRPr="00616DBA">
        <w:rPr>
          <w:rFonts w:ascii="Arial" w:hAnsi="Arial" w:cs="Arial"/>
          <w:b/>
          <w:sz w:val="28"/>
          <w:szCs w:val="28"/>
        </w:rPr>
        <w:t>DATE OF REPLY:</w:t>
      </w:r>
      <w:r w:rsidR="00020682" w:rsidRPr="00616DBA">
        <w:rPr>
          <w:rFonts w:ascii="Arial" w:hAnsi="Arial" w:cs="Arial"/>
          <w:b/>
          <w:sz w:val="28"/>
          <w:szCs w:val="28"/>
        </w:rPr>
        <w:tab/>
      </w:r>
    </w:p>
    <w:p w14:paraId="7CC86CD7" w14:textId="77777777" w:rsidR="007E4059" w:rsidRPr="00616DBA" w:rsidRDefault="00020682" w:rsidP="007E4059">
      <w:pPr>
        <w:spacing w:line="280" w:lineRule="exact"/>
        <w:outlineLvl w:val="0"/>
        <w:rPr>
          <w:rFonts w:ascii="Arial" w:hAnsi="Arial" w:cs="Arial"/>
          <w:b/>
          <w:sz w:val="28"/>
          <w:szCs w:val="28"/>
        </w:rPr>
      </w:pPr>
      <w:r w:rsidRPr="00616DBA">
        <w:rPr>
          <w:rFonts w:ascii="Arial" w:hAnsi="Arial" w:cs="Arial"/>
          <w:b/>
          <w:sz w:val="28"/>
          <w:szCs w:val="28"/>
        </w:rPr>
        <w:tab/>
      </w:r>
    </w:p>
    <w:p w14:paraId="30046121" w14:textId="77777777" w:rsidR="00616DBA" w:rsidRDefault="00616DBA" w:rsidP="00B15DC8">
      <w:pPr>
        <w:jc w:val="both"/>
        <w:outlineLvl w:val="0"/>
        <w:rPr>
          <w:rFonts w:ascii="Arial" w:hAnsi="Arial" w:cs="Arial"/>
          <w:b/>
          <w:sz w:val="28"/>
          <w:szCs w:val="28"/>
        </w:rPr>
      </w:pPr>
    </w:p>
    <w:p w14:paraId="330EED8E" w14:textId="77777777" w:rsidR="00B15DC8" w:rsidRPr="00616DBA" w:rsidRDefault="003E1DE6" w:rsidP="00B15DC8">
      <w:pPr>
        <w:jc w:val="both"/>
        <w:outlineLvl w:val="0"/>
        <w:rPr>
          <w:rFonts w:ascii="Arial" w:hAnsi="Arial" w:cs="Arial"/>
          <w:b/>
          <w:sz w:val="32"/>
          <w:szCs w:val="32"/>
        </w:rPr>
      </w:pPr>
      <w:r w:rsidRPr="00616DBA">
        <w:rPr>
          <w:rFonts w:ascii="Arial" w:hAnsi="Arial" w:cs="Arial"/>
          <w:b/>
          <w:sz w:val="32"/>
          <w:szCs w:val="32"/>
        </w:rPr>
        <w:t>Mrs</w:t>
      </w:r>
      <w:r w:rsidR="00563DBA" w:rsidRPr="00616DBA">
        <w:rPr>
          <w:rFonts w:ascii="Arial" w:hAnsi="Arial" w:cs="Arial"/>
          <w:b/>
          <w:sz w:val="32"/>
          <w:szCs w:val="32"/>
        </w:rPr>
        <w:t>.</w:t>
      </w:r>
      <w:r w:rsidRPr="00616DBA">
        <w:rPr>
          <w:rFonts w:ascii="Arial" w:hAnsi="Arial" w:cs="Arial"/>
          <w:b/>
          <w:sz w:val="32"/>
          <w:szCs w:val="32"/>
        </w:rPr>
        <w:t xml:space="preserve"> MR Shinn</w:t>
      </w:r>
      <w:r w:rsidR="00B15DC8" w:rsidRPr="00616DBA">
        <w:rPr>
          <w:rFonts w:ascii="Arial" w:hAnsi="Arial" w:cs="Arial"/>
          <w:b/>
          <w:sz w:val="32"/>
          <w:szCs w:val="32"/>
        </w:rPr>
        <w:t xml:space="preserve"> (DA) to ask the Minister of Telecommunications and Postal Services:</w:t>
      </w:r>
    </w:p>
    <w:p w14:paraId="5EBC2DC3" w14:textId="77777777" w:rsidR="00B15DC8" w:rsidRPr="00616DBA" w:rsidRDefault="00B15DC8" w:rsidP="00B15DC8">
      <w:pPr>
        <w:jc w:val="both"/>
        <w:outlineLvl w:val="0"/>
        <w:rPr>
          <w:rFonts w:ascii="Arial" w:hAnsi="Arial" w:cs="Arial"/>
          <w:sz w:val="32"/>
          <w:szCs w:val="32"/>
        </w:rPr>
      </w:pPr>
    </w:p>
    <w:p w14:paraId="74346F1F" w14:textId="77777777" w:rsidR="007E4059" w:rsidRPr="00616DBA" w:rsidRDefault="00563DBA" w:rsidP="00616DBA">
      <w:pPr>
        <w:jc w:val="both"/>
        <w:outlineLvl w:val="0"/>
        <w:rPr>
          <w:rFonts w:ascii="Arial" w:hAnsi="Arial" w:cs="Arial"/>
          <w:sz w:val="32"/>
          <w:szCs w:val="32"/>
        </w:rPr>
      </w:pPr>
      <w:r w:rsidRPr="00616DBA">
        <w:rPr>
          <w:rFonts w:ascii="Arial" w:hAnsi="Arial" w:cs="Arial"/>
          <w:sz w:val="32"/>
          <w:szCs w:val="32"/>
        </w:rPr>
        <w:t>Whether any of the three set-top box suppliers who received orders from the Universal Services Access Agency of South Africa (USAASA) on 6 August 2015 is taking legal action against (i) USAASA and/or (ii) his department for the cessation of their assembly processes; if so, what are (a) the terms of reference of the specified legal actions and (b) the responses of (i) USAASA and (ii) his department?                               </w:t>
      </w:r>
      <w:r w:rsidR="00B15DC8" w:rsidRPr="00616DBA">
        <w:rPr>
          <w:rFonts w:ascii="Arial" w:hAnsi="Arial" w:cs="Arial"/>
          <w:sz w:val="32"/>
          <w:szCs w:val="32"/>
        </w:rPr>
        <w:tab/>
      </w:r>
      <w:r w:rsidR="00B15DC8" w:rsidRPr="00616DBA">
        <w:rPr>
          <w:rFonts w:ascii="Arial" w:hAnsi="Arial" w:cs="Arial"/>
          <w:sz w:val="32"/>
          <w:szCs w:val="32"/>
        </w:rPr>
        <w:tab/>
      </w:r>
      <w:r w:rsidR="00B15DC8" w:rsidRPr="00616DBA">
        <w:rPr>
          <w:rFonts w:ascii="Arial" w:hAnsi="Arial" w:cs="Arial"/>
          <w:sz w:val="32"/>
          <w:szCs w:val="32"/>
        </w:rPr>
        <w:tab/>
        <w:t>NW</w:t>
      </w:r>
      <w:r w:rsidR="00C451E5" w:rsidRPr="00616DBA">
        <w:rPr>
          <w:rFonts w:ascii="Arial" w:hAnsi="Arial" w:cs="Arial"/>
          <w:sz w:val="32"/>
          <w:szCs w:val="32"/>
        </w:rPr>
        <w:t>917</w:t>
      </w:r>
      <w:r w:rsidR="00B15DC8" w:rsidRPr="00616DBA">
        <w:rPr>
          <w:rFonts w:ascii="Arial" w:hAnsi="Arial" w:cs="Arial"/>
          <w:sz w:val="32"/>
          <w:szCs w:val="32"/>
        </w:rPr>
        <w:t>E</w:t>
      </w:r>
    </w:p>
    <w:p w14:paraId="1A97FDF0" w14:textId="77777777" w:rsidR="00B15DC8" w:rsidRPr="00616DBA" w:rsidRDefault="00B15DC8" w:rsidP="00B15DC8">
      <w:pPr>
        <w:jc w:val="both"/>
        <w:outlineLvl w:val="0"/>
        <w:rPr>
          <w:rFonts w:ascii="Arial" w:hAnsi="Arial" w:cs="Arial"/>
          <w:sz w:val="32"/>
          <w:szCs w:val="32"/>
        </w:rPr>
      </w:pPr>
    </w:p>
    <w:p w14:paraId="53F59576" w14:textId="77777777" w:rsidR="00EF0745" w:rsidRPr="00616DBA" w:rsidRDefault="00EF0745" w:rsidP="00B15DC8">
      <w:pPr>
        <w:jc w:val="both"/>
        <w:outlineLvl w:val="0"/>
        <w:rPr>
          <w:rFonts w:ascii="Arial" w:hAnsi="Arial" w:cs="Arial"/>
          <w:sz w:val="32"/>
          <w:szCs w:val="32"/>
        </w:rPr>
      </w:pPr>
    </w:p>
    <w:p w14:paraId="0F73AF54" w14:textId="77777777" w:rsidR="00B15DC8" w:rsidRPr="00616DBA" w:rsidRDefault="00B15DC8" w:rsidP="00B15DC8">
      <w:pPr>
        <w:jc w:val="both"/>
        <w:outlineLvl w:val="0"/>
        <w:rPr>
          <w:rFonts w:ascii="Arial" w:hAnsi="Arial" w:cs="Arial"/>
          <w:b/>
          <w:sz w:val="32"/>
          <w:szCs w:val="32"/>
          <w:u w:val="single"/>
        </w:rPr>
      </w:pPr>
      <w:r w:rsidRPr="00616DBA">
        <w:rPr>
          <w:rFonts w:ascii="Arial" w:hAnsi="Arial" w:cs="Arial"/>
          <w:b/>
          <w:sz w:val="32"/>
          <w:szCs w:val="32"/>
          <w:u w:val="single"/>
        </w:rPr>
        <w:t>REPLY</w:t>
      </w:r>
      <w:r w:rsidR="00563DBA" w:rsidRPr="00616DBA">
        <w:rPr>
          <w:rFonts w:ascii="Arial" w:hAnsi="Arial" w:cs="Arial"/>
          <w:b/>
          <w:sz w:val="32"/>
          <w:szCs w:val="32"/>
          <w:u w:val="single"/>
        </w:rPr>
        <w:t>:</w:t>
      </w:r>
    </w:p>
    <w:p w14:paraId="6419ECB9" w14:textId="77777777" w:rsidR="00432A16" w:rsidRPr="00616DBA" w:rsidRDefault="00432A16" w:rsidP="00B15DC8">
      <w:pPr>
        <w:jc w:val="both"/>
        <w:outlineLvl w:val="0"/>
        <w:rPr>
          <w:rFonts w:ascii="Arial" w:hAnsi="Arial" w:cs="Arial"/>
          <w:sz w:val="32"/>
          <w:szCs w:val="32"/>
        </w:rPr>
      </w:pPr>
    </w:p>
    <w:p w14:paraId="519B72C9" w14:textId="77777777" w:rsidR="0072071B" w:rsidRPr="00616DBA" w:rsidRDefault="0072071B" w:rsidP="0072071B">
      <w:pPr>
        <w:jc w:val="both"/>
        <w:outlineLvl w:val="0"/>
        <w:rPr>
          <w:rFonts w:ascii="Arial" w:hAnsi="Arial" w:cs="Arial"/>
          <w:sz w:val="32"/>
          <w:szCs w:val="32"/>
        </w:rPr>
      </w:pPr>
      <w:r w:rsidRPr="00616DBA">
        <w:rPr>
          <w:rFonts w:ascii="Arial" w:hAnsi="Arial" w:cs="Arial"/>
          <w:sz w:val="32"/>
          <w:szCs w:val="32"/>
        </w:rPr>
        <w:t xml:space="preserve">I have been informed by </w:t>
      </w:r>
      <w:r w:rsidR="003E1DE6" w:rsidRPr="00616DBA">
        <w:rPr>
          <w:rFonts w:ascii="Arial" w:hAnsi="Arial" w:cs="Arial"/>
          <w:sz w:val="32"/>
          <w:szCs w:val="32"/>
        </w:rPr>
        <w:t>USAASA</w:t>
      </w:r>
      <w:r w:rsidRPr="00616DBA">
        <w:rPr>
          <w:rFonts w:ascii="Arial" w:hAnsi="Arial" w:cs="Arial"/>
          <w:sz w:val="32"/>
          <w:szCs w:val="32"/>
        </w:rPr>
        <w:t xml:space="preserve"> as follows:</w:t>
      </w:r>
    </w:p>
    <w:p w14:paraId="538F7358" w14:textId="77777777" w:rsidR="009F6F34" w:rsidRPr="00616DBA" w:rsidRDefault="009F6F34" w:rsidP="0072071B">
      <w:pPr>
        <w:jc w:val="both"/>
        <w:outlineLvl w:val="0"/>
        <w:rPr>
          <w:rFonts w:ascii="Arial" w:hAnsi="Arial" w:cs="Arial"/>
          <w:b/>
          <w:sz w:val="32"/>
          <w:szCs w:val="32"/>
          <w:u w:val="single"/>
        </w:rPr>
      </w:pPr>
    </w:p>
    <w:p w14:paraId="4148C724" w14:textId="77777777" w:rsidR="000178C3" w:rsidRPr="00616DBA" w:rsidRDefault="003E1DE6" w:rsidP="00EB3EB1">
      <w:pPr>
        <w:pStyle w:val="ListParagraph"/>
        <w:numPr>
          <w:ilvl w:val="0"/>
          <w:numId w:val="23"/>
        </w:numPr>
        <w:ind w:left="567" w:hanging="567"/>
        <w:jc w:val="both"/>
        <w:outlineLvl w:val="0"/>
        <w:rPr>
          <w:rFonts w:ascii="Arial" w:hAnsi="Arial" w:cs="Arial"/>
          <w:sz w:val="32"/>
          <w:szCs w:val="32"/>
        </w:rPr>
      </w:pPr>
      <w:r w:rsidRPr="00616DBA">
        <w:rPr>
          <w:rFonts w:ascii="Arial" w:hAnsi="Arial" w:cs="Arial"/>
          <w:sz w:val="32"/>
          <w:szCs w:val="32"/>
        </w:rPr>
        <w:t xml:space="preserve">The three service providers, namely </w:t>
      </w:r>
      <w:proofErr w:type="spellStart"/>
      <w:r w:rsidRPr="00616DBA">
        <w:rPr>
          <w:rFonts w:ascii="Arial" w:hAnsi="Arial" w:cs="Arial"/>
          <w:sz w:val="32"/>
          <w:szCs w:val="32"/>
        </w:rPr>
        <w:t>Leratadima</w:t>
      </w:r>
      <w:proofErr w:type="spellEnd"/>
      <w:r w:rsidRPr="00616DBA">
        <w:rPr>
          <w:rFonts w:ascii="Arial" w:hAnsi="Arial" w:cs="Arial"/>
          <w:sz w:val="32"/>
          <w:szCs w:val="32"/>
        </w:rPr>
        <w:t xml:space="preserve"> Marketing Solutions, CZ Electronics and Bua Africa have separately declared a dispute for arbitration. So far, only </w:t>
      </w:r>
      <w:proofErr w:type="spellStart"/>
      <w:r w:rsidRPr="00616DBA">
        <w:rPr>
          <w:rFonts w:ascii="Arial" w:hAnsi="Arial" w:cs="Arial"/>
          <w:sz w:val="32"/>
          <w:szCs w:val="32"/>
        </w:rPr>
        <w:t>Leratadima</w:t>
      </w:r>
      <w:proofErr w:type="spellEnd"/>
      <w:r w:rsidRPr="00616DBA">
        <w:rPr>
          <w:rFonts w:ascii="Arial" w:hAnsi="Arial" w:cs="Arial"/>
          <w:sz w:val="32"/>
          <w:szCs w:val="32"/>
        </w:rPr>
        <w:t xml:space="preserve"> Marketing Solutions </w:t>
      </w:r>
      <w:r w:rsidR="003101B6">
        <w:rPr>
          <w:rFonts w:ascii="Arial" w:hAnsi="Arial" w:cs="Arial"/>
          <w:sz w:val="32"/>
          <w:szCs w:val="32"/>
        </w:rPr>
        <w:t xml:space="preserve">and CZ Electronics </w:t>
      </w:r>
      <w:r w:rsidRPr="00616DBA">
        <w:rPr>
          <w:rFonts w:ascii="Arial" w:hAnsi="Arial" w:cs="Arial"/>
          <w:sz w:val="32"/>
          <w:szCs w:val="32"/>
        </w:rPr>
        <w:t>ha</w:t>
      </w:r>
      <w:r w:rsidR="003101B6">
        <w:rPr>
          <w:rFonts w:ascii="Arial" w:hAnsi="Arial" w:cs="Arial"/>
          <w:sz w:val="32"/>
          <w:szCs w:val="32"/>
        </w:rPr>
        <w:t>ve</w:t>
      </w:r>
      <w:r w:rsidRPr="00616DBA">
        <w:rPr>
          <w:rFonts w:ascii="Arial" w:hAnsi="Arial" w:cs="Arial"/>
          <w:sz w:val="32"/>
          <w:szCs w:val="32"/>
        </w:rPr>
        <w:t xml:space="preserve"> filed </w:t>
      </w:r>
      <w:r w:rsidR="003101B6">
        <w:rPr>
          <w:rFonts w:ascii="Arial" w:hAnsi="Arial" w:cs="Arial"/>
          <w:sz w:val="32"/>
          <w:szCs w:val="32"/>
        </w:rPr>
        <w:t>their</w:t>
      </w:r>
      <w:r w:rsidRPr="00616DBA">
        <w:rPr>
          <w:rFonts w:ascii="Arial" w:hAnsi="Arial" w:cs="Arial"/>
          <w:sz w:val="32"/>
          <w:szCs w:val="32"/>
        </w:rPr>
        <w:t xml:space="preserve"> claim</w:t>
      </w:r>
      <w:r w:rsidR="003101B6">
        <w:rPr>
          <w:rFonts w:ascii="Arial" w:hAnsi="Arial" w:cs="Arial"/>
          <w:sz w:val="32"/>
          <w:szCs w:val="32"/>
        </w:rPr>
        <w:t>s</w:t>
      </w:r>
      <w:r w:rsidRPr="00616DBA">
        <w:rPr>
          <w:rFonts w:ascii="Arial" w:hAnsi="Arial" w:cs="Arial"/>
          <w:sz w:val="32"/>
          <w:szCs w:val="32"/>
        </w:rPr>
        <w:t xml:space="preserve"> in the Arbitration Foundation of Southern Africa (AFSA). USAASA has not yet received claims </w:t>
      </w:r>
      <w:r w:rsidR="00C451E5" w:rsidRPr="00616DBA">
        <w:rPr>
          <w:rFonts w:ascii="Arial" w:hAnsi="Arial" w:cs="Arial"/>
          <w:sz w:val="32"/>
          <w:szCs w:val="32"/>
        </w:rPr>
        <w:t>from the third service provider</w:t>
      </w:r>
      <w:r w:rsidRPr="00616DBA">
        <w:rPr>
          <w:rFonts w:ascii="Arial" w:hAnsi="Arial" w:cs="Arial"/>
          <w:sz w:val="32"/>
          <w:szCs w:val="32"/>
        </w:rPr>
        <w:t>.</w:t>
      </w:r>
    </w:p>
    <w:p w14:paraId="200C978E" w14:textId="77777777" w:rsidR="003E1DE6" w:rsidRPr="00616DBA" w:rsidRDefault="003E1DE6" w:rsidP="003E1DE6">
      <w:pPr>
        <w:pStyle w:val="ListParagraph"/>
        <w:jc w:val="both"/>
        <w:outlineLvl w:val="0"/>
        <w:rPr>
          <w:rFonts w:ascii="Arial" w:hAnsi="Arial" w:cs="Arial"/>
          <w:sz w:val="32"/>
          <w:szCs w:val="32"/>
        </w:rPr>
      </w:pPr>
    </w:p>
    <w:p w14:paraId="1E1EF682" w14:textId="77777777" w:rsidR="003E1DE6" w:rsidRPr="00616DBA" w:rsidRDefault="003E1DE6" w:rsidP="00616DBA">
      <w:pPr>
        <w:pStyle w:val="ListParagraph"/>
        <w:numPr>
          <w:ilvl w:val="0"/>
          <w:numId w:val="22"/>
        </w:numPr>
        <w:ind w:hanging="513"/>
        <w:jc w:val="both"/>
        <w:outlineLvl w:val="0"/>
        <w:rPr>
          <w:rFonts w:ascii="Arial" w:hAnsi="Arial" w:cs="Arial"/>
          <w:sz w:val="32"/>
          <w:szCs w:val="32"/>
        </w:rPr>
      </w:pPr>
      <w:proofErr w:type="spellStart"/>
      <w:r w:rsidRPr="00616DBA">
        <w:rPr>
          <w:rFonts w:ascii="Arial" w:hAnsi="Arial" w:cs="Arial"/>
          <w:sz w:val="32"/>
          <w:szCs w:val="32"/>
        </w:rPr>
        <w:t>Leratadima</w:t>
      </w:r>
      <w:proofErr w:type="spellEnd"/>
      <w:r w:rsidRPr="00616DBA">
        <w:rPr>
          <w:rFonts w:ascii="Arial" w:hAnsi="Arial" w:cs="Arial"/>
          <w:sz w:val="32"/>
          <w:szCs w:val="32"/>
        </w:rPr>
        <w:t xml:space="preserve"> Marketing Solutions claim is in two parts. In the first part it seeks an order declaring that USAASA is liable to </w:t>
      </w:r>
      <w:r w:rsidRPr="00616DBA">
        <w:rPr>
          <w:rFonts w:ascii="Arial" w:hAnsi="Arial" w:cs="Arial"/>
          <w:sz w:val="32"/>
          <w:szCs w:val="32"/>
        </w:rPr>
        <w:lastRenderedPageBreak/>
        <w:t xml:space="preserve">pay </w:t>
      </w:r>
      <w:proofErr w:type="spellStart"/>
      <w:r w:rsidRPr="00616DBA">
        <w:rPr>
          <w:rFonts w:ascii="Arial" w:hAnsi="Arial" w:cs="Arial"/>
          <w:sz w:val="32"/>
          <w:szCs w:val="32"/>
        </w:rPr>
        <w:t>Leratadima</w:t>
      </w:r>
      <w:proofErr w:type="spellEnd"/>
      <w:r w:rsidRPr="00616DBA">
        <w:rPr>
          <w:rFonts w:ascii="Arial" w:hAnsi="Arial" w:cs="Arial"/>
          <w:sz w:val="32"/>
          <w:szCs w:val="32"/>
        </w:rPr>
        <w:t xml:space="preserve"> Marketing Solutions for variation in the foreign exchange rate, which occurred during the subsistence of the Purchase Order which </w:t>
      </w:r>
      <w:proofErr w:type="spellStart"/>
      <w:r w:rsidRPr="00616DBA">
        <w:rPr>
          <w:rFonts w:ascii="Arial" w:hAnsi="Arial" w:cs="Arial"/>
          <w:sz w:val="32"/>
          <w:szCs w:val="32"/>
        </w:rPr>
        <w:t>Leratadima</w:t>
      </w:r>
      <w:proofErr w:type="spellEnd"/>
      <w:r w:rsidRPr="00616DBA">
        <w:rPr>
          <w:rFonts w:ascii="Arial" w:hAnsi="Arial" w:cs="Arial"/>
          <w:sz w:val="32"/>
          <w:szCs w:val="32"/>
        </w:rPr>
        <w:t xml:space="preserve"> </w:t>
      </w:r>
      <w:r w:rsidR="0018536C" w:rsidRPr="00616DBA">
        <w:rPr>
          <w:rFonts w:ascii="Arial" w:hAnsi="Arial" w:cs="Arial"/>
          <w:sz w:val="32"/>
          <w:szCs w:val="32"/>
        </w:rPr>
        <w:t xml:space="preserve">was executing. The second part relates to </w:t>
      </w:r>
      <w:r w:rsidR="000301ED" w:rsidRPr="00616DBA">
        <w:rPr>
          <w:rFonts w:ascii="Arial" w:hAnsi="Arial" w:cs="Arial"/>
          <w:sz w:val="32"/>
          <w:szCs w:val="32"/>
        </w:rPr>
        <w:t>a consequential</w:t>
      </w:r>
      <w:r w:rsidRPr="00616DBA">
        <w:rPr>
          <w:rFonts w:ascii="Arial" w:hAnsi="Arial" w:cs="Arial"/>
          <w:sz w:val="32"/>
          <w:szCs w:val="32"/>
        </w:rPr>
        <w:t xml:space="preserve"> loss which it has suffered as a result of suspension of production</w:t>
      </w:r>
      <w:r w:rsidR="000301ED" w:rsidRPr="00616DBA">
        <w:rPr>
          <w:rFonts w:ascii="Arial" w:hAnsi="Arial" w:cs="Arial"/>
          <w:sz w:val="32"/>
          <w:szCs w:val="32"/>
        </w:rPr>
        <w:t>.</w:t>
      </w:r>
    </w:p>
    <w:p w14:paraId="24E39D7D" w14:textId="77777777" w:rsidR="000301ED" w:rsidRPr="00616DBA" w:rsidRDefault="000301ED" w:rsidP="000301ED">
      <w:pPr>
        <w:pStyle w:val="ListParagraph"/>
        <w:ind w:left="1080"/>
        <w:jc w:val="both"/>
        <w:outlineLvl w:val="0"/>
        <w:rPr>
          <w:rFonts w:ascii="Arial" w:hAnsi="Arial" w:cs="Arial"/>
          <w:sz w:val="32"/>
          <w:szCs w:val="32"/>
        </w:rPr>
      </w:pPr>
    </w:p>
    <w:p w14:paraId="4B1D8A18" w14:textId="77777777" w:rsidR="000301ED" w:rsidRPr="00616DBA" w:rsidRDefault="000301ED" w:rsidP="000301ED">
      <w:pPr>
        <w:pStyle w:val="ListParagraph"/>
        <w:ind w:left="1080"/>
        <w:jc w:val="both"/>
        <w:outlineLvl w:val="0"/>
        <w:rPr>
          <w:rFonts w:ascii="Arial" w:hAnsi="Arial" w:cs="Arial"/>
          <w:sz w:val="32"/>
          <w:szCs w:val="32"/>
        </w:rPr>
      </w:pPr>
      <w:r w:rsidRPr="00616DBA">
        <w:rPr>
          <w:rFonts w:ascii="Arial" w:hAnsi="Arial" w:cs="Arial"/>
          <w:sz w:val="32"/>
          <w:szCs w:val="32"/>
        </w:rPr>
        <w:t xml:space="preserve">CZ Electronics has </w:t>
      </w:r>
      <w:r w:rsidR="007806E1">
        <w:rPr>
          <w:rFonts w:ascii="Arial" w:hAnsi="Arial" w:cs="Arial"/>
          <w:sz w:val="32"/>
          <w:szCs w:val="32"/>
        </w:rPr>
        <w:t xml:space="preserve">also </w:t>
      </w:r>
      <w:r w:rsidRPr="00616DBA">
        <w:rPr>
          <w:rFonts w:ascii="Arial" w:hAnsi="Arial" w:cs="Arial"/>
          <w:sz w:val="32"/>
          <w:szCs w:val="32"/>
        </w:rPr>
        <w:t>filed its Statement of Cl</w:t>
      </w:r>
      <w:r w:rsidR="007806E1">
        <w:rPr>
          <w:rFonts w:ascii="Arial" w:hAnsi="Arial" w:cs="Arial"/>
          <w:sz w:val="32"/>
          <w:szCs w:val="32"/>
        </w:rPr>
        <w:t xml:space="preserve">aim with AFSA for the </w:t>
      </w:r>
      <w:r w:rsidR="007806E1" w:rsidRPr="007806E1">
        <w:rPr>
          <w:rFonts w:ascii="Arial" w:hAnsi="Arial" w:cs="Arial"/>
          <w:sz w:val="32"/>
          <w:szCs w:val="32"/>
        </w:rPr>
        <w:t>exchange rate variance, suspension of manufacturing, outstanding invoices and consequential loss.</w:t>
      </w:r>
    </w:p>
    <w:p w14:paraId="474791B6" w14:textId="77777777" w:rsidR="009E1FF4" w:rsidRPr="00616DBA" w:rsidRDefault="009E1FF4" w:rsidP="000301ED">
      <w:pPr>
        <w:pStyle w:val="ListParagraph"/>
        <w:ind w:left="1080"/>
        <w:jc w:val="both"/>
        <w:outlineLvl w:val="0"/>
        <w:rPr>
          <w:rFonts w:ascii="Arial" w:hAnsi="Arial" w:cs="Arial"/>
          <w:sz w:val="32"/>
          <w:szCs w:val="32"/>
        </w:rPr>
      </w:pPr>
    </w:p>
    <w:p w14:paraId="1FADC88A" w14:textId="77777777" w:rsidR="00131344" w:rsidRDefault="006A301E" w:rsidP="00131344">
      <w:pPr>
        <w:pStyle w:val="ListParagraph"/>
        <w:numPr>
          <w:ilvl w:val="0"/>
          <w:numId w:val="22"/>
        </w:numPr>
        <w:ind w:hanging="513"/>
        <w:jc w:val="both"/>
        <w:outlineLvl w:val="0"/>
        <w:rPr>
          <w:rFonts w:ascii="Arial" w:hAnsi="Arial" w:cs="Arial"/>
          <w:sz w:val="32"/>
          <w:szCs w:val="32"/>
        </w:rPr>
      </w:pPr>
      <w:r w:rsidRPr="00616DBA">
        <w:rPr>
          <w:rFonts w:ascii="Arial" w:hAnsi="Arial" w:cs="Arial"/>
          <w:sz w:val="32"/>
          <w:szCs w:val="32"/>
        </w:rPr>
        <w:t xml:space="preserve">(i) </w:t>
      </w:r>
      <w:r w:rsidR="000301ED" w:rsidRPr="00616DBA">
        <w:rPr>
          <w:rFonts w:ascii="Arial" w:hAnsi="Arial" w:cs="Arial"/>
          <w:sz w:val="32"/>
          <w:szCs w:val="32"/>
        </w:rPr>
        <w:t>USAASA is not contractually liable to the service providers to pay for the variance in the exchange rate. It was the responsibility of the service providers to hedge against fluctuations in the exchange rate. This was an express term of the purchase orders which are an integral and constitutive part of the agreements between USAASA and the service providers. The service providers at their own risk f</w:t>
      </w:r>
      <w:r w:rsidR="00C451E5" w:rsidRPr="00616DBA">
        <w:rPr>
          <w:rFonts w:ascii="Arial" w:hAnsi="Arial" w:cs="Arial"/>
          <w:sz w:val="32"/>
          <w:szCs w:val="32"/>
        </w:rPr>
        <w:t>a</w:t>
      </w:r>
      <w:r w:rsidR="000301ED" w:rsidRPr="00616DBA">
        <w:rPr>
          <w:rFonts w:ascii="Arial" w:hAnsi="Arial" w:cs="Arial"/>
          <w:sz w:val="32"/>
          <w:szCs w:val="32"/>
        </w:rPr>
        <w:t xml:space="preserve">iled to hedge themselves against the fluctuation in the exchange rate. USAASA did not commit to pay the service providers for the variance in the exchange rate. USAASA could consider, and only on compassionate and benevolent grounds, partial assistance to the service providers provided it got additional funding from National Treasury for that purpose. </w:t>
      </w:r>
      <w:r w:rsidR="000301ED" w:rsidRPr="00131344">
        <w:rPr>
          <w:rFonts w:ascii="Arial" w:hAnsi="Arial" w:cs="Arial"/>
          <w:sz w:val="32"/>
          <w:szCs w:val="32"/>
        </w:rPr>
        <w:t xml:space="preserve">National Treasury did not provide USAASA </w:t>
      </w:r>
      <w:r w:rsidR="00C451E5" w:rsidRPr="00131344">
        <w:rPr>
          <w:rFonts w:ascii="Arial" w:hAnsi="Arial" w:cs="Arial"/>
          <w:sz w:val="32"/>
          <w:szCs w:val="32"/>
        </w:rPr>
        <w:t xml:space="preserve">with </w:t>
      </w:r>
      <w:r w:rsidR="000301ED" w:rsidRPr="00131344">
        <w:rPr>
          <w:rFonts w:ascii="Arial" w:hAnsi="Arial" w:cs="Arial"/>
          <w:sz w:val="32"/>
          <w:szCs w:val="32"/>
        </w:rPr>
        <w:t xml:space="preserve">any additional funding to pay the service providers for the variance in the exchange rate. </w:t>
      </w:r>
    </w:p>
    <w:p w14:paraId="68F30C4E" w14:textId="77777777" w:rsidR="00131344" w:rsidRDefault="00131344" w:rsidP="00131344">
      <w:pPr>
        <w:pStyle w:val="ListParagraph"/>
        <w:ind w:left="1080"/>
        <w:jc w:val="both"/>
        <w:outlineLvl w:val="0"/>
        <w:rPr>
          <w:rFonts w:ascii="Arial" w:hAnsi="Arial" w:cs="Arial"/>
          <w:sz w:val="32"/>
          <w:szCs w:val="32"/>
        </w:rPr>
      </w:pPr>
    </w:p>
    <w:p w14:paraId="4F2BF2B0" w14:textId="77777777" w:rsidR="000301ED" w:rsidRPr="00131344" w:rsidRDefault="009E1FF4" w:rsidP="00131344">
      <w:pPr>
        <w:pStyle w:val="ListParagraph"/>
        <w:ind w:left="1080"/>
        <w:jc w:val="both"/>
        <w:outlineLvl w:val="0"/>
        <w:rPr>
          <w:rFonts w:ascii="Arial" w:hAnsi="Arial" w:cs="Arial"/>
          <w:sz w:val="32"/>
          <w:szCs w:val="32"/>
        </w:rPr>
      </w:pPr>
      <w:r w:rsidRPr="00131344">
        <w:rPr>
          <w:rFonts w:ascii="Arial" w:hAnsi="Arial" w:cs="Arial"/>
          <w:sz w:val="32"/>
          <w:szCs w:val="32"/>
        </w:rPr>
        <w:t>In so far as the claim for consequential loss is concerned, the Supply and Delivery Agreements with service providers stipulate that neither party shall be liable for the special or consequential damages suffered by the other party arising out of the agreement howsoever arising.</w:t>
      </w:r>
    </w:p>
    <w:p w14:paraId="640A286C" w14:textId="77777777" w:rsidR="006A301E" w:rsidRPr="00616DBA" w:rsidRDefault="006A301E" w:rsidP="000301ED">
      <w:pPr>
        <w:pStyle w:val="ListParagraph"/>
        <w:ind w:left="1080"/>
        <w:jc w:val="both"/>
        <w:outlineLvl w:val="0"/>
        <w:rPr>
          <w:rFonts w:ascii="Arial" w:hAnsi="Arial" w:cs="Arial"/>
          <w:sz w:val="32"/>
          <w:szCs w:val="32"/>
        </w:rPr>
      </w:pPr>
    </w:p>
    <w:p w14:paraId="74BD92F2" w14:textId="77777777" w:rsidR="00616DBA" w:rsidRPr="00616DBA" w:rsidRDefault="006A301E" w:rsidP="00616DBA">
      <w:pPr>
        <w:pStyle w:val="ListParagraph"/>
        <w:numPr>
          <w:ilvl w:val="0"/>
          <w:numId w:val="23"/>
        </w:numPr>
        <w:jc w:val="both"/>
        <w:outlineLvl w:val="0"/>
        <w:rPr>
          <w:rFonts w:ascii="Arial" w:hAnsi="Arial" w:cs="Arial"/>
          <w:sz w:val="32"/>
          <w:szCs w:val="32"/>
        </w:rPr>
      </w:pPr>
      <w:r w:rsidRPr="00616DBA">
        <w:rPr>
          <w:rFonts w:ascii="Arial" w:hAnsi="Arial" w:cs="Arial"/>
          <w:sz w:val="32"/>
          <w:szCs w:val="32"/>
        </w:rPr>
        <w:t xml:space="preserve">The Broadcasting Digital Migration </w:t>
      </w:r>
      <w:proofErr w:type="spellStart"/>
      <w:r w:rsidRPr="00616DBA">
        <w:rPr>
          <w:rFonts w:ascii="Arial" w:hAnsi="Arial" w:cs="Arial"/>
          <w:sz w:val="32"/>
          <w:szCs w:val="32"/>
        </w:rPr>
        <w:t>Programme</w:t>
      </w:r>
      <w:proofErr w:type="spellEnd"/>
      <w:r w:rsidRPr="00616DBA">
        <w:rPr>
          <w:rFonts w:ascii="Arial" w:hAnsi="Arial" w:cs="Arial"/>
          <w:sz w:val="32"/>
          <w:szCs w:val="32"/>
        </w:rPr>
        <w:t xml:space="preserve"> (“BDM”) falls within the mandate of the Department of Communications and as such, the acting Director-General of the Department </w:t>
      </w:r>
      <w:r w:rsidRPr="00616DBA">
        <w:rPr>
          <w:rFonts w:ascii="Arial" w:hAnsi="Arial" w:cs="Arial"/>
          <w:sz w:val="32"/>
          <w:szCs w:val="32"/>
        </w:rPr>
        <w:lastRenderedPageBreak/>
        <w:t xml:space="preserve">of Communications commissioned an investigation into the supply chain management (“SCM”) processes followed by the USAASA in appointing a panel of service providers for the BDM </w:t>
      </w:r>
      <w:proofErr w:type="spellStart"/>
      <w:r w:rsidRPr="00616DBA">
        <w:rPr>
          <w:rFonts w:ascii="Arial" w:hAnsi="Arial" w:cs="Arial"/>
          <w:sz w:val="32"/>
          <w:szCs w:val="32"/>
        </w:rPr>
        <w:t>programme</w:t>
      </w:r>
      <w:proofErr w:type="spellEnd"/>
      <w:r w:rsidRPr="00616DBA">
        <w:rPr>
          <w:rFonts w:ascii="Arial" w:hAnsi="Arial" w:cs="Arial"/>
          <w:sz w:val="32"/>
          <w:szCs w:val="32"/>
        </w:rPr>
        <w:t xml:space="preserve">.  Legal action pertaining to any alleged irregularities flowing from the SCM process must therefore be dealt with by the Department of Communications as the competent department mandated with the BDM </w:t>
      </w:r>
      <w:proofErr w:type="spellStart"/>
      <w:r w:rsidRPr="00616DBA">
        <w:rPr>
          <w:rFonts w:ascii="Arial" w:hAnsi="Arial" w:cs="Arial"/>
          <w:sz w:val="32"/>
          <w:szCs w:val="32"/>
        </w:rPr>
        <w:t>programme</w:t>
      </w:r>
      <w:proofErr w:type="spellEnd"/>
      <w:r w:rsidRPr="00616DBA">
        <w:rPr>
          <w:rFonts w:ascii="Arial" w:hAnsi="Arial" w:cs="Arial"/>
          <w:sz w:val="32"/>
          <w:szCs w:val="32"/>
        </w:rPr>
        <w:t>.     </w:t>
      </w:r>
    </w:p>
    <w:p w14:paraId="27BB3458" w14:textId="77777777" w:rsidR="00616DBA" w:rsidRPr="00616DBA" w:rsidRDefault="00616DBA" w:rsidP="00616DBA">
      <w:pPr>
        <w:jc w:val="both"/>
        <w:outlineLvl w:val="0"/>
        <w:rPr>
          <w:rFonts w:ascii="Arial" w:hAnsi="Arial" w:cs="Arial"/>
          <w:b/>
          <w:sz w:val="32"/>
          <w:szCs w:val="32"/>
        </w:rPr>
      </w:pPr>
      <w:bookmarkStart w:id="0" w:name="_GoBack"/>
      <w:bookmarkEnd w:id="0"/>
    </w:p>
    <w:sectPr w:rsidR="00616DBA" w:rsidRPr="00616DBA" w:rsidSect="002442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thelas Bold Italic"/>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F705C0"/>
    <w:multiLevelType w:val="hybridMultilevel"/>
    <w:tmpl w:val="864EFE1C"/>
    <w:lvl w:ilvl="0" w:tplc="9C38AC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56F43"/>
    <w:multiLevelType w:val="hybridMultilevel"/>
    <w:tmpl w:val="A7D634FC"/>
    <w:lvl w:ilvl="0" w:tplc="23AE4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3E4AF7"/>
    <w:multiLevelType w:val="hybridMultilevel"/>
    <w:tmpl w:val="756C43A2"/>
    <w:lvl w:ilvl="0" w:tplc="5894A42A">
      <w:start w:val="1"/>
      <w:numFmt w:val="decimal"/>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6"/>
  </w:num>
  <w:num w:numId="2">
    <w:abstractNumId w:val="10"/>
  </w:num>
  <w:num w:numId="3">
    <w:abstractNumId w:val="20"/>
  </w:num>
  <w:num w:numId="4">
    <w:abstractNumId w:val="3"/>
  </w:num>
  <w:num w:numId="5">
    <w:abstractNumId w:val="9"/>
  </w:num>
  <w:num w:numId="6">
    <w:abstractNumId w:val="1"/>
  </w:num>
  <w:num w:numId="7">
    <w:abstractNumId w:val="21"/>
  </w:num>
  <w:num w:numId="8">
    <w:abstractNumId w:val="15"/>
  </w:num>
  <w:num w:numId="9">
    <w:abstractNumId w:val="12"/>
  </w:num>
  <w:num w:numId="10">
    <w:abstractNumId w:val="4"/>
  </w:num>
  <w:num w:numId="11">
    <w:abstractNumId w:val="0"/>
  </w:num>
  <w:num w:numId="12">
    <w:abstractNumId w:val="14"/>
  </w:num>
  <w:num w:numId="13">
    <w:abstractNumId w:val="6"/>
  </w:num>
  <w:num w:numId="14">
    <w:abstractNumId w:val="2"/>
  </w:num>
  <w:num w:numId="15">
    <w:abstractNumId w:val="17"/>
  </w:num>
  <w:num w:numId="16">
    <w:abstractNumId w:val="13"/>
  </w:num>
  <w:num w:numId="17">
    <w:abstractNumId w:val="22"/>
  </w:num>
  <w:num w:numId="18">
    <w:abstractNumId w:val="7"/>
  </w:num>
  <w:num w:numId="19">
    <w:abstractNumId w:val="19"/>
  </w:num>
  <w:num w:numId="20">
    <w:abstractNumId w:val="18"/>
  </w:num>
  <w:num w:numId="21">
    <w:abstractNumId w:val="1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5BC"/>
    <w:rsid w:val="00012684"/>
    <w:rsid w:val="000136B4"/>
    <w:rsid w:val="000178C3"/>
    <w:rsid w:val="00020682"/>
    <w:rsid w:val="00026F31"/>
    <w:rsid w:val="000301ED"/>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344"/>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536C"/>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6290"/>
    <w:rsid w:val="002D73E3"/>
    <w:rsid w:val="002D76A1"/>
    <w:rsid w:val="002E077E"/>
    <w:rsid w:val="002F2348"/>
    <w:rsid w:val="002F35E3"/>
    <w:rsid w:val="002F3FB0"/>
    <w:rsid w:val="002F5AD5"/>
    <w:rsid w:val="00307C23"/>
    <w:rsid w:val="003101B6"/>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3DBA"/>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28ED"/>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16DBA"/>
    <w:rsid w:val="0062265D"/>
    <w:rsid w:val="00626755"/>
    <w:rsid w:val="00630F87"/>
    <w:rsid w:val="00641489"/>
    <w:rsid w:val="0064181D"/>
    <w:rsid w:val="0064401B"/>
    <w:rsid w:val="00645531"/>
    <w:rsid w:val="00647967"/>
    <w:rsid w:val="0065665F"/>
    <w:rsid w:val="00661464"/>
    <w:rsid w:val="00661A41"/>
    <w:rsid w:val="006659F6"/>
    <w:rsid w:val="006752DE"/>
    <w:rsid w:val="00682DBA"/>
    <w:rsid w:val="00693F07"/>
    <w:rsid w:val="00695363"/>
    <w:rsid w:val="00697177"/>
    <w:rsid w:val="006A301E"/>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06E1"/>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D0132"/>
    <w:rsid w:val="009E0097"/>
    <w:rsid w:val="009E059A"/>
    <w:rsid w:val="009E14DF"/>
    <w:rsid w:val="009E1FF4"/>
    <w:rsid w:val="009E339B"/>
    <w:rsid w:val="009E3638"/>
    <w:rsid w:val="009E4857"/>
    <w:rsid w:val="009E4A3F"/>
    <w:rsid w:val="009F2EFD"/>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4DE8"/>
    <w:rsid w:val="00B05111"/>
    <w:rsid w:val="00B05C36"/>
    <w:rsid w:val="00B0792C"/>
    <w:rsid w:val="00B100AA"/>
    <w:rsid w:val="00B11DDF"/>
    <w:rsid w:val="00B143F9"/>
    <w:rsid w:val="00B15728"/>
    <w:rsid w:val="00B15DC8"/>
    <w:rsid w:val="00B27CE9"/>
    <w:rsid w:val="00B34DF8"/>
    <w:rsid w:val="00B367CB"/>
    <w:rsid w:val="00B378B5"/>
    <w:rsid w:val="00B40894"/>
    <w:rsid w:val="00B41F1F"/>
    <w:rsid w:val="00B46500"/>
    <w:rsid w:val="00B54824"/>
    <w:rsid w:val="00B55472"/>
    <w:rsid w:val="00B55584"/>
    <w:rsid w:val="00B62084"/>
    <w:rsid w:val="00B62B9C"/>
    <w:rsid w:val="00B65525"/>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451E5"/>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56E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3EB1"/>
    <w:rsid w:val="00EB5748"/>
    <w:rsid w:val="00EB6D1B"/>
    <w:rsid w:val="00EC097D"/>
    <w:rsid w:val="00EC6BF3"/>
    <w:rsid w:val="00ED2188"/>
    <w:rsid w:val="00ED25A0"/>
    <w:rsid w:val="00ED3098"/>
    <w:rsid w:val="00ED7C2D"/>
    <w:rsid w:val="00ED7CC8"/>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B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 w:id="20747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13D2-5B3D-4239-9C75-2DE0F2E5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zaytoen</dc:creator>
  <cp:lastModifiedBy>Vukani Mthembu</cp:lastModifiedBy>
  <cp:revision>5</cp:revision>
  <cp:lastPrinted>2017-04-19T12:44:00Z</cp:lastPrinted>
  <dcterms:created xsi:type="dcterms:W3CDTF">2017-04-23T10:13:00Z</dcterms:created>
  <dcterms:modified xsi:type="dcterms:W3CDTF">2017-04-24T07:34:00Z</dcterms:modified>
</cp:coreProperties>
</file>