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18608" w14:textId="77777777" w:rsidR="00764334" w:rsidRPr="004F5213" w:rsidRDefault="00764334" w:rsidP="00E53BF6">
      <w:pPr>
        <w:spacing w:after="0" w:line="240" w:lineRule="auto"/>
        <w:rPr>
          <w:rFonts w:ascii="Arial" w:hAnsi="Arial" w:cs="Arial"/>
          <w:b/>
          <w:sz w:val="24"/>
          <w:szCs w:val="24"/>
          <w:lang w:val="fr-FR"/>
        </w:rPr>
      </w:pPr>
      <w:bookmarkStart w:id="0" w:name="_GoBack"/>
      <w:bookmarkEnd w:id="0"/>
    </w:p>
    <w:p w14:paraId="068FAF5C" w14:textId="77777777"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514716B7" w14:textId="77777777"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82776A">
        <w:rPr>
          <w:rFonts w:cs="Arial"/>
          <w:sz w:val="22"/>
          <w:szCs w:val="22"/>
          <w:u w:val="none"/>
          <w:lang w:val="en-ZA"/>
        </w:rPr>
        <w:t>84</w:t>
      </w:r>
      <w:r w:rsidR="00C602C7">
        <w:rPr>
          <w:rFonts w:cs="Arial"/>
          <w:sz w:val="22"/>
          <w:szCs w:val="22"/>
          <w:u w:val="none"/>
          <w:lang w:val="en-ZA"/>
        </w:rPr>
        <w:t>3</w:t>
      </w:r>
    </w:p>
    <w:p w14:paraId="2F3F5076" w14:textId="77777777" w:rsidR="00795444" w:rsidRDefault="00795444" w:rsidP="00795444">
      <w:pPr>
        <w:rPr>
          <w:lang w:val="en-ZA" w:eastAsia="x-none"/>
        </w:rPr>
      </w:pPr>
    </w:p>
    <w:p w14:paraId="2AFE7A83" w14:textId="77777777" w:rsidR="00C602C7" w:rsidRPr="00C602C7" w:rsidRDefault="00C602C7" w:rsidP="00C602C7">
      <w:pPr>
        <w:spacing w:before="100" w:beforeAutospacing="1" w:after="100" w:afterAutospacing="1" w:line="240" w:lineRule="auto"/>
        <w:ind w:left="720" w:hanging="720"/>
        <w:jc w:val="both"/>
        <w:outlineLvl w:val="0"/>
        <w:rPr>
          <w:rFonts w:ascii="Arial" w:eastAsia="Times New Roman" w:hAnsi="Arial" w:cs="Arial"/>
          <w:b/>
        </w:rPr>
      </w:pPr>
      <w:r w:rsidRPr="00C602C7">
        <w:rPr>
          <w:rFonts w:ascii="Arial" w:eastAsia="Times New Roman" w:hAnsi="Arial" w:cs="Arial"/>
          <w:b/>
        </w:rPr>
        <w:t>843</w:t>
      </w:r>
      <w:r w:rsidRPr="00C602C7">
        <w:rPr>
          <w:rFonts w:ascii="Arial" w:hAnsi="Arial" w:cs="Arial"/>
          <w:b/>
        </w:rPr>
        <w:t>.</w:t>
      </w:r>
      <w:r w:rsidRPr="00C602C7">
        <w:rPr>
          <w:rFonts w:ascii="Arial" w:hAnsi="Arial" w:cs="Arial"/>
          <w:b/>
        </w:rPr>
        <w:tab/>
      </w:r>
      <w:r w:rsidRPr="00C602C7">
        <w:rPr>
          <w:rFonts w:ascii="Arial" w:eastAsia="Times New Roman" w:hAnsi="Arial" w:cs="Arial"/>
          <w:b/>
        </w:rPr>
        <w:t>Mr M S F de Freitas (DA) to ask the Minister of Transport:</w:t>
      </w:r>
    </w:p>
    <w:p w14:paraId="7FAEBD8A" w14:textId="77777777" w:rsidR="00C602C7" w:rsidRDefault="00C602C7" w:rsidP="00C602C7">
      <w:pPr>
        <w:spacing w:before="100" w:beforeAutospacing="1" w:after="100" w:afterAutospacing="1" w:line="240" w:lineRule="auto"/>
        <w:ind w:left="720"/>
        <w:jc w:val="both"/>
        <w:rPr>
          <w:rFonts w:ascii="Arial" w:eastAsia="Times New Roman" w:hAnsi="Arial" w:cs="Arial"/>
        </w:rPr>
      </w:pPr>
      <w:r w:rsidRPr="00C602C7">
        <w:rPr>
          <w:rFonts w:ascii="Arial" w:hAnsi="Arial" w:cs="Arial"/>
        </w:rPr>
        <w:t>With reference to the reply to question 3558 on 10 November 2017 regarding incomplete train stations, (a) what number of contracting companies have gone into liquidation (i) in the (aa) 2015-16 and (bb) 2016-17 financial years and (ii) since 1 April 2017 to date,  (b) what are the implications and cost implications of each project for (i) Prasa and (ii) his department and (c) what mechanisms, processes and  procedures are in place to measure the sustainability of contracting companies when appointed and (d)(i) when were the mechanisms, processes and  procedures introduced and (ii) what outcomes have been experienced as at the latest specified date for which information is available?</w:t>
      </w:r>
      <w:r w:rsidRPr="00C602C7">
        <w:rPr>
          <w:rFonts w:ascii="Arial" w:hAnsi="Arial" w:cs="Arial"/>
        </w:rPr>
        <w:tab/>
      </w:r>
      <w:r w:rsidRPr="00C602C7">
        <w:rPr>
          <w:rFonts w:ascii="Arial" w:hAnsi="Arial" w:cs="Arial"/>
        </w:rPr>
        <w:tab/>
      </w:r>
      <w:r w:rsidRPr="00C602C7">
        <w:rPr>
          <w:rFonts w:ascii="Arial" w:hAnsi="Arial" w:cs="Arial"/>
        </w:rPr>
        <w:tab/>
      </w:r>
      <w:r w:rsidRPr="00C602C7">
        <w:rPr>
          <w:rFonts w:ascii="Arial" w:hAnsi="Arial" w:cs="Arial"/>
        </w:rPr>
        <w:tab/>
      </w:r>
      <w:r w:rsidRPr="00C602C7">
        <w:rPr>
          <w:rFonts w:ascii="Arial" w:hAnsi="Arial" w:cs="Arial"/>
        </w:rPr>
        <w:tab/>
      </w:r>
      <w:r w:rsidRPr="00C602C7">
        <w:rPr>
          <w:rFonts w:ascii="Arial" w:hAnsi="Arial" w:cs="Arial"/>
        </w:rPr>
        <w:tab/>
      </w:r>
      <w:r w:rsidRPr="00C602C7">
        <w:rPr>
          <w:rFonts w:ascii="Arial" w:hAnsi="Arial" w:cs="Arial"/>
        </w:rPr>
        <w:tab/>
      </w:r>
      <w:r w:rsidRPr="00C602C7">
        <w:rPr>
          <w:rFonts w:ascii="Arial" w:hAnsi="Arial" w:cs="Arial"/>
        </w:rPr>
        <w:tab/>
      </w:r>
      <w:r w:rsidRPr="00C602C7">
        <w:rPr>
          <w:rFonts w:ascii="Arial" w:hAnsi="Arial" w:cs="Arial"/>
        </w:rPr>
        <w:tab/>
      </w:r>
      <w:r w:rsidRPr="00C602C7">
        <w:rPr>
          <w:rFonts w:ascii="Arial" w:eastAsia="Times New Roman" w:hAnsi="Arial" w:cs="Arial"/>
        </w:rPr>
        <w:t>NW928E</w:t>
      </w:r>
    </w:p>
    <w:p w14:paraId="6DAA620C" w14:textId="77777777" w:rsidR="00F11A42" w:rsidRPr="00F11A42" w:rsidRDefault="00F11A42" w:rsidP="00F11A42">
      <w:pPr>
        <w:spacing w:before="100" w:beforeAutospacing="1" w:after="100" w:afterAutospacing="1" w:line="240" w:lineRule="auto"/>
        <w:jc w:val="both"/>
        <w:rPr>
          <w:rFonts w:ascii="Arial" w:eastAsia="Times New Roman" w:hAnsi="Arial" w:cs="Arial"/>
          <w:b/>
        </w:rPr>
      </w:pPr>
      <w:r>
        <w:rPr>
          <w:rFonts w:ascii="Arial" w:eastAsia="Times New Roman" w:hAnsi="Arial" w:cs="Arial"/>
          <w:b/>
        </w:rPr>
        <w:t>Response:</w:t>
      </w:r>
    </w:p>
    <w:p w14:paraId="3C805D92" w14:textId="77777777" w:rsidR="00BE0B0F" w:rsidRPr="00BE0B0F" w:rsidRDefault="00BE0B0F" w:rsidP="004042F5">
      <w:pPr>
        <w:jc w:val="both"/>
        <w:rPr>
          <w:rFonts w:ascii="Arial" w:hAnsi="Arial" w:cs="Arial"/>
          <w:lang w:val="en-ZA" w:eastAsia="x-none"/>
        </w:rPr>
      </w:pPr>
      <w:r w:rsidRPr="00BE0B0F">
        <w:rPr>
          <w:rFonts w:ascii="Arial" w:hAnsi="Arial" w:cs="Arial"/>
          <w:lang w:val="en-ZA" w:eastAsia="x-none"/>
        </w:rPr>
        <w:t>With reference to the reply to question 3558 on 10 November 2017 regar</w:t>
      </w:r>
      <w:r w:rsidR="004042F5">
        <w:rPr>
          <w:rFonts w:ascii="Arial" w:hAnsi="Arial" w:cs="Arial"/>
          <w:lang w:val="en-ZA" w:eastAsia="x-none"/>
        </w:rPr>
        <w:t>ding incomplete train stations:</w:t>
      </w:r>
    </w:p>
    <w:p w14:paraId="23928395" w14:textId="77777777" w:rsidR="00F11A42" w:rsidRDefault="00F11A42" w:rsidP="004042F5">
      <w:pPr>
        <w:pStyle w:val="ListParagraph"/>
        <w:numPr>
          <w:ilvl w:val="0"/>
          <w:numId w:val="24"/>
        </w:numPr>
        <w:jc w:val="both"/>
        <w:rPr>
          <w:rFonts w:ascii="Arial" w:hAnsi="Arial" w:cs="Arial"/>
          <w:lang w:val="en-ZA" w:eastAsia="x-none"/>
        </w:rPr>
      </w:pPr>
      <w:r w:rsidRPr="00F11A42">
        <w:rPr>
          <w:rFonts w:ascii="Arial" w:hAnsi="Arial" w:cs="Arial"/>
          <w:lang w:val="en-ZA" w:eastAsia="x-none"/>
        </w:rPr>
        <w:t xml:space="preserve">None of the companies that were contracted to perform work on the stations went into liquidation (i) in the (aa) 2015-16 and (bb) </w:t>
      </w:r>
      <w:r>
        <w:rPr>
          <w:rFonts w:ascii="Arial" w:hAnsi="Arial" w:cs="Arial"/>
          <w:lang w:val="en-ZA" w:eastAsia="x-none"/>
        </w:rPr>
        <w:t>2016-17 financial years and (ii) since 1 April 2017 to date.</w:t>
      </w:r>
    </w:p>
    <w:p w14:paraId="46CEA0ED" w14:textId="77777777" w:rsidR="00F11A42" w:rsidRPr="00F11A42" w:rsidRDefault="00F11A42" w:rsidP="004042F5">
      <w:pPr>
        <w:pStyle w:val="ListParagraph"/>
        <w:jc w:val="both"/>
        <w:rPr>
          <w:rFonts w:ascii="Arial" w:hAnsi="Arial" w:cs="Arial"/>
          <w:lang w:val="en-ZA" w:eastAsia="x-none"/>
        </w:rPr>
      </w:pPr>
    </w:p>
    <w:p w14:paraId="00008DFA" w14:textId="77777777" w:rsidR="00F11A42" w:rsidRDefault="00F11A42" w:rsidP="004042F5">
      <w:pPr>
        <w:pStyle w:val="ListParagraph"/>
        <w:numPr>
          <w:ilvl w:val="0"/>
          <w:numId w:val="24"/>
        </w:numPr>
        <w:jc w:val="both"/>
        <w:rPr>
          <w:rFonts w:ascii="Arial" w:hAnsi="Arial" w:cs="Arial"/>
          <w:lang w:val="en-ZA" w:eastAsia="x-none"/>
        </w:rPr>
      </w:pPr>
      <w:r>
        <w:rPr>
          <w:rFonts w:ascii="Arial" w:hAnsi="Arial" w:cs="Arial"/>
          <w:lang w:val="en-ZA" w:eastAsia="x-none"/>
        </w:rPr>
        <w:t>There are no additional implications, costs and otherwise, arising for (i) PRASA and (ii) the Department since none of the companies were liquidated.</w:t>
      </w:r>
    </w:p>
    <w:p w14:paraId="3053562F" w14:textId="77777777" w:rsidR="00F11A42" w:rsidRDefault="00F11A42" w:rsidP="004042F5">
      <w:pPr>
        <w:pStyle w:val="ListParagraph"/>
        <w:jc w:val="both"/>
        <w:rPr>
          <w:rFonts w:ascii="Arial" w:hAnsi="Arial" w:cs="Arial"/>
          <w:lang w:val="en-ZA" w:eastAsia="x-none"/>
        </w:rPr>
      </w:pPr>
    </w:p>
    <w:p w14:paraId="081E22EB" w14:textId="77777777" w:rsidR="00F11A42" w:rsidRDefault="00F11A42" w:rsidP="004042F5">
      <w:pPr>
        <w:pStyle w:val="ListParagraph"/>
        <w:numPr>
          <w:ilvl w:val="0"/>
          <w:numId w:val="24"/>
        </w:numPr>
        <w:jc w:val="both"/>
        <w:rPr>
          <w:rFonts w:ascii="Arial" w:hAnsi="Arial" w:cs="Arial"/>
          <w:lang w:val="en-ZA" w:eastAsia="x-none"/>
        </w:rPr>
      </w:pPr>
      <w:r>
        <w:rPr>
          <w:rFonts w:ascii="Arial" w:hAnsi="Arial" w:cs="Arial"/>
          <w:lang w:val="en-ZA" w:eastAsia="x-none"/>
        </w:rPr>
        <w:t>Companies are required to submit financials, undergo bank rating when tendering, and during the contract phase, the company will submit security such as retention and a performance guarantee.  In the building environment the contractors are monitored and assessed by an appointed project manager that they meet financial obligations of the contract, e.g. ensuring that the required plant, tool and material is available for the project.</w:t>
      </w:r>
    </w:p>
    <w:p w14:paraId="072E4A78" w14:textId="77777777" w:rsidR="00F11A42" w:rsidRDefault="00F11A42" w:rsidP="004042F5">
      <w:pPr>
        <w:pStyle w:val="ListParagraph"/>
        <w:jc w:val="both"/>
        <w:rPr>
          <w:rFonts w:ascii="Arial" w:hAnsi="Arial" w:cs="Arial"/>
          <w:lang w:val="en-ZA" w:eastAsia="x-none"/>
        </w:rPr>
      </w:pPr>
    </w:p>
    <w:p w14:paraId="15EBA0CF" w14:textId="77777777" w:rsidR="00F11A42" w:rsidRDefault="00F11A42" w:rsidP="004042F5">
      <w:pPr>
        <w:pStyle w:val="ListParagraph"/>
        <w:numPr>
          <w:ilvl w:val="0"/>
          <w:numId w:val="24"/>
        </w:numPr>
        <w:tabs>
          <w:tab w:val="left" w:pos="1276"/>
        </w:tabs>
        <w:jc w:val="both"/>
        <w:rPr>
          <w:rFonts w:ascii="Arial" w:hAnsi="Arial" w:cs="Arial"/>
          <w:lang w:val="en-ZA" w:eastAsia="x-none"/>
        </w:rPr>
      </w:pPr>
      <w:r w:rsidRPr="00F11A42">
        <w:rPr>
          <w:rFonts w:ascii="Arial" w:hAnsi="Arial" w:cs="Arial"/>
          <w:lang w:val="en-ZA" w:eastAsia="x-none"/>
        </w:rPr>
        <w:t>(i)</w:t>
      </w:r>
      <w:r w:rsidRPr="00F11A42">
        <w:rPr>
          <w:rFonts w:ascii="Arial" w:hAnsi="Arial" w:cs="Arial"/>
          <w:lang w:val="en-ZA" w:eastAsia="x-none"/>
        </w:rPr>
        <w:tab/>
        <w:t>It has been an on-going requirement for every project/tender that is issued to the market.</w:t>
      </w:r>
    </w:p>
    <w:p w14:paraId="0B84D60E" w14:textId="77777777" w:rsidR="00C602C7" w:rsidRPr="00F11A42" w:rsidRDefault="00BE0B0F" w:rsidP="004042F5">
      <w:pPr>
        <w:pStyle w:val="ListParagraph"/>
        <w:tabs>
          <w:tab w:val="left" w:pos="1276"/>
        </w:tabs>
        <w:jc w:val="both"/>
        <w:rPr>
          <w:rFonts w:ascii="Arial" w:hAnsi="Arial" w:cs="Arial"/>
          <w:lang w:val="en-ZA" w:eastAsia="x-none"/>
        </w:rPr>
      </w:pPr>
      <w:r w:rsidRPr="00F11A42">
        <w:rPr>
          <w:rFonts w:ascii="Arial" w:hAnsi="Arial" w:cs="Arial"/>
          <w:lang w:val="en-ZA" w:eastAsia="x-none"/>
        </w:rPr>
        <w:t>(ii)</w:t>
      </w:r>
      <w:r w:rsidR="00F11A42" w:rsidRPr="00F11A42">
        <w:rPr>
          <w:rFonts w:ascii="Arial" w:hAnsi="Arial" w:cs="Arial"/>
          <w:lang w:val="en-ZA" w:eastAsia="x-none"/>
        </w:rPr>
        <w:tab/>
        <w:t>None, since no contractors have negative outcomes, e.g. liquidation.</w:t>
      </w:r>
    </w:p>
    <w:sectPr w:rsidR="00C602C7" w:rsidRPr="00F11A42"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4EBBC" w14:textId="77777777" w:rsidR="009643C5" w:rsidRDefault="009643C5" w:rsidP="00DB1508">
      <w:pPr>
        <w:spacing w:after="0" w:line="240" w:lineRule="auto"/>
      </w:pPr>
      <w:r>
        <w:separator/>
      </w:r>
    </w:p>
  </w:endnote>
  <w:endnote w:type="continuationSeparator" w:id="0">
    <w:p w14:paraId="0792E08B" w14:textId="77777777" w:rsidR="009643C5" w:rsidRDefault="009643C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49B0D" w14:textId="77777777" w:rsidR="009643C5" w:rsidRDefault="009643C5" w:rsidP="00DB1508">
      <w:pPr>
        <w:spacing w:after="0" w:line="240" w:lineRule="auto"/>
      </w:pPr>
      <w:r>
        <w:separator/>
      </w:r>
    </w:p>
  </w:footnote>
  <w:footnote w:type="continuationSeparator" w:id="0">
    <w:p w14:paraId="1834A7E3" w14:textId="77777777" w:rsidR="009643C5" w:rsidRDefault="009643C5"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A0A90"/>
    <w:multiLevelType w:val="hybridMultilevel"/>
    <w:tmpl w:val="BA0C0648"/>
    <w:lvl w:ilvl="0" w:tplc="241CC7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4"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2"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CE827AC"/>
    <w:multiLevelType w:val="hybridMultilevel"/>
    <w:tmpl w:val="3D98676C"/>
    <w:lvl w:ilvl="0" w:tplc="BF42FD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7"/>
  </w:num>
  <w:num w:numId="3">
    <w:abstractNumId w:val="20"/>
  </w:num>
  <w:num w:numId="4">
    <w:abstractNumId w:val="4"/>
  </w:num>
  <w:num w:numId="5">
    <w:abstractNumId w:val="16"/>
  </w:num>
  <w:num w:numId="6">
    <w:abstractNumId w:val="1"/>
  </w:num>
  <w:num w:numId="7">
    <w:abstractNumId w:val="8"/>
  </w:num>
  <w:num w:numId="8">
    <w:abstractNumId w:val="6"/>
  </w:num>
  <w:num w:numId="9">
    <w:abstractNumId w:val="18"/>
  </w:num>
  <w:num w:numId="10">
    <w:abstractNumId w:val="13"/>
  </w:num>
  <w:num w:numId="11">
    <w:abstractNumId w:val="22"/>
  </w:num>
  <w:num w:numId="12">
    <w:abstractNumId w:val="7"/>
  </w:num>
  <w:num w:numId="13">
    <w:abstractNumId w:val="14"/>
  </w:num>
  <w:num w:numId="14">
    <w:abstractNumId w:val="21"/>
  </w:num>
  <w:num w:numId="15">
    <w:abstractNumId w:val="15"/>
  </w:num>
  <w:num w:numId="16">
    <w:abstractNumId w:val="19"/>
  </w:num>
  <w:num w:numId="17">
    <w:abstractNumId w:val="12"/>
  </w:num>
  <w:num w:numId="18">
    <w:abstractNumId w:val="3"/>
  </w:num>
  <w:num w:numId="19">
    <w:abstractNumId w:val="24"/>
  </w:num>
  <w:num w:numId="20">
    <w:abstractNumId w:val="9"/>
  </w:num>
  <w:num w:numId="21">
    <w:abstractNumId w:val="2"/>
  </w:num>
  <w:num w:numId="22">
    <w:abstractNumId w:val="10"/>
  </w:num>
  <w:num w:numId="23">
    <w:abstractNumId w:val="11"/>
  </w:num>
  <w:num w:numId="24">
    <w:abstractNumId w:val="23"/>
  </w:num>
  <w:num w:numId="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46227"/>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03F9A"/>
    <w:rsid w:val="00113B11"/>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869"/>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42F5"/>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86426"/>
    <w:rsid w:val="006917CD"/>
    <w:rsid w:val="00691EDB"/>
    <w:rsid w:val="00691FC0"/>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3617"/>
    <w:rsid w:val="007F5F7B"/>
    <w:rsid w:val="00802076"/>
    <w:rsid w:val="00802DCE"/>
    <w:rsid w:val="00803673"/>
    <w:rsid w:val="008046C7"/>
    <w:rsid w:val="00805E36"/>
    <w:rsid w:val="00810B14"/>
    <w:rsid w:val="0081425D"/>
    <w:rsid w:val="0082214B"/>
    <w:rsid w:val="0082776A"/>
    <w:rsid w:val="00827B8C"/>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2F87"/>
    <w:rsid w:val="00905917"/>
    <w:rsid w:val="00906702"/>
    <w:rsid w:val="00913EED"/>
    <w:rsid w:val="00916A9F"/>
    <w:rsid w:val="00916CE7"/>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43C5"/>
    <w:rsid w:val="00967259"/>
    <w:rsid w:val="009705C6"/>
    <w:rsid w:val="009763BA"/>
    <w:rsid w:val="0097652F"/>
    <w:rsid w:val="00983EC7"/>
    <w:rsid w:val="00990CE2"/>
    <w:rsid w:val="00992AA4"/>
    <w:rsid w:val="00993310"/>
    <w:rsid w:val="009A0286"/>
    <w:rsid w:val="009A4739"/>
    <w:rsid w:val="009B0431"/>
    <w:rsid w:val="009C0DE1"/>
    <w:rsid w:val="009C268C"/>
    <w:rsid w:val="009C4E79"/>
    <w:rsid w:val="009D2402"/>
    <w:rsid w:val="009F2065"/>
    <w:rsid w:val="009F3B4B"/>
    <w:rsid w:val="009F7581"/>
    <w:rsid w:val="00A00E4A"/>
    <w:rsid w:val="00A01414"/>
    <w:rsid w:val="00A134BF"/>
    <w:rsid w:val="00A13D66"/>
    <w:rsid w:val="00A20540"/>
    <w:rsid w:val="00A21F7F"/>
    <w:rsid w:val="00A22ECB"/>
    <w:rsid w:val="00A2310B"/>
    <w:rsid w:val="00A33285"/>
    <w:rsid w:val="00A336BB"/>
    <w:rsid w:val="00A36DA6"/>
    <w:rsid w:val="00A40246"/>
    <w:rsid w:val="00A4192C"/>
    <w:rsid w:val="00A44B9A"/>
    <w:rsid w:val="00A46CC2"/>
    <w:rsid w:val="00A51004"/>
    <w:rsid w:val="00A551B4"/>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2459"/>
    <w:rsid w:val="00B36653"/>
    <w:rsid w:val="00B37E26"/>
    <w:rsid w:val="00B40FCE"/>
    <w:rsid w:val="00B433E2"/>
    <w:rsid w:val="00B46353"/>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B0F"/>
    <w:rsid w:val="00BE0C5A"/>
    <w:rsid w:val="00BF349B"/>
    <w:rsid w:val="00BF68B6"/>
    <w:rsid w:val="00BF69C4"/>
    <w:rsid w:val="00C01BD0"/>
    <w:rsid w:val="00C02DEB"/>
    <w:rsid w:val="00C0405D"/>
    <w:rsid w:val="00C202CB"/>
    <w:rsid w:val="00C221EA"/>
    <w:rsid w:val="00C33C1E"/>
    <w:rsid w:val="00C456F7"/>
    <w:rsid w:val="00C50D10"/>
    <w:rsid w:val="00C602C7"/>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547D6"/>
    <w:rsid w:val="00D66BBB"/>
    <w:rsid w:val="00D74AD1"/>
    <w:rsid w:val="00D74FD2"/>
    <w:rsid w:val="00D82AB0"/>
    <w:rsid w:val="00D91442"/>
    <w:rsid w:val="00D92CFD"/>
    <w:rsid w:val="00D92F30"/>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5892"/>
    <w:rsid w:val="00E57A4E"/>
    <w:rsid w:val="00E57DB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1A42"/>
    <w:rsid w:val="00F13E46"/>
    <w:rsid w:val="00F176CD"/>
    <w:rsid w:val="00F23957"/>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B6EB4"/>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3ACB8"/>
  <w15:docId w15:val="{090C747D-7745-4CB9-BC0F-421534BC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79C35-1081-4676-B8A3-18F930FD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2018-03-27T06:44:00Z</cp:lastPrinted>
  <dcterms:created xsi:type="dcterms:W3CDTF">2018-04-05T09:11:00Z</dcterms:created>
  <dcterms:modified xsi:type="dcterms:W3CDTF">2018-04-05T09:11:00Z</dcterms:modified>
</cp:coreProperties>
</file>