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5F592D">
        <w:rPr>
          <w:rFonts w:ascii="Arial Narrow" w:hAnsi="Arial Narrow" w:cs="Tunga"/>
          <w:b/>
          <w:sz w:val="24"/>
          <w:szCs w:val="24"/>
          <w:lang w:val="fr-FR"/>
        </w:rPr>
        <w:t xml:space="preserve">Assembly : </w:t>
      </w:r>
      <w:r w:rsidR="00E92795">
        <w:rPr>
          <w:rFonts w:ascii="Arial Narrow" w:hAnsi="Arial Narrow" w:cs="Tunga"/>
          <w:b/>
          <w:sz w:val="24"/>
          <w:szCs w:val="24"/>
          <w:lang w:val="fr-FR"/>
        </w:rPr>
        <w:t>829</w:t>
      </w:r>
    </w:p>
    <w:p w:rsidR="00EB7A29" w:rsidRPr="00325311" w:rsidRDefault="00181DFA" w:rsidP="00325311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="00325311">
        <w:rPr>
          <w:rFonts w:ascii="Arial Narrow" w:hAnsi="Arial Narrow" w:cs="Arial"/>
          <w:b/>
          <w:i/>
          <w:iCs/>
          <w:sz w:val="24"/>
          <w:szCs w:val="24"/>
          <w:u w:val="single"/>
        </w:rPr>
        <w:t>written</w:t>
      </w:r>
      <w:r w:rsidRPr="00061E0E">
        <w:rPr>
          <w:rFonts w:ascii="Arial Narrow" w:hAnsi="Arial Narrow" w:cs="Arial"/>
          <w:b/>
          <w:i/>
          <w:iCs/>
          <w:sz w:val="24"/>
          <w:szCs w:val="24"/>
          <w:u w:val="single"/>
        </w:rPr>
        <w:t xml:space="preserve">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4D6F6F" w:rsidRPr="004D6F6F">
        <w:rPr>
          <w:rFonts w:ascii="Arial Narrow" w:eastAsia="Calibri" w:hAnsi="Arial Narrow" w:cs="Times New Roman"/>
          <w:b/>
          <w:bCs/>
          <w:sz w:val="24"/>
          <w:szCs w:val="24"/>
        </w:rPr>
        <w:t xml:space="preserve">Prof C T </w:t>
      </w:r>
      <w:proofErr w:type="spellStart"/>
      <w:r w:rsidR="004D6F6F" w:rsidRPr="004D6F6F">
        <w:rPr>
          <w:rFonts w:ascii="Arial Narrow" w:eastAsia="Calibri" w:hAnsi="Arial Narrow" w:cs="Times New Roman"/>
          <w:b/>
          <w:bCs/>
          <w:sz w:val="24"/>
          <w:szCs w:val="24"/>
        </w:rPr>
        <w:t>Msimang</w:t>
      </w:r>
      <w:proofErr w:type="spellEnd"/>
      <w:r w:rsidR="004D6F6F" w:rsidRPr="004D6F6F">
        <w:rPr>
          <w:rFonts w:ascii="Arial Narrow" w:eastAsia="Calibri" w:hAnsi="Arial Narrow" w:cs="Times New Roman"/>
          <w:b/>
          <w:bCs/>
          <w:sz w:val="24"/>
          <w:szCs w:val="24"/>
        </w:rPr>
        <w:t xml:space="preserve"> (IFP)</w:t>
      </w:r>
      <w:r w:rsidR="004D6F6F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to the </w:t>
      </w:r>
      <w:r w:rsidR="005F592D">
        <w:rPr>
          <w:rFonts w:ascii="Arial Narrow" w:hAnsi="Arial Narrow"/>
          <w:b/>
          <w:sz w:val="24"/>
          <w:szCs w:val="24"/>
        </w:rPr>
        <w:t>ask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EB7A29" w:rsidRDefault="00EB7A29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A7944" w:rsidRDefault="004A7944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A7944" w:rsidRDefault="004A7944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7F2" w:rsidRDefault="006367F2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7F2" w:rsidRDefault="006367F2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bookmarkStart w:id="1" w:name="_Hlk118791613"/>
      <w:bookmarkStart w:id="2" w:name="_Hlk118792303"/>
    </w:p>
    <w:p w:rsidR="00181DFA" w:rsidRDefault="00D5633B" w:rsidP="00D5633B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r Jacob Mbele </w:t>
      </w:r>
    </w:p>
    <w:p w:rsidR="00BD5DCD" w:rsidRDefault="00BD5DCD" w:rsidP="00BD5DC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BD5DCD" w:rsidRDefault="00BD5DCD" w:rsidP="00BD5DC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4D6F6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bookmarkEnd w:id="1"/>
    <w:p w:rsidR="00BD5DCD" w:rsidRDefault="00BD5DCD" w:rsidP="00BD5DCD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bookmarkEnd w:id="2"/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D5633B" w:rsidRDefault="00D5633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367F2" w:rsidRDefault="006367F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F54306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4D6F6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F188D" w:rsidRDefault="003F188D" w:rsidP="00F54306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188D" w:rsidRDefault="003F188D" w:rsidP="00F54306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367F2" w:rsidRDefault="006367F2" w:rsidP="00F54306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367F2" w:rsidRDefault="006367F2" w:rsidP="00F54306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367F2" w:rsidRDefault="006367F2" w:rsidP="00F54306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367F2" w:rsidRPr="00F54306" w:rsidRDefault="006367F2" w:rsidP="00F54306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D6F6F" w:rsidRDefault="004D6F6F" w:rsidP="004D6F6F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4D6F6F">
        <w:rPr>
          <w:rFonts w:ascii="Arial Narrow" w:eastAsia="Calibri" w:hAnsi="Arial Narrow" w:cs="Times New Roman"/>
          <w:b/>
          <w:bCs/>
          <w:sz w:val="24"/>
          <w:szCs w:val="24"/>
        </w:rPr>
        <w:lastRenderedPageBreak/>
        <w:t>829.</w:t>
      </w:r>
      <w:r w:rsidRPr="004D6F6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bookmarkStart w:id="3" w:name="_Hlk129593251"/>
      <w:r w:rsidRPr="004D6F6F">
        <w:rPr>
          <w:rFonts w:ascii="Arial Narrow" w:eastAsia="Calibri" w:hAnsi="Arial Narrow" w:cs="Times New Roman"/>
          <w:b/>
          <w:bCs/>
          <w:sz w:val="24"/>
          <w:szCs w:val="24"/>
        </w:rPr>
        <w:t xml:space="preserve">Prof C T </w:t>
      </w:r>
      <w:proofErr w:type="spellStart"/>
      <w:r w:rsidRPr="004D6F6F">
        <w:rPr>
          <w:rFonts w:ascii="Arial Narrow" w:eastAsia="Calibri" w:hAnsi="Arial Narrow" w:cs="Times New Roman"/>
          <w:b/>
          <w:bCs/>
          <w:sz w:val="24"/>
          <w:szCs w:val="24"/>
        </w:rPr>
        <w:t>Msimang</w:t>
      </w:r>
      <w:proofErr w:type="spellEnd"/>
      <w:r w:rsidRPr="004D6F6F">
        <w:rPr>
          <w:rFonts w:ascii="Arial Narrow" w:eastAsia="Calibri" w:hAnsi="Arial Narrow" w:cs="Times New Roman"/>
          <w:b/>
          <w:bCs/>
          <w:sz w:val="24"/>
          <w:szCs w:val="24"/>
        </w:rPr>
        <w:t xml:space="preserve"> (IFP)</w:t>
      </w:r>
      <w:bookmarkEnd w:id="3"/>
      <w:r w:rsidRPr="004D6F6F">
        <w:rPr>
          <w:rFonts w:ascii="Arial Narrow" w:eastAsia="Calibri" w:hAnsi="Arial Narrow" w:cs="Times New Roman"/>
          <w:b/>
          <w:bCs/>
          <w:sz w:val="24"/>
          <w:szCs w:val="24"/>
        </w:rPr>
        <w:t xml:space="preserve"> to ask the </w:t>
      </w:r>
      <w:r w:rsidRPr="004D6F6F">
        <w:rPr>
          <w:rFonts w:ascii="Arial Narrow" w:eastAsia="Times New Roman" w:hAnsi="Arial Narrow" w:cs="Times New Roman"/>
          <w:b/>
          <w:sz w:val="24"/>
          <w:szCs w:val="24"/>
        </w:rPr>
        <w:t>Minister</w:t>
      </w:r>
      <w:r w:rsidRPr="004D6F6F">
        <w:rPr>
          <w:rFonts w:ascii="Arial Narrow" w:eastAsia="Calibri" w:hAnsi="Arial Narrow" w:cs="Times New Roman"/>
          <w:b/>
          <w:bCs/>
          <w:sz w:val="24"/>
          <w:szCs w:val="24"/>
        </w:rPr>
        <w:t xml:space="preserve"> of Mineral Resources and Energy</w:t>
      </w:r>
      <w:r w:rsidR="00243016" w:rsidRPr="004D6F6F">
        <w:rPr>
          <w:rFonts w:ascii="Arial Narrow" w:eastAsia="Calibri" w:hAnsi="Arial Narrow" w:cs="Times New Roman"/>
          <w:b/>
          <w:bCs/>
          <w:sz w:val="24"/>
          <w:szCs w:val="24"/>
        </w:rPr>
        <w:fldChar w:fldCharType="begin"/>
      </w:r>
      <w:r w:rsidRPr="004D6F6F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4D6F6F">
        <w:rPr>
          <w:rFonts w:ascii="Arial Narrow" w:eastAsia="Times New Roman" w:hAnsi="Arial Narrow" w:cs="Times New Roman"/>
          <w:b/>
          <w:sz w:val="24"/>
          <w:szCs w:val="24"/>
        </w:rPr>
        <w:instrText>Minister</w:instrText>
      </w:r>
      <w:r w:rsidRPr="004D6F6F">
        <w:rPr>
          <w:rFonts w:ascii="Arial Narrow" w:eastAsia="Calibri" w:hAnsi="Arial Narrow" w:cs="Times New Roman"/>
          <w:b/>
          <w:bCs/>
          <w:sz w:val="24"/>
          <w:szCs w:val="24"/>
        </w:rPr>
        <w:instrText xml:space="preserve"> of Mineral Resources and Energy</w:instrText>
      </w:r>
      <w:r w:rsidRPr="004D6F6F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243016" w:rsidRPr="004D6F6F">
        <w:rPr>
          <w:rFonts w:ascii="Arial Narrow" w:eastAsia="Calibri" w:hAnsi="Arial Narrow" w:cs="Times New Roman"/>
          <w:b/>
          <w:bCs/>
          <w:sz w:val="24"/>
          <w:szCs w:val="24"/>
        </w:rPr>
        <w:fldChar w:fldCharType="end"/>
      </w:r>
      <w:r w:rsidRPr="004D6F6F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</w:p>
    <w:p w:rsidR="002720FC" w:rsidRPr="002720FC" w:rsidRDefault="002720FC" w:rsidP="002720FC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2720FC">
        <w:rPr>
          <w:rFonts w:ascii="Arial Narrow" w:eastAsia="Calibri" w:hAnsi="Arial Narrow" w:cs="Times New Roman"/>
          <w:sz w:val="24"/>
          <w:szCs w:val="24"/>
        </w:rPr>
        <w:t xml:space="preserve">With reference to the imbizo organised by his department in Pongola, KwaZulu-Natal, in the week of 2 March 2023 to provide feedback to stakeholders on the progress made with regard to the ex-mineworkers </w:t>
      </w:r>
      <w:bookmarkStart w:id="4" w:name="_Hlk129594154"/>
      <w:r w:rsidRPr="002720FC">
        <w:rPr>
          <w:rFonts w:ascii="Arial Narrow" w:eastAsia="Calibri" w:hAnsi="Arial Narrow" w:cs="Times New Roman"/>
          <w:sz w:val="24"/>
          <w:szCs w:val="24"/>
        </w:rPr>
        <w:t>compensation fund programme</w:t>
      </w:r>
      <w:bookmarkEnd w:id="4"/>
      <w:r w:rsidRPr="002720FC">
        <w:rPr>
          <w:rFonts w:ascii="Arial Narrow" w:eastAsia="Calibri" w:hAnsi="Arial Narrow" w:cs="Times New Roman"/>
          <w:sz w:val="24"/>
          <w:szCs w:val="24"/>
        </w:rPr>
        <w:t>, and to urge eligible claimants to continue with the lodgement process, what (a) are the full relevant details of the specified fund and (b) total number of ex-miners has benefited from the fund to date?</w:t>
      </w:r>
      <w:r w:rsidRPr="002720FC">
        <w:rPr>
          <w:rFonts w:ascii="Arial Narrow" w:eastAsia="Calibri" w:hAnsi="Arial Narrow" w:cs="Times New Roman"/>
          <w:sz w:val="24"/>
          <w:szCs w:val="24"/>
        </w:rPr>
        <w:tab/>
      </w:r>
      <w:r w:rsidRPr="002720FC">
        <w:rPr>
          <w:rFonts w:ascii="Arial Narrow" w:eastAsia="Calibri" w:hAnsi="Arial Narrow" w:cs="Times New Roman"/>
          <w:sz w:val="24"/>
          <w:szCs w:val="24"/>
        </w:rPr>
        <w:tab/>
      </w:r>
      <w:r w:rsidRPr="002720FC">
        <w:rPr>
          <w:rFonts w:ascii="Arial Narrow" w:eastAsia="Calibri" w:hAnsi="Arial Narrow" w:cs="Times New Roman"/>
          <w:b/>
          <w:bCs/>
          <w:sz w:val="24"/>
          <w:szCs w:val="24"/>
        </w:rPr>
        <w:t>NW929E</w:t>
      </w:r>
    </w:p>
    <w:p w:rsidR="002A4D21" w:rsidRDefault="002A4D21" w:rsidP="002A4D21">
      <w:pPr>
        <w:spacing w:before="100" w:beforeAutospacing="1" w:after="100" w:afterAutospacing="1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E073CA" w:rsidRPr="002A4D21" w:rsidRDefault="00E073CA" w:rsidP="002A4D21">
      <w:pPr>
        <w:spacing w:before="100" w:beforeAutospacing="1" w:after="100" w:afterAutospacing="1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2A4D21">
        <w:rPr>
          <w:rFonts w:ascii="Arial Narrow" w:eastAsia="Calibri" w:hAnsi="Arial Narrow" w:cs="Times New Roman"/>
          <w:b/>
          <w:bCs/>
          <w:sz w:val="24"/>
          <w:szCs w:val="24"/>
        </w:rPr>
        <w:t>Reply</w:t>
      </w:r>
    </w:p>
    <w:p w:rsidR="00893D77" w:rsidRDefault="001C447F" w:rsidP="00CC0B5D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893D77">
        <w:rPr>
          <w:rFonts w:ascii="Arial Narrow" w:eastAsia="Calibri" w:hAnsi="Arial Narrow" w:cs="Times New Roman"/>
          <w:sz w:val="24"/>
          <w:szCs w:val="24"/>
        </w:rPr>
        <w:t xml:space="preserve">The ex-mineworker’s compensation fund programme </w:t>
      </w:r>
      <w:r w:rsidR="00632020" w:rsidRPr="00893D77">
        <w:rPr>
          <w:rFonts w:ascii="Arial Narrow" w:eastAsia="Calibri" w:hAnsi="Arial Narrow" w:cs="Times New Roman"/>
          <w:sz w:val="24"/>
          <w:szCs w:val="24"/>
        </w:rPr>
        <w:t>is the government’s</w:t>
      </w:r>
      <w:r w:rsidRPr="00893D77">
        <w:rPr>
          <w:rFonts w:ascii="Arial Narrow" w:eastAsia="Calibri" w:hAnsi="Arial Narrow" w:cs="Times New Roman"/>
          <w:sz w:val="24"/>
          <w:szCs w:val="24"/>
        </w:rPr>
        <w:t xml:space="preserve"> national campaign that tracks, traces and pay former mineworkers' unclaimed benefits, including provident funding and compensation for lung diseases contracted on the job.</w:t>
      </w:r>
      <w:r w:rsidR="002A4D21" w:rsidRPr="00893D7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893D77">
        <w:rPr>
          <w:rFonts w:ascii="Arial Narrow" w:eastAsia="Calibri" w:hAnsi="Arial Narrow" w:cs="Times New Roman"/>
          <w:sz w:val="24"/>
          <w:szCs w:val="24"/>
        </w:rPr>
        <w:t xml:space="preserve">The Department of Health </w:t>
      </w:r>
      <w:r w:rsidR="00632020" w:rsidRPr="00893D77">
        <w:rPr>
          <w:rFonts w:ascii="Arial Narrow" w:eastAsia="Calibri" w:hAnsi="Arial Narrow" w:cs="Times New Roman"/>
          <w:sz w:val="24"/>
          <w:szCs w:val="24"/>
        </w:rPr>
        <w:t xml:space="preserve">is responsible for </w:t>
      </w:r>
      <w:r w:rsidRPr="00893D77">
        <w:rPr>
          <w:rFonts w:ascii="Arial Narrow" w:eastAsia="Calibri" w:hAnsi="Arial Narrow" w:cs="Times New Roman"/>
          <w:sz w:val="24"/>
          <w:szCs w:val="24"/>
        </w:rPr>
        <w:t>provid</w:t>
      </w:r>
      <w:r w:rsidR="00632020" w:rsidRPr="00893D77">
        <w:rPr>
          <w:rFonts w:ascii="Arial Narrow" w:eastAsia="Calibri" w:hAnsi="Arial Narrow" w:cs="Times New Roman"/>
          <w:sz w:val="24"/>
          <w:szCs w:val="24"/>
        </w:rPr>
        <w:t>ing c</w:t>
      </w:r>
      <w:r w:rsidRPr="00893D77">
        <w:rPr>
          <w:rFonts w:ascii="Arial Narrow" w:eastAsia="Calibri" w:hAnsi="Arial Narrow" w:cs="Times New Roman"/>
          <w:sz w:val="24"/>
          <w:szCs w:val="24"/>
        </w:rPr>
        <w:t xml:space="preserve">ompensation benefits to eligible current and ex-mineworkers for occupational lung diseases </w:t>
      </w:r>
      <w:r w:rsidR="003D3FA6">
        <w:rPr>
          <w:rFonts w:ascii="Arial Narrow" w:eastAsia="Calibri" w:hAnsi="Arial Narrow" w:cs="Times New Roman"/>
          <w:sz w:val="24"/>
          <w:szCs w:val="24"/>
        </w:rPr>
        <w:t xml:space="preserve">caused by </w:t>
      </w:r>
      <w:r w:rsidRPr="00893D77">
        <w:rPr>
          <w:rFonts w:ascii="Arial Narrow" w:eastAsia="Calibri" w:hAnsi="Arial Narrow" w:cs="Times New Roman"/>
          <w:sz w:val="24"/>
          <w:szCs w:val="24"/>
        </w:rPr>
        <w:t xml:space="preserve"> hazardous exposures in the mines</w:t>
      </w:r>
      <w:r w:rsidR="003D3FA6">
        <w:rPr>
          <w:rFonts w:ascii="Arial Narrow" w:eastAsia="Calibri" w:hAnsi="Arial Narrow" w:cs="Times New Roman"/>
          <w:sz w:val="24"/>
          <w:szCs w:val="24"/>
        </w:rPr>
        <w:t xml:space="preserve">. It also </w:t>
      </w:r>
      <w:r w:rsidR="00893D77" w:rsidRPr="00893D77">
        <w:rPr>
          <w:rFonts w:ascii="Arial Narrow" w:eastAsia="Calibri" w:hAnsi="Arial Narrow" w:cs="Times New Roman"/>
          <w:sz w:val="24"/>
          <w:szCs w:val="24"/>
        </w:rPr>
        <w:t>administers the Fund in accordance with the Occupational Diseases of Mines and Works Act, 78 of 1973</w:t>
      </w:r>
      <w:r w:rsidR="00893D77">
        <w:rPr>
          <w:rFonts w:ascii="Arial Narrow" w:eastAsia="Calibri" w:hAnsi="Arial Narrow" w:cs="Times New Roman"/>
          <w:sz w:val="24"/>
          <w:szCs w:val="24"/>
        </w:rPr>
        <w:t xml:space="preserve"> which</w:t>
      </w:r>
      <w:r w:rsidR="00893D77" w:rsidRPr="00893D77">
        <w:rPr>
          <w:rFonts w:ascii="Arial Narrow" w:eastAsia="Calibri" w:hAnsi="Arial Narrow" w:cs="Times New Roman"/>
          <w:sz w:val="24"/>
          <w:szCs w:val="24"/>
        </w:rPr>
        <w:t xml:space="preserve"> provides for</w:t>
      </w:r>
      <w:r w:rsidR="00893D77">
        <w:rPr>
          <w:rFonts w:ascii="Arial Narrow" w:eastAsia="Calibri" w:hAnsi="Arial Narrow" w:cs="Times New Roman"/>
          <w:sz w:val="24"/>
          <w:szCs w:val="24"/>
        </w:rPr>
        <w:t xml:space="preserve"> the </w:t>
      </w:r>
      <w:r w:rsidR="00893D77" w:rsidRPr="00893D77">
        <w:rPr>
          <w:rFonts w:ascii="Arial Narrow" w:eastAsia="Calibri" w:hAnsi="Arial Narrow" w:cs="Times New Roman"/>
          <w:sz w:val="24"/>
          <w:szCs w:val="24"/>
        </w:rPr>
        <w:t xml:space="preserve">compensation </w:t>
      </w:r>
      <w:r w:rsidR="00BB464A">
        <w:rPr>
          <w:rFonts w:ascii="Arial Narrow" w:eastAsia="Calibri" w:hAnsi="Arial Narrow" w:cs="Times New Roman"/>
          <w:sz w:val="24"/>
          <w:szCs w:val="24"/>
        </w:rPr>
        <w:t>of</w:t>
      </w:r>
      <w:r w:rsidR="00893D77" w:rsidRPr="00893D77">
        <w:rPr>
          <w:rFonts w:ascii="Arial Narrow" w:eastAsia="Calibri" w:hAnsi="Arial Narrow" w:cs="Times New Roman"/>
          <w:sz w:val="24"/>
          <w:szCs w:val="24"/>
        </w:rPr>
        <w:t xml:space="preserve"> occupational injuries or occupational diseases </w:t>
      </w:r>
      <w:r w:rsidR="00893D77">
        <w:rPr>
          <w:rFonts w:ascii="Arial Narrow" w:eastAsia="Calibri" w:hAnsi="Arial Narrow" w:cs="Times New Roman"/>
          <w:sz w:val="24"/>
          <w:szCs w:val="24"/>
        </w:rPr>
        <w:t xml:space="preserve">contracted </w:t>
      </w:r>
      <w:r w:rsidR="00893D77" w:rsidRPr="00893D77">
        <w:rPr>
          <w:rFonts w:ascii="Arial Narrow" w:eastAsia="Calibri" w:hAnsi="Arial Narrow" w:cs="Times New Roman"/>
          <w:sz w:val="24"/>
          <w:szCs w:val="24"/>
        </w:rPr>
        <w:t>by employees during the course of their employment or death caused by such injuries</w:t>
      </w:r>
      <w:r w:rsidR="00893D7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893D77" w:rsidRPr="00893D77">
        <w:rPr>
          <w:rFonts w:ascii="Arial Narrow" w:eastAsia="Calibri" w:hAnsi="Arial Narrow" w:cs="Times New Roman"/>
          <w:sz w:val="24"/>
          <w:szCs w:val="24"/>
        </w:rPr>
        <w:t>or illness.</w:t>
      </w:r>
    </w:p>
    <w:p w:rsidR="002A4D21" w:rsidRDefault="002A4D21" w:rsidP="00893D77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2A4D21">
        <w:rPr>
          <w:rFonts w:ascii="Arial Narrow" w:eastAsia="Calibri" w:hAnsi="Arial Narrow" w:cs="Times New Roman"/>
          <w:sz w:val="24"/>
          <w:szCs w:val="24"/>
        </w:rPr>
        <w:t>77 </w:t>
      </w:r>
      <w:r w:rsidR="00C9381B">
        <w:rPr>
          <w:rFonts w:ascii="Arial Narrow" w:eastAsia="Calibri" w:hAnsi="Arial Narrow" w:cs="Times New Roman"/>
          <w:sz w:val="24"/>
          <w:szCs w:val="24"/>
        </w:rPr>
        <w:t>403</w:t>
      </w:r>
      <w:r w:rsidRPr="002A4D21">
        <w:rPr>
          <w:rFonts w:ascii="Arial Narrow" w:eastAsia="Calibri" w:hAnsi="Arial Narrow" w:cs="Times New Roman"/>
          <w:sz w:val="24"/>
          <w:szCs w:val="24"/>
        </w:rPr>
        <w:t xml:space="preserve"> claims to current and ex-mineworkers or their beneficiaries (if the mineworker is deceased) have been paid as </w:t>
      </w:r>
      <w:r w:rsidR="003D3FA6">
        <w:rPr>
          <w:rFonts w:ascii="Arial Narrow" w:eastAsia="Calibri" w:hAnsi="Arial Narrow" w:cs="Times New Roman"/>
          <w:sz w:val="24"/>
          <w:szCs w:val="24"/>
        </w:rPr>
        <w:t>of</w:t>
      </w:r>
      <w:r w:rsidRPr="002A4D21">
        <w:rPr>
          <w:rFonts w:ascii="Arial Narrow" w:eastAsia="Calibri" w:hAnsi="Arial Narrow" w:cs="Times New Roman"/>
          <w:sz w:val="24"/>
          <w:szCs w:val="24"/>
        </w:rPr>
        <w:t xml:space="preserve"> 2</w:t>
      </w:r>
      <w:r w:rsidR="00C9381B">
        <w:rPr>
          <w:rFonts w:ascii="Arial Narrow" w:eastAsia="Calibri" w:hAnsi="Arial Narrow" w:cs="Times New Roman"/>
          <w:sz w:val="24"/>
          <w:szCs w:val="24"/>
        </w:rPr>
        <w:t>7 March</w:t>
      </w:r>
      <w:r w:rsidRPr="002A4D21">
        <w:rPr>
          <w:rFonts w:ascii="Arial Narrow" w:eastAsia="Calibri" w:hAnsi="Arial Narrow" w:cs="Times New Roman"/>
          <w:sz w:val="24"/>
          <w:szCs w:val="24"/>
        </w:rPr>
        <w:t xml:space="preserve"> 2023 amounting to R2 4</w:t>
      </w:r>
      <w:r w:rsidR="00C9381B">
        <w:rPr>
          <w:rFonts w:ascii="Arial Narrow" w:eastAsia="Calibri" w:hAnsi="Arial Narrow" w:cs="Times New Roman"/>
          <w:sz w:val="24"/>
          <w:szCs w:val="24"/>
        </w:rPr>
        <w:t>70</w:t>
      </w:r>
      <w:r w:rsidRPr="002A4D2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C9381B">
        <w:rPr>
          <w:rFonts w:ascii="Arial Narrow" w:eastAsia="Calibri" w:hAnsi="Arial Narrow" w:cs="Times New Roman"/>
          <w:sz w:val="24"/>
          <w:szCs w:val="24"/>
        </w:rPr>
        <w:t>806 271, 00 in South Africa and other countries.</w:t>
      </w:r>
    </w:p>
    <w:p w:rsidR="00C9381B" w:rsidRPr="002A4D21" w:rsidRDefault="00C9381B" w:rsidP="00C9381B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073CA" w:rsidRPr="005F592D" w:rsidRDefault="00E073CA" w:rsidP="005F592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E073CA" w:rsidRPr="005F592D" w:rsidSect="00F9582A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A2"/>
    <w:multiLevelType w:val="hybridMultilevel"/>
    <w:tmpl w:val="DB561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365"/>
    <w:multiLevelType w:val="hybridMultilevel"/>
    <w:tmpl w:val="DF2678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508E"/>
    <w:multiLevelType w:val="hybridMultilevel"/>
    <w:tmpl w:val="76E0E81E"/>
    <w:lvl w:ilvl="0" w:tplc="69684BB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506EC"/>
    <w:multiLevelType w:val="hybridMultilevel"/>
    <w:tmpl w:val="8BF2230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40C4"/>
    <w:multiLevelType w:val="hybridMultilevel"/>
    <w:tmpl w:val="D6669498"/>
    <w:lvl w:ilvl="0" w:tplc="19A67AEC">
      <w:start w:val="4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90AB4"/>
    <w:multiLevelType w:val="hybridMultilevel"/>
    <w:tmpl w:val="D15A059C"/>
    <w:lvl w:ilvl="0" w:tplc="FCF27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0ED3"/>
    <w:multiLevelType w:val="hybridMultilevel"/>
    <w:tmpl w:val="9CEED56C"/>
    <w:lvl w:ilvl="0" w:tplc="674651B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5625F"/>
    <w:multiLevelType w:val="hybridMultilevel"/>
    <w:tmpl w:val="9F528FB4"/>
    <w:lvl w:ilvl="0" w:tplc="20FCB6D6">
      <w:start w:val="3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D3529"/>
    <w:multiLevelType w:val="hybridMultilevel"/>
    <w:tmpl w:val="241E06A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1F77D0"/>
    <w:multiLevelType w:val="hybridMultilevel"/>
    <w:tmpl w:val="D224449E"/>
    <w:lvl w:ilvl="0" w:tplc="355A461A">
      <w:start w:val="1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017CF"/>
    <w:multiLevelType w:val="hybridMultilevel"/>
    <w:tmpl w:val="82C08C64"/>
    <w:lvl w:ilvl="0" w:tplc="CE46C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17"/>
  </w:num>
  <w:num w:numId="6">
    <w:abstractNumId w:val="15"/>
  </w:num>
  <w:num w:numId="7">
    <w:abstractNumId w:val="8"/>
  </w:num>
  <w:num w:numId="8">
    <w:abstractNumId w:val="18"/>
  </w:num>
  <w:num w:numId="9">
    <w:abstractNumId w:val="7"/>
  </w:num>
  <w:num w:numId="10">
    <w:abstractNumId w:val="3"/>
  </w:num>
  <w:num w:numId="11">
    <w:abstractNumId w:val="16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0674D"/>
    <w:rsid w:val="00014E86"/>
    <w:rsid w:val="00027B66"/>
    <w:rsid w:val="00061E0E"/>
    <w:rsid w:val="00074269"/>
    <w:rsid w:val="00076527"/>
    <w:rsid w:val="000A03C2"/>
    <w:rsid w:val="000A5710"/>
    <w:rsid w:val="000B2FAC"/>
    <w:rsid w:val="000E4AEB"/>
    <w:rsid w:val="00103DB3"/>
    <w:rsid w:val="0012327F"/>
    <w:rsid w:val="001515C0"/>
    <w:rsid w:val="00181DFA"/>
    <w:rsid w:val="00185CAE"/>
    <w:rsid w:val="00187759"/>
    <w:rsid w:val="001A3928"/>
    <w:rsid w:val="001C447F"/>
    <w:rsid w:val="00200922"/>
    <w:rsid w:val="0021281C"/>
    <w:rsid w:val="00214E64"/>
    <w:rsid w:val="00243016"/>
    <w:rsid w:val="002720FC"/>
    <w:rsid w:val="002A08BE"/>
    <w:rsid w:val="002A42EB"/>
    <w:rsid w:val="002A4D21"/>
    <w:rsid w:val="002D3570"/>
    <w:rsid w:val="00300DE6"/>
    <w:rsid w:val="003120C3"/>
    <w:rsid w:val="00316EF0"/>
    <w:rsid w:val="00325311"/>
    <w:rsid w:val="003313F3"/>
    <w:rsid w:val="00336E00"/>
    <w:rsid w:val="00357627"/>
    <w:rsid w:val="003730A8"/>
    <w:rsid w:val="003D3FA6"/>
    <w:rsid w:val="003D7750"/>
    <w:rsid w:val="003F188D"/>
    <w:rsid w:val="003F59F7"/>
    <w:rsid w:val="00493BFA"/>
    <w:rsid w:val="004A7944"/>
    <w:rsid w:val="004C0047"/>
    <w:rsid w:val="004C621C"/>
    <w:rsid w:val="004D3DE1"/>
    <w:rsid w:val="004D60CF"/>
    <w:rsid w:val="004D6F6F"/>
    <w:rsid w:val="004E0350"/>
    <w:rsid w:val="004E586E"/>
    <w:rsid w:val="004F6750"/>
    <w:rsid w:val="005264B7"/>
    <w:rsid w:val="00560C6B"/>
    <w:rsid w:val="005D3636"/>
    <w:rsid w:val="005F592D"/>
    <w:rsid w:val="006040A3"/>
    <w:rsid w:val="00616A4D"/>
    <w:rsid w:val="00616DE8"/>
    <w:rsid w:val="00632020"/>
    <w:rsid w:val="006367F2"/>
    <w:rsid w:val="006A0B3C"/>
    <w:rsid w:val="006E284F"/>
    <w:rsid w:val="006F05FC"/>
    <w:rsid w:val="006F63DE"/>
    <w:rsid w:val="0070492F"/>
    <w:rsid w:val="00710958"/>
    <w:rsid w:val="007C5C73"/>
    <w:rsid w:val="007E2297"/>
    <w:rsid w:val="00816003"/>
    <w:rsid w:val="008260BD"/>
    <w:rsid w:val="0083119E"/>
    <w:rsid w:val="00851582"/>
    <w:rsid w:val="00857970"/>
    <w:rsid w:val="00860719"/>
    <w:rsid w:val="008828E8"/>
    <w:rsid w:val="0088720F"/>
    <w:rsid w:val="00893D77"/>
    <w:rsid w:val="00897CC5"/>
    <w:rsid w:val="008B4C28"/>
    <w:rsid w:val="008E3741"/>
    <w:rsid w:val="00967ABD"/>
    <w:rsid w:val="009B4549"/>
    <w:rsid w:val="00A53252"/>
    <w:rsid w:val="00A5497B"/>
    <w:rsid w:val="00A54A61"/>
    <w:rsid w:val="00A652AD"/>
    <w:rsid w:val="00AB7A16"/>
    <w:rsid w:val="00AD7FEA"/>
    <w:rsid w:val="00B07535"/>
    <w:rsid w:val="00B11344"/>
    <w:rsid w:val="00B27059"/>
    <w:rsid w:val="00B34ED6"/>
    <w:rsid w:val="00B541FF"/>
    <w:rsid w:val="00BB3EDB"/>
    <w:rsid w:val="00BB464A"/>
    <w:rsid w:val="00BD5DCD"/>
    <w:rsid w:val="00C51555"/>
    <w:rsid w:val="00C55C7C"/>
    <w:rsid w:val="00C80B8A"/>
    <w:rsid w:val="00C9381B"/>
    <w:rsid w:val="00CB36DA"/>
    <w:rsid w:val="00CC3CDD"/>
    <w:rsid w:val="00CE4440"/>
    <w:rsid w:val="00D2632A"/>
    <w:rsid w:val="00D5633B"/>
    <w:rsid w:val="00D65D68"/>
    <w:rsid w:val="00D75F94"/>
    <w:rsid w:val="00D84511"/>
    <w:rsid w:val="00DC0CB7"/>
    <w:rsid w:val="00DD3A90"/>
    <w:rsid w:val="00DD573C"/>
    <w:rsid w:val="00DD5BD2"/>
    <w:rsid w:val="00E073CA"/>
    <w:rsid w:val="00E24EF8"/>
    <w:rsid w:val="00E5429F"/>
    <w:rsid w:val="00E65E48"/>
    <w:rsid w:val="00E7789D"/>
    <w:rsid w:val="00E80253"/>
    <w:rsid w:val="00E92795"/>
    <w:rsid w:val="00EB7A29"/>
    <w:rsid w:val="00EC2FBA"/>
    <w:rsid w:val="00EE1E0C"/>
    <w:rsid w:val="00F108B8"/>
    <w:rsid w:val="00F33A3C"/>
    <w:rsid w:val="00F54306"/>
    <w:rsid w:val="00F9582A"/>
    <w:rsid w:val="00FE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2023-03-13T08:06:00Z</cp:lastPrinted>
  <dcterms:created xsi:type="dcterms:W3CDTF">2023-04-17T15:31:00Z</dcterms:created>
  <dcterms:modified xsi:type="dcterms:W3CDTF">2023-04-17T15:31:00Z</dcterms:modified>
</cp:coreProperties>
</file>