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591540">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591540">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591540">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591540">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2A49C9">
        <w:rPr>
          <w:rFonts w:ascii="Tahoma" w:hAnsi="Tahoma" w:cs="Tahoma"/>
          <w:b/>
          <w:bCs/>
          <w:sz w:val="22"/>
          <w:szCs w:val="22"/>
          <w:lang w:val="en-ZA"/>
        </w:rPr>
        <w:t>82</w:t>
      </w:r>
      <w:r w:rsidR="006E550B">
        <w:rPr>
          <w:rFonts w:ascii="Tahoma" w:hAnsi="Tahoma" w:cs="Tahoma"/>
          <w:b/>
          <w:bCs/>
          <w:sz w:val="22"/>
          <w:szCs w:val="22"/>
          <w:lang w:val="en-ZA"/>
        </w:rPr>
        <w:t>4</w:t>
      </w:r>
    </w:p>
    <w:p w:rsidR="008960B2" w:rsidRPr="00987C9F" w:rsidRDefault="008960B2" w:rsidP="008F1057">
      <w:pPr>
        <w:ind w:left="284"/>
        <w:rPr>
          <w:rFonts w:ascii="Tahoma" w:hAnsi="Tahoma" w:cs="Tahoma"/>
          <w:b/>
          <w:bCs/>
          <w:sz w:val="22"/>
          <w:szCs w:val="22"/>
          <w:lang w:val="en-ZA"/>
        </w:rPr>
      </w:pPr>
    </w:p>
    <w:p w:rsidR="003042F7" w:rsidRDefault="00110816" w:rsidP="008F1057">
      <w:pPr>
        <w:autoSpaceDE w:val="0"/>
        <w:autoSpaceDN w:val="0"/>
        <w:adjustRightInd w:val="0"/>
        <w:ind w:left="284"/>
        <w:rPr>
          <w:rFonts w:ascii="Arial" w:hAnsi="Arial" w:cs="Arial"/>
          <w:b/>
          <w:sz w:val="22"/>
          <w:szCs w:val="22"/>
        </w:rPr>
      </w:pPr>
      <w:r w:rsidRPr="00110816">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6E550B" w:rsidRPr="006E550B" w:rsidRDefault="006E550B" w:rsidP="006E550B">
      <w:pPr>
        <w:spacing w:before="100" w:beforeAutospacing="1" w:after="100" w:afterAutospacing="1"/>
        <w:ind w:left="993" w:hanging="709"/>
        <w:jc w:val="both"/>
        <w:outlineLvl w:val="0"/>
        <w:rPr>
          <w:rFonts w:ascii="Arial" w:hAnsi="Arial" w:cs="Arial"/>
        </w:rPr>
      </w:pPr>
      <w:r w:rsidRPr="006E550B">
        <w:rPr>
          <w:rFonts w:ascii="Arial" w:hAnsi="Arial" w:cs="Arial"/>
          <w:b/>
          <w:bCs/>
        </w:rPr>
        <w:t>824.</w:t>
      </w:r>
      <w:r w:rsidRPr="006E550B">
        <w:rPr>
          <w:rFonts w:ascii="Arial" w:hAnsi="Arial" w:cs="Arial"/>
          <w:b/>
          <w:bCs/>
        </w:rPr>
        <w:tab/>
      </w:r>
      <w:proofErr w:type="spellStart"/>
      <w:r w:rsidRPr="006E550B">
        <w:rPr>
          <w:rFonts w:ascii="Arial" w:hAnsi="Arial" w:cs="Arial"/>
          <w:b/>
        </w:rPr>
        <w:t>Mrs</w:t>
      </w:r>
      <w:proofErr w:type="spellEnd"/>
      <w:r w:rsidRPr="006E550B">
        <w:rPr>
          <w:rFonts w:ascii="Arial" w:hAnsi="Arial" w:cs="Arial"/>
          <w:b/>
        </w:rPr>
        <w:t xml:space="preserve"> M O </w:t>
      </w:r>
      <w:r w:rsidRPr="006E550B">
        <w:rPr>
          <w:rFonts w:ascii="Arial" w:hAnsi="Arial" w:cs="Arial"/>
          <w:b/>
          <w:bCs/>
        </w:rPr>
        <w:t>Clarke</w:t>
      </w:r>
      <w:r w:rsidRPr="006E550B">
        <w:rPr>
          <w:rFonts w:ascii="Arial" w:hAnsi="Arial" w:cs="Arial"/>
          <w:b/>
        </w:rPr>
        <w:t xml:space="preserve"> (DA) to ask the Minister of Public Enterprises</w:t>
      </w:r>
      <w:r w:rsidR="00110816" w:rsidRPr="006E550B">
        <w:rPr>
          <w:rFonts w:ascii="Arial" w:hAnsi="Arial" w:cs="Arial"/>
          <w:b/>
        </w:rPr>
        <w:fldChar w:fldCharType="begin"/>
      </w:r>
      <w:r w:rsidRPr="006E550B">
        <w:rPr>
          <w:rFonts w:ascii="Arial" w:hAnsi="Arial" w:cs="Arial"/>
        </w:rPr>
        <w:instrText xml:space="preserve"> XE "</w:instrText>
      </w:r>
      <w:r w:rsidRPr="006E550B">
        <w:rPr>
          <w:rFonts w:ascii="Arial" w:hAnsi="Arial" w:cs="Arial"/>
          <w:b/>
        </w:rPr>
        <w:instrText>Public Enterprises</w:instrText>
      </w:r>
      <w:r w:rsidRPr="006E550B">
        <w:rPr>
          <w:rFonts w:ascii="Arial" w:hAnsi="Arial" w:cs="Arial"/>
        </w:rPr>
        <w:instrText xml:space="preserve">" </w:instrText>
      </w:r>
      <w:r w:rsidR="00110816" w:rsidRPr="006E550B">
        <w:rPr>
          <w:rFonts w:ascii="Arial" w:hAnsi="Arial" w:cs="Arial"/>
          <w:b/>
        </w:rPr>
        <w:fldChar w:fldCharType="end"/>
      </w:r>
      <w:r w:rsidRPr="006E550B">
        <w:rPr>
          <w:rFonts w:ascii="Arial" w:hAnsi="Arial" w:cs="Arial"/>
          <w:b/>
        </w:rPr>
        <w:t>:</w:t>
      </w:r>
    </w:p>
    <w:p w:rsidR="006E550B" w:rsidRPr="006E550B" w:rsidRDefault="006E550B" w:rsidP="000B7E0D">
      <w:pPr>
        <w:spacing w:before="100" w:beforeAutospacing="1" w:after="100" w:afterAutospacing="1" w:line="360" w:lineRule="auto"/>
        <w:ind w:left="993" w:hanging="709"/>
        <w:jc w:val="both"/>
        <w:rPr>
          <w:rFonts w:ascii="Arial" w:hAnsi="Arial" w:cs="Arial"/>
        </w:rPr>
      </w:pPr>
      <w:r>
        <w:rPr>
          <w:rFonts w:ascii="Arial" w:hAnsi="Arial" w:cs="Arial"/>
        </w:rPr>
        <w:tab/>
      </w:r>
      <w:r w:rsidRPr="006E550B">
        <w:rPr>
          <w:rFonts w:ascii="Arial" w:hAnsi="Arial" w:cs="Arial"/>
        </w:rPr>
        <w:t>Whether, with phase one of the vaccine roll-out process targeting frontline healthcare workers, entities that fall under his department have devised any vaccine roll-out strategies for their employees; if not, why not; if so, what are the relevant details?</w:t>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r>
      <w:r w:rsidRPr="006E550B">
        <w:rPr>
          <w:rFonts w:ascii="Arial" w:hAnsi="Arial" w:cs="Arial"/>
        </w:rPr>
        <w:tab/>
        <w:t>NW983E</w:t>
      </w:r>
    </w:p>
    <w:p w:rsidR="003042F7" w:rsidRPr="00E931A7" w:rsidRDefault="003042F7" w:rsidP="0072494D">
      <w:pPr>
        <w:spacing w:line="360" w:lineRule="auto"/>
        <w:ind w:left="284"/>
        <w:jc w:val="both"/>
        <w:rPr>
          <w:rFonts w:ascii="Arial" w:hAnsi="Arial" w:cs="Arial"/>
          <w:b/>
          <w:u w:val="single"/>
        </w:rPr>
      </w:pPr>
      <w:r w:rsidRPr="00E931A7">
        <w:rPr>
          <w:rFonts w:ascii="Arial" w:hAnsi="Arial" w:cs="Arial"/>
          <w:b/>
          <w:u w:val="single"/>
        </w:rPr>
        <w:t>REPLY:</w:t>
      </w:r>
    </w:p>
    <w:p w:rsidR="00886B12" w:rsidRPr="00886B12" w:rsidRDefault="00886B12" w:rsidP="00A460AE">
      <w:pPr>
        <w:spacing w:before="100" w:beforeAutospacing="1" w:after="100" w:afterAutospacing="1"/>
        <w:ind w:left="284"/>
        <w:jc w:val="both"/>
        <w:outlineLvl w:val="0"/>
        <w:rPr>
          <w:rFonts w:ascii="Arial" w:hAnsi="Arial" w:cs="Arial"/>
          <w:b/>
          <w:sz w:val="22"/>
          <w:szCs w:val="22"/>
        </w:rPr>
      </w:pPr>
      <w:r w:rsidRPr="00886B12">
        <w:rPr>
          <w:rFonts w:ascii="Arial" w:hAnsi="Arial" w:cs="Arial"/>
          <w:b/>
          <w:sz w:val="22"/>
          <w:szCs w:val="22"/>
        </w:rPr>
        <w:t>According to the information received from ALEXKOR</w:t>
      </w:r>
    </w:p>
    <w:p w:rsidR="00886B12" w:rsidRPr="00886B12" w:rsidRDefault="00886B12" w:rsidP="00A460AE">
      <w:pPr>
        <w:pStyle w:val="ListParagraph"/>
        <w:numPr>
          <w:ilvl w:val="0"/>
          <w:numId w:val="15"/>
        </w:numPr>
        <w:spacing w:line="360" w:lineRule="auto"/>
        <w:ind w:left="993" w:hanging="426"/>
        <w:jc w:val="both"/>
        <w:rPr>
          <w:rFonts w:ascii="Arial" w:hAnsi="Arial" w:cs="Arial"/>
          <w:sz w:val="22"/>
          <w:szCs w:val="22"/>
        </w:rPr>
      </w:pPr>
      <w:r w:rsidRPr="00886B12">
        <w:rPr>
          <w:rFonts w:ascii="Arial" w:hAnsi="Arial" w:cs="Arial"/>
          <w:sz w:val="22"/>
          <w:szCs w:val="22"/>
        </w:rPr>
        <w:t xml:space="preserve">The four (4) frontline healthcare workers, employees at the </w:t>
      </w:r>
      <w:proofErr w:type="spellStart"/>
      <w:r w:rsidRPr="00886B12">
        <w:rPr>
          <w:rFonts w:ascii="Arial" w:hAnsi="Arial" w:cs="Arial"/>
          <w:sz w:val="22"/>
          <w:szCs w:val="22"/>
        </w:rPr>
        <w:t>Alexkor</w:t>
      </w:r>
      <w:proofErr w:type="spellEnd"/>
      <w:r w:rsidRPr="00886B12">
        <w:rPr>
          <w:rFonts w:ascii="Arial" w:hAnsi="Arial" w:cs="Arial"/>
          <w:sz w:val="22"/>
          <w:szCs w:val="22"/>
        </w:rPr>
        <w:t xml:space="preserve"> Occupational health Department, have been registered on the National Department of Health Electronic Vaccine Data System. Currently all vaccines are being coordinated and supplied by the NDOH.</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Dr Vaughan was contacted on 13 March 2021 to inform him that the vaccination roll-out will start with the general practitioners in the district.</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 xml:space="preserve">Dr Vic Vaughan </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Occupational Medical Practitioner</w:t>
      </w:r>
    </w:p>
    <w:p w:rsidR="00886B12" w:rsidRPr="00886B12" w:rsidRDefault="00886B12" w:rsidP="00A460AE">
      <w:pPr>
        <w:spacing w:line="360" w:lineRule="auto"/>
        <w:ind w:left="993"/>
        <w:jc w:val="both"/>
        <w:rPr>
          <w:rFonts w:ascii="Arial" w:hAnsi="Arial" w:cs="Arial"/>
          <w:sz w:val="22"/>
          <w:szCs w:val="22"/>
        </w:rPr>
      </w:pPr>
      <w:proofErr w:type="gramStart"/>
      <w:r w:rsidRPr="00886B12">
        <w:rPr>
          <w:rFonts w:ascii="Arial" w:hAnsi="Arial" w:cs="Arial"/>
          <w:sz w:val="22"/>
          <w:szCs w:val="22"/>
        </w:rPr>
        <w:t xml:space="preserve">Have been registered under </w:t>
      </w:r>
      <w:proofErr w:type="spellStart"/>
      <w:r w:rsidRPr="00886B12">
        <w:rPr>
          <w:rFonts w:ascii="Arial" w:hAnsi="Arial" w:cs="Arial"/>
          <w:sz w:val="22"/>
          <w:szCs w:val="22"/>
        </w:rPr>
        <w:t>Nababeep</w:t>
      </w:r>
      <w:proofErr w:type="spellEnd"/>
      <w:r w:rsidRPr="00886B12">
        <w:rPr>
          <w:rFonts w:ascii="Arial" w:hAnsi="Arial" w:cs="Arial"/>
          <w:sz w:val="22"/>
          <w:szCs w:val="22"/>
        </w:rPr>
        <w:t xml:space="preserve"> Clinic, </w:t>
      </w:r>
      <w:proofErr w:type="spellStart"/>
      <w:r w:rsidRPr="00886B12">
        <w:rPr>
          <w:rFonts w:ascii="Arial" w:hAnsi="Arial" w:cs="Arial"/>
          <w:sz w:val="22"/>
          <w:szCs w:val="22"/>
        </w:rPr>
        <w:t>Namaqua</w:t>
      </w:r>
      <w:proofErr w:type="spellEnd"/>
      <w:r w:rsidRPr="00886B12">
        <w:rPr>
          <w:rFonts w:ascii="Arial" w:hAnsi="Arial" w:cs="Arial"/>
          <w:sz w:val="22"/>
          <w:szCs w:val="22"/>
        </w:rPr>
        <w:t xml:space="preserve"> District.</w:t>
      </w:r>
      <w:proofErr w:type="gramEnd"/>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George Richards</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Occupational Health Nursing Practitioner</w:t>
      </w:r>
    </w:p>
    <w:p w:rsidR="00886B12" w:rsidRPr="00886B12" w:rsidRDefault="00886B12" w:rsidP="00A460AE">
      <w:pPr>
        <w:spacing w:line="360" w:lineRule="auto"/>
        <w:ind w:left="993"/>
        <w:jc w:val="both"/>
        <w:rPr>
          <w:rFonts w:ascii="Arial" w:hAnsi="Arial" w:cs="Arial"/>
          <w:sz w:val="22"/>
          <w:szCs w:val="22"/>
        </w:rPr>
      </w:pPr>
      <w:proofErr w:type="gramStart"/>
      <w:r w:rsidRPr="00886B12">
        <w:rPr>
          <w:rFonts w:ascii="Arial" w:hAnsi="Arial" w:cs="Arial"/>
          <w:sz w:val="22"/>
          <w:szCs w:val="22"/>
        </w:rPr>
        <w:t xml:space="preserve">Have been registered under </w:t>
      </w:r>
      <w:proofErr w:type="spellStart"/>
      <w:r w:rsidRPr="00886B12">
        <w:rPr>
          <w:rFonts w:ascii="Arial" w:hAnsi="Arial" w:cs="Arial"/>
          <w:sz w:val="22"/>
          <w:szCs w:val="22"/>
        </w:rPr>
        <w:t>Alexanderbaai</w:t>
      </w:r>
      <w:proofErr w:type="spellEnd"/>
      <w:r w:rsidRPr="00886B12">
        <w:rPr>
          <w:rFonts w:ascii="Arial" w:hAnsi="Arial" w:cs="Arial"/>
          <w:sz w:val="22"/>
          <w:szCs w:val="22"/>
        </w:rPr>
        <w:t xml:space="preserve"> Clinic, </w:t>
      </w:r>
      <w:proofErr w:type="spellStart"/>
      <w:r w:rsidRPr="00886B12">
        <w:rPr>
          <w:rFonts w:ascii="Arial" w:hAnsi="Arial" w:cs="Arial"/>
          <w:sz w:val="22"/>
          <w:szCs w:val="22"/>
        </w:rPr>
        <w:t>Namaqua</w:t>
      </w:r>
      <w:proofErr w:type="spellEnd"/>
      <w:r w:rsidRPr="00886B12">
        <w:rPr>
          <w:rFonts w:ascii="Arial" w:hAnsi="Arial" w:cs="Arial"/>
          <w:sz w:val="22"/>
          <w:szCs w:val="22"/>
        </w:rPr>
        <w:t xml:space="preserve"> District.</w:t>
      </w:r>
      <w:proofErr w:type="gramEnd"/>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SMS confirmation 02 March 2021</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Karl Adams</w:t>
      </w:r>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Emergency Care Technician</w:t>
      </w:r>
    </w:p>
    <w:p w:rsidR="00886B12" w:rsidRPr="00886B12" w:rsidRDefault="00886B12" w:rsidP="00A460AE">
      <w:pPr>
        <w:spacing w:line="360" w:lineRule="auto"/>
        <w:ind w:left="993"/>
        <w:jc w:val="both"/>
        <w:rPr>
          <w:rFonts w:ascii="Arial" w:hAnsi="Arial" w:cs="Arial"/>
          <w:sz w:val="22"/>
          <w:szCs w:val="22"/>
        </w:rPr>
      </w:pPr>
      <w:proofErr w:type="gramStart"/>
      <w:r w:rsidRPr="00886B12">
        <w:rPr>
          <w:rFonts w:ascii="Arial" w:hAnsi="Arial" w:cs="Arial"/>
          <w:sz w:val="22"/>
          <w:szCs w:val="22"/>
        </w:rPr>
        <w:t xml:space="preserve">Have been registered under </w:t>
      </w:r>
      <w:proofErr w:type="spellStart"/>
      <w:r w:rsidRPr="00886B12">
        <w:rPr>
          <w:rFonts w:ascii="Arial" w:hAnsi="Arial" w:cs="Arial"/>
          <w:sz w:val="22"/>
          <w:szCs w:val="22"/>
        </w:rPr>
        <w:t>Alexanderbaai</w:t>
      </w:r>
      <w:proofErr w:type="spellEnd"/>
      <w:r w:rsidRPr="00886B12">
        <w:rPr>
          <w:rFonts w:ascii="Arial" w:hAnsi="Arial" w:cs="Arial"/>
          <w:sz w:val="22"/>
          <w:szCs w:val="22"/>
        </w:rPr>
        <w:t xml:space="preserve"> Clinic, </w:t>
      </w:r>
      <w:proofErr w:type="spellStart"/>
      <w:r w:rsidRPr="00886B12">
        <w:rPr>
          <w:rFonts w:ascii="Arial" w:hAnsi="Arial" w:cs="Arial"/>
          <w:sz w:val="22"/>
          <w:szCs w:val="22"/>
        </w:rPr>
        <w:t>Namaqua</w:t>
      </w:r>
      <w:proofErr w:type="spellEnd"/>
      <w:r w:rsidRPr="00886B12">
        <w:rPr>
          <w:rFonts w:ascii="Arial" w:hAnsi="Arial" w:cs="Arial"/>
          <w:sz w:val="22"/>
          <w:szCs w:val="22"/>
        </w:rPr>
        <w:t xml:space="preserve"> District.</w:t>
      </w:r>
      <w:proofErr w:type="gramEnd"/>
    </w:p>
    <w:p w:rsid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SMS confirmation 02 March 2021</w:t>
      </w:r>
    </w:p>
    <w:p w:rsidR="00886B12" w:rsidRPr="00886B12" w:rsidRDefault="00886B12" w:rsidP="00A460AE">
      <w:pPr>
        <w:spacing w:line="360" w:lineRule="auto"/>
        <w:ind w:left="993"/>
        <w:jc w:val="both"/>
        <w:rPr>
          <w:rFonts w:ascii="Arial" w:hAnsi="Arial" w:cs="Arial"/>
          <w:sz w:val="22"/>
          <w:szCs w:val="22"/>
        </w:rPr>
      </w:pPr>
      <w:proofErr w:type="spellStart"/>
      <w:r w:rsidRPr="00886B12">
        <w:rPr>
          <w:rFonts w:ascii="Arial" w:hAnsi="Arial" w:cs="Arial"/>
          <w:sz w:val="22"/>
          <w:szCs w:val="22"/>
        </w:rPr>
        <w:t>Teschwill</w:t>
      </w:r>
      <w:proofErr w:type="spellEnd"/>
      <w:r w:rsidRPr="00886B12">
        <w:rPr>
          <w:rFonts w:ascii="Arial" w:hAnsi="Arial" w:cs="Arial"/>
          <w:sz w:val="22"/>
          <w:szCs w:val="22"/>
        </w:rPr>
        <w:t xml:space="preserve"> </w:t>
      </w:r>
      <w:proofErr w:type="spellStart"/>
      <w:r w:rsidRPr="00886B12">
        <w:rPr>
          <w:rFonts w:ascii="Arial" w:hAnsi="Arial" w:cs="Arial"/>
          <w:sz w:val="22"/>
          <w:szCs w:val="22"/>
        </w:rPr>
        <w:t>Matthys</w:t>
      </w:r>
      <w:proofErr w:type="spellEnd"/>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Basic Ambulance Assistant</w:t>
      </w:r>
    </w:p>
    <w:p w:rsidR="00886B12" w:rsidRPr="00886B12" w:rsidRDefault="00886B12" w:rsidP="00A460AE">
      <w:pPr>
        <w:spacing w:line="360" w:lineRule="auto"/>
        <w:ind w:left="993"/>
        <w:jc w:val="both"/>
        <w:rPr>
          <w:rFonts w:ascii="Arial" w:hAnsi="Arial" w:cs="Arial"/>
          <w:sz w:val="22"/>
          <w:szCs w:val="22"/>
        </w:rPr>
      </w:pPr>
      <w:proofErr w:type="gramStart"/>
      <w:r w:rsidRPr="00886B12">
        <w:rPr>
          <w:rFonts w:ascii="Arial" w:hAnsi="Arial" w:cs="Arial"/>
          <w:sz w:val="22"/>
          <w:szCs w:val="22"/>
        </w:rPr>
        <w:lastRenderedPageBreak/>
        <w:t xml:space="preserve">Have been registered under </w:t>
      </w:r>
      <w:proofErr w:type="spellStart"/>
      <w:r w:rsidRPr="00886B12">
        <w:rPr>
          <w:rFonts w:ascii="Arial" w:hAnsi="Arial" w:cs="Arial"/>
          <w:sz w:val="22"/>
          <w:szCs w:val="22"/>
        </w:rPr>
        <w:t>Alexanderbaai</w:t>
      </w:r>
      <w:proofErr w:type="spellEnd"/>
      <w:r w:rsidRPr="00886B12">
        <w:rPr>
          <w:rFonts w:ascii="Arial" w:hAnsi="Arial" w:cs="Arial"/>
          <w:sz w:val="22"/>
          <w:szCs w:val="22"/>
        </w:rPr>
        <w:t xml:space="preserve"> Clinic, </w:t>
      </w:r>
      <w:proofErr w:type="spellStart"/>
      <w:r w:rsidRPr="00886B12">
        <w:rPr>
          <w:rFonts w:ascii="Arial" w:hAnsi="Arial" w:cs="Arial"/>
          <w:sz w:val="22"/>
          <w:szCs w:val="22"/>
        </w:rPr>
        <w:t>Namaqua</w:t>
      </w:r>
      <w:proofErr w:type="spellEnd"/>
      <w:r w:rsidRPr="00886B12">
        <w:rPr>
          <w:rFonts w:ascii="Arial" w:hAnsi="Arial" w:cs="Arial"/>
          <w:sz w:val="22"/>
          <w:szCs w:val="22"/>
        </w:rPr>
        <w:t xml:space="preserve"> District.</w:t>
      </w:r>
      <w:proofErr w:type="gramEnd"/>
    </w:p>
    <w:p w:rsidR="00886B12" w:rsidRPr="00886B12" w:rsidRDefault="00886B12" w:rsidP="00A460AE">
      <w:pPr>
        <w:spacing w:line="360" w:lineRule="auto"/>
        <w:ind w:left="993"/>
        <w:jc w:val="both"/>
        <w:rPr>
          <w:rFonts w:ascii="Arial" w:hAnsi="Arial" w:cs="Arial"/>
          <w:sz w:val="22"/>
          <w:szCs w:val="22"/>
        </w:rPr>
      </w:pPr>
      <w:r w:rsidRPr="00886B12">
        <w:rPr>
          <w:rFonts w:ascii="Arial" w:hAnsi="Arial" w:cs="Arial"/>
          <w:sz w:val="22"/>
          <w:szCs w:val="22"/>
        </w:rPr>
        <w:t>SMS confirmation 02 March 2021</w:t>
      </w:r>
    </w:p>
    <w:p w:rsidR="00886B12" w:rsidRPr="00886B12" w:rsidRDefault="00886B12" w:rsidP="00A460AE">
      <w:pPr>
        <w:spacing w:line="360" w:lineRule="auto"/>
        <w:ind w:left="284"/>
        <w:jc w:val="both"/>
        <w:rPr>
          <w:rFonts w:ascii="Arial" w:hAnsi="Arial" w:cs="Arial"/>
          <w:b/>
          <w:sz w:val="22"/>
          <w:szCs w:val="22"/>
        </w:rPr>
      </w:pPr>
    </w:p>
    <w:p w:rsidR="0072494D" w:rsidRPr="00886B12" w:rsidRDefault="0072494D" w:rsidP="00A460AE">
      <w:pPr>
        <w:tabs>
          <w:tab w:val="left" w:pos="567"/>
          <w:tab w:val="left" w:pos="6930"/>
        </w:tabs>
        <w:ind w:left="284"/>
        <w:jc w:val="both"/>
        <w:rPr>
          <w:rFonts w:ascii="Arial" w:hAnsi="Arial" w:cs="Arial"/>
          <w:b/>
          <w:sz w:val="22"/>
          <w:szCs w:val="22"/>
        </w:rPr>
      </w:pPr>
      <w:r w:rsidRPr="00886B12">
        <w:rPr>
          <w:rFonts w:ascii="Arial" w:hAnsi="Arial" w:cs="Arial"/>
          <w:b/>
          <w:sz w:val="22"/>
          <w:szCs w:val="22"/>
        </w:rPr>
        <w:t>According to the information received from D</w:t>
      </w:r>
      <w:r w:rsidR="009F7092" w:rsidRPr="00886B12">
        <w:rPr>
          <w:rFonts w:ascii="Arial" w:hAnsi="Arial" w:cs="Arial"/>
          <w:b/>
          <w:sz w:val="22"/>
          <w:szCs w:val="22"/>
        </w:rPr>
        <w:t>ENEL</w:t>
      </w:r>
    </w:p>
    <w:p w:rsidR="0072494D" w:rsidRPr="00886B12" w:rsidRDefault="0072494D" w:rsidP="00A460AE">
      <w:pPr>
        <w:jc w:val="both"/>
        <w:rPr>
          <w:rFonts w:ascii="Arial" w:hAnsi="Arial" w:cs="Arial"/>
          <w:sz w:val="22"/>
          <w:szCs w:val="22"/>
        </w:rPr>
      </w:pPr>
    </w:p>
    <w:p w:rsidR="0072494D" w:rsidRPr="00886B12" w:rsidRDefault="0072494D" w:rsidP="00A460AE">
      <w:pPr>
        <w:pStyle w:val="Default"/>
        <w:spacing w:after="155"/>
        <w:ind w:left="567"/>
        <w:jc w:val="both"/>
        <w:rPr>
          <w:sz w:val="22"/>
          <w:szCs w:val="22"/>
        </w:rPr>
      </w:pPr>
      <w:r w:rsidRPr="00886B12">
        <w:rPr>
          <w:sz w:val="22"/>
          <w:szCs w:val="22"/>
        </w:rPr>
        <w:t xml:space="preserve">Denel’s workers are not classified as frontline workers </w:t>
      </w:r>
      <w:proofErr w:type="gramStart"/>
      <w:r w:rsidRPr="00886B12">
        <w:rPr>
          <w:sz w:val="22"/>
          <w:szCs w:val="22"/>
        </w:rPr>
        <w:t>therefore,</w:t>
      </w:r>
      <w:proofErr w:type="gramEnd"/>
      <w:r w:rsidRPr="00886B12">
        <w:rPr>
          <w:sz w:val="22"/>
          <w:szCs w:val="22"/>
        </w:rPr>
        <w:t xml:space="preserve"> the SOC does not have a vaccine roll-out plan for this category of workers.</w:t>
      </w:r>
    </w:p>
    <w:p w:rsidR="00C154E7" w:rsidRPr="00886B12" w:rsidRDefault="003042F7" w:rsidP="00A460AE">
      <w:pPr>
        <w:spacing w:before="100" w:beforeAutospacing="1" w:after="100" w:afterAutospacing="1"/>
        <w:ind w:left="284"/>
        <w:jc w:val="both"/>
        <w:rPr>
          <w:rFonts w:ascii="Arial" w:hAnsi="Arial" w:cs="Arial"/>
          <w:b/>
          <w:sz w:val="22"/>
          <w:szCs w:val="22"/>
        </w:rPr>
      </w:pPr>
      <w:r w:rsidRPr="00886B12">
        <w:rPr>
          <w:rFonts w:ascii="Arial" w:hAnsi="Arial" w:cs="Arial"/>
          <w:b/>
          <w:sz w:val="22"/>
          <w:szCs w:val="22"/>
        </w:rPr>
        <w:t>According t</w:t>
      </w:r>
      <w:r w:rsidR="000F7318" w:rsidRPr="00886B12">
        <w:rPr>
          <w:rFonts w:ascii="Arial" w:hAnsi="Arial" w:cs="Arial"/>
          <w:b/>
          <w:sz w:val="22"/>
          <w:szCs w:val="22"/>
        </w:rPr>
        <w:t xml:space="preserve">o the information received from </w:t>
      </w:r>
      <w:r w:rsidR="00BA39D5" w:rsidRPr="00886B12">
        <w:rPr>
          <w:rFonts w:ascii="Arial" w:hAnsi="Arial" w:cs="Arial"/>
          <w:b/>
          <w:sz w:val="22"/>
          <w:szCs w:val="22"/>
        </w:rPr>
        <w:t>E</w:t>
      </w:r>
      <w:r w:rsidR="009F7092" w:rsidRPr="00886B12">
        <w:rPr>
          <w:rFonts w:ascii="Arial" w:hAnsi="Arial" w:cs="Arial"/>
          <w:b/>
          <w:sz w:val="22"/>
          <w:szCs w:val="22"/>
        </w:rPr>
        <w:t>SKOM</w:t>
      </w:r>
    </w:p>
    <w:p w:rsidR="000B7E0D" w:rsidRPr="00886B12" w:rsidRDefault="000B7E0D" w:rsidP="00A460AE">
      <w:pPr>
        <w:widowControl w:val="0"/>
        <w:suppressAutoHyphens/>
        <w:ind w:left="567"/>
        <w:jc w:val="both"/>
        <w:rPr>
          <w:rFonts w:ascii="Arial" w:hAnsi="Arial" w:cs="Arial"/>
          <w:sz w:val="22"/>
          <w:szCs w:val="22"/>
        </w:rPr>
      </w:pPr>
      <w:r w:rsidRPr="00886B12">
        <w:rPr>
          <w:rFonts w:ascii="Arial" w:hAnsi="Arial" w:cs="Arial"/>
          <w:sz w:val="22"/>
          <w:szCs w:val="22"/>
        </w:rPr>
        <w:t xml:space="preserve">Eskom has a COVID-19 Vaccine strategy and roll-out plan that is aligned to the national vaccine strategy. As part of phase 1, Eskom frontline health care workers have registered on the Electronic Vaccine Data System (EVDS) and </w:t>
      </w:r>
      <w:proofErr w:type="gramStart"/>
      <w:r w:rsidRPr="00886B12">
        <w:rPr>
          <w:rFonts w:ascii="Arial" w:hAnsi="Arial" w:cs="Arial"/>
          <w:sz w:val="22"/>
          <w:szCs w:val="22"/>
        </w:rPr>
        <w:t>await</w:t>
      </w:r>
      <w:proofErr w:type="gramEnd"/>
      <w:r w:rsidRPr="00886B12">
        <w:rPr>
          <w:rFonts w:ascii="Arial" w:hAnsi="Arial" w:cs="Arial"/>
          <w:sz w:val="22"/>
          <w:szCs w:val="22"/>
        </w:rPr>
        <w:t xml:space="preserve"> to be vaccinated. </w:t>
      </w:r>
    </w:p>
    <w:p w:rsidR="000B7E0D" w:rsidRPr="00886B12" w:rsidRDefault="000B7E0D" w:rsidP="00A460AE">
      <w:pPr>
        <w:widowControl w:val="0"/>
        <w:suppressAutoHyphens/>
        <w:ind w:left="284"/>
        <w:jc w:val="both"/>
        <w:rPr>
          <w:rFonts w:ascii="Arial" w:hAnsi="Arial" w:cs="Arial"/>
          <w:sz w:val="22"/>
          <w:szCs w:val="22"/>
        </w:rPr>
      </w:pPr>
    </w:p>
    <w:p w:rsidR="000B7E0D" w:rsidRPr="00886B12" w:rsidRDefault="000B7E0D" w:rsidP="00A460AE">
      <w:pPr>
        <w:widowControl w:val="0"/>
        <w:suppressAutoHyphens/>
        <w:ind w:left="567"/>
        <w:jc w:val="both"/>
        <w:rPr>
          <w:rFonts w:ascii="Arial" w:hAnsi="Arial" w:cs="Arial"/>
          <w:sz w:val="22"/>
          <w:szCs w:val="22"/>
        </w:rPr>
      </w:pPr>
      <w:r w:rsidRPr="00886B12">
        <w:rPr>
          <w:rFonts w:ascii="Arial" w:hAnsi="Arial" w:cs="Arial"/>
          <w:sz w:val="22"/>
          <w:szCs w:val="22"/>
        </w:rPr>
        <w:t>Attached is the Eskom COVID-19 vaccine strategy and roll-out plan. It outlines the process to vaccinate employees and contract workers.</w:t>
      </w:r>
    </w:p>
    <w:p w:rsidR="00784B7D" w:rsidRPr="00886B12" w:rsidRDefault="00784B7D" w:rsidP="00A460AE">
      <w:pPr>
        <w:ind w:left="284"/>
        <w:jc w:val="both"/>
        <w:rPr>
          <w:rFonts w:ascii="Arial" w:hAnsi="Arial" w:cs="Arial"/>
          <w:b/>
          <w:bCs/>
          <w:sz w:val="22"/>
          <w:szCs w:val="22"/>
          <w:lang w:val="en-ZA"/>
        </w:rPr>
      </w:pPr>
    </w:p>
    <w:p w:rsidR="009F7092" w:rsidRPr="00886B12" w:rsidRDefault="009F7092" w:rsidP="00A460AE">
      <w:pPr>
        <w:spacing w:line="360" w:lineRule="auto"/>
        <w:ind w:left="284"/>
        <w:rPr>
          <w:rFonts w:ascii="Arial" w:hAnsi="Arial" w:cs="Arial"/>
          <w:b/>
          <w:bCs/>
          <w:sz w:val="22"/>
          <w:szCs w:val="22"/>
        </w:rPr>
      </w:pPr>
      <w:r w:rsidRPr="00886B12">
        <w:rPr>
          <w:rFonts w:ascii="Arial" w:hAnsi="Arial" w:cs="Arial"/>
          <w:b/>
          <w:bCs/>
          <w:sz w:val="22"/>
          <w:szCs w:val="22"/>
        </w:rPr>
        <w:t>According to the information received from SAFCOL</w:t>
      </w:r>
    </w:p>
    <w:p w:rsidR="009F7092" w:rsidRPr="00886B12" w:rsidRDefault="009F7092" w:rsidP="00A460AE">
      <w:pPr>
        <w:spacing w:before="100" w:beforeAutospacing="1" w:after="100" w:afterAutospacing="1"/>
        <w:ind w:left="567"/>
        <w:jc w:val="both"/>
        <w:rPr>
          <w:rFonts w:ascii="Arial" w:hAnsi="Arial" w:cs="Arial"/>
          <w:sz w:val="22"/>
          <w:szCs w:val="22"/>
          <w:lang w:val="en-ZA"/>
        </w:rPr>
      </w:pPr>
      <w:r w:rsidRPr="00886B12">
        <w:rPr>
          <w:rFonts w:ascii="Arial" w:hAnsi="Arial" w:cs="Arial"/>
          <w:sz w:val="22"/>
          <w:szCs w:val="22"/>
          <w:lang w:val="en-ZA"/>
        </w:rPr>
        <w:t>SAFCOL has 3 517 employees (including permanent employees, fixed term employees and</w:t>
      </w:r>
      <w:r w:rsidR="003A003D">
        <w:rPr>
          <w:rFonts w:ascii="Arial" w:hAnsi="Arial" w:cs="Arial"/>
          <w:sz w:val="22"/>
          <w:szCs w:val="22"/>
          <w:lang w:val="en-ZA"/>
        </w:rPr>
        <w:t xml:space="preserve"> </w:t>
      </w:r>
      <w:r w:rsidRPr="00886B12">
        <w:rPr>
          <w:rFonts w:ascii="Arial" w:hAnsi="Arial" w:cs="Arial"/>
          <w:sz w:val="22"/>
          <w:szCs w:val="22"/>
          <w:lang w:val="en-ZA"/>
        </w:rPr>
        <w:t xml:space="preserve">contractors) as at February 2021. SAFCOL employees are not frontline workers and are therefore not affected in phase one of the national vaccine rollout process. </w:t>
      </w:r>
    </w:p>
    <w:p w:rsidR="009F7092" w:rsidRPr="00886B12" w:rsidRDefault="009F7092" w:rsidP="00A460AE">
      <w:pPr>
        <w:spacing w:before="100" w:beforeAutospacing="1" w:after="100" w:afterAutospacing="1"/>
        <w:ind w:left="567"/>
        <w:jc w:val="both"/>
        <w:rPr>
          <w:rFonts w:ascii="Arial" w:hAnsi="Arial" w:cs="Arial"/>
          <w:b/>
          <w:sz w:val="22"/>
          <w:szCs w:val="22"/>
          <w:lang w:val="en-ZA"/>
        </w:rPr>
      </w:pPr>
      <w:r w:rsidRPr="00886B12">
        <w:rPr>
          <w:rFonts w:ascii="Arial" w:hAnsi="Arial" w:cs="Arial"/>
          <w:sz w:val="22"/>
          <w:szCs w:val="22"/>
          <w:lang w:val="en-ZA"/>
        </w:rPr>
        <w:t xml:space="preserve">Subject to resolution of challenges, relating to financing of vaccines and medical skills constraints at the two clinics owned by SAFCOL, SAFCOL’s vaccine rollout plan is cognisant of the fact that Government will source, distribute and oversee the rollout of the vaccine. Furthermore, that Government, as the sole purchaser of vaccines, will distribute it to provincial governments and the private sector. Consequently, SAFCOL’s roll-out plan will be aligned to the Government roll-out plan as and when the relevant phases are announced. SAFCOL will implement the vaccination programme following a phased approach as detailed in the roll-out plan below. </w:t>
      </w:r>
    </w:p>
    <w:tbl>
      <w:tblPr>
        <w:tblStyle w:val="TableGrid"/>
        <w:tblpPr w:leftFromText="181" w:rightFromText="181" w:vertAnchor="text" w:horzAnchor="margin" w:tblpY="1"/>
        <w:tblOverlap w:val="never"/>
        <w:tblW w:w="10485" w:type="dxa"/>
        <w:tblLook w:val="04A0"/>
      </w:tblPr>
      <w:tblGrid>
        <w:gridCol w:w="4815"/>
        <w:gridCol w:w="5670"/>
      </w:tblGrid>
      <w:tr w:rsidR="009F7092" w:rsidRPr="00886B12" w:rsidTr="0068135D">
        <w:trPr>
          <w:trHeight w:val="835"/>
        </w:trPr>
        <w:tc>
          <w:tcPr>
            <w:tcW w:w="4815" w:type="dxa"/>
            <w:shd w:val="clear" w:color="auto" w:fill="FABF8F" w:themeFill="accent6" w:themeFillTint="99"/>
          </w:tcPr>
          <w:p w:rsidR="009F7092" w:rsidRPr="00886B12" w:rsidRDefault="009F7092" w:rsidP="00A460AE">
            <w:pPr>
              <w:spacing w:before="100" w:beforeAutospacing="1" w:after="100" w:afterAutospacing="1"/>
              <w:jc w:val="both"/>
              <w:rPr>
                <w:rFonts w:ascii="Arial" w:hAnsi="Arial" w:cs="Arial"/>
                <w:b/>
                <w:sz w:val="22"/>
                <w:szCs w:val="22"/>
              </w:rPr>
            </w:pPr>
            <w:r w:rsidRPr="00886B12">
              <w:rPr>
                <w:rFonts w:ascii="Arial" w:hAnsi="Arial" w:cs="Arial"/>
                <w:b/>
                <w:sz w:val="22"/>
                <w:szCs w:val="22"/>
              </w:rPr>
              <w:t>Phase 1 - Rollout for SAFCOL.</w:t>
            </w:r>
          </w:p>
          <w:p w:rsidR="009F7092" w:rsidRPr="00886B12" w:rsidRDefault="009F7092" w:rsidP="00A460AE">
            <w:pPr>
              <w:spacing w:before="100" w:beforeAutospacing="1" w:after="100" w:afterAutospacing="1"/>
              <w:jc w:val="both"/>
              <w:rPr>
                <w:rFonts w:ascii="Arial" w:hAnsi="Arial" w:cs="Arial"/>
                <w:i/>
                <w:sz w:val="22"/>
                <w:szCs w:val="22"/>
              </w:rPr>
            </w:pPr>
            <w:r w:rsidRPr="00886B12">
              <w:rPr>
                <w:rFonts w:ascii="Arial" w:hAnsi="Arial" w:cs="Arial"/>
                <w:i/>
                <w:sz w:val="22"/>
                <w:szCs w:val="22"/>
              </w:rPr>
              <w:t>(Phase one for SAFCOL will be implemented when the Government implement its phase two. SAFCOL will include the following employees)</w:t>
            </w:r>
          </w:p>
        </w:tc>
        <w:tc>
          <w:tcPr>
            <w:tcW w:w="5670" w:type="dxa"/>
            <w:shd w:val="clear" w:color="auto" w:fill="FABF8F" w:themeFill="accent6" w:themeFillTint="99"/>
          </w:tcPr>
          <w:p w:rsidR="009F7092" w:rsidRPr="00886B12" w:rsidRDefault="009F7092" w:rsidP="00A460AE">
            <w:pPr>
              <w:spacing w:before="100" w:beforeAutospacing="1" w:after="100" w:afterAutospacing="1"/>
              <w:jc w:val="both"/>
              <w:rPr>
                <w:rFonts w:ascii="Arial" w:hAnsi="Arial" w:cs="Arial"/>
                <w:b/>
                <w:sz w:val="22"/>
                <w:szCs w:val="22"/>
              </w:rPr>
            </w:pPr>
            <w:r w:rsidRPr="00886B12">
              <w:rPr>
                <w:rFonts w:ascii="Arial" w:hAnsi="Arial" w:cs="Arial"/>
                <w:b/>
                <w:sz w:val="22"/>
                <w:szCs w:val="22"/>
              </w:rPr>
              <w:t>Phase 2 - Rollout for SAFCOL</w:t>
            </w:r>
          </w:p>
          <w:p w:rsidR="009F7092" w:rsidRPr="00886B12" w:rsidRDefault="009F7092" w:rsidP="00A460AE">
            <w:pPr>
              <w:spacing w:before="100" w:beforeAutospacing="1" w:after="100" w:afterAutospacing="1"/>
              <w:jc w:val="both"/>
              <w:rPr>
                <w:rFonts w:ascii="Arial" w:hAnsi="Arial" w:cs="Arial"/>
                <w:sz w:val="22"/>
                <w:szCs w:val="22"/>
              </w:rPr>
            </w:pPr>
            <w:r w:rsidRPr="00886B12">
              <w:rPr>
                <w:rFonts w:ascii="Arial" w:hAnsi="Arial" w:cs="Arial"/>
                <w:i/>
                <w:sz w:val="22"/>
                <w:szCs w:val="22"/>
              </w:rPr>
              <w:t>(</w:t>
            </w:r>
            <w:proofErr w:type="gramStart"/>
            <w:r w:rsidRPr="00886B12">
              <w:rPr>
                <w:rFonts w:ascii="Arial" w:hAnsi="Arial" w:cs="Arial"/>
                <w:i/>
                <w:sz w:val="22"/>
                <w:szCs w:val="22"/>
              </w:rPr>
              <w:t>Phase</w:t>
            </w:r>
            <w:proofErr w:type="gramEnd"/>
            <w:r w:rsidRPr="00886B12">
              <w:rPr>
                <w:rFonts w:ascii="Arial" w:hAnsi="Arial" w:cs="Arial"/>
                <w:i/>
                <w:sz w:val="22"/>
                <w:szCs w:val="22"/>
              </w:rPr>
              <w:t xml:space="preserve"> two for SAFCOL. For SAFCOL will be implemented when the Government implement its phase three. SAFCOL will include the following employees)</w:t>
            </w:r>
          </w:p>
        </w:tc>
      </w:tr>
      <w:tr w:rsidR="009F7092" w:rsidRPr="00886B12" w:rsidTr="0068135D">
        <w:trPr>
          <w:trHeight w:val="50"/>
        </w:trPr>
        <w:tc>
          <w:tcPr>
            <w:tcW w:w="4815" w:type="dxa"/>
          </w:tcPr>
          <w:p w:rsidR="009F7092" w:rsidRPr="00886B12" w:rsidRDefault="009F7092" w:rsidP="00A460AE">
            <w:pPr>
              <w:spacing w:before="100" w:beforeAutospacing="1" w:after="100" w:afterAutospacing="1"/>
              <w:jc w:val="both"/>
              <w:rPr>
                <w:rFonts w:ascii="Arial" w:hAnsi="Arial" w:cs="Arial"/>
                <w:sz w:val="22"/>
                <w:szCs w:val="22"/>
              </w:rPr>
            </w:pPr>
            <w:r w:rsidRPr="00886B12">
              <w:rPr>
                <w:rFonts w:ascii="Arial" w:hAnsi="Arial" w:cs="Arial"/>
                <w:sz w:val="22"/>
                <w:szCs w:val="22"/>
              </w:rPr>
              <w:t>Every employee over 60 years and those over 18 years with co-morbidities.</w:t>
            </w:r>
          </w:p>
          <w:p w:rsidR="009F7092" w:rsidRPr="00886B12" w:rsidRDefault="009F7092" w:rsidP="00A460AE">
            <w:pPr>
              <w:spacing w:before="100" w:beforeAutospacing="1" w:after="100" w:afterAutospacing="1"/>
              <w:jc w:val="both"/>
              <w:rPr>
                <w:rFonts w:ascii="Arial" w:hAnsi="Arial" w:cs="Arial"/>
                <w:sz w:val="22"/>
                <w:szCs w:val="22"/>
              </w:rPr>
            </w:pPr>
          </w:p>
        </w:tc>
        <w:tc>
          <w:tcPr>
            <w:tcW w:w="5670" w:type="dxa"/>
            <w:vMerge w:val="restart"/>
          </w:tcPr>
          <w:p w:rsidR="009F7092" w:rsidRPr="00886B12" w:rsidRDefault="009F7092" w:rsidP="00A460AE">
            <w:pPr>
              <w:spacing w:before="100" w:beforeAutospacing="1" w:after="100" w:afterAutospacing="1"/>
              <w:jc w:val="both"/>
              <w:rPr>
                <w:rFonts w:ascii="Arial" w:hAnsi="Arial" w:cs="Arial"/>
                <w:sz w:val="22"/>
                <w:szCs w:val="22"/>
              </w:rPr>
            </w:pPr>
            <w:r w:rsidRPr="00886B12">
              <w:rPr>
                <w:rFonts w:ascii="Arial" w:hAnsi="Arial" w:cs="Arial"/>
                <w:sz w:val="22"/>
                <w:szCs w:val="22"/>
              </w:rPr>
              <w:t>Every employee older than 18 years, who were not covered during Phase 1, targeting the entire workforce.</w:t>
            </w:r>
          </w:p>
        </w:tc>
      </w:tr>
      <w:tr w:rsidR="009F7092" w:rsidRPr="00886B12" w:rsidTr="0068135D">
        <w:trPr>
          <w:trHeight w:val="193"/>
        </w:trPr>
        <w:tc>
          <w:tcPr>
            <w:tcW w:w="4815" w:type="dxa"/>
          </w:tcPr>
          <w:p w:rsidR="009F7092" w:rsidRPr="00886B12" w:rsidRDefault="009F7092" w:rsidP="00A460AE">
            <w:pPr>
              <w:spacing w:before="100" w:beforeAutospacing="1" w:after="100" w:afterAutospacing="1"/>
              <w:jc w:val="both"/>
              <w:rPr>
                <w:rFonts w:ascii="Arial" w:hAnsi="Arial" w:cs="Arial"/>
                <w:sz w:val="22"/>
                <w:szCs w:val="22"/>
              </w:rPr>
            </w:pPr>
            <w:r w:rsidRPr="00886B12">
              <w:rPr>
                <w:rFonts w:ascii="Arial" w:hAnsi="Arial" w:cs="Arial"/>
                <w:sz w:val="22"/>
                <w:szCs w:val="22"/>
              </w:rPr>
              <w:t>Production workers and employees who cannot work from home.</w:t>
            </w:r>
          </w:p>
          <w:p w:rsidR="009F7092" w:rsidRPr="00886B12" w:rsidRDefault="009F7092" w:rsidP="00A460AE">
            <w:pPr>
              <w:spacing w:before="100" w:beforeAutospacing="1" w:after="100" w:afterAutospacing="1"/>
              <w:jc w:val="both"/>
              <w:rPr>
                <w:rFonts w:ascii="Arial" w:hAnsi="Arial" w:cs="Arial"/>
                <w:sz w:val="22"/>
                <w:szCs w:val="22"/>
              </w:rPr>
            </w:pPr>
          </w:p>
        </w:tc>
        <w:tc>
          <w:tcPr>
            <w:tcW w:w="5670" w:type="dxa"/>
            <w:vMerge/>
          </w:tcPr>
          <w:p w:rsidR="009F7092" w:rsidRPr="00886B12" w:rsidRDefault="009F7092" w:rsidP="00A460AE">
            <w:pPr>
              <w:spacing w:before="100" w:beforeAutospacing="1" w:after="100" w:afterAutospacing="1"/>
              <w:jc w:val="both"/>
              <w:rPr>
                <w:rFonts w:ascii="Arial" w:hAnsi="Arial" w:cs="Arial"/>
                <w:b/>
                <w:sz w:val="22"/>
                <w:szCs w:val="22"/>
              </w:rPr>
            </w:pPr>
          </w:p>
        </w:tc>
      </w:tr>
      <w:tr w:rsidR="009F7092" w:rsidRPr="00886B12" w:rsidTr="0068135D">
        <w:trPr>
          <w:trHeight w:val="50"/>
        </w:trPr>
        <w:tc>
          <w:tcPr>
            <w:tcW w:w="10485" w:type="dxa"/>
            <w:gridSpan w:val="2"/>
            <w:shd w:val="clear" w:color="auto" w:fill="FABF8F" w:themeFill="accent6" w:themeFillTint="99"/>
          </w:tcPr>
          <w:p w:rsidR="009F7092" w:rsidRPr="00886B12" w:rsidRDefault="009F7092" w:rsidP="00A460AE">
            <w:pPr>
              <w:spacing w:before="100" w:beforeAutospacing="1" w:after="100" w:afterAutospacing="1"/>
              <w:jc w:val="both"/>
              <w:rPr>
                <w:rFonts w:ascii="Arial" w:hAnsi="Arial" w:cs="Arial"/>
                <w:b/>
                <w:sz w:val="22"/>
                <w:szCs w:val="22"/>
              </w:rPr>
            </w:pPr>
            <w:r w:rsidRPr="00886B12">
              <w:rPr>
                <w:rFonts w:ascii="Arial" w:hAnsi="Arial" w:cs="Arial"/>
                <w:b/>
                <w:sz w:val="22"/>
                <w:szCs w:val="22"/>
              </w:rPr>
              <w:t>Change and Stakeholder Management</w:t>
            </w:r>
          </w:p>
        </w:tc>
      </w:tr>
      <w:tr w:rsidR="009F7092" w:rsidRPr="00886B12" w:rsidTr="0068135D">
        <w:trPr>
          <w:trHeight w:val="547"/>
        </w:trPr>
        <w:tc>
          <w:tcPr>
            <w:tcW w:w="10485" w:type="dxa"/>
            <w:gridSpan w:val="2"/>
          </w:tcPr>
          <w:p w:rsidR="009F7092" w:rsidRPr="00886B12" w:rsidRDefault="009F7092" w:rsidP="00A460AE">
            <w:pPr>
              <w:numPr>
                <w:ilvl w:val="0"/>
                <w:numId w:val="14"/>
              </w:numPr>
              <w:spacing w:before="100" w:beforeAutospacing="1" w:after="100" w:afterAutospacing="1"/>
              <w:ind w:firstLine="0"/>
              <w:jc w:val="both"/>
              <w:rPr>
                <w:rFonts w:ascii="Arial" w:hAnsi="Arial" w:cs="Arial"/>
                <w:sz w:val="22"/>
                <w:szCs w:val="22"/>
              </w:rPr>
            </w:pPr>
            <w:r w:rsidRPr="00886B12">
              <w:rPr>
                <w:rFonts w:ascii="Arial" w:hAnsi="Arial" w:cs="Arial"/>
                <w:sz w:val="22"/>
                <w:szCs w:val="22"/>
              </w:rPr>
              <w:t xml:space="preserve">SAFCOL employees are educated on the vaccine and are encouraged to be vaccinated to ensure the success of the programme. </w:t>
            </w:r>
          </w:p>
          <w:p w:rsidR="009F7092" w:rsidRPr="00886B12" w:rsidRDefault="009F7092" w:rsidP="00A460AE">
            <w:pPr>
              <w:numPr>
                <w:ilvl w:val="0"/>
                <w:numId w:val="14"/>
              </w:numPr>
              <w:spacing w:before="100" w:beforeAutospacing="1" w:after="100" w:afterAutospacing="1"/>
              <w:ind w:firstLine="0"/>
              <w:jc w:val="both"/>
              <w:rPr>
                <w:rFonts w:ascii="Arial" w:hAnsi="Arial" w:cs="Arial"/>
                <w:sz w:val="22"/>
                <w:szCs w:val="22"/>
              </w:rPr>
            </w:pPr>
            <w:r w:rsidRPr="00886B12">
              <w:rPr>
                <w:rFonts w:ascii="Arial" w:hAnsi="Arial" w:cs="Arial"/>
                <w:sz w:val="22"/>
                <w:szCs w:val="22"/>
              </w:rPr>
              <w:t xml:space="preserve">SAFCOL’s existing COVID-19 communications and wellness programmes have commenced with communications around vaccine rollout to the limited extent possible at this point in time. Clear communication will continuously emphasise the fact that all employees’ personal wishes to receive the vaccine (or not), will be respected with no adverse impacts in terms of the employment relationship. </w:t>
            </w:r>
          </w:p>
          <w:p w:rsidR="009F7092" w:rsidRPr="00886B12" w:rsidRDefault="009F7092" w:rsidP="00A460AE">
            <w:pPr>
              <w:numPr>
                <w:ilvl w:val="0"/>
                <w:numId w:val="14"/>
              </w:numPr>
              <w:spacing w:before="100" w:beforeAutospacing="1" w:after="100" w:afterAutospacing="1"/>
              <w:ind w:firstLine="0"/>
              <w:jc w:val="both"/>
              <w:rPr>
                <w:rFonts w:ascii="Arial" w:hAnsi="Arial" w:cs="Arial"/>
                <w:b/>
                <w:sz w:val="22"/>
                <w:szCs w:val="22"/>
                <w:lang w:val="en-US"/>
              </w:rPr>
            </w:pPr>
            <w:r w:rsidRPr="00886B12">
              <w:rPr>
                <w:rFonts w:ascii="Arial" w:hAnsi="Arial" w:cs="Arial"/>
                <w:sz w:val="22"/>
                <w:szCs w:val="22"/>
              </w:rPr>
              <w:t>Onsite consultation with union and contractors will be encouraged.</w:t>
            </w:r>
          </w:p>
        </w:tc>
      </w:tr>
      <w:tr w:rsidR="009F7092" w:rsidRPr="00886B12" w:rsidTr="0068135D">
        <w:trPr>
          <w:trHeight w:val="50"/>
        </w:trPr>
        <w:tc>
          <w:tcPr>
            <w:tcW w:w="10485" w:type="dxa"/>
            <w:gridSpan w:val="2"/>
            <w:shd w:val="clear" w:color="auto" w:fill="FABF8F" w:themeFill="accent6" w:themeFillTint="99"/>
          </w:tcPr>
          <w:p w:rsidR="009F7092" w:rsidRPr="00886B12" w:rsidRDefault="009F7092" w:rsidP="00A460AE">
            <w:pPr>
              <w:spacing w:before="100" w:beforeAutospacing="1" w:after="100" w:afterAutospacing="1"/>
              <w:jc w:val="both"/>
              <w:rPr>
                <w:rFonts w:ascii="Arial" w:hAnsi="Arial" w:cs="Arial"/>
                <w:b/>
                <w:sz w:val="22"/>
                <w:szCs w:val="22"/>
              </w:rPr>
            </w:pPr>
            <w:r w:rsidRPr="00886B12">
              <w:rPr>
                <w:rFonts w:ascii="Arial" w:hAnsi="Arial" w:cs="Arial"/>
                <w:b/>
                <w:sz w:val="22"/>
                <w:szCs w:val="22"/>
              </w:rPr>
              <w:t xml:space="preserve">Risk Management Strategy </w:t>
            </w:r>
          </w:p>
        </w:tc>
      </w:tr>
      <w:tr w:rsidR="009F7092" w:rsidRPr="00886B12" w:rsidTr="0068135D">
        <w:trPr>
          <w:trHeight w:val="547"/>
        </w:trPr>
        <w:tc>
          <w:tcPr>
            <w:tcW w:w="10485" w:type="dxa"/>
            <w:gridSpan w:val="2"/>
          </w:tcPr>
          <w:p w:rsidR="009F7092" w:rsidRPr="00886B12" w:rsidRDefault="009F7092" w:rsidP="00A460AE">
            <w:pPr>
              <w:numPr>
                <w:ilvl w:val="0"/>
                <w:numId w:val="14"/>
              </w:numPr>
              <w:spacing w:before="100" w:beforeAutospacing="1" w:after="100" w:afterAutospacing="1"/>
              <w:ind w:firstLine="0"/>
              <w:jc w:val="both"/>
              <w:rPr>
                <w:rFonts w:ascii="Arial" w:hAnsi="Arial" w:cs="Arial"/>
                <w:sz w:val="22"/>
                <w:szCs w:val="22"/>
              </w:rPr>
            </w:pPr>
            <w:r w:rsidRPr="00886B12">
              <w:rPr>
                <w:rFonts w:ascii="Arial" w:hAnsi="Arial" w:cs="Arial"/>
                <w:sz w:val="22"/>
                <w:szCs w:val="22"/>
              </w:rPr>
              <w:t xml:space="preserve">The rollout plan will start gradually with small groups of employees, to manage implementation risk. </w:t>
            </w:r>
          </w:p>
          <w:p w:rsidR="009F7092" w:rsidRPr="00886B12" w:rsidRDefault="009F7092" w:rsidP="00A460AE">
            <w:pPr>
              <w:numPr>
                <w:ilvl w:val="0"/>
                <w:numId w:val="14"/>
              </w:numPr>
              <w:spacing w:before="100" w:beforeAutospacing="1" w:after="100" w:afterAutospacing="1"/>
              <w:ind w:firstLine="0"/>
              <w:jc w:val="both"/>
              <w:rPr>
                <w:rFonts w:ascii="Arial" w:hAnsi="Arial" w:cs="Arial"/>
                <w:b/>
                <w:sz w:val="22"/>
                <w:szCs w:val="22"/>
                <w:lang w:val="en-US"/>
              </w:rPr>
            </w:pPr>
            <w:r w:rsidRPr="00886B12">
              <w:rPr>
                <w:rFonts w:ascii="Arial" w:hAnsi="Arial" w:cs="Arial"/>
                <w:sz w:val="22"/>
                <w:szCs w:val="22"/>
              </w:rPr>
              <w:t xml:space="preserve">Employee consent/participation forms will be implemented through the clinics to keep accurate records that will inform evaluation on the impact of the vaccine rollout programme and </w:t>
            </w:r>
            <w:r w:rsidRPr="00886B12">
              <w:rPr>
                <w:rFonts w:ascii="Arial" w:hAnsi="Arial" w:cs="Arial"/>
                <w:sz w:val="22"/>
                <w:szCs w:val="22"/>
              </w:rPr>
              <w:lastRenderedPageBreak/>
              <w:t>any improvement decisions required over time.</w:t>
            </w:r>
            <w:r w:rsidRPr="00886B12">
              <w:rPr>
                <w:rFonts w:ascii="Arial" w:hAnsi="Arial" w:cs="Arial"/>
                <w:b/>
                <w:sz w:val="22"/>
                <w:szCs w:val="22"/>
              </w:rPr>
              <w:t xml:space="preserve"> </w:t>
            </w:r>
          </w:p>
        </w:tc>
      </w:tr>
    </w:tbl>
    <w:p w:rsidR="009F7092" w:rsidRPr="00886B12" w:rsidRDefault="009F7092" w:rsidP="00A460AE">
      <w:pPr>
        <w:spacing w:line="360" w:lineRule="auto"/>
        <w:ind w:left="720"/>
        <w:rPr>
          <w:rFonts w:ascii="Arial" w:hAnsi="Arial" w:cs="Arial"/>
          <w:b/>
          <w:bCs/>
          <w:sz w:val="22"/>
          <w:szCs w:val="22"/>
        </w:rPr>
      </w:pPr>
    </w:p>
    <w:p w:rsidR="009F7092" w:rsidRPr="00886B12" w:rsidRDefault="009F7092" w:rsidP="00A460AE">
      <w:pPr>
        <w:spacing w:line="360" w:lineRule="auto"/>
        <w:ind w:left="284"/>
        <w:rPr>
          <w:rFonts w:ascii="Arial" w:hAnsi="Arial" w:cs="Arial"/>
          <w:b/>
          <w:bCs/>
          <w:sz w:val="22"/>
          <w:szCs w:val="22"/>
        </w:rPr>
      </w:pPr>
      <w:r w:rsidRPr="00886B12">
        <w:rPr>
          <w:rFonts w:ascii="Arial" w:hAnsi="Arial" w:cs="Arial"/>
          <w:b/>
          <w:bCs/>
          <w:sz w:val="22"/>
          <w:szCs w:val="22"/>
        </w:rPr>
        <w:t xml:space="preserve">According to the information from </w:t>
      </w:r>
      <w:r w:rsidR="00886B12" w:rsidRPr="00886B12">
        <w:rPr>
          <w:rFonts w:ascii="Arial" w:hAnsi="Arial" w:cs="Arial"/>
          <w:b/>
          <w:bCs/>
          <w:sz w:val="22"/>
          <w:szCs w:val="22"/>
        </w:rPr>
        <w:t>SOUTH AFRICAN AIRWAYS</w:t>
      </w:r>
    </w:p>
    <w:p w:rsidR="009F7092" w:rsidRPr="00886B12" w:rsidRDefault="009F7092" w:rsidP="00A460AE">
      <w:pPr>
        <w:spacing w:line="360" w:lineRule="auto"/>
        <w:rPr>
          <w:rFonts w:ascii="Arial" w:hAnsi="Arial" w:cs="Arial"/>
          <w:sz w:val="22"/>
          <w:szCs w:val="22"/>
        </w:rPr>
      </w:pPr>
    </w:p>
    <w:p w:rsidR="009F7092" w:rsidRPr="00886B12" w:rsidRDefault="009F7092" w:rsidP="00A460AE">
      <w:pPr>
        <w:spacing w:line="360" w:lineRule="auto"/>
        <w:ind w:left="567"/>
        <w:rPr>
          <w:rFonts w:ascii="Arial" w:hAnsi="Arial" w:cs="Arial"/>
          <w:sz w:val="22"/>
          <w:szCs w:val="22"/>
        </w:rPr>
      </w:pPr>
      <w:r w:rsidRPr="00886B12">
        <w:rPr>
          <w:rFonts w:ascii="Arial" w:hAnsi="Arial" w:cs="Arial"/>
          <w:sz w:val="22"/>
          <w:szCs w:val="22"/>
        </w:rPr>
        <w:t xml:space="preserve">South African Airways does not have a roll-out strategy.  </w:t>
      </w:r>
    </w:p>
    <w:p w:rsidR="009F7092" w:rsidRPr="00886B12" w:rsidRDefault="009F7092" w:rsidP="00A460AE">
      <w:pPr>
        <w:jc w:val="both"/>
        <w:rPr>
          <w:rFonts w:ascii="Arial" w:hAnsi="Arial" w:cs="Arial"/>
          <w:b/>
          <w:bCs/>
          <w:sz w:val="22"/>
          <w:szCs w:val="22"/>
        </w:rPr>
      </w:pPr>
    </w:p>
    <w:p w:rsidR="0072494D" w:rsidRPr="00886B12" w:rsidRDefault="009F7092" w:rsidP="00A460AE">
      <w:pPr>
        <w:ind w:left="284"/>
        <w:jc w:val="both"/>
        <w:rPr>
          <w:rFonts w:ascii="Arial" w:hAnsi="Arial" w:cs="Arial"/>
          <w:b/>
          <w:bCs/>
          <w:sz w:val="22"/>
          <w:szCs w:val="22"/>
        </w:rPr>
      </w:pPr>
      <w:r w:rsidRPr="00886B12">
        <w:rPr>
          <w:rFonts w:ascii="Arial" w:hAnsi="Arial" w:cs="Arial"/>
          <w:b/>
          <w:bCs/>
          <w:sz w:val="22"/>
          <w:szCs w:val="22"/>
        </w:rPr>
        <w:t>According to the information received from</w:t>
      </w:r>
      <w:r w:rsidR="0072494D" w:rsidRPr="00886B12">
        <w:rPr>
          <w:rFonts w:ascii="Arial" w:hAnsi="Arial" w:cs="Arial"/>
          <w:b/>
          <w:bCs/>
          <w:sz w:val="22"/>
          <w:szCs w:val="22"/>
        </w:rPr>
        <w:t xml:space="preserve"> </w:t>
      </w:r>
      <w:r w:rsidR="00886B12" w:rsidRPr="00886B12">
        <w:rPr>
          <w:rFonts w:ascii="Arial" w:hAnsi="Arial" w:cs="Arial"/>
          <w:b/>
          <w:bCs/>
          <w:sz w:val="22"/>
          <w:szCs w:val="22"/>
        </w:rPr>
        <w:t>SOUTH AFRICAN EXPRESS</w:t>
      </w:r>
    </w:p>
    <w:p w:rsidR="0072494D" w:rsidRPr="00886B12" w:rsidRDefault="0072494D" w:rsidP="00A460AE">
      <w:pPr>
        <w:jc w:val="both"/>
        <w:rPr>
          <w:rFonts w:ascii="Arial" w:hAnsi="Arial" w:cs="Arial"/>
          <w:sz w:val="22"/>
          <w:szCs w:val="22"/>
        </w:rPr>
      </w:pPr>
    </w:p>
    <w:p w:rsidR="0072494D" w:rsidRPr="00886B12" w:rsidRDefault="0072494D" w:rsidP="00A460AE">
      <w:pPr>
        <w:ind w:left="567"/>
        <w:jc w:val="both"/>
        <w:rPr>
          <w:rFonts w:ascii="Arial" w:hAnsi="Arial" w:cs="Arial"/>
          <w:sz w:val="22"/>
          <w:szCs w:val="22"/>
        </w:rPr>
      </w:pPr>
      <w:r w:rsidRPr="00886B12">
        <w:rPr>
          <w:rFonts w:ascii="Arial" w:hAnsi="Arial" w:cs="Arial"/>
          <w:sz w:val="22"/>
          <w:szCs w:val="22"/>
        </w:rPr>
        <w:t xml:space="preserve">Not applicable. The SOC is under </w:t>
      </w:r>
      <w:r w:rsidR="0089661C">
        <w:rPr>
          <w:rFonts w:ascii="Arial" w:hAnsi="Arial" w:cs="Arial"/>
          <w:sz w:val="22"/>
          <w:szCs w:val="22"/>
        </w:rPr>
        <w:t xml:space="preserve">provisional </w:t>
      </w:r>
      <w:r w:rsidRPr="00886B12">
        <w:rPr>
          <w:rFonts w:ascii="Arial" w:hAnsi="Arial" w:cs="Arial"/>
          <w:sz w:val="22"/>
          <w:szCs w:val="22"/>
        </w:rPr>
        <w:t xml:space="preserve">liquidation.  </w:t>
      </w:r>
    </w:p>
    <w:p w:rsidR="0072494D" w:rsidRPr="00886B12" w:rsidRDefault="0072494D" w:rsidP="00A460AE">
      <w:pPr>
        <w:tabs>
          <w:tab w:val="left" w:pos="6930"/>
        </w:tabs>
        <w:jc w:val="both"/>
        <w:rPr>
          <w:rFonts w:ascii="Arial" w:hAnsi="Arial" w:cs="Arial"/>
          <w:b/>
          <w:sz w:val="22"/>
          <w:szCs w:val="22"/>
        </w:rPr>
      </w:pPr>
    </w:p>
    <w:p w:rsidR="0072494D" w:rsidRPr="00886B12" w:rsidRDefault="0072494D" w:rsidP="00A460AE">
      <w:pPr>
        <w:tabs>
          <w:tab w:val="left" w:pos="6930"/>
        </w:tabs>
        <w:ind w:left="284"/>
        <w:jc w:val="both"/>
        <w:rPr>
          <w:rFonts w:ascii="Arial" w:hAnsi="Arial" w:cs="Arial"/>
          <w:b/>
          <w:sz w:val="22"/>
          <w:szCs w:val="22"/>
        </w:rPr>
      </w:pPr>
      <w:r w:rsidRPr="00886B12">
        <w:rPr>
          <w:rFonts w:ascii="Arial" w:hAnsi="Arial" w:cs="Arial"/>
          <w:b/>
          <w:sz w:val="22"/>
          <w:szCs w:val="22"/>
        </w:rPr>
        <w:t xml:space="preserve">According to the information </w:t>
      </w:r>
      <w:r w:rsidR="00E931A7">
        <w:rPr>
          <w:rFonts w:ascii="Arial" w:hAnsi="Arial" w:cs="Arial"/>
          <w:b/>
          <w:sz w:val="22"/>
          <w:szCs w:val="22"/>
        </w:rPr>
        <w:t xml:space="preserve">received </w:t>
      </w:r>
      <w:r w:rsidRPr="00886B12">
        <w:rPr>
          <w:rFonts w:ascii="Arial" w:hAnsi="Arial" w:cs="Arial"/>
          <w:b/>
          <w:sz w:val="22"/>
          <w:szCs w:val="22"/>
        </w:rPr>
        <w:t xml:space="preserve">from </w:t>
      </w:r>
      <w:r w:rsidR="00886B12" w:rsidRPr="00886B12">
        <w:rPr>
          <w:rFonts w:ascii="Arial" w:hAnsi="Arial" w:cs="Arial"/>
          <w:b/>
          <w:sz w:val="22"/>
          <w:szCs w:val="22"/>
        </w:rPr>
        <w:t>TRANSNET</w:t>
      </w:r>
      <w:r w:rsidRPr="00886B12">
        <w:rPr>
          <w:rFonts w:ascii="Arial" w:hAnsi="Arial" w:cs="Arial"/>
          <w:b/>
          <w:sz w:val="22"/>
          <w:szCs w:val="22"/>
        </w:rPr>
        <w:tab/>
      </w:r>
    </w:p>
    <w:p w:rsidR="0072494D" w:rsidRPr="00886B12" w:rsidRDefault="0072494D" w:rsidP="00A460AE">
      <w:pPr>
        <w:ind w:left="568"/>
        <w:jc w:val="both"/>
        <w:rPr>
          <w:rFonts w:ascii="Arial" w:hAnsi="Arial" w:cs="Arial"/>
          <w:sz w:val="22"/>
          <w:szCs w:val="22"/>
          <w:lang w:val="en-GB"/>
        </w:rPr>
      </w:pPr>
    </w:p>
    <w:p w:rsidR="0072494D" w:rsidRPr="00A460AE" w:rsidRDefault="0072494D" w:rsidP="00A460AE">
      <w:pPr>
        <w:pStyle w:val="ListParagraph"/>
        <w:numPr>
          <w:ilvl w:val="0"/>
          <w:numId w:val="17"/>
        </w:numPr>
        <w:jc w:val="both"/>
        <w:rPr>
          <w:rFonts w:ascii="Arial" w:hAnsi="Arial" w:cs="Arial"/>
          <w:sz w:val="22"/>
          <w:szCs w:val="22"/>
        </w:rPr>
      </w:pPr>
      <w:r w:rsidRPr="00A460AE">
        <w:rPr>
          <w:rFonts w:ascii="Arial" w:hAnsi="Arial" w:cs="Arial"/>
          <w:sz w:val="22"/>
          <w:szCs w:val="22"/>
        </w:rPr>
        <w:t xml:space="preserve">Transnet does not have any healthcare workers who are classified as 1a frontline health care workers as per Government’s classification and roll-out phases. However, Transnet does have healthcare workers who are classified as category 1b and has ensured that this category of employees are registered on the EVDS </w:t>
      </w:r>
      <w:r w:rsidRPr="00A460AE">
        <w:rPr>
          <w:rFonts w:ascii="Arial" w:hAnsi="Arial" w:cs="Arial"/>
          <w:b/>
          <w:sz w:val="22"/>
          <w:szCs w:val="22"/>
        </w:rPr>
        <w:t>(Electronic Vaccine Data System)</w:t>
      </w:r>
      <w:r w:rsidRPr="00A460AE">
        <w:rPr>
          <w:rFonts w:ascii="Arial" w:hAnsi="Arial" w:cs="Arial"/>
          <w:sz w:val="22"/>
          <w:szCs w:val="22"/>
        </w:rPr>
        <w:t xml:space="preserve"> in preparation for their round of vaccinations. </w:t>
      </w:r>
    </w:p>
    <w:p w:rsidR="006C53B6" w:rsidRPr="00886B12" w:rsidRDefault="006C53B6" w:rsidP="00A460AE">
      <w:pPr>
        <w:ind w:left="1134"/>
        <w:jc w:val="both"/>
        <w:rPr>
          <w:rFonts w:ascii="Arial" w:hAnsi="Arial" w:cs="Arial"/>
          <w:sz w:val="22"/>
          <w:szCs w:val="22"/>
        </w:rPr>
      </w:pPr>
    </w:p>
    <w:p w:rsidR="0072494D" w:rsidRPr="00A460AE" w:rsidRDefault="0072494D" w:rsidP="00A460AE">
      <w:pPr>
        <w:pStyle w:val="ListParagraph"/>
        <w:numPr>
          <w:ilvl w:val="0"/>
          <w:numId w:val="17"/>
        </w:numPr>
        <w:jc w:val="both"/>
        <w:rPr>
          <w:rFonts w:ascii="Arial" w:hAnsi="Arial" w:cs="Arial"/>
          <w:sz w:val="22"/>
          <w:szCs w:val="22"/>
        </w:rPr>
      </w:pPr>
      <w:r w:rsidRPr="00A460AE">
        <w:rPr>
          <w:rFonts w:ascii="Arial" w:hAnsi="Arial" w:cs="Arial"/>
          <w:sz w:val="22"/>
          <w:szCs w:val="22"/>
        </w:rPr>
        <w:t>Transnet does have an approach to ensure the roll-out of vaccinations for its employees and has segmented its employee’s according to Government’s Three (3) Phase roll-out plan. The Transnet Occupational Health Clinics are also being equipped for vaccinations to be administered to all Transnet employees.</w:t>
      </w:r>
    </w:p>
    <w:p w:rsidR="0072494D" w:rsidRPr="002F5CCD" w:rsidRDefault="0072494D" w:rsidP="00A460AE">
      <w:pPr>
        <w:ind w:left="720"/>
        <w:jc w:val="both"/>
        <w:rPr>
          <w:rFonts w:ascii="Arial" w:hAnsi="Arial" w:cs="Arial"/>
        </w:rPr>
      </w:pPr>
    </w:p>
    <w:p w:rsidR="0072494D" w:rsidRPr="002F5CCD" w:rsidRDefault="0072494D" w:rsidP="00A460AE">
      <w:pPr>
        <w:ind w:left="720"/>
        <w:jc w:val="both"/>
        <w:rPr>
          <w:rFonts w:ascii="Arial" w:hAnsi="Arial" w:cs="Arial"/>
        </w:rPr>
      </w:pPr>
    </w:p>
    <w:p w:rsidR="0072494D" w:rsidRPr="002F5CCD" w:rsidRDefault="0072494D" w:rsidP="00A460AE">
      <w:pPr>
        <w:ind w:left="720"/>
        <w:jc w:val="both"/>
        <w:rPr>
          <w:rFonts w:ascii="Arial" w:hAnsi="Arial" w:cs="Arial"/>
        </w:rPr>
      </w:pPr>
      <w:bookmarkStart w:id="0" w:name="_GoBack"/>
      <w:bookmarkEnd w:id="0"/>
    </w:p>
    <w:sectPr w:rsidR="0072494D" w:rsidRPr="002F5CC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4F" w:rsidRDefault="008D494F" w:rsidP="006A43DE">
      <w:r>
        <w:separator/>
      </w:r>
    </w:p>
  </w:endnote>
  <w:endnote w:type="continuationSeparator" w:id="0">
    <w:p w:rsidR="008D494F" w:rsidRDefault="008D494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4F" w:rsidRDefault="008D494F" w:rsidP="006A43DE">
      <w:r>
        <w:separator/>
      </w:r>
    </w:p>
  </w:footnote>
  <w:footnote w:type="continuationSeparator" w:id="0">
    <w:p w:rsidR="008D494F" w:rsidRDefault="008D494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AB9"/>
    <w:multiLevelType w:val="hybridMultilevel"/>
    <w:tmpl w:val="620E18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C0B79D2"/>
    <w:multiLevelType w:val="hybridMultilevel"/>
    <w:tmpl w:val="567672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010863"/>
    <w:multiLevelType w:val="hybridMultilevel"/>
    <w:tmpl w:val="B8B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53522"/>
    <w:multiLevelType w:val="hybridMultilevel"/>
    <w:tmpl w:val="77D24920"/>
    <w:lvl w:ilvl="0" w:tplc="C344B1E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1">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DA32C3D"/>
    <w:multiLevelType w:val="hybridMultilevel"/>
    <w:tmpl w:val="212AC7B2"/>
    <w:lvl w:ilvl="0" w:tplc="523C4F4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9"/>
  </w:num>
  <w:num w:numId="2">
    <w:abstractNumId w:val="15"/>
  </w:num>
  <w:num w:numId="3">
    <w:abstractNumId w:val="8"/>
  </w:num>
  <w:num w:numId="4">
    <w:abstractNumId w:val="13"/>
  </w:num>
  <w:num w:numId="5">
    <w:abstractNumId w:val="14"/>
  </w:num>
  <w:num w:numId="6">
    <w:abstractNumId w:val="1"/>
  </w:num>
  <w:num w:numId="7">
    <w:abstractNumId w:val="11"/>
  </w:num>
  <w:num w:numId="8">
    <w:abstractNumId w:val="12"/>
  </w:num>
  <w:num w:numId="9">
    <w:abstractNumId w:val="5"/>
  </w:num>
  <w:num w:numId="10">
    <w:abstractNumId w:val="6"/>
  </w:num>
  <w:num w:numId="11">
    <w:abstractNumId w:val="7"/>
  </w:num>
  <w:num w:numId="12">
    <w:abstractNumId w:val="10"/>
  </w:num>
  <w:num w:numId="13">
    <w:abstractNumId w:val="0"/>
  </w:num>
  <w:num w:numId="14">
    <w:abstractNumId w:val="3"/>
  </w:num>
  <w:num w:numId="15">
    <w:abstractNumId w:val="4"/>
  </w:num>
  <w:num w:numId="16">
    <w:abstractNumId w:val="16"/>
  </w:num>
  <w:num w:numId="1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22FB7"/>
    <w:rsid w:val="000568B9"/>
    <w:rsid w:val="000602C8"/>
    <w:rsid w:val="000629C6"/>
    <w:rsid w:val="000637C0"/>
    <w:rsid w:val="00071BD8"/>
    <w:rsid w:val="00074EBD"/>
    <w:rsid w:val="00074F0B"/>
    <w:rsid w:val="0008029D"/>
    <w:rsid w:val="00083713"/>
    <w:rsid w:val="00090AD5"/>
    <w:rsid w:val="000B6791"/>
    <w:rsid w:val="000B75A2"/>
    <w:rsid w:val="000B7E0D"/>
    <w:rsid w:val="000C4756"/>
    <w:rsid w:val="000C48EB"/>
    <w:rsid w:val="000F6FB5"/>
    <w:rsid w:val="000F7318"/>
    <w:rsid w:val="00110816"/>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3068"/>
    <w:rsid w:val="0024356C"/>
    <w:rsid w:val="00246DF8"/>
    <w:rsid w:val="00252DE2"/>
    <w:rsid w:val="00254818"/>
    <w:rsid w:val="0026770C"/>
    <w:rsid w:val="00270D85"/>
    <w:rsid w:val="00271AFC"/>
    <w:rsid w:val="00282EB8"/>
    <w:rsid w:val="002A49C9"/>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A003D"/>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0E0C"/>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459D5"/>
    <w:rsid w:val="005703CE"/>
    <w:rsid w:val="00591540"/>
    <w:rsid w:val="005B2A1A"/>
    <w:rsid w:val="005C2884"/>
    <w:rsid w:val="005C28EA"/>
    <w:rsid w:val="005C408E"/>
    <w:rsid w:val="005D1885"/>
    <w:rsid w:val="005D4F0C"/>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3B6"/>
    <w:rsid w:val="006C5A5E"/>
    <w:rsid w:val="006D3B92"/>
    <w:rsid w:val="006D650A"/>
    <w:rsid w:val="006E226F"/>
    <w:rsid w:val="006E28F9"/>
    <w:rsid w:val="006E550B"/>
    <w:rsid w:val="00711E1F"/>
    <w:rsid w:val="00716A5F"/>
    <w:rsid w:val="0072494D"/>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86B12"/>
    <w:rsid w:val="00887188"/>
    <w:rsid w:val="0089120C"/>
    <w:rsid w:val="00892DE3"/>
    <w:rsid w:val="00892DFB"/>
    <w:rsid w:val="008960B2"/>
    <w:rsid w:val="0089661C"/>
    <w:rsid w:val="008968F5"/>
    <w:rsid w:val="008A5641"/>
    <w:rsid w:val="008B5545"/>
    <w:rsid w:val="008C3840"/>
    <w:rsid w:val="008C4B6D"/>
    <w:rsid w:val="008D3A03"/>
    <w:rsid w:val="008D494F"/>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9F7092"/>
    <w:rsid w:val="00A00E8D"/>
    <w:rsid w:val="00A14AA2"/>
    <w:rsid w:val="00A164FA"/>
    <w:rsid w:val="00A165C0"/>
    <w:rsid w:val="00A200DC"/>
    <w:rsid w:val="00A207A4"/>
    <w:rsid w:val="00A21970"/>
    <w:rsid w:val="00A2660A"/>
    <w:rsid w:val="00A3548B"/>
    <w:rsid w:val="00A42DF5"/>
    <w:rsid w:val="00A45C08"/>
    <w:rsid w:val="00A460AE"/>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39D5"/>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276E"/>
    <w:rsid w:val="00C76C58"/>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827"/>
    <w:rsid w:val="00E51A0C"/>
    <w:rsid w:val="00E575C0"/>
    <w:rsid w:val="00E71093"/>
    <w:rsid w:val="00E73ABB"/>
    <w:rsid w:val="00E82E1D"/>
    <w:rsid w:val="00E83FF9"/>
    <w:rsid w:val="00E931A7"/>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16"/>
    <w:rPr>
      <w:sz w:val="24"/>
      <w:szCs w:val="24"/>
    </w:rPr>
  </w:style>
  <w:style w:type="paragraph" w:styleId="Heading1">
    <w:name w:val="heading 1"/>
    <w:basedOn w:val="Normal"/>
    <w:next w:val="Normal"/>
    <w:qFormat/>
    <w:rsid w:val="00110816"/>
    <w:pPr>
      <w:keepNext/>
      <w:spacing w:line="312" w:lineRule="auto"/>
      <w:ind w:left="540"/>
      <w:outlineLvl w:val="0"/>
    </w:pPr>
    <w:rPr>
      <w:rFonts w:ascii="Arial" w:hAnsi="Arial" w:cs="Arial"/>
      <w:b/>
      <w:bCs/>
    </w:rPr>
  </w:style>
  <w:style w:type="paragraph" w:styleId="Heading2">
    <w:name w:val="heading 2"/>
    <w:basedOn w:val="Normal"/>
    <w:next w:val="Normal"/>
    <w:qFormat/>
    <w:rsid w:val="0011081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1081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1081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1081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HOMA">
    <w:name w:val="TAHOMA"/>
    <w:basedOn w:val="Normal"/>
    <w:autoRedefine/>
    <w:rsid w:val="0072494D"/>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Default">
    <w:name w:val="Default"/>
    <w:basedOn w:val="Normal"/>
    <w:rsid w:val="0072494D"/>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933A-78E4-4A54-9071-BDEC8FEF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5655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2021-04-13T07:16:00Z</cp:lastPrinted>
  <dcterms:created xsi:type="dcterms:W3CDTF">2021-05-12T15:30:00Z</dcterms:created>
  <dcterms:modified xsi:type="dcterms:W3CDTF">2021-05-12T15:30:00Z</dcterms:modified>
</cp:coreProperties>
</file>