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86" w:rsidRDefault="00BE4A86" w:rsidP="00BE4A86">
      <w:pPr>
        <w:spacing w:after="28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A86" w:rsidRDefault="00BE4A86" w:rsidP="00BE4A86">
      <w:pPr>
        <w:tabs>
          <w:tab w:val="left" w:pos="75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</wp:posOffset>
            </wp:positionV>
            <wp:extent cx="954405" cy="797560"/>
            <wp:effectExtent l="0" t="0" r="0" b="0"/>
            <wp:wrapSquare wrapText="bothSides" distT="57150" distB="57150" distL="57150" distR="57150"/>
            <wp:docPr id="1" name="image1.png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4A86" w:rsidRDefault="00BE4A86" w:rsidP="00BE4A8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E4A86" w:rsidRDefault="00BE4A86" w:rsidP="00BE4A8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E4A86" w:rsidRDefault="00BE4A86" w:rsidP="00BE4A8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E4A86" w:rsidRDefault="00BE4A86" w:rsidP="00BE4A8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E4A86" w:rsidRDefault="00BE4A86" w:rsidP="00BE4A86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MINISTRY: PUBLIC SERVICE AND ADMINISTRATION</w:t>
      </w:r>
    </w:p>
    <w:p w:rsidR="00BE4A86" w:rsidRDefault="00BE4A86" w:rsidP="00BE4A86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REPUBLIC OF SOUTH AFRICA</w:t>
      </w:r>
    </w:p>
    <w:p w:rsidR="00BE4A86" w:rsidRDefault="00BE4A86" w:rsidP="00BE4A86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E4A86" w:rsidRDefault="00BE4A86" w:rsidP="00BE4A86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E4A86" w:rsidRDefault="00BE4A86" w:rsidP="00BE4A86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NATIONAL ASSEMBLY</w:t>
      </w:r>
    </w:p>
    <w:p w:rsidR="00BE4A86" w:rsidRDefault="00BE4A86" w:rsidP="00BE4A86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E4A86" w:rsidRDefault="00BE4A86" w:rsidP="00BE4A86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QUESTION FOR WRITTEN REPLY </w:t>
      </w:r>
    </w:p>
    <w:p w:rsidR="00BE4A86" w:rsidRDefault="00BE4A86" w:rsidP="00BE4A86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E4A86" w:rsidRDefault="00BE4A86" w:rsidP="00BE4A86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11 MARCH 2022</w:t>
      </w:r>
    </w:p>
    <w:p w:rsidR="00BE4A86" w:rsidRDefault="00BE4A86" w:rsidP="00BE4A86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E4A86" w:rsidRDefault="00BE4A86" w:rsidP="00BE4A86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QUESTION NO.: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823.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BE4A86" w:rsidRDefault="00BE4A86" w:rsidP="00BE4A86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E4A86" w:rsidRDefault="00BE4A86" w:rsidP="00BE4A86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Dr M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Gondwe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(DA) to ask the Minister of Public Service and Administration:</w:t>
      </w:r>
    </w:p>
    <w:p w:rsidR="00BE4A86" w:rsidRDefault="00BE4A86" w:rsidP="00BE4A86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E4A86" w:rsidRDefault="00BE4A86" w:rsidP="00BE4A86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By what date will the Framework for the </w:t>
      </w:r>
      <w:proofErr w:type="spellStart"/>
      <w:r>
        <w:rPr>
          <w:rFonts w:ascii="Arial" w:eastAsia="Arial" w:hAnsi="Arial" w:cs="Arial"/>
          <w:sz w:val="24"/>
          <w:szCs w:val="24"/>
        </w:rPr>
        <w:t>Professionalisation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the Public Service which was gazetted in December 2020 be implemented across the Public Service and (b) who will be responsible for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roll-out and (ii) implementation of the Framework within the Public Service?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NW1002E</w:t>
      </w:r>
    </w:p>
    <w:p w:rsidR="00BE4A86" w:rsidRDefault="00BE4A86" w:rsidP="00BE4A86">
      <w:pPr>
        <w:spacing w:before="280" w:after="280"/>
        <w:jc w:val="both"/>
        <w:rPr>
          <w:rFonts w:ascii="Arial" w:eastAsia="Arial" w:hAnsi="Arial" w:cs="Arial"/>
          <w:b/>
          <w:sz w:val="24"/>
          <w:szCs w:val="24"/>
        </w:rPr>
      </w:pPr>
    </w:p>
    <w:p w:rsidR="00BE4A86" w:rsidRDefault="00BE4A86" w:rsidP="00BE4A86">
      <w:pPr>
        <w:spacing w:before="280" w:after="2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REPLY: </w:t>
      </w:r>
    </w:p>
    <w:p w:rsidR="00BE4A86" w:rsidRPr="00D12DE3" w:rsidRDefault="00BE4A86" w:rsidP="00BE4A86">
      <w:pPr>
        <w:pStyle w:val="ListParagraph"/>
        <w:numPr>
          <w:ilvl w:val="0"/>
          <w:numId w:val="1"/>
        </w:numPr>
        <w:spacing w:before="280" w:after="280" w:line="276" w:lineRule="auto"/>
        <w:ind w:hanging="780"/>
        <w:jc w:val="both"/>
        <w:rPr>
          <w:rFonts w:ascii="Arial" w:eastAsia="Arial" w:hAnsi="Arial" w:cs="Arial"/>
          <w:bCs/>
          <w:sz w:val="24"/>
          <w:szCs w:val="24"/>
        </w:rPr>
      </w:pPr>
      <w:r w:rsidRPr="00D12DE3">
        <w:rPr>
          <w:rFonts w:ascii="Arial" w:eastAsia="Arial" w:hAnsi="Arial" w:cs="Arial"/>
          <w:bCs/>
          <w:sz w:val="24"/>
          <w:szCs w:val="24"/>
        </w:rPr>
        <w:t xml:space="preserve">The National Framework </w:t>
      </w:r>
      <w:proofErr w:type="gramStart"/>
      <w:r w:rsidRPr="00D12DE3">
        <w:rPr>
          <w:rFonts w:ascii="Arial" w:eastAsia="Arial" w:hAnsi="Arial" w:cs="Arial"/>
          <w:bCs/>
          <w:sz w:val="24"/>
          <w:szCs w:val="24"/>
        </w:rPr>
        <w:t>Towards</w:t>
      </w:r>
      <w:proofErr w:type="gramEnd"/>
      <w:r w:rsidRPr="00D12DE3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D12DE3">
        <w:rPr>
          <w:rFonts w:ascii="Arial" w:eastAsia="Arial" w:hAnsi="Arial" w:cs="Arial"/>
          <w:bCs/>
          <w:sz w:val="24"/>
          <w:szCs w:val="24"/>
        </w:rPr>
        <w:t>Professionalisation</w:t>
      </w:r>
      <w:proofErr w:type="spellEnd"/>
      <w:r w:rsidRPr="00D12DE3">
        <w:rPr>
          <w:rFonts w:ascii="Arial" w:eastAsia="Arial" w:hAnsi="Arial" w:cs="Arial"/>
          <w:bCs/>
          <w:sz w:val="24"/>
          <w:szCs w:val="24"/>
        </w:rPr>
        <w:t xml:space="preserve"> of the Public Sector has been finalised. The Socio</w:t>
      </w:r>
      <w:r>
        <w:rPr>
          <w:rFonts w:ascii="Arial" w:eastAsia="Arial" w:hAnsi="Arial" w:cs="Arial"/>
          <w:bCs/>
          <w:sz w:val="24"/>
          <w:szCs w:val="24"/>
        </w:rPr>
        <w:t>-</w:t>
      </w:r>
      <w:r w:rsidRPr="00D12DE3">
        <w:rPr>
          <w:rFonts w:ascii="Arial" w:eastAsia="Arial" w:hAnsi="Arial" w:cs="Arial"/>
          <w:bCs/>
          <w:sz w:val="24"/>
          <w:szCs w:val="24"/>
        </w:rPr>
        <w:t>Economic Impact Assessment System (SEIAS) is being done on the Framework and it will be submitted for Cabinet consideration during the month of May 2022.</w:t>
      </w:r>
      <w:r>
        <w:rPr>
          <w:rFonts w:ascii="Arial" w:eastAsia="Arial" w:hAnsi="Arial" w:cs="Arial"/>
          <w:bCs/>
          <w:sz w:val="24"/>
          <w:szCs w:val="24"/>
        </w:rPr>
        <w:t xml:space="preserve"> The Framework is </w:t>
      </w:r>
      <w:r w:rsidRPr="00D12DE3">
        <w:rPr>
          <w:rFonts w:ascii="Arial" w:eastAsia="Arial" w:hAnsi="Arial" w:cs="Arial"/>
          <w:bCs/>
          <w:sz w:val="24"/>
          <w:szCs w:val="24"/>
        </w:rPr>
        <w:t xml:space="preserve">identified as one of the key interventions in strengthening state capacity and is seen as a long-term intervention. 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12DE3">
        <w:rPr>
          <w:rFonts w:ascii="Arial" w:eastAsia="Arial" w:hAnsi="Arial" w:cs="Arial"/>
          <w:bCs/>
          <w:sz w:val="24"/>
          <w:szCs w:val="24"/>
        </w:rPr>
        <w:t xml:space="preserve">As such, </w:t>
      </w:r>
      <w:r>
        <w:rPr>
          <w:rFonts w:ascii="Arial" w:eastAsia="Arial" w:hAnsi="Arial" w:cs="Arial"/>
          <w:bCs/>
          <w:sz w:val="24"/>
          <w:szCs w:val="24"/>
        </w:rPr>
        <w:t xml:space="preserve">it </w:t>
      </w:r>
      <w:r w:rsidRPr="00D12DE3">
        <w:rPr>
          <w:rFonts w:ascii="Arial" w:eastAsia="Arial" w:hAnsi="Arial" w:cs="Arial"/>
          <w:bCs/>
          <w:sz w:val="24"/>
          <w:szCs w:val="24"/>
        </w:rPr>
        <w:t xml:space="preserve">will be implemented in a phased approach. </w:t>
      </w:r>
    </w:p>
    <w:p w:rsidR="00BE4A86" w:rsidRPr="00F01672" w:rsidRDefault="00BE4A86" w:rsidP="00BE4A86">
      <w:pPr>
        <w:spacing w:after="0" w:line="276" w:lineRule="auto"/>
        <w:ind w:left="709" w:hanging="709"/>
        <w:rPr>
          <w:rFonts w:ascii="Arial" w:eastAsia="Arial" w:hAnsi="Arial" w:cs="Arial"/>
          <w:bCs/>
          <w:sz w:val="24"/>
          <w:szCs w:val="24"/>
        </w:rPr>
      </w:pPr>
      <w:r w:rsidRPr="00F01672">
        <w:rPr>
          <w:rFonts w:ascii="Arial" w:eastAsia="Arial" w:hAnsi="Arial" w:cs="Arial"/>
          <w:bCs/>
          <w:sz w:val="24"/>
          <w:szCs w:val="24"/>
        </w:rPr>
        <w:t>b) (</w:t>
      </w:r>
      <w:proofErr w:type="spellStart"/>
      <w:proofErr w:type="gramStart"/>
      <w:r w:rsidRPr="00F01672">
        <w:rPr>
          <w:rFonts w:ascii="Arial" w:eastAsia="Arial" w:hAnsi="Arial" w:cs="Arial"/>
          <w:bCs/>
          <w:sz w:val="24"/>
          <w:szCs w:val="24"/>
        </w:rPr>
        <w:t>i</w:t>
      </w:r>
      <w:proofErr w:type="spellEnd"/>
      <w:proofErr w:type="gramEnd"/>
      <w:r w:rsidRPr="00F01672">
        <w:rPr>
          <w:rFonts w:ascii="Arial" w:eastAsia="Arial" w:hAnsi="Arial" w:cs="Arial"/>
          <w:bCs/>
          <w:sz w:val="24"/>
          <w:szCs w:val="24"/>
        </w:rPr>
        <w:t xml:space="preserve">) </w:t>
      </w:r>
      <w:r w:rsidRPr="00F01672">
        <w:rPr>
          <w:rFonts w:ascii="Arial" w:eastAsia="Arial" w:hAnsi="Arial" w:cs="Arial"/>
          <w:bCs/>
          <w:sz w:val="24"/>
          <w:szCs w:val="24"/>
        </w:rPr>
        <w:tab/>
        <w:t xml:space="preserve">The Minister for the Public Service and Administration will be responsible for the roll-out (i.e., coordinating and monitoring) of the Framework. </w:t>
      </w:r>
    </w:p>
    <w:p w:rsidR="00BE4A86" w:rsidRDefault="00BE4A86" w:rsidP="00BE4A8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E4A86" w:rsidRPr="00F01672" w:rsidRDefault="00BE4A86" w:rsidP="00BE4A86">
      <w:pPr>
        <w:spacing w:after="0" w:line="276" w:lineRule="auto"/>
        <w:ind w:left="709" w:hanging="709"/>
        <w:jc w:val="both"/>
        <w:rPr>
          <w:rFonts w:ascii="Arial" w:eastAsia="Arial" w:hAnsi="Arial" w:cs="Arial"/>
          <w:bCs/>
          <w:sz w:val="24"/>
          <w:szCs w:val="24"/>
        </w:rPr>
      </w:pPr>
      <w:r w:rsidRPr="00F01672">
        <w:rPr>
          <w:rFonts w:ascii="Arial" w:eastAsia="Arial" w:hAnsi="Arial" w:cs="Arial"/>
          <w:bCs/>
          <w:sz w:val="24"/>
          <w:szCs w:val="24"/>
        </w:rPr>
        <w:t>b)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F01672">
        <w:rPr>
          <w:rFonts w:ascii="Arial" w:eastAsia="Arial" w:hAnsi="Arial" w:cs="Arial"/>
          <w:bCs/>
          <w:sz w:val="24"/>
          <w:szCs w:val="24"/>
        </w:rPr>
        <w:t>(ii)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Pr="00F01672">
        <w:rPr>
          <w:rFonts w:ascii="Arial" w:eastAsia="Arial" w:hAnsi="Arial" w:cs="Arial"/>
          <w:bCs/>
          <w:sz w:val="24"/>
          <w:szCs w:val="24"/>
        </w:rPr>
        <w:t xml:space="preserve">Given that the Framework is aimed at the broader public sector, all relevant public sector departments/institutions will be responsible for the implementation of the Framework. For example, the National Treasury will be responsible for the </w:t>
      </w:r>
      <w:proofErr w:type="spellStart"/>
      <w:r w:rsidRPr="00F01672">
        <w:rPr>
          <w:rFonts w:ascii="Arial" w:eastAsia="Arial" w:hAnsi="Arial" w:cs="Arial"/>
          <w:bCs/>
          <w:sz w:val="24"/>
          <w:szCs w:val="24"/>
        </w:rPr>
        <w:t>professionalisation</w:t>
      </w:r>
      <w:proofErr w:type="spellEnd"/>
      <w:r w:rsidRPr="00F01672">
        <w:rPr>
          <w:rFonts w:ascii="Arial" w:eastAsia="Arial" w:hAnsi="Arial" w:cs="Arial"/>
          <w:bCs/>
          <w:sz w:val="24"/>
          <w:szCs w:val="24"/>
        </w:rPr>
        <w:t xml:space="preserve"> of the supply chain management occupation in collaboration with professional bodies, and other key stakeholders.</w:t>
      </w:r>
    </w:p>
    <w:p w:rsidR="00B5350F" w:rsidRPr="00BE4A86" w:rsidRDefault="00BE4A86" w:rsidP="00BE4A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17405">
        <w:rPr>
          <w:rFonts w:ascii="Arial" w:eastAsia="Arial" w:hAnsi="Arial" w:cs="Arial"/>
          <w:sz w:val="24"/>
          <w:szCs w:val="24"/>
        </w:rPr>
        <w:t xml:space="preserve">End </w:t>
      </w:r>
    </w:p>
    <w:sectPr w:rsidR="00B5350F" w:rsidRPr="00BE4A86" w:rsidSect="00643977">
      <w:footerReference w:type="default" r:id="rId8"/>
      <w:footerReference w:type="first" r:id="rId9"/>
      <w:pgSz w:w="11906" w:h="16838"/>
      <w:pgMar w:top="1138" w:right="1264" w:bottom="107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3F" w:rsidRDefault="00D5653F" w:rsidP="00643977">
      <w:pPr>
        <w:spacing w:after="0" w:line="240" w:lineRule="auto"/>
      </w:pPr>
      <w:r>
        <w:separator/>
      </w:r>
    </w:p>
  </w:endnote>
  <w:endnote w:type="continuationSeparator" w:id="0">
    <w:p w:rsidR="00D5653F" w:rsidRDefault="00D5653F" w:rsidP="0064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EC" w:rsidRDefault="00D5653F">
    <w:pPr>
      <w:spacing w:after="280" w:line="240" w:lineRule="auto"/>
      <w:jc w:val="both"/>
      <w:rPr>
        <w:rFonts w:ascii="Arial" w:eastAsia="Arial" w:hAnsi="Arial" w:cs="Arial"/>
        <w:b/>
        <w:i/>
        <w:sz w:val="20"/>
        <w:szCs w:val="20"/>
      </w:rPr>
    </w:pPr>
    <w:r>
      <w:rPr>
        <w:rFonts w:ascii="Arial" w:eastAsia="Arial" w:hAnsi="Arial" w:cs="Arial"/>
        <w:b/>
        <w:i/>
        <w:sz w:val="20"/>
        <w:szCs w:val="20"/>
      </w:rPr>
      <w:t xml:space="preserve">Dr M </w:t>
    </w:r>
    <w:proofErr w:type="spellStart"/>
    <w:r>
      <w:rPr>
        <w:rFonts w:ascii="Arial" w:eastAsia="Arial" w:hAnsi="Arial" w:cs="Arial"/>
        <w:b/>
        <w:i/>
        <w:sz w:val="20"/>
        <w:szCs w:val="20"/>
      </w:rPr>
      <w:t>M</w:t>
    </w:r>
    <w:proofErr w:type="spellEnd"/>
    <w:r>
      <w:rPr>
        <w:rFonts w:ascii="Arial" w:eastAsia="Arial" w:hAnsi="Arial" w:cs="Arial"/>
        <w:b/>
        <w:i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b/>
        <w:i/>
        <w:sz w:val="20"/>
        <w:szCs w:val="20"/>
      </w:rPr>
      <w:t>Gondwe</w:t>
    </w:r>
    <w:proofErr w:type="spellEnd"/>
    <w:r>
      <w:rPr>
        <w:rFonts w:ascii="Arial" w:eastAsia="Arial" w:hAnsi="Arial" w:cs="Arial"/>
        <w:b/>
        <w:i/>
        <w:sz w:val="20"/>
        <w:szCs w:val="20"/>
      </w:rPr>
      <w:t xml:space="preserve"> (DA) to ask the Minister of Public Service and Administration (question 823)</w:t>
    </w:r>
  </w:p>
  <w:p w:rsidR="00E655EC" w:rsidRDefault="00D565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EC" w:rsidRDefault="00D5653F">
    <w:pPr>
      <w:spacing w:after="280" w:line="240" w:lineRule="auto"/>
      <w:jc w:val="both"/>
      <w:rPr>
        <w:rFonts w:ascii="Arial" w:eastAsia="Arial" w:hAnsi="Arial" w:cs="Arial"/>
        <w:b/>
        <w:i/>
        <w:sz w:val="20"/>
        <w:szCs w:val="20"/>
      </w:rPr>
    </w:pPr>
    <w:r>
      <w:rPr>
        <w:rFonts w:ascii="Arial" w:eastAsia="Arial" w:hAnsi="Arial" w:cs="Arial"/>
        <w:b/>
        <w:i/>
        <w:sz w:val="20"/>
        <w:szCs w:val="20"/>
      </w:rPr>
      <w:t xml:space="preserve">Dr M </w:t>
    </w:r>
    <w:proofErr w:type="spellStart"/>
    <w:r>
      <w:rPr>
        <w:rFonts w:ascii="Arial" w:eastAsia="Arial" w:hAnsi="Arial" w:cs="Arial"/>
        <w:b/>
        <w:i/>
        <w:sz w:val="20"/>
        <w:szCs w:val="20"/>
      </w:rPr>
      <w:t>M</w:t>
    </w:r>
    <w:proofErr w:type="spellEnd"/>
    <w:r>
      <w:rPr>
        <w:rFonts w:ascii="Arial" w:eastAsia="Arial" w:hAnsi="Arial" w:cs="Arial"/>
        <w:b/>
        <w:i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b/>
        <w:i/>
        <w:sz w:val="20"/>
        <w:szCs w:val="20"/>
      </w:rPr>
      <w:t>Gondwe</w:t>
    </w:r>
    <w:proofErr w:type="spellEnd"/>
    <w:r>
      <w:rPr>
        <w:rFonts w:ascii="Arial" w:eastAsia="Arial" w:hAnsi="Arial" w:cs="Arial"/>
        <w:b/>
        <w:i/>
        <w:sz w:val="20"/>
        <w:szCs w:val="20"/>
      </w:rPr>
      <w:t xml:space="preserve"> (DA) to ask the Minister of Public Service and Administration (question 823)</w:t>
    </w:r>
  </w:p>
  <w:p w:rsidR="00E655EC" w:rsidRDefault="00D565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3F" w:rsidRDefault="00D5653F" w:rsidP="00643977">
      <w:pPr>
        <w:spacing w:after="0" w:line="240" w:lineRule="auto"/>
      </w:pPr>
      <w:r>
        <w:separator/>
      </w:r>
    </w:p>
  </w:footnote>
  <w:footnote w:type="continuationSeparator" w:id="0">
    <w:p w:rsidR="00D5653F" w:rsidRDefault="00D5653F" w:rsidP="0064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25C4E"/>
    <w:multiLevelType w:val="hybridMultilevel"/>
    <w:tmpl w:val="CBE22DAA"/>
    <w:lvl w:ilvl="0" w:tplc="C6AA15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4A86"/>
    <w:rsid w:val="002073B0"/>
    <w:rsid w:val="00643977"/>
    <w:rsid w:val="006E0BD1"/>
    <w:rsid w:val="00B5350F"/>
    <w:rsid w:val="00BE4A86"/>
    <w:rsid w:val="00D5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86"/>
    <w:rPr>
      <w:rFonts w:ascii="Calibri" w:eastAsia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2022-08-18T08:05:00Z</dcterms:created>
  <dcterms:modified xsi:type="dcterms:W3CDTF">2022-08-18T08:05:00Z</dcterms:modified>
</cp:coreProperties>
</file>