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7F1" w:rsidRDefault="000C7142" w:rsidP="00DB2624">
      <w:pPr>
        <w:rPr>
          <w:lang w:val="en-ZA"/>
        </w:rPr>
      </w:pPr>
      <w:r>
        <w:rPr>
          <w:noProof/>
          <w:lang w:val="en-ZA" w:eastAsia="en-ZA"/>
        </w:rPr>
        <w:drawing>
          <wp:anchor distT="0" distB="0" distL="0" distR="0" simplePos="0" relativeHeight="251657216" behindDoc="0" locked="0" layoutInCell="1" allowOverlap="0">
            <wp:simplePos x="0" y="0"/>
            <wp:positionH relativeFrom="column">
              <wp:posOffset>2046605</wp:posOffset>
            </wp:positionH>
            <wp:positionV relativeFrom="line">
              <wp:posOffset>-45720</wp:posOffset>
            </wp:positionV>
            <wp:extent cx="1278890" cy="1235710"/>
            <wp:effectExtent l="19050" t="0" r="0" b="0"/>
            <wp:wrapSquare wrapText="bothSides"/>
            <wp:docPr id="7"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8" cstate="print">
                      <a:lum bright="-10000" contrast="20000"/>
                    </a:blip>
                    <a:srcRect/>
                    <a:stretch>
                      <a:fillRect/>
                    </a:stretch>
                  </pic:blipFill>
                  <pic:spPr bwMode="auto">
                    <a:xfrm>
                      <a:off x="0" y="0"/>
                      <a:ext cx="1278890" cy="1235710"/>
                    </a:xfrm>
                    <a:prstGeom prst="rect">
                      <a:avLst/>
                    </a:prstGeom>
                    <a:noFill/>
                    <a:ln w="9525">
                      <a:noFill/>
                      <a:miter lim="800000"/>
                      <a:headEnd/>
                      <a:tailEnd/>
                    </a:ln>
                  </pic:spPr>
                </pic:pic>
              </a:graphicData>
            </a:graphic>
          </wp:anchor>
        </w:drawing>
      </w:r>
    </w:p>
    <w:p w:rsidR="005047F1" w:rsidRDefault="005047F1" w:rsidP="00DB2624">
      <w:pPr>
        <w:rPr>
          <w:lang w:val="en-ZA"/>
        </w:rPr>
      </w:pPr>
    </w:p>
    <w:p w:rsidR="00063424" w:rsidRDefault="00063424" w:rsidP="00DB2624">
      <w:pPr>
        <w:rPr>
          <w:lang w:val="en-ZA"/>
        </w:rPr>
      </w:pPr>
    </w:p>
    <w:p w:rsidR="00EE4B89" w:rsidRDefault="00EE4B89" w:rsidP="00FF3EC8">
      <w:pPr>
        <w:pStyle w:val="BodyText"/>
        <w:spacing w:after="0"/>
        <w:jc w:val="center"/>
        <w:outlineLvl w:val="0"/>
        <w:rPr>
          <w:rFonts w:ascii="Arial" w:hAnsi="Arial" w:cs="Arial"/>
          <w:b/>
          <w:bCs/>
        </w:rPr>
      </w:pPr>
    </w:p>
    <w:p w:rsidR="00063424" w:rsidRDefault="00063424" w:rsidP="00063424">
      <w:pPr>
        <w:jc w:val="center"/>
      </w:pPr>
    </w:p>
    <w:p w:rsidR="005047F1" w:rsidRDefault="005047F1" w:rsidP="00063424">
      <w:pPr>
        <w:jc w:val="center"/>
      </w:pPr>
    </w:p>
    <w:p w:rsidR="00063424" w:rsidRDefault="00063424" w:rsidP="007409DE">
      <w:pPr>
        <w:pStyle w:val="NoSpacing"/>
        <w:rPr>
          <w:b/>
          <w:color w:val="4F6228"/>
          <w:sz w:val="16"/>
          <w:szCs w:val="16"/>
        </w:rPr>
      </w:pPr>
    </w:p>
    <w:p w:rsidR="00984F57" w:rsidRDefault="00984F57" w:rsidP="00063424">
      <w:pPr>
        <w:jc w:val="center"/>
        <w:rPr>
          <w:rFonts w:ascii="Arial" w:hAnsi="Arial" w:cs="Arial"/>
          <w:b/>
          <w:sz w:val="22"/>
          <w:szCs w:val="22"/>
        </w:rPr>
      </w:pPr>
    </w:p>
    <w:p w:rsidR="00063424" w:rsidRPr="006B7A8C" w:rsidRDefault="00063424" w:rsidP="00FE02A1">
      <w:pPr>
        <w:jc w:val="center"/>
        <w:rPr>
          <w:rFonts w:ascii="Arial" w:hAnsi="Arial" w:cs="Arial"/>
          <w:b/>
          <w:sz w:val="22"/>
          <w:szCs w:val="22"/>
        </w:rPr>
      </w:pPr>
      <w:r w:rsidRPr="006B7A8C">
        <w:rPr>
          <w:rFonts w:ascii="Arial" w:hAnsi="Arial" w:cs="Arial"/>
          <w:b/>
          <w:sz w:val="22"/>
          <w:szCs w:val="22"/>
        </w:rPr>
        <w:t>DEPARTMENT: PUBLIC ENTERPRISES</w:t>
      </w:r>
    </w:p>
    <w:p w:rsidR="00063424" w:rsidRPr="00984F57" w:rsidRDefault="00063424" w:rsidP="00FE02A1">
      <w:pPr>
        <w:jc w:val="center"/>
        <w:rPr>
          <w:rFonts w:ascii="Arial" w:hAnsi="Arial" w:cs="Arial"/>
          <w:b/>
          <w:sz w:val="22"/>
          <w:szCs w:val="22"/>
        </w:rPr>
      </w:pPr>
      <w:r w:rsidRPr="00984F57">
        <w:rPr>
          <w:rFonts w:ascii="Arial" w:hAnsi="Arial" w:cs="Arial"/>
          <w:b/>
          <w:sz w:val="22"/>
          <w:szCs w:val="22"/>
        </w:rPr>
        <w:t>REPUBLIC OF SOUTH AFRICA</w:t>
      </w:r>
    </w:p>
    <w:p w:rsidR="001B7AF3" w:rsidRDefault="001B7AF3" w:rsidP="00FE02A1">
      <w:pPr>
        <w:jc w:val="center"/>
        <w:rPr>
          <w:rFonts w:ascii="Arial" w:hAnsi="Arial" w:cs="Arial"/>
          <w:b/>
          <w:bCs/>
          <w:sz w:val="22"/>
          <w:szCs w:val="22"/>
        </w:rPr>
      </w:pPr>
    </w:p>
    <w:p w:rsidR="00FF3EC8" w:rsidRDefault="00C9463B" w:rsidP="001B7AF3">
      <w:pPr>
        <w:jc w:val="center"/>
        <w:rPr>
          <w:rFonts w:ascii="Arial" w:hAnsi="Arial" w:cs="Arial"/>
          <w:b/>
          <w:bCs/>
          <w:sz w:val="22"/>
          <w:szCs w:val="22"/>
        </w:rPr>
      </w:pPr>
      <w:r w:rsidRPr="0049180D">
        <w:rPr>
          <w:rFonts w:ascii="Arial" w:hAnsi="Arial" w:cs="Arial"/>
          <w:b/>
          <w:bCs/>
          <w:sz w:val="22"/>
          <w:szCs w:val="22"/>
        </w:rPr>
        <w:t>NATIONAL ASSEMBLY</w:t>
      </w:r>
    </w:p>
    <w:p w:rsidR="00E23894" w:rsidRPr="006D190D" w:rsidRDefault="00E23894" w:rsidP="001B7AF3">
      <w:pPr>
        <w:jc w:val="center"/>
        <w:rPr>
          <w:rFonts w:ascii="Arial Narrow" w:hAnsi="Arial Narrow" w:cs="Tahoma"/>
          <w:b/>
          <w:bCs/>
          <w:lang w:val="en-ZA"/>
        </w:rPr>
      </w:pPr>
      <w:r w:rsidRPr="006D190D">
        <w:rPr>
          <w:rFonts w:ascii="Arial Narrow" w:hAnsi="Arial Narrow" w:cs="Tahoma"/>
          <w:b/>
          <w:bCs/>
          <w:lang w:val="en-ZA"/>
        </w:rPr>
        <w:t xml:space="preserve">QUESTION FOR </w:t>
      </w:r>
      <w:r w:rsidR="001B7AF3">
        <w:rPr>
          <w:rFonts w:ascii="Arial Narrow" w:hAnsi="Arial Narrow" w:cs="Tahoma"/>
          <w:b/>
          <w:bCs/>
          <w:lang w:val="en-ZA"/>
        </w:rPr>
        <w:t>WRITTEN</w:t>
      </w:r>
      <w:r w:rsidRPr="006D190D">
        <w:rPr>
          <w:rFonts w:ascii="Arial Narrow" w:hAnsi="Arial Narrow" w:cs="Tahoma"/>
          <w:b/>
          <w:bCs/>
          <w:lang w:val="en-ZA"/>
        </w:rPr>
        <w:t xml:space="preserve"> REPLY</w:t>
      </w:r>
    </w:p>
    <w:p w:rsidR="00E23894" w:rsidRPr="006D190D" w:rsidRDefault="00E23894" w:rsidP="001B7AF3">
      <w:pPr>
        <w:spacing w:line="312" w:lineRule="auto"/>
        <w:jc w:val="center"/>
        <w:rPr>
          <w:rFonts w:ascii="Arial Narrow" w:hAnsi="Arial Narrow" w:cs="Arial"/>
        </w:rPr>
      </w:pPr>
      <w:r w:rsidRPr="006D190D">
        <w:rPr>
          <w:rFonts w:ascii="Arial Narrow" w:hAnsi="Arial Narrow" w:cs="Tahoma"/>
          <w:b/>
          <w:bCs/>
          <w:lang w:val="en-ZA"/>
        </w:rPr>
        <w:t>QUESTION NO.:</w:t>
      </w:r>
      <w:r w:rsidRPr="006D190D">
        <w:rPr>
          <w:rFonts w:ascii="Arial Narrow" w:hAnsi="Arial Narrow" w:cs="Tahoma"/>
          <w:b/>
          <w:bCs/>
          <w:lang w:val="en-ZA"/>
        </w:rPr>
        <w:tab/>
        <w:t xml:space="preserve">PQ </w:t>
      </w:r>
      <w:r w:rsidR="007D4AF2">
        <w:rPr>
          <w:rFonts w:ascii="Arial Narrow" w:hAnsi="Arial Narrow" w:cs="Tahoma"/>
          <w:b/>
          <w:bCs/>
          <w:lang w:val="en-ZA"/>
        </w:rPr>
        <w:t>823</w:t>
      </w:r>
    </w:p>
    <w:p w:rsidR="00E23894" w:rsidRPr="006D190D" w:rsidRDefault="00E23894" w:rsidP="00E23894">
      <w:pPr>
        <w:rPr>
          <w:rFonts w:ascii="Arial Narrow" w:hAnsi="Arial Narrow" w:cs="Tahoma"/>
          <w:b/>
          <w:bCs/>
          <w:lang w:val="en-ZA"/>
        </w:rPr>
      </w:pPr>
    </w:p>
    <w:p w:rsidR="00E23894" w:rsidRPr="006D190D" w:rsidRDefault="00E23894" w:rsidP="00E23894">
      <w:pPr>
        <w:autoSpaceDE w:val="0"/>
        <w:autoSpaceDN w:val="0"/>
        <w:adjustRightInd w:val="0"/>
        <w:rPr>
          <w:rFonts w:ascii="Arial Narrow" w:hAnsi="Arial Narrow" w:cs="Arial"/>
          <w:b/>
        </w:rPr>
      </w:pPr>
      <w:r>
        <w:rPr>
          <w:noProof/>
        </w:rPr>
        <w:pict>
          <v:rect id="Ink 83" o:spid="_x0000_s1032" style="position:absolute;margin-left:615.8pt;margin-top:-41.5pt;width:7.9pt;height:109.9pt;z-index:251658240;visibility:visible" coordorigin="4" coordsize="268,3866" filled="f" strokecolor="#ed1c24" strokeweight=".25pt">
            <v:stroke endcap="round"/>
            <v:path shadowok="f" o:extrusionok="f" fillok="f" insetpenok="f"/>
            <o:lock v:ext="edit" rotation="t" aspectratio="t" verticies="t" text="t" shapetype="t"/>
            <o:ink i="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" annotation="t"/>
          </v:rect>
        </w:pict>
      </w:r>
      <w:r w:rsidRPr="006D190D">
        <w:rPr>
          <w:rFonts w:ascii="Arial Narrow" w:hAnsi="Arial Narrow" w:cs="Arial"/>
          <w:b/>
          <w:u w:val="single"/>
        </w:rPr>
        <w:t>QUESTION</w:t>
      </w:r>
      <w:r w:rsidRPr="006D190D">
        <w:rPr>
          <w:rFonts w:ascii="Arial Narrow" w:hAnsi="Arial Narrow" w:cs="Arial"/>
          <w:b/>
        </w:rPr>
        <w:t xml:space="preserve">: </w:t>
      </w:r>
    </w:p>
    <w:p w:rsidR="001B7AF3" w:rsidRDefault="001B7AF3" w:rsidP="007D4AF2">
      <w:pPr>
        <w:tabs>
          <w:tab w:val="left" w:pos="990"/>
        </w:tabs>
        <w:spacing w:line="360" w:lineRule="auto"/>
        <w:ind w:left="630" w:hanging="633"/>
        <w:jc w:val="both"/>
        <w:rPr>
          <w:rFonts w:ascii="Arial" w:hAnsi="Arial" w:cs="Arial"/>
          <w:b/>
          <w:sz w:val="22"/>
          <w:szCs w:val="22"/>
        </w:rPr>
      </w:pPr>
    </w:p>
    <w:p w:rsidR="007D4AF2" w:rsidRPr="007D4AF2" w:rsidRDefault="007D4AF2" w:rsidP="007D4AF2">
      <w:pPr>
        <w:tabs>
          <w:tab w:val="left" w:pos="990"/>
        </w:tabs>
        <w:spacing w:line="360" w:lineRule="auto"/>
        <w:ind w:left="630" w:hanging="633"/>
        <w:jc w:val="both"/>
        <w:rPr>
          <w:rFonts w:ascii="Arial" w:hAnsi="Arial" w:cs="Arial"/>
          <w:b/>
          <w:sz w:val="22"/>
          <w:szCs w:val="22"/>
        </w:rPr>
      </w:pPr>
      <w:r>
        <w:rPr>
          <w:rFonts w:ascii="Arial" w:hAnsi="Arial" w:cs="Arial"/>
          <w:b/>
          <w:sz w:val="22"/>
          <w:szCs w:val="22"/>
        </w:rPr>
        <w:t>823</w:t>
      </w:r>
      <w:r w:rsidR="001B7AF3">
        <w:rPr>
          <w:rFonts w:ascii="Arial" w:hAnsi="Arial" w:cs="Arial"/>
          <w:b/>
          <w:sz w:val="22"/>
          <w:szCs w:val="22"/>
        </w:rPr>
        <w:t>.</w:t>
      </w:r>
      <w:r w:rsidR="005B444E" w:rsidRPr="001E340B">
        <w:rPr>
          <w:rFonts w:ascii="Arial" w:hAnsi="Arial" w:cs="Arial"/>
          <w:b/>
          <w:sz w:val="22"/>
          <w:szCs w:val="22"/>
        </w:rPr>
        <w:tab/>
      </w:r>
      <w:r w:rsidRPr="007D4AF2">
        <w:rPr>
          <w:rFonts w:ascii="Arial" w:hAnsi="Arial" w:cs="Arial"/>
          <w:b/>
          <w:sz w:val="22"/>
          <w:szCs w:val="22"/>
        </w:rPr>
        <w:t>Mrs M O Clarke (DA) to ask the Minister of Public Enterprises:</w:t>
      </w:r>
    </w:p>
    <w:p w:rsidR="00263C0A" w:rsidRDefault="007D4AF2" w:rsidP="001B7AF3">
      <w:pPr>
        <w:spacing w:line="360" w:lineRule="auto"/>
        <w:ind w:left="630"/>
        <w:jc w:val="both"/>
        <w:rPr>
          <w:rFonts w:ascii="Arial" w:hAnsi="Arial" w:cs="Arial"/>
          <w:sz w:val="22"/>
          <w:szCs w:val="22"/>
        </w:rPr>
      </w:pPr>
      <w:r w:rsidRPr="007D4AF2">
        <w:rPr>
          <w:rFonts w:ascii="Arial" w:hAnsi="Arial" w:cs="Arial"/>
          <w:sz w:val="22"/>
          <w:szCs w:val="22"/>
        </w:rPr>
        <w:t>Whether, in light of the five State-owned enterprises (SOEs), namely SA Airways, Alexkor, Safcol, Denel and SA Express that failed to submit their annual reports as required in terms of the Public Finance Management Act, Act 1 of 1996, his department will support the policy position which seeks to provide for additional measures in order to ensure SOE accountability in instances where the executive authority fails to table an annual report and financial statements of a department and/or public entity? NW982E</w:t>
      </w:r>
    </w:p>
    <w:p w:rsidR="007D4AF2" w:rsidRPr="007D4AF2" w:rsidRDefault="007D4AF2" w:rsidP="007D4AF2">
      <w:pPr>
        <w:spacing w:line="360" w:lineRule="auto"/>
        <w:ind w:left="990"/>
        <w:jc w:val="both"/>
        <w:rPr>
          <w:bCs/>
          <w:sz w:val="22"/>
          <w:szCs w:val="22"/>
        </w:rPr>
      </w:pPr>
    </w:p>
    <w:p w:rsidR="008A5E29" w:rsidRDefault="008A5E29" w:rsidP="00FE4731">
      <w:pPr>
        <w:spacing w:line="360" w:lineRule="auto"/>
        <w:ind w:left="709" w:hanging="709"/>
        <w:jc w:val="both"/>
        <w:rPr>
          <w:rFonts w:ascii="Arial" w:hAnsi="Arial" w:cs="Arial"/>
          <w:b/>
          <w:sz w:val="22"/>
          <w:szCs w:val="22"/>
          <w:u w:val="single"/>
        </w:rPr>
      </w:pPr>
      <w:r w:rsidRPr="001E340B">
        <w:rPr>
          <w:rFonts w:ascii="Arial" w:hAnsi="Arial" w:cs="Arial"/>
          <w:b/>
          <w:sz w:val="22"/>
          <w:szCs w:val="22"/>
          <w:u w:val="single"/>
        </w:rPr>
        <w:t>R</w:t>
      </w:r>
      <w:r w:rsidR="001B7AF3">
        <w:rPr>
          <w:rFonts w:ascii="Arial" w:hAnsi="Arial" w:cs="Arial"/>
          <w:b/>
          <w:sz w:val="22"/>
          <w:szCs w:val="22"/>
          <w:u w:val="single"/>
        </w:rPr>
        <w:t>EPLY</w:t>
      </w:r>
      <w:r w:rsidRPr="001E340B">
        <w:rPr>
          <w:rFonts w:ascii="Arial" w:hAnsi="Arial" w:cs="Arial"/>
          <w:b/>
          <w:sz w:val="22"/>
          <w:szCs w:val="22"/>
          <w:u w:val="single"/>
        </w:rPr>
        <w:t xml:space="preserve">: </w:t>
      </w:r>
    </w:p>
    <w:p w:rsidR="00455E3E" w:rsidRPr="00BE73EF" w:rsidRDefault="00455E3E" w:rsidP="00BE73EF">
      <w:pPr>
        <w:spacing w:line="360" w:lineRule="auto"/>
        <w:ind w:left="709" w:hanging="709"/>
        <w:jc w:val="both"/>
        <w:rPr>
          <w:rFonts w:ascii="Arial" w:hAnsi="Arial" w:cs="Arial"/>
          <w:b/>
          <w:sz w:val="22"/>
          <w:szCs w:val="22"/>
          <w:u w:val="single"/>
        </w:rPr>
      </w:pPr>
    </w:p>
    <w:p w:rsidR="00455E3E" w:rsidRPr="00BE73EF" w:rsidRDefault="00455E3E" w:rsidP="00BE73EF">
      <w:pPr>
        <w:numPr>
          <w:ilvl w:val="0"/>
          <w:numId w:val="28"/>
        </w:numPr>
        <w:spacing w:line="360" w:lineRule="auto"/>
        <w:jc w:val="both"/>
        <w:rPr>
          <w:rFonts w:ascii="Arial" w:hAnsi="Arial" w:cs="Arial"/>
          <w:sz w:val="22"/>
          <w:szCs w:val="22"/>
        </w:rPr>
      </w:pPr>
      <w:r w:rsidRPr="00BE73EF">
        <w:rPr>
          <w:rFonts w:ascii="Arial" w:hAnsi="Arial" w:cs="Arial"/>
          <w:sz w:val="22"/>
          <w:szCs w:val="22"/>
        </w:rPr>
        <w:t xml:space="preserve">The Department </w:t>
      </w:r>
      <w:r w:rsidR="00FE1F5C">
        <w:rPr>
          <w:rFonts w:ascii="Arial" w:hAnsi="Arial" w:cs="Arial"/>
          <w:sz w:val="22"/>
          <w:szCs w:val="22"/>
        </w:rPr>
        <w:t>has</w:t>
      </w:r>
      <w:r w:rsidRPr="00BE73EF">
        <w:rPr>
          <w:rFonts w:ascii="Arial" w:hAnsi="Arial" w:cs="Arial"/>
          <w:sz w:val="22"/>
          <w:szCs w:val="22"/>
        </w:rPr>
        <w:t xml:space="preserve"> </w:t>
      </w:r>
      <w:r w:rsidR="004F3576">
        <w:rPr>
          <w:rFonts w:ascii="Arial" w:hAnsi="Arial" w:cs="Arial"/>
          <w:sz w:val="22"/>
          <w:szCs w:val="22"/>
        </w:rPr>
        <w:t xml:space="preserve">adequate </w:t>
      </w:r>
      <w:r w:rsidRPr="00BE73EF">
        <w:rPr>
          <w:rFonts w:ascii="Arial" w:hAnsi="Arial" w:cs="Arial"/>
          <w:sz w:val="22"/>
          <w:szCs w:val="22"/>
        </w:rPr>
        <w:t xml:space="preserve">measures to ensure SOCs accountability in instances </w:t>
      </w:r>
      <w:r w:rsidR="005509BA" w:rsidRPr="00BE73EF">
        <w:rPr>
          <w:rFonts w:ascii="Arial" w:hAnsi="Arial" w:cs="Arial"/>
          <w:sz w:val="22"/>
          <w:szCs w:val="22"/>
        </w:rPr>
        <w:t>where</w:t>
      </w:r>
      <w:r w:rsidRPr="00BE73EF">
        <w:rPr>
          <w:rFonts w:ascii="Arial" w:hAnsi="Arial" w:cs="Arial"/>
          <w:sz w:val="22"/>
          <w:szCs w:val="22"/>
        </w:rPr>
        <w:t xml:space="preserve"> the executive authority fails to table an annual report of the department and/or entity. </w:t>
      </w:r>
      <w:r w:rsidR="00FE1F5C">
        <w:rPr>
          <w:rFonts w:ascii="Arial" w:hAnsi="Arial" w:cs="Arial"/>
          <w:sz w:val="22"/>
          <w:szCs w:val="22"/>
        </w:rPr>
        <w:t>Furthermore</w:t>
      </w:r>
      <w:r w:rsidRPr="00BE73EF">
        <w:rPr>
          <w:rFonts w:ascii="Arial" w:hAnsi="Arial" w:cs="Arial"/>
          <w:sz w:val="22"/>
          <w:szCs w:val="22"/>
        </w:rPr>
        <w:t>, extenuating circumstances would need to be considered on a case by case basis. The following are the extenuating circumstances that led to the following SOCs in not tabling annual reports and financial statements:</w:t>
      </w:r>
    </w:p>
    <w:p w:rsidR="00455E3E" w:rsidRPr="00BE73EF" w:rsidRDefault="00455E3E" w:rsidP="00BE73EF">
      <w:pPr>
        <w:spacing w:line="360" w:lineRule="auto"/>
        <w:ind w:left="709" w:hanging="709"/>
        <w:jc w:val="both"/>
        <w:rPr>
          <w:rFonts w:ascii="Arial" w:hAnsi="Arial" w:cs="Arial"/>
          <w:b/>
          <w:sz w:val="22"/>
          <w:szCs w:val="22"/>
          <w:u w:val="single"/>
          <w:lang w:val="en-ZA"/>
        </w:rPr>
      </w:pPr>
    </w:p>
    <w:p w:rsidR="00EB0B30" w:rsidRPr="00BE73EF" w:rsidRDefault="00EB0B30" w:rsidP="00BE73EF">
      <w:pPr>
        <w:numPr>
          <w:ilvl w:val="1"/>
          <w:numId w:val="28"/>
        </w:numPr>
        <w:spacing w:line="360" w:lineRule="auto"/>
        <w:jc w:val="both"/>
        <w:rPr>
          <w:rFonts w:ascii="Arial" w:hAnsi="Arial" w:cs="Arial"/>
          <w:sz w:val="22"/>
          <w:szCs w:val="22"/>
        </w:rPr>
      </w:pPr>
      <w:r w:rsidRPr="00BE73EF">
        <w:rPr>
          <w:rFonts w:ascii="Arial" w:hAnsi="Arial" w:cs="Arial"/>
          <w:b/>
          <w:bCs/>
          <w:sz w:val="22"/>
          <w:szCs w:val="22"/>
        </w:rPr>
        <w:t>Denel</w:t>
      </w:r>
      <w:r w:rsidRPr="00BE73EF">
        <w:rPr>
          <w:rFonts w:ascii="Arial" w:hAnsi="Arial" w:cs="Arial"/>
          <w:sz w:val="22"/>
          <w:szCs w:val="22"/>
        </w:rPr>
        <w:t xml:space="preserve">: </w:t>
      </w:r>
      <w:r w:rsidR="00644966" w:rsidRPr="00BE73EF">
        <w:rPr>
          <w:rFonts w:ascii="Arial" w:hAnsi="Arial" w:cs="Arial"/>
          <w:sz w:val="22"/>
          <w:szCs w:val="22"/>
        </w:rPr>
        <w:t xml:space="preserve">Denel’s AGM was held on the 29 January 2021. Several reasons resulted in the delay, including the liquidity challenges, which affected its ability to continue operating on a going concern basis. Consequently, Denel was unable to provide sufficient evidence to demonstrate that it is a going concern, resulting in the delayed external audit finalization by the </w:t>
      </w:r>
      <w:r w:rsidR="00644966" w:rsidRPr="00BE73EF">
        <w:rPr>
          <w:rFonts w:ascii="Arial" w:hAnsi="Arial" w:cs="Arial"/>
          <w:sz w:val="22"/>
          <w:szCs w:val="22"/>
        </w:rPr>
        <w:lastRenderedPageBreak/>
        <w:t xml:space="preserve">Auditor General. The delayed finalisation of the AFS was also exacerbated by the COVID-19 pandemic which impacted day-to-day activities in general. The AFS and Integrated Report were tabled at Parliament on Tuesday, 9 February 2021. </w:t>
      </w:r>
    </w:p>
    <w:p w:rsidR="00EB0B30" w:rsidRPr="00BE73EF" w:rsidRDefault="00EB0B30" w:rsidP="00BE73EF">
      <w:pPr>
        <w:numPr>
          <w:ilvl w:val="1"/>
          <w:numId w:val="28"/>
        </w:numPr>
        <w:spacing w:line="360" w:lineRule="auto"/>
        <w:jc w:val="both"/>
        <w:rPr>
          <w:rFonts w:ascii="Arial" w:hAnsi="Arial" w:cs="Arial"/>
          <w:sz w:val="22"/>
          <w:szCs w:val="22"/>
        </w:rPr>
      </w:pPr>
      <w:r w:rsidRPr="00BE73EF">
        <w:rPr>
          <w:rFonts w:ascii="Arial" w:hAnsi="Arial" w:cs="Arial"/>
          <w:b/>
          <w:sz w:val="22"/>
          <w:szCs w:val="22"/>
        </w:rPr>
        <w:t>Safcol</w:t>
      </w:r>
      <w:r w:rsidRPr="00BE73EF">
        <w:rPr>
          <w:rFonts w:ascii="Arial" w:hAnsi="Arial" w:cs="Arial"/>
          <w:sz w:val="22"/>
          <w:szCs w:val="22"/>
        </w:rPr>
        <w:t xml:space="preserve">: The audit was protracted due to </w:t>
      </w:r>
      <w:r w:rsidR="008E2E5F">
        <w:rPr>
          <w:rFonts w:ascii="Arial" w:hAnsi="Arial" w:cs="Arial"/>
          <w:sz w:val="22"/>
          <w:szCs w:val="22"/>
        </w:rPr>
        <w:t xml:space="preserve">the </w:t>
      </w:r>
      <w:r w:rsidRPr="00BE73EF">
        <w:rPr>
          <w:rFonts w:ascii="Arial" w:hAnsi="Arial" w:cs="Arial"/>
          <w:sz w:val="22"/>
          <w:szCs w:val="22"/>
        </w:rPr>
        <w:t>COVID-19 pandemic. The annual report was tabled on 10 March 2021, followed by the presentation to the Portfolio Committee, held on 17 March 2021.</w:t>
      </w:r>
    </w:p>
    <w:p w:rsidR="00F10074" w:rsidRPr="00BE73EF" w:rsidRDefault="00EB0B30" w:rsidP="00BE73EF">
      <w:pPr>
        <w:numPr>
          <w:ilvl w:val="1"/>
          <w:numId w:val="28"/>
        </w:numPr>
        <w:spacing w:line="360" w:lineRule="auto"/>
        <w:jc w:val="both"/>
        <w:rPr>
          <w:rFonts w:ascii="Arial" w:hAnsi="Arial" w:cs="Arial"/>
          <w:sz w:val="22"/>
          <w:szCs w:val="22"/>
        </w:rPr>
      </w:pPr>
      <w:r w:rsidRPr="00BE73EF">
        <w:rPr>
          <w:rFonts w:ascii="Arial" w:hAnsi="Arial" w:cs="Arial"/>
          <w:b/>
          <w:sz w:val="22"/>
          <w:szCs w:val="22"/>
        </w:rPr>
        <w:t>Alexkor</w:t>
      </w:r>
      <w:r w:rsidRPr="00BE73EF">
        <w:rPr>
          <w:rFonts w:ascii="Arial" w:hAnsi="Arial" w:cs="Arial"/>
          <w:sz w:val="22"/>
          <w:szCs w:val="22"/>
        </w:rPr>
        <w:t xml:space="preserve">: </w:t>
      </w:r>
      <w:r w:rsidR="00F10074" w:rsidRPr="00BE73EF">
        <w:rPr>
          <w:rFonts w:ascii="Arial" w:hAnsi="Arial" w:cs="Arial"/>
          <w:sz w:val="22"/>
          <w:szCs w:val="22"/>
        </w:rPr>
        <w:t xml:space="preserve">The Alexkor AGM is expected to be held during the last week </w:t>
      </w:r>
      <w:r w:rsidR="008E2E5F">
        <w:rPr>
          <w:rFonts w:ascii="Arial" w:hAnsi="Arial" w:cs="Arial"/>
          <w:sz w:val="22"/>
          <w:szCs w:val="22"/>
        </w:rPr>
        <w:t>of</w:t>
      </w:r>
      <w:r w:rsidR="00F10074" w:rsidRPr="00BE73EF">
        <w:rPr>
          <w:rFonts w:ascii="Arial" w:hAnsi="Arial" w:cs="Arial"/>
          <w:sz w:val="22"/>
          <w:szCs w:val="22"/>
        </w:rPr>
        <w:t xml:space="preserve"> March 2021. Alexkor’s operational and liquidity challenges </w:t>
      </w:r>
      <w:r w:rsidR="00502DFA" w:rsidRPr="00BE73EF">
        <w:rPr>
          <w:rFonts w:ascii="Arial" w:hAnsi="Arial" w:cs="Arial"/>
          <w:sz w:val="22"/>
          <w:szCs w:val="22"/>
        </w:rPr>
        <w:t xml:space="preserve">not only resulted in delayed finalisation of the AFS and external audit by the Company’s auditors but </w:t>
      </w:r>
      <w:r w:rsidR="00F10074" w:rsidRPr="00BE73EF">
        <w:rPr>
          <w:rFonts w:ascii="Arial" w:hAnsi="Arial" w:cs="Arial"/>
          <w:sz w:val="22"/>
          <w:szCs w:val="22"/>
        </w:rPr>
        <w:t>ha</w:t>
      </w:r>
      <w:r w:rsidR="00502DFA" w:rsidRPr="00BE73EF">
        <w:rPr>
          <w:rFonts w:ascii="Arial" w:hAnsi="Arial" w:cs="Arial"/>
          <w:sz w:val="22"/>
          <w:szCs w:val="22"/>
        </w:rPr>
        <w:t>s</w:t>
      </w:r>
      <w:r w:rsidR="00F10074" w:rsidRPr="00BE73EF">
        <w:rPr>
          <w:rFonts w:ascii="Arial" w:hAnsi="Arial" w:cs="Arial"/>
          <w:sz w:val="22"/>
          <w:szCs w:val="22"/>
        </w:rPr>
        <w:t xml:space="preserve"> impacted its ability to continue operating on a going concern basis, resulting in a disclaimed audit opinion. </w:t>
      </w:r>
      <w:r w:rsidR="00502DFA" w:rsidRPr="00BE73EF">
        <w:rPr>
          <w:rFonts w:ascii="Arial" w:hAnsi="Arial" w:cs="Arial"/>
          <w:sz w:val="22"/>
          <w:szCs w:val="22"/>
        </w:rPr>
        <w:t xml:space="preserve">It is expected that the AFS and IR will be tabled immediately after the AGM is held. </w:t>
      </w:r>
    </w:p>
    <w:p w:rsidR="00F87A5B" w:rsidRPr="00BE73EF" w:rsidRDefault="00F87A5B" w:rsidP="00BE73EF">
      <w:pPr>
        <w:numPr>
          <w:ilvl w:val="1"/>
          <w:numId w:val="28"/>
        </w:numPr>
        <w:spacing w:line="360" w:lineRule="auto"/>
        <w:jc w:val="both"/>
        <w:rPr>
          <w:rFonts w:ascii="Arial" w:hAnsi="Arial" w:cs="Arial"/>
          <w:color w:val="000000"/>
          <w:sz w:val="22"/>
          <w:szCs w:val="22"/>
          <w:lang w:eastAsia="en-GB"/>
        </w:rPr>
      </w:pPr>
      <w:r w:rsidRPr="00BE73EF">
        <w:rPr>
          <w:rFonts w:ascii="Arial" w:eastAsia="Calibri" w:hAnsi="Arial" w:cs="Arial"/>
          <w:b/>
          <w:sz w:val="22"/>
          <w:szCs w:val="22"/>
        </w:rPr>
        <w:t>SAA</w:t>
      </w:r>
      <w:r w:rsidR="00BE73EF" w:rsidRPr="00BE73EF">
        <w:rPr>
          <w:rFonts w:ascii="Arial" w:eastAsia="Calibri" w:hAnsi="Arial" w:cs="Arial"/>
          <w:sz w:val="22"/>
          <w:szCs w:val="22"/>
        </w:rPr>
        <w:t xml:space="preserve">: </w:t>
      </w:r>
      <w:r w:rsidRPr="00BE73EF">
        <w:rPr>
          <w:rFonts w:ascii="Arial" w:hAnsi="Arial" w:cs="Arial"/>
          <w:color w:val="000000"/>
          <w:sz w:val="22"/>
          <w:szCs w:val="22"/>
          <w:lang w:eastAsia="en-GB"/>
        </w:rPr>
        <w:t>The airline could not table the annual report and financial statements due to financial and liquidity challenges. This had an impact on the going concern assessment which eventually led to the airline being placed under business rescue.</w:t>
      </w:r>
    </w:p>
    <w:p w:rsidR="00F87A5B" w:rsidRPr="00BE73EF" w:rsidRDefault="00F87A5B" w:rsidP="00BE73EF">
      <w:pPr>
        <w:numPr>
          <w:ilvl w:val="1"/>
          <w:numId w:val="28"/>
        </w:numPr>
        <w:spacing w:line="360" w:lineRule="auto"/>
        <w:jc w:val="both"/>
        <w:rPr>
          <w:rFonts w:ascii="Arial" w:hAnsi="Arial" w:cs="Arial"/>
          <w:color w:val="000000"/>
          <w:sz w:val="22"/>
          <w:szCs w:val="22"/>
          <w:lang w:eastAsia="en-GB"/>
        </w:rPr>
      </w:pPr>
      <w:r w:rsidRPr="00BE73EF">
        <w:rPr>
          <w:rFonts w:ascii="Arial" w:hAnsi="Arial" w:cs="Arial"/>
          <w:b/>
          <w:color w:val="000000"/>
          <w:sz w:val="22"/>
          <w:szCs w:val="22"/>
          <w:lang w:eastAsia="en-GB"/>
        </w:rPr>
        <w:t>SA Express</w:t>
      </w:r>
      <w:r w:rsidR="00BE73EF" w:rsidRPr="00BE73EF">
        <w:rPr>
          <w:rFonts w:ascii="Arial" w:hAnsi="Arial" w:cs="Arial"/>
          <w:color w:val="000000"/>
          <w:sz w:val="22"/>
          <w:szCs w:val="22"/>
          <w:lang w:eastAsia="en-GB"/>
        </w:rPr>
        <w:t>:</w:t>
      </w:r>
      <w:r w:rsidR="00BE73EF" w:rsidRPr="00BE73EF">
        <w:rPr>
          <w:rFonts w:ascii="Arial" w:hAnsi="Arial" w:cs="Arial"/>
          <w:b/>
          <w:color w:val="000000"/>
          <w:sz w:val="22"/>
          <w:szCs w:val="22"/>
          <w:lang w:eastAsia="en-GB"/>
        </w:rPr>
        <w:t xml:space="preserve"> </w:t>
      </w:r>
      <w:r w:rsidRPr="00BE73EF">
        <w:rPr>
          <w:rFonts w:ascii="Arial" w:hAnsi="Arial" w:cs="Arial"/>
          <w:color w:val="000000"/>
          <w:sz w:val="22"/>
          <w:szCs w:val="22"/>
          <w:lang w:eastAsia="en-GB"/>
        </w:rPr>
        <w:t>The airline could not table the annual report and financial statements due to financial and liquidity challenges. This had an impact on the going concern assessment which eventually led to the airline being placed under business rescue and is now in provisional liquidation.</w:t>
      </w:r>
    </w:p>
    <w:p w:rsidR="00EB0B30" w:rsidRPr="00BE73EF" w:rsidRDefault="00EB0B30" w:rsidP="00BE73EF">
      <w:pPr>
        <w:spacing w:line="360" w:lineRule="auto"/>
        <w:jc w:val="both"/>
        <w:rPr>
          <w:rFonts w:ascii="Arial" w:hAnsi="Arial" w:cs="Arial"/>
          <w:sz w:val="22"/>
          <w:szCs w:val="22"/>
        </w:rPr>
      </w:pPr>
      <w:r w:rsidRPr="00BE73EF">
        <w:rPr>
          <w:rFonts w:ascii="Arial" w:hAnsi="Arial" w:cs="Arial"/>
          <w:sz w:val="22"/>
          <w:szCs w:val="22"/>
        </w:rPr>
        <w:t xml:space="preserve"> </w:t>
      </w:r>
    </w:p>
    <w:p w:rsidR="00EB0B30" w:rsidRPr="00BE73EF" w:rsidRDefault="000C2EED" w:rsidP="00BE73EF">
      <w:pPr>
        <w:numPr>
          <w:ilvl w:val="0"/>
          <w:numId w:val="28"/>
        </w:numPr>
        <w:spacing w:line="360" w:lineRule="auto"/>
        <w:jc w:val="both"/>
        <w:rPr>
          <w:rFonts w:ascii="Arial" w:hAnsi="Arial" w:cs="Arial"/>
          <w:sz w:val="22"/>
          <w:szCs w:val="22"/>
        </w:rPr>
      </w:pPr>
      <w:r w:rsidRPr="00BE73EF">
        <w:rPr>
          <w:rFonts w:ascii="Arial" w:hAnsi="Arial" w:cs="Arial"/>
          <w:sz w:val="22"/>
          <w:szCs w:val="22"/>
        </w:rPr>
        <w:t>Th</w:t>
      </w:r>
      <w:r w:rsidR="003162AA" w:rsidRPr="00BE73EF">
        <w:rPr>
          <w:rFonts w:ascii="Arial" w:hAnsi="Arial" w:cs="Arial"/>
          <w:sz w:val="22"/>
          <w:szCs w:val="22"/>
        </w:rPr>
        <w:t>e last 2 years have</w:t>
      </w:r>
      <w:r w:rsidRPr="00BE73EF">
        <w:rPr>
          <w:rFonts w:ascii="Arial" w:hAnsi="Arial" w:cs="Arial"/>
          <w:sz w:val="22"/>
          <w:szCs w:val="22"/>
        </w:rPr>
        <w:t xml:space="preserve"> been a difficult period for all SOCs</w:t>
      </w:r>
      <w:r w:rsidR="00233690" w:rsidRPr="00BE73EF">
        <w:rPr>
          <w:rFonts w:ascii="Arial" w:hAnsi="Arial" w:cs="Arial"/>
          <w:sz w:val="22"/>
          <w:szCs w:val="22"/>
        </w:rPr>
        <w:t>, in terms of addressing all matters related to state capture</w:t>
      </w:r>
      <w:r w:rsidR="00BE73EF">
        <w:rPr>
          <w:rFonts w:ascii="Arial" w:hAnsi="Arial" w:cs="Arial"/>
          <w:sz w:val="22"/>
          <w:szCs w:val="22"/>
        </w:rPr>
        <w:t>, stabilising the SOC, and</w:t>
      </w:r>
      <w:r w:rsidR="00233690" w:rsidRPr="00BE73EF">
        <w:rPr>
          <w:rFonts w:ascii="Arial" w:hAnsi="Arial" w:cs="Arial"/>
          <w:sz w:val="22"/>
          <w:szCs w:val="22"/>
        </w:rPr>
        <w:t xml:space="preserve"> the impact of COVID-19 pandemic</w:t>
      </w:r>
      <w:r w:rsidRPr="00BE73EF">
        <w:rPr>
          <w:rFonts w:ascii="Arial" w:hAnsi="Arial" w:cs="Arial"/>
          <w:sz w:val="22"/>
          <w:szCs w:val="22"/>
        </w:rPr>
        <w:t>. The majority of the SOCs are facing serious financial challenges</w:t>
      </w:r>
      <w:r w:rsidR="00233690" w:rsidRPr="00BE73EF">
        <w:rPr>
          <w:rFonts w:ascii="Arial" w:hAnsi="Arial" w:cs="Arial"/>
          <w:sz w:val="22"/>
          <w:szCs w:val="22"/>
        </w:rPr>
        <w:t>,</w:t>
      </w:r>
      <w:r w:rsidRPr="00BE73EF">
        <w:rPr>
          <w:rFonts w:ascii="Arial" w:hAnsi="Arial" w:cs="Arial"/>
          <w:sz w:val="22"/>
          <w:szCs w:val="22"/>
        </w:rPr>
        <w:t xml:space="preserve"> which impact on going concern and the audit outcome. </w:t>
      </w:r>
      <w:r w:rsidR="00233690" w:rsidRPr="00BE73EF">
        <w:rPr>
          <w:rFonts w:ascii="Arial" w:hAnsi="Arial" w:cs="Arial"/>
          <w:sz w:val="22"/>
          <w:szCs w:val="22"/>
        </w:rPr>
        <w:t xml:space="preserve">The </w:t>
      </w:r>
      <w:r w:rsidRPr="00BE73EF">
        <w:rPr>
          <w:rFonts w:ascii="Arial" w:hAnsi="Arial" w:cs="Arial"/>
          <w:sz w:val="22"/>
          <w:szCs w:val="22"/>
        </w:rPr>
        <w:t xml:space="preserve">accountability </w:t>
      </w:r>
      <w:r w:rsidR="00233690" w:rsidRPr="00BE73EF">
        <w:rPr>
          <w:rFonts w:ascii="Arial" w:hAnsi="Arial" w:cs="Arial"/>
          <w:sz w:val="22"/>
          <w:szCs w:val="22"/>
        </w:rPr>
        <w:t xml:space="preserve">framework includes the oversight of Parliament as it relates to </w:t>
      </w:r>
      <w:r w:rsidRPr="00BE73EF">
        <w:rPr>
          <w:rFonts w:ascii="Arial" w:hAnsi="Arial" w:cs="Arial"/>
          <w:sz w:val="22"/>
          <w:szCs w:val="22"/>
        </w:rPr>
        <w:t>non-submission of annual reports</w:t>
      </w:r>
      <w:r w:rsidR="00233690" w:rsidRPr="00BE73EF">
        <w:rPr>
          <w:rFonts w:ascii="Arial" w:hAnsi="Arial" w:cs="Arial"/>
          <w:sz w:val="22"/>
          <w:szCs w:val="22"/>
        </w:rPr>
        <w:t>. T</w:t>
      </w:r>
      <w:r w:rsidRPr="00BE73EF">
        <w:rPr>
          <w:rFonts w:ascii="Arial" w:hAnsi="Arial" w:cs="Arial"/>
          <w:sz w:val="22"/>
          <w:szCs w:val="22"/>
        </w:rPr>
        <w:t>he SOC</w:t>
      </w:r>
      <w:r w:rsidR="003162AA" w:rsidRPr="00BE73EF">
        <w:rPr>
          <w:rFonts w:ascii="Arial" w:hAnsi="Arial" w:cs="Arial"/>
          <w:sz w:val="22"/>
          <w:szCs w:val="22"/>
        </w:rPr>
        <w:t xml:space="preserve">s, being corporate entities are also required to </w:t>
      </w:r>
      <w:r w:rsidR="00233690" w:rsidRPr="00BE73EF">
        <w:rPr>
          <w:rFonts w:ascii="Arial" w:hAnsi="Arial" w:cs="Arial"/>
          <w:sz w:val="22"/>
          <w:szCs w:val="22"/>
        </w:rPr>
        <w:t xml:space="preserve">apply </w:t>
      </w:r>
      <w:r w:rsidR="003162AA" w:rsidRPr="00BE73EF">
        <w:rPr>
          <w:rFonts w:ascii="Arial" w:hAnsi="Arial" w:cs="Arial"/>
          <w:sz w:val="22"/>
          <w:szCs w:val="22"/>
        </w:rPr>
        <w:t xml:space="preserve">to the </w:t>
      </w:r>
      <w:r w:rsidRPr="00BE73EF">
        <w:rPr>
          <w:rFonts w:ascii="Arial" w:hAnsi="Arial" w:cs="Arial"/>
          <w:sz w:val="22"/>
          <w:szCs w:val="22"/>
        </w:rPr>
        <w:t xml:space="preserve">Companies Tribunal to grant an extension of the date within which to hold the Annual General Meeting and </w:t>
      </w:r>
      <w:r w:rsidR="00233690" w:rsidRPr="00BE73EF">
        <w:rPr>
          <w:rFonts w:ascii="Arial" w:hAnsi="Arial" w:cs="Arial"/>
          <w:sz w:val="22"/>
          <w:szCs w:val="22"/>
        </w:rPr>
        <w:t xml:space="preserve">to </w:t>
      </w:r>
      <w:r w:rsidRPr="00BE73EF">
        <w:rPr>
          <w:rFonts w:ascii="Arial" w:hAnsi="Arial" w:cs="Arial"/>
          <w:sz w:val="22"/>
          <w:szCs w:val="22"/>
        </w:rPr>
        <w:t xml:space="preserve">present its annual report to the Shareholder. </w:t>
      </w:r>
      <w:r w:rsidR="00233690" w:rsidRPr="00BE73EF">
        <w:rPr>
          <w:rFonts w:ascii="Arial" w:hAnsi="Arial" w:cs="Arial"/>
          <w:sz w:val="22"/>
          <w:szCs w:val="22"/>
        </w:rPr>
        <w:t>Late submission of the annual</w:t>
      </w:r>
      <w:r w:rsidR="006C0F8B">
        <w:rPr>
          <w:rFonts w:ascii="Arial" w:hAnsi="Arial" w:cs="Arial"/>
          <w:sz w:val="22"/>
          <w:szCs w:val="22"/>
        </w:rPr>
        <w:t xml:space="preserve"> report</w:t>
      </w:r>
      <w:r w:rsidR="00233690" w:rsidRPr="00BE73EF">
        <w:rPr>
          <w:rFonts w:ascii="Arial" w:hAnsi="Arial" w:cs="Arial"/>
          <w:sz w:val="22"/>
          <w:szCs w:val="22"/>
        </w:rPr>
        <w:t>, coupled with going concern and the viability of the company also impacts on l</w:t>
      </w:r>
      <w:r w:rsidR="003162AA" w:rsidRPr="00BE73EF">
        <w:rPr>
          <w:rFonts w:ascii="Arial" w:hAnsi="Arial" w:cs="Arial"/>
          <w:sz w:val="22"/>
          <w:szCs w:val="22"/>
        </w:rPr>
        <w:t>oan covenants</w:t>
      </w:r>
      <w:r w:rsidR="00233690" w:rsidRPr="00BE73EF">
        <w:rPr>
          <w:rFonts w:ascii="Arial" w:hAnsi="Arial" w:cs="Arial"/>
          <w:sz w:val="22"/>
          <w:szCs w:val="22"/>
        </w:rPr>
        <w:t xml:space="preserve">, which the Board and the Shareholder must </w:t>
      </w:r>
      <w:r w:rsidR="003162AA" w:rsidRPr="00BE73EF">
        <w:rPr>
          <w:rFonts w:ascii="Arial" w:hAnsi="Arial" w:cs="Arial"/>
          <w:sz w:val="22"/>
          <w:szCs w:val="22"/>
        </w:rPr>
        <w:t>address</w:t>
      </w:r>
      <w:r w:rsidR="00233690" w:rsidRPr="00BE73EF">
        <w:rPr>
          <w:rFonts w:ascii="Arial" w:hAnsi="Arial" w:cs="Arial"/>
          <w:sz w:val="22"/>
          <w:szCs w:val="22"/>
        </w:rPr>
        <w:t xml:space="preserve">. </w:t>
      </w:r>
      <w:r w:rsidR="003162AA" w:rsidRPr="00BE73EF">
        <w:rPr>
          <w:rFonts w:ascii="Arial" w:hAnsi="Arial" w:cs="Arial"/>
          <w:sz w:val="22"/>
          <w:szCs w:val="22"/>
        </w:rPr>
        <w:t xml:space="preserve"> </w:t>
      </w:r>
    </w:p>
    <w:p w:rsidR="00AD0C86" w:rsidRPr="00BE73EF" w:rsidRDefault="003162AA" w:rsidP="00BE73EF">
      <w:pPr>
        <w:numPr>
          <w:ilvl w:val="0"/>
          <w:numId w:val="28"/>
        </w:numPr>
        <w:spacing w:line="360" w:lineRule="auto"/>
        <w:jc w:val="both"/>
        <w:rPr>
          <w:rFonts w:ascii="Arial" w:hAnsi="Arial" w:cs="Arial"/>
          <w:sz w:val="22"/>
          <w:szCs w:val="22"/>
        </w:rPr>
      </w:pPr>
      <w:r w:rsidRPr="00BE73EF">
        <w:rPr>
          <w:rFonts w:ascii="Arial" w:hAnsi="Arial" w:cs="Arial"/>
          <w:sz w:val="22"/>
          <w:szCs w:val="22"/>
        </w:rPr>
        <w:t>T</w:t>
      </w:r>
      <w:r w:rsidR="00AD0C86" w:rsidRPr="00BE73EF">
        <w:rPr>
          <w:rFonts w:ascii="Arial" w:hAnsi="Arial" w:cs="Arial"/>
          <w:sz w:val="22"/>
          <w:szCs w:val="22"/>
        </w:rPr>
        <w:t xml:space="preserve">he Boards </w:t>
      </w:r>
      <w:r w:rsidRPr="00BE73EF">
        <w:rPr>
          <w:rFonts w:ascii="Arial" w:hAnsi="Arial" w:cs="Arial"/>
          <w:sz w:val="22"/>
          <w:szCs w:val="22"/>
        </w:rPr>
        <w:t xml:space="preserve">are also </w:t>
      </w:r>
      <w:r w:rsidR="00AD0C86" w:rsidRPr="00BE73EF">
        <w:rPr>
          <w:rFonts w:ascii="Arial" w:hAnsi="Arial" w:cs="Arial"/>
          <w:sz w:val="22"/>
          <w:szCs w:val="22"/>
        </w:rPr>
        <w:t>account</w:t>
      </w:r>
      <w:r w:rsidRPr="00BE73EF">
        <w:rPr>
          <w:rFonts w:ascii="Arial" w:hAnsi="Arial" w:cs="Arial"/>
          <w:sz w:val="22"/>
          <w:szCs w:val="22"/>
        </w:rPr>
        <w:t>able for other</w:t>
      </w:r>
      <w:r w:rsidR="00AD0C86" w:rsidRPr="00BE73EF">
        <w:rPr>
          <w:rFonts w:ascii="Arial" w:hAnsi="Arial" w:cs="Arial"/>
          <w:sz w:val="22"/>
          <w:szCs w:val="22"/>
        </w:rPr>
        <w:t xml:space="preserve"> non-negotiable targets </w:t>
      </w:r>
      <w:r w:rsidRPr="00BE73EF">
        <w:rPr>
          <w:rFonts w:ascii="Arial" w:hAnsi="Arial" w:cs="Arial"/>
          <w:sz w:val="22"/>
          <w:szCs w:val="22"/>
        </w:rPr>
        <w:t xml:space="preserve">such as </w:t>
      </w:r>
      <w:r w:rsidR="00AD0C86" w:rsidRPr="00BE73EF">
        <w:rPr>
          <w:rFonts w:ascii="Arial" w:hAnsi="Arial" w:cs="Arial"/>
          <w:sz w:val="22"/>
          <w:szCs w:val="22"/>
        </w:rPr>
        <w:t xml:space="preserve">the achievement of an unqualified audit outcome and the achievement of at least 80% of the total sum of key performance indicators of the Compact. In </w:t>
      </w:r>
      <w:r w:rsidRPr="00BE73EF">
        <w:rPr>
          <w:rFonts w:ascii="Arial" w:hAnsi="Arial" w:cs="Arial"/>
          <w:sz w:val="22"/>
          <w:szCs w:val="22"/>
        </w:rPr>
        <w:t xml:space="preserve">line with </w:t>
      </w:r>
      <w:r w:rsidRPr="00BE73EF">
        <w:rPr>
          <w:rFonts w:ascii="Arial" w:hAnsi="Arial" w:cs="Arial"/>
          <w:sz w:val="22"/>
          <w:szCs w:val="22"/>
        </w:rPr>
        <w:lastRenderedPageBreak/>
        <w:t>consequence management, but also informed by the financial constraints</w:t>
      </w:r>
      <w:r w:rsidR="00AD0C86" w:rsidRPr="00BE73EF">
        <w:rPr>
          <w:rFonts w:ascii="Arial" w:hAnsi="Arial" w:cs="Arial"/>
          <w:sz w:val="22"/>
          <w:szCs w:val="22"/>
        </w:rPr>
        <w:t>, Boards and management take</w:t>
      </w:r>
      <w:r w:rsidR="00FE1F5C">
        <w:rPr>
          <w:rFonts w:ascii="Arial" w:hAnsi="Arial" w:cs="Arial"/>
          <w:sz w:val="22"/>
          <w:szCs w:val="22"/>
        </w:rPr>
        <w:t>s</w:t>
      </w:r>
      <w:r w:rsidR="00AD0C86" w:rsidRPr="00BE73EF">
        <w:rPr>
          <w:rFonts w:ascii="Arial" w:hAnsi="Arial" w:cs="Arial"/>
          <w:sz w:val="22"/>
          <w:szCs w:val="22"/>
        </w:rPr>
        <w:t xml:space="preserve"> </w:t>
      </w:r>
      <w:r w:rsidRPr="00BE73EF">
        <w:rPr>
          <w:rFonts w:ascii="Arial" w:hAnsi="Arial" w:cs="Arial"/>
          <w:sz w:val="22"/>
          <w:szCs w:val="22"/>
        </w:rPr>
        <w:t xml:space="preserve">a 0% </w:t>
      </w:r>
      <w:r w:rsidR="00AD0C86" w:rsidRPr="00BE73EF">
        <w:rPr>
          <w:rFonts w:ascii="Arial" w:hAnsi="Arial" w:cs="Arial"/>
          <w:sz w:val="22"/>
          <w:szCs w:val="22"/>
        </w:rPr>
        <w:t>annual in</w:t>
      </w:r>
      <w:r w:rsidR="000B7A63" w:rsidRPr="00BE73EF">
        <w:rPr>
          <w:rFonts w:ascii="Arial" w:hAnsi="Arial" w:cs="Arial"/>
          <w:sz w:val="22"/>
          <w:szCs w:val="22"/>
        </w:rPr>
        <w:t>crease when these non-negoti</w:t>
      </w:r>
      <w:r w:rsidR="00AD0C86" w:rsidRPr="00BE73EF">
        <w:rPr>
          <w:rFonts w:ascii="Arial" w:hAnsi="Arial" w:cs="Arial"/>
          <w:sz w:val="22"/>
          <w:szCs w:val="22"/>
        </w:rPr>
        <w:t xml:space="preserve">able targets are not met. </w:t>
      </w:r>
      <w:r w:rsidRPr="00BE73EF">
        <w:rPr>
          <w:rFonts w:ascii="Arial" w:hAnsi="Arial" w:cs="Arial"/>
          <w:sz w:val="22"/>
          <w:szCs w:val="22"/>
        </w:rPr>
        <w:t>However, a</w:t>
      </w:r>
      <w:r w:rsidR="00AD0C86" w:rsidRPr="00BE73EF">
        <w:rPr>
          <w:rFonts w:ascii="Arial" w:hAnsi="Arial" w:cs="Arial"/>
          <w:sz w:val="22"/>
          <w:szCs w:val="22"/>
        </w:rPr>
        <w:t>ddressing the viability of the SOC remain</w:t>
      </w:r>
      <w:r w:rsidRPr="00BE73EF">
        <w:rPr>
          <w:rFonts w:ascii="Arial" w:hAnsi="Arial" w:cs="Arial"/>
          <w:sz w:val="22"/>
          <w:szCs w:val="22"/>
        </w:rPr>
        <w:t>s one of government’s</w:t>
      </w:r>
      <w:r w:rsidR="00AD0C86" w:rsidRPr="00BE73EF">
        <w:rPr>
          <w:rFonts w:ascii="Arial" w:hAnsi="Arial" w:cs="Arial"/>
          <w:sz w:val="22"/>
          <w:szCs w:val="22"/>
        </w:rPr>
        <w:t xml:space="preserve"> </w:t>
      </w:r>
      <w:r w:rsidRPr="00BE73EF">
        <w:rPr>
          <w:rFonts w:ascii="Arial" w:hAnsi="Arial" w:cs="Arial"/>
          <w:sz w:val="22"/>
          <w:szCs w:val="22"/>
        </w:rPr>
        <w:t>key objective</w:t>
      </w:r>
      <w:r w:rsidR="00AD0C86" w:rsidRPr="00BE73EF">
        <w:rPr>
          <w:rFonts w:ascii="Arial" w:hAnsi="Arial" w:cs="Arial"/>
          <w:sz w:val="22"/>
          <w:szCs w:val="22"/>
        </w:rPr>
        <w:t xml:space="preserve">. </w:t>
      </w:r>
    </w:p>
    <w:p w:rsidR="00EE517D" w:rsidRPr="00BE73EF" w:rsidRDefault="00EE517D" w:rsidP="00BE73EF">
      <w:pPr>
        <w:spacing w:line="360" w:lineRule="auto"/>
        <w:contextualSpacing/>
        <w:jc w:val="both"/>
        <w:rPr>
          <w:rFonts w:ascii="Arial" w:hAnsi="Arial" w:cs="Arial"/>
          <w:b/>
          <w:bCs/>
          <w:sz w:val="22"/>
          <w:szCs w:val="22"/>
          <w:lang w:val="en-ZA"/>
        </w:rPr>
      </w:pPr>
    </w:p>
    <w:sectPr w:rsidR="00EE517D" w:rsidRPr="00BE73EF">
      <w:headerReference w:type="default" r:id="rId9"/>
      <w:footerReference w:type="default" r:id="rId10"/>
      <w:pgSz w:w="12240" w:h="15840"/>
      <w:pgMar w:top="0" w:right="1800" w:bottom="18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87D" w:rsidRDefault="0043087D" w:rsidP="002F7B6C">
      <w:r>
        <w:separator/>
      </w:r>
    </w:p>
  </w:endnote>
  <w:endnote w:type="continuationSeparator" w:id="0">
    <w:p w:rsidR="0043087D" w:rsidRDefault="0043087D" w:rsidP="002F7B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2BD3" w:rsidRDefault="005C2BD3">
    <w:pPr>
      <w:pStyle w:val="Footer"/>
      <w:jc w:val="right"/>
    </w:pPr>
    <w:fldSimple w:instr=" PAGE   \* MERGEFORMAT ">
      <w:r w:rsidR="000C7142">
        <w:rPr>
          <w:noProof/>
        </w:rPr>
        <w:t>1</w:t>
      </w:r>
    </w:fldSimple>
  </w:p>
  <w:p w:rsidR="005C2BD3" w:rsidRDefault="005C2B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87D" w:rsidRDefault="0043087D" w:rsidP="002F7B6C">
      <w:r>
        <w:separator/>
      </w:r>
    </w:p>
  </w:footnote>
  <w:footnote w:type="continuationSeparator" w:id="0">
    <w:p w:rsidR="0043087D" w:rsidRDefault="0043087D" w:rsidP="002F7B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7B6C" w:rsidRDefault="002F7B6C">
    <w:pPr>
      <w:pStyle w:val="Header"/>
    </w:pPr>
    <w:r>
      <w:rPr>
        <w:noProof/>
      </w:rPr>
      <w:pict>
        <v:rect id="Rectangle 3" o:spid="_x0000_s2049" style="position:absolute;margin-left:546.4pt;margin-top:611.1pt;width:40.9pt;height:171.9pt;z-index:251657728;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2F7B6C" w:rsidRPr="002F7B6C" w:rsidRDefault="002F7B6C">
                <w:pPr>
                  <w:pStyle w:val="Footer"/>
                  <w:rPr>
                    <w:rFonts w:ascii="Cambria" w:hAnsi="Cambria"/>
                    <w:sz w:val="44"/>
                    <w:szCs w:val="44"/>
                  </w:rPr>
                </w:pPr>
              </w:p>
            </w:txbxContent>
          </v:textbox>
          <w10:wrap anchorx="margin" anchory="margin"/>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3DD"/>
    <w:multiLevelType w:val="hybridMultilevel"/>
    <w:tmpl w:val="44B0A384"/>
    <w:lvl w:ilvl="0" w:tplc="9BCC8D90">
      <w:start w:val="1"/>
      <w:numFmt w:val="lowerLetter"/>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917DFA"/>
    <w:multiLevelType w:val="hybridMultilevel"/>
    <w:tmpl w:val="6E226A84"/>
    <w:lvl w:ilvl="0" w:tplc="82EE6B5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61725C"/>
    <w:multiLevelType w:val="hybridMultilevel"/>
    <w:tmpl w:val="1DAA84A8"/>
    <w:lvl w:ilvl="0" w:tplc="EC7859D8">
      <w:start w:val="1"/>
      <w:numFmt w:val="lowerLetter"/>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3">
    <w:nsid w:val="17FA0AE7"/>
    <w:multiLevelType w:val="hybridMultilevel"/>
    <w:tmpl w:val="FC3E85C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186433A"/>
    <w:multiLevelType w:val="hybridMultilevel"/>
    <w:tmpl w:val="DEEC7CC2"/>
    <w:lvl w:ilvl="0" w:tplc="920AED4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D5140F9"/>
    <w:multiLevelType w:val="hybridMultilevel"/>
    <w:tmpl w:val="71BE2710"/>
    <w:lvl w:ilvl="0" w:tplc="76AE8B74">
      <w:start w:val="1"/>
      <w:numFmt w:val="decimal"/>
      <w:lvlText w:val="(%1)"/>
      <w:lvlJc w:val="left"/>
      <w:pPr>
        <w:ind w:left="1111" w:hanging="751"/>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6">
    <w:nsid w:val="2E9A7F3D"/>
    <w:multiLevelType w:val="hybridMultilevel"/>
    <w:tmpl w:val="402A0B9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7">
    <w:nsid w:val="3452713F"/>
    <w:multiLevelType w:val="hybridMultilevel"/>
    <w:tmpl w:val="19B48E6E"/>
    <w:lvl w:ilvl="0" w:tplc="92F41CC6">
      <w:start w:val="1"/>
      <w:numFmt w:val="decimal"/>
      <w:lvlText w:val="(%1)"/>
      <w:lvlJc w:val="left"/>
      <w:pPr>
        <w:ind w:left="1988" w:hanging="2130"/>
      </w:pPr>
      <w:rPr>
        <w:rFonts w:hint="default"/>
      </w:rPr>
    </w:lvl>
    <w:lvl w:ilvl="1" w:tplc="1C090019" w:tentative="1">
      <w:start w:val="1"/>
      <w:numFmt w:val="lowerLetter"/>
      <w:lvlText w:val="%2."/>
      <w:lvlJc w:val="left"/>
      <w:pPr>
        <w:ind w:left="938" w:hanging="360"/>
      </w:pPr>
    </w:lvl>
    <w:lvl w:ilvl="2" w:tplc="1C09001B" w:tentative="1">
      <w:start w:val="1"/>
      <w:numFmt w:val="lowerRoman"/>
      <w:lvlText w:val="%3."/>
      <w:lvlJc w:val="right"/>
      <w:pPr>
        <w:ind w:left="1658" w:hanging="180"/>
      </w:pPr>
    </w:lvl>
    <w:lvl w:ilvl="3" w:tplc="1C09000F" w:tentative="1">
      <w:start w:val="1"/>
      <w:numFmt w:val="decimal"/>
      <w:lvlText w:val="%4."/>
      <w:lvlJc w:val="left"/>
      <w:pPr>
        <w:ind w:left="2378" w:hanging="360"/>
      </w:pPr>
    </w:lvl>
    <w:lvl w:ilvl="4" w:tplc="1C090019" w:tentative="1">
      <w:start w:val="1"/>
      <w:numFmt w:val="lowerLetter"/>
      <w:lvlText w:val="%5."/>
      <w:lvlJc w:val="left"/>
      <w:pPr>
        <w:ind w:left="3098" w:hanging="360"/>
      </w:pPr>
    </w:lvl>
    <w:lvl w:ilvl="5" w:tplc="1C09001B" w:tentative="1">
      <w:start w:val="1"/>
      <w:numFmt w:val="lowerRoman"/>
      <w:lvlText w:val="%6."/>
      <w:lvlJc w:val="right"/>
      <w:pPr>
        <w:ind w:left="3818" w:hanging="180"/>
      </w:pPr>
    </w:lvl>
    <w:lvl w:ilvl="6" w:tplc="1C09000F" w:tentative="1">
      <w:start w:val="1"/>
      <w:numFmt w:val="decimal"/>
      <w:lvlText w:val="%7."/>
      <w:lvlJc w:val="left"/>
      <w:pPr>
        <w:ind w:left="4538" w:hanging="360"/>
      </w:pPr>
    </w:lvl>
    <w:lvl w:ilvl="7" w:tplc="1C090019" w:tentative="1">
      <w:start w:val="1"/>
      <w:numFmt w:val="lowerLetter"/>
      <w:lvlText w:val="%8."/>
      <w:lvlJc w:val="left"/>
      <w:pPr>
        <w:ind w:left="5258" w:hanging="360"/>
      </w:pPr>
    </w:lvl>
    <w:lvl w:ilvl="8" w:tplc="1C09001B" w:tentative="1">
      <w:start w:val="1"/>
      <w:numFmt w:val="lowerRoman"/>
      <w:lvlText w:val="%9."/>
      <w:lvlJc w:val="right"/>
      <w:pPr>
        <w:ind w:left="5978" w:hanging="180"/>
      </w:pPr>
    </w:lvl>
  </w:abstractNum>
  <w:abstractNum w:abstractNumId="8">
    <w:nsid w:val="36B3274C"/>
    <w:multiLevelType w:val="hybridMultilevel"/>
    <w:tmpl w:val="3356D7D4"/>
    <w:lvl w:ilvl="0" w:tplc="C83414CC">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7462724"/>
    <w:multiLevelType w:val="hybridMultilevel"/>
    <w:tmpl w:val="F80A5884"/>
    <w:lvl w:ilvl="0" w:tplc="650883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80024AD"/>
    <w:multiLevelType w:val="hybridMultilevel"/>
    <w:tmpl w:val="D8724372"/>
    <w:lvl w:ilvl="0" w:tplc="42A2C610">
      <w:start w:val="2"/>
      <w:numFmt w:val="decimal"/>
      <w:lvlText w:val="%1."/>
      <w:lvlJc w:val="left"/>
      <w:pPr>
        <w:ind w:left="720" w:hanging="360"/>
      </w:pPr>
      <w:rPr>
        <w:rFonts w:cs="Calibri" w:hint="default"/>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165126"/>
    <w:multiLevelType w:val="hybridMultilevel"/>
    <w:tmpl w:val="88B2C006"/>
    <w:lvl w:ilvl="0" w:tplc="19E614F0">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2">
    <w:nsid w:val="3CB475FC"/>
    <w:multiLevelType w:val="hybridMultilevel"/>
    <w:tmpl w:val="F976C27E"/>
    <w:lvl w:ilvl="0" w:tplc="67A6C46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CF53800"/>
    <w:multiLevelType w:val="hybridMultilevel"/>
    <w:tmpl w:val="90B2A0E8"/>
    <w:lvl w:ilvl="0" w:tplc="4C64085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3F8877F2"/>
    <w:multiLevelType w:val="hybridMultilevel"/>
    <w:tmpl w:val="F47828F4"/>
    <w:lvl w:ilvl="0" w:tplc="92426A0E">
      <w:start w:val="1"/>
      <w:numFmt w:val="decimal"/>
      <w:lvlText w:val="%1."/>
      <w:lvlJc w:val="left"/>
      <w:pPr>
        <w:ind w:left="1080" w:hanging="360"/>
      </w:pPr>
      <w:rPr>
        <w:rFonts w:ascii="Arial" w:eastAsia="Calibri" w:hAnsi="Arial" w:cs="Arial"/>
      </w:r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abstractNum w:abstractNumId="15">
    <w:nsid w:val="43A85162"/>
    <w:multiLevelType w:val="hybridMultilevel"/>
    <w:tmpl w:val="7CE877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41D5B55"/>
    <w:multiLevelType w:val="hybridMultilevel"/>
    <w:tmpl w:val="4E22E296"/>
    <w:lvl w:ilvl="0" w:tplc="FA4A794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6D17A45"/>
    <w:multiLevelType w:val="hybridMultilevel"/>
    <w:tmpl w:val="CDEA1FEE"/>
    <w:lvl w:ilvl="0" w:tplc="04090011">
      <w:start w:val="1"/>
      <w:numFmt w:val="decimal"/>
      <w:lvlText w:val="%1)"/>
      <w:lvlJc w:val="left"/>
      <w:pPr>
        <w:ind w:left="1980" w:hanging="360"/>
      </w:pPr>
    </w:lvl>
    <w:lvl w:ilvl="1" w:tplc="04090019">
      <w:start w:val="1"/>
      <w:numFmt w:val="lowerLetter"/>
      <w:lvlText w:val="%2."/>
      <w:lvlJc w:val="left"/>
      <w:pPr>
        <w:ind w:left="2700" w:hanging="360"/>
      </w:pPr>
    </w:lvl>
    <w:lvl w:ilvl="2" w:tplc="0409001B">
      <w:start w:val="1"/>
      <w:numFmt w:val="lowerRoman"/>
      <w:lvlText w:val="%3."/>
      <w:lvlJc w:val="right"/>
      <w:pPr>
        <w:ind w:left="3420" w:hanging="180"/>
      </w:pPr>
    </w:lvl>
    <w:lvl w:ilvl="3" w:tplc="0409000F">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8">
    <w:nsid w:val="4AA31623"/>
    <w:multiLevelType w:val="hybridMultilevel"/>
    <w:tmpl w:val="44F4CD74"/>
    <w:lvl w:ilvl="0" w:tplc="117C05C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52DE5DD4"/>
    <w:multiLevelType w:val="hybridMultilevel"/>
    <w:tmpl w:val="FC784E32"/>
    <w:lvl w:ilvl="0" w:tplc="7312F282">
      <w:start w:val="1"/>
      <w:numFmt w:val="lowerRoman"/>
      <w:lvlText w:val="(%1)"/>
      <w:lvlJc w:val="left"/>
      <w:pPr>
        <w:ind w:left="2988" w:hanging="720"/>
      </w:pPr>
      <w:rPr>
        <w:rFonts w:hint="default"/>
      </w:rPr>
    </w:lvl>
    <w:lvl w:ilvl="1" w:tplc="1C090019">
      <w:start w:val="1"/>
      <w:numFmt w:val="lowerLetter"/>
      <w:lvlText w:val="%2."/>
      <w:lvlJc w:val="left"/>
      <w:pPr>
        <w:ind w:left="3348" w:hanging="360"/>
      </w:pPr>
    </w:lvl>
    <w:lvl w:ilvl="2" w:tplc="1C09001B" w:tentative="1">
      <w:start w:val="1"/>
      <w:numFmt w:val="lowerRoman"/>
      <w:lvlText w:val="%3."/>
      <w:lvlJc w:val="right"/>
      <w:pPr>
        <w:ind w:left="4068" w:hanging="180"/>
      </w:pPr>
    </w:lvl>
    <w:lvl w:ilvl="3" w:tplc="1C09000F" w:tentative="1">
      <w:start w:val="1"/>
      <w:numFmt w:val="decimal"/>
      <w:lvlText w:val="%4."/>
      <w:lvlJc w:val="left"/>
      <w:pPr>
        <w:ind w:left="4788" w:hanging="360"/>
      </w:pPr>
    </w:lvl>
    <w:lvl w:ilvl="4" w:tplc="1C090019" w:tentative="1">
      <w:start w:val="1"/>
      <w:numFmt w:val="lowerLetter"/>
      <w:lvlText w:val="%5."/>
      <w:lvlJc w:val="left"/>
      <w:pPr>
        <w:ind w:left="5508" w:hanging="360"/>
      </w:pPr>
    </w:lvl>
    <w:lvl w:ilvl="5" w:tplc="1C09001B" w:tentative="1">
      <w:start w:val="1"/>
      <w:numFmt w:val="lowerRoman"/>
      <w:lvlText w:val="%6."/>
      <w:lvlJc w:val="right"/>
      <w:pPr>
        <w:ind w:left="6228" w:hanging="180"/>
      </w:pPr>
    </w:lvl>
    <w:lvl w:ilvl="6" w:tplc="1C09000F" w:tentative="1">
      <w:start w:val="1"/>
      <w:numFmt w:val="decimal"/>
      <w:lvlText w:val="%7."/>
      <w:lvlJc w:val="left"/>
      <w:pPr>
        <w:ind w:left="6948" w:hanging="360"/>
      </w:pPr>
    </w:lvl>
    <w:lvl w:ilvl="7" w:tplc="1C090019" w:tentative="1">
      <w:start w:val="1"/>
      <w:numFmt w:val="lowerLetter"/>
      <w:lvlText w:val="%8."/>
      <w:lvlJc w:val="left"/>
      <w:pPr>
        <w:ind w:left="7668" w:hanging="360"/>
      </w:pPr>
    </w:lvl>
    <w:lvl w:ilvl="8" w:tplc="1C09001B" w:tentative="1">
      <w:start w:val="1"/>
      <w:numFmt w:val="lowerRoman"/>
      <w:lvlText w:val="%9."/>
      <w:lvlJc w:val="right"/>
      <w:pPr>
        <w:ind w:left="8388" w:hanging="180"/>
      </w:pPr>
    </w:lvl>
  </w:abstractNum>
  <w:abstractNum w:abstractNumId="20">
    <w:nsid w:val="54D543A5"/>
    <w:multiLevelType w:val="hybridMultilevel"/>
    <w:tmpl w:val="D9AE8D08"/>
    <w:lvl w:ilvl="0" w:tplc="3A9E3BD6">
      <w:start w:val="2"/>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CF326BA"/>
    <w:multiLevelType w:val="hybridMultilevel"/>
    <w:tmpl w:val="A2A075DC"/>
    <w:lvl w:ilvl="0" w:tplc="A3B01E96">
      <w:start w:val="1"/>
      <w:numFmt w:val="lowerLetter"/>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2">
    <w:nsid w:val="5D8A4921"/>
    <w:multiLevelType w:val="multilevel"/>
    <w:tmpl w:val="B0A41B5E"/>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b w:val="0"/>
        <w:i w:val="0"/>
        <w:sz w:val="20"/>
        <w:szCs w:val="20"/>
      </w:rPr>
    </w:lvl>
    <w:lvl w:ilvl="2">
      <w:start w:val="1"/>
      <w:numFmt w:val="decimal"/>
      <w:pStyle w:val="Clause3Sub"/>
      <w:lvlText w:val="%1.%2.%3."/>
      <w:lvlJc w:val="left"/>
      <w:pPr>
        <w:tabs>
          <w:tab w:val="num" w:pos="2552"/>
        </w:tabs>
        <w:ind w:left="2552" w:hanging="1112"/>
      </w:pPr>
      <w:rPr>
        <w:rFonts w:hint="default"/>
        <w:b w:val="0"/>
        <w:i w:val="0"/>
        <w:sz w:val="20"/>
        <w:szCs w:val="20"/>
      </w:rPr>
    </w:lvl>
    <w:lvl w:ilvl="3">
      <w:start w:val="1"/>
      <w:numFmt w:val="decimal"/>
      <w:pStyle w:val="Clause4Sub"/>
      <w:lvlText w:val="%1.%2.%3.%4."/>
      <w:lvlJc w:val="left"/>
      <w:pPr>
        <w:tabs>
          <w:tab w:val="num" w:pos="3600"/>
        </w:tabs>
        <w:ind w:left="3600" w:hanging="1048"/>
      </w:pPr>
      <w:rPr>
        <w:rFonts w:hint="default"/>
        <w:b w:val="0"/>
        <w:sz w:val="20"/>
        <w:szCs w:val="20"/>
      </w:rPr>
    </w:lvl>
    <w:lvl w:ilvl="4">
      <w:start w:val="1"/>
      <w:numFmt w:val="decimal"/>
      <w:pStyle w:val="Clause5Sub"/>
      <w:lvlText w:val="%1.%2.%3.%4.%5."/>
      <w:lvlJc w:val="left"/>
      <w:pPr>
        <w:tabs>
          <w:tab w:val="num" w:pos="5269"/>
        </w:tabs>
        <w:ind w:left="5269" w:hanging="1441"/>
      </w:pPr>
      <w:rPr>
        <w:rFonts w:hint="default"/>
        <w:b w:val="0"/>
        <w:sz w:val="20"/>
        <w:szCs w:val="20"/>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23">
    <w:nsid w:val="5DD15455"/>
    <w:multiLevelType w:val="hybridMultilevel"/>
    <w:tmpl w:val="AFF025BC"/>
    <w:lvl w:ilvl="0" w:tplc="6570D1DE">
      <w:start w:val="1"/>
      <w:numFmt w:val="decimal"/>
      <w:lvlText w:val="(%1)"/>
      <w:lvlJc w:val="left"/>
      <w:pPr>
        <w:ind w:left="1070" w:hanging="71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70E7119B"/>
    <w:multiLevelType w:val="hybridMultilevel"/>
    <w:tmpl w:val="4742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6A13EB3"/>
    <w:multiLevelType w:val="hybridMultilevel"/>
    <w:tmpl w:val="56E04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7BA5FBF"/>
    <w:multiLevelType w:val="hybridMultilevel"/>
    <w:tmpl w:val="335C9D1A"/>
    <w:lvl w:ilvl="0" w:tplc="0C0ED2DE">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27">
    <w:nsid w:val="7BB82252"/>
    <w:multiLevelType w:val="hybridMultilevel"/>
    <w:tmpl w:val="2ACA02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9"/>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6"/>
  </w:num>
  <w:num w:numId="10">
    <w:abstractNumId w:val="12"/>
  </w:num>
  <w:num w:numId="11">
    <w:abstractNumId w:val="0"/>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16"/>
  </w:num>
  <w:num w:numId="16">
    <w:abstractNumId w:val="7"/>
  </w:num>
  <w:num w:numId="17">
    <w:abstractNumId w:val="3"/>
  </w:num>
  <w:num w:numId="18">
    <w:abstractNumId w:val="18"/>
  </w:num>
  <w:num w:numId="19">
    <w:abstractNumId w:val="4"/>
  </w:num>
  <w:num w:numId="20">
    <w:abstractNumId w:val="26"/>
  </w:num>
  <w:num w:numId="21">
    <w:abstractNumId w:val="8"/>
  </w:num>
  <w:num w:numId="22">
    <w:abstractNumId w:val="17"/>
  </w:num>
  <w:num w:numId="23">
    <w:abstractNumId w:val="1"/>
  </w:num>
  <w:num w:numId="24">
    <w:abstractNumId w:val="22"/>
  </w:num>
  <w:num w:numId="25">
    <w:abstractNumId w:val="10"/>
  </w:num>
  <w:num w:numId="26">
    <w:abstractNumId w:val="24"/>
  </w:num>
  <w:num w:numId="27">
    <w:abstractNumId w:val="25"/>
  </w:num>
  <w:num w:numId="28">
    <w:abstractNumId w:val="27"/>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FF3EC8"/>
    <w:rsid w:val="000024B4"/>
    <w:rsid w:val="000031F6"/>
    <w:rsid w:val="00010E75"/>
    <w:rsid w:val="00012090"/>
    <w:rsid w:val="00026896"/>
    <w:rsid w:val="00026961"/>
    <w:rsid w:val="000339BC"/>
    <w:rsid w:val="00037BA8"/>
    <w:rsid w:val="00053958"/>
    <w:rsid w:val="00063424"/>
    <w:rsid w:val="00064DE9"/>
    <w:rsid w:val="00073F1F"/>
    <w:rsid w:val="000761C1"/>
    <w:rsid w:val="00082DF7"/>
    <w:rsid w:val="00093C4D"/>
    <w:rsid w:val="000A6768"/>
    <w:rsid w:val="000A6E4F"/>
    <w:rsid w:val="000B0078"/>
    <w:rsid w:val="000B0758"/>
    <w:rsid w:val="000B1785"/>
    <w:rsid w:val="000B6C62"/>
    <w:rsid w:val="000B7202"/>
    <w:rsid w:val="000B7A63"/>
    <w:rsid w:val="000C2EED"/>
    <w:rsid w:val="000C36EA"/>
    <w:rsid w:val="000C7142"/>
    <w:rsid w:val="000D0546"/>
    <w:rsid w:val="000D2BC4"/>
    <w:rsid w:val="000D7B56"/>
    <w:rsid w:val="000E13FF"/>
    <w:rsid w:val="000E5477"/>
    <w:rsid w:val="000F170E"/>
    <w:rsid w:val="000F3B54"/>
    <w:rsid w:val="000F4733"/>
    <w:rsid w:val="000F4C3B"/>
    <w:rsid w:val="00100F38"/>
    <w:rsid w:val="0010539F"/>
    <w:rsid w:val="00121003"/>
    <w:rsid w:val="001249B2"/>
    <w:rsid w:val="00143325"/>
    <w:rsid w:val="00143667"/>
    <w:rsid w:val="001465A8"/>
    <w:rsid w:val="00154917"/>
    <w:rsid w:val="001617C6"/>
    <w:rsid w:val="001651A5"/>
    <w:rsid w:val="001667C0"/>
    <w:rsid w:val="001740EB"/>
    <w:rsid w:val="001768FA"/>
    <w:rsid w:val="00176A23"/>
    <w:rsid w:val="00180887"/>
    <w:rsid w:val="00181A85"/>
    <w:rsid w:val="001824E2"/>
    <w:rsid w:val="001835A6"/>
    <w:rsid w:val="00187731"/>
    <w:rsid w:val="001A15FB"/>
    <w:rsid w:val="001A2020"/>
    <w:rsid w:val="001A3AF0"/>
    <w:rsid w:val="001A63AA"/>
    <w:rsid w:val="001B58A0"/>
    <w:rsid w:val="001B7AF3"/>
    <w:rsid w:val="001C5D73"/>
    <w:rsid w:val="001C6F1B"/>
    <w:rsid w:val="001D6636"/>
    <w:rsid w:val="001D6AD9"/>
    <w:rsid w:val="001D6D4E"/>
    <w:rsid w:val="001D7A28"/>
    <w:rsid w:val="001E340B"/>
    <w:rsid w:val="001E36FF"/>
    <w:rsid w:val="001E4674"/>
    <w:rsid w:val="001F4725"/>
    <w:rsid w:val="001F68BA"/>
    <w:rsid w:val="00202E8D"/>
    <w:rsid w:val="00204BA5"/>
    <w:rsid w:val="00205793"/>
    <w:rsid w:val="002102C5"/>
    <w:rsid w:val="0022523E"/>
    <w:rsid w:val="002257AD"/>
    <w:rsid w:val="00226482"/>
    <w:rsid w:val="00230B41"/>
    <w:rsid w:val="00231713"/>
    <w:rsid w:val="00233690"/>
    <w:rsid w:val="00251886"/>
    <w:rsid w:val="00253EEE"/>
    <w:rsid w:val="002558F8"/>
    <w:rsid w:val="00256C25"/>
    <w:rsid w:val="00262CCB"/>
    <w:rsid w:val="00263C0A"/>
    <w:rsid w:val="0026535D"/>
    <w:rsid w:val="002860E0"/>
    <w:rsid w:val="002901C8"/>
    <w:rsid w:val="00292E7A"/>
    <w:rsid w:val="002945C8"/>
    <w:rsid w:val="002A0C5B"/>
    <w:rsid w:val="002A2992"/>
    <w:rsid w:val="002B06C9"/>
    <w:rsid w:val="002B4977"/>
    <w:rsid w:val="002C183F"/>
    <w:rsid w:val="002C219A"/>
    <w:rsid w:val="002C356F"/>
    <w:rsid w:val="002D70A6"/>
    <w:rsid w:val="002E237E"/>
    <w:rsid w:val="002E2DEB"/>
    <w:rsid w:val="002E7D85"/>
    <w:rsid w:val="002F35E9"/>
    <w:rsid w:val="002F564A"/>
    <w:rsid w:val="002F5E77"/>
    <w:rsid w:val="002F6546"/>
    <w:rsid w:val="002F7B6C"/>
    <w:rsid w:val="003022B2"/>
    <w:rsid w:val="00304D24"/>
    <w:rsid w:val="00313CE4"/>
    <w:rsid w:val="003162AA"/>
    <w:rsid w:val="00335B3C"/>
    <w:rsid w:val="00344369"/>
    <w:rsid w:val="003502E6"/>
    <w:rsid w:val="00375892"/>
    <w:rsid w:val="003828D9"/>
    <w:rsid w:val="0039441D"/>
    <w:rsid w:val="00395114"/>
    <w:rsid w:val="00397F90"/>
    <w:rsid w:val="003A0568"/>
    <w:rsid w:val="003A488D"/>
    <w:rsid w:val="003A7F30"/>
    <w:rsid w:val="003C360D"/>
    <w:rsid w:val="003D111E"/>
    <w:rsid w:val="003E19BD"/>
    <w:rsid w:val="003E363E"/>
    <w:rsid w:val="003E461F"/>
    <w:rsid w:val="003E4CFD"/>
    <w:rsid w:val="003E7544"/>
    <w:rsid w:val="003F04C2"/>
    <w:rsid w:val="00402525"/>
    <w:rsid w:val="00402767"/>
    <w:rsid w:val="00404B57"/>
    <w:rsid w:val="00407507"/>
    <w:rsid w:val="004140E1"/>
    <w:rsid w:val="00421E67"/>
    <w:rsid w:val="004278AA"/>
    <w:rsid w:val="0043087D"/>
    <w:rsid w:val="0045540B"/>
    <w:rsid w:val="00455E3E"/>
    <w:rsid w:val="00470635"/>
    <w:rsid w:val="00471395"/>
    <w:rsid w:val="00485879"/>
    <w:rsid w:val="0049180D"/>
    <w:rsid w:val="004A579D"/>
    <w:rsid w:val="004A79CE"/>
    <w:rsid w:val="004B613E"/>
    <w:rsid w:val="004C31AF"/>
    <w:rsid w:val="004C4CB3"/>
    <w:rsid w:val="004C5539"/>
    <w:rsid w:val="004D2F24"/>
    <w:rsid w:val="004D461D"/>
    <w:rsid w:val="004D772A"/>
    <w:rsid w:val="004E1FD7"/>
    <w:rsid w:val="004E3AE1"/>
    <w:rsid w:val="004F3576"/>
    <w:rsid w:val="005007A5"/>
    <w:rsid w:val="00501562"/>
    <w:rsid w:val="00501ED3"/>
    <w:rsid w:val="00502DFA"/>
    <w:rsid w:val="005047F1"/>
    <w:rsid w:val="00514763"/>
    <w:rsid w:val="005240E0"/>
    <w:rsid w:val="00530AF1"/>
    <w:rsid w:val="00533A66"/>
    <w:rsid w:val="00540B50"/>
    <w:rsid w:val="00543405"/>
    <w:rsid w:val="00543F78"/>
    <w:rsid w:val="0054476C"/>
    <w:rsid w:val="00545AFE"/>
    <w:rsid w:val="005509BA"/>
    <w:rsid w:val="00550D7F"/>
    <w:rsid w:val="00551332"/>
    <w:rsid w:val="00552E56"/>
    <w:rsid w:val="00557E9E"/>
    <w:rsid w:val="0057074A"/>
    <w:rsid w:val="00572202"/>
    <w:rsid w:val="005751F8"/>
    <w:rsid w:val="00584888"/>
    <w:rsid w:val="005A0F6D"/>
    <w:rsid w:val="005A234A"/>
    <w:rsid w:val="005A3DE7"/>
    <w:rsid w:val="005A49C8"/>
    <w:rsid w:val="005B41E6"/>
    <w:rsid w:val="005B444E"/>
    <w:rsid w:val="005B5054"/>
    <w:rsid w:val="005C2BD3"/>
    <w:rsid w:val="005C3BE9"/>
    <w:rsid w:val="005D1F21"/>
    <w:rsid w:val="005D4452"/>
    <w:rsid w:val="005E232A"/>
    <w:rsid w:val="00600858"/>
    <w:rsid w:val="00601508"/>
    <w:rsid w:val="00617391"/>
    <w:rsid w:val="00632C36"/>
    <w:rsid w:val="00634841"/>
    <w:rsid w:val="00644966"/>
    <w:rsid w:val="006503D1"/>
    <w:rsid w:val="006522AE"/>
    <w:rsid w:val="00652884"/>
    <w:rsid w:val="00674548"/>
    <w:rsid w:val="00683DF1"/>
    <w:rsid w:val="00691516"/>
    <w:rsid w:val="00692C78"/>
    <w:rsid w:val="00693729"/>
    <w:rsid w:val="00696D03"/>
    <w:rsid w:val="006A294A"/>
    <w:rsid w:val="006B03F3"/>
    <w:rsid w:val="006B1B03"/>
    <w:rsid w:val="006B6CAA"/>
    <w:rsid w:val="006B7A8C"/>
    <w:rsid w:val="006C0F8B"/>
    <w:rsid w:val="006C1A39"/>
    <w:rsid w:val="006C24C3"/>
    <w:rsid w:val="006C3A71"/>
    <w:rsid w:val="006C630D"/>
    <w:rsid w:val="006C63EE"/>
    <w:rsid w:val="006C7F97"/>
    <w:rsid w:val="006E017F"/>
    <w:rsid w:val="006E0341"/>
    <w:rsid w:val="006E5DC2"/>
    <w:rsid w:val="006E5E80"/>
    <w:rsid w:val="0070431A"/>
    <w:rsid w:val="00705C70"/>
    <w:rsid w:val="007113A7"/>
    <w:rsid w:val="00712883"/>
    <w:rsid w:val="00714971"/>
    <w:rsid w:val="007252FF"/>
    <w:rsid w:val="00736012"/>
    <w:rsid w:val="007409DE"/>
    <w:rsid w:val="00742BC6"/>
    <w:rsid w:val="00747CF6"/>
    <w:rsid w:val="0075466C"/>
    <w:rsid w:val="00757C6E"/>
    <w:rsid w:val="0076173C"/>
    <w:rsid w:val="00762878"/>
    <w:rsid w:val="00763B2A"/>
    <w:rsid w:val="00767FE7"/>
    <w:rsid w:val="00770C6C"/>
    <w:rsid w:val="00771EE9"/>
    <w:rsid w:val="007721D8"/>
    <w:rsid w:val="007776BB"/>
    <w:rsid w:val="007821F5"/>
    <w:rsid w:val="007861CC"/>
    <w:rsid w:val="00794BA1"/>
    <w:rsid w:val="007A0A55"/>
    <w:rsid w:val="007A205F"/>
    <w:rsid w:val="007A5976"/>
    <w:rsid w:val="007B3B72"/>
    <w:rsid w:val="007B42E3"/>
    <w:rsid w:val="007B55B5"/>
    <w:rsid w:val="007B791B"/>
    <w:rsid w:val="007C398E"/>
    <w:rsid w:val="007C59C4"/>
    <w:rsid w:val="007D3B93"/>
    <w:rsid w:val="007D4AF2"/>
    <w:rsid w:val="007D51A4"/>
    <w:rsid w:val="007D5303"/>
    <w:rsid w:val="007E303E"/>
    <w:rsid w:val="007E573D"/>
    <w:rsid w:val="007E662D"/>
    <w:rsid w:val="007F06CF"/>
    <w:rsid w:val="007F1795"/>
    <w:rsid w:val="007F5018"/>
    <w:rsid w:val="00801B5D"/>
    <w:rsid w:val="00807B05"/>
    <w:rsid w:val="00810C0E"/>
    <w:rsid w:val="008143D9"/>
    <w:rsid w:val="0081652D"/>
    <w:rsid w:val="00836F90"/>
    <w:rsid w:val="00841E05"/>
    <w:rsid w:val="00852FB0"/>
    <w:rsid w:val="00857EE2"/>
    <w:rsid w:val="008617C6"/>
    <w:rsid w:val="0087180B"/>
    <w:rsid w:val="00876DDD"/>
    <w:rsid w:val="00881CA9"/>
    <w:rsid w:val="008858C0"/>
    <w:rsid w:val="00887984"/>
    <w:rsid w:val="00892651"/>
    <w:rsid w:val="008926F3"/>
    <w:rsid w:val="008933BF"/>
    <w:rsid w:val="008971B8"/>
    <w:rsid w:val="008A124E"/>
    <w:rsid w:val="008A25CE"/>
    <w:rsid w:val="008A5E29"/>
    <w:rsid w:val="008A7F33"/>
    <w:rsid w:val="008E0C4E"/>
    <w:rsid w:val="008E2E5F"/>
    <w:rsid w:val="008E4F6D"/>
    <w:rsid w:val="008E587E"/>
    <w:rsid w:val="008F31BE"/>
    <w:rsid w:val="008F4E54"/>
    <w:rsid w:val="008F620E"/>
    <w:rsid w:val="008F7C84"/>
    <w:rsid w:val="00900509"/>
    <w:rsid w:val="00901EFD"/>
    <w:rsid w:val="00901F39"/>
    <w:rsid w:val="009101EB"/>
    <w:rsid w:val="00913E10"/>
    <w:rsid w:val="00933A9C"/>
    <w:rsid w:val="009464E9"/>
    <w:rsid w:val="00956CC7"/>
    <w:rsid w:val="0097033F"/>
    <w:rsid w:val="00983134"/>
    <w:rsid w:val="00983745"/>
    <w:rsid w:val="00984F57"/>
    <w:rsid w:val="009B001C"/>
    <w:rsid w:val="009B04BC"/>
    <w:rsid w:val="009B1A5D"/>
    <w:rsid w:val="009B7F8A"/>
    <w:rsid w:val="009C39DA"/>
    <w:rsid w:val="009D0942"/>
    <w:rsid w:val="009D3ED9"/>
    <w:rsid w:val="009E4929"/>
    <w:rsid w:val="009F5322"/>
    <w:rsid w:val="009F6CDC"/>
    <w:rsid w:val="00A03A87"/>
    <w:rsid w:val="00A04244"/>
    <w:rsid w:val="00A10673"/>
    <w:rsid w:val="00A11F37"/>
    <w:rsid w:val="00A13546"/>
    <w:rsid w:val="00A1552C"/>
    <w:rsid w:val="00A1773E"/>
    <w:rsid w:val="00A22CA5"/>
    <w:rsid w:val="00A33EC8"/>
    <w:rsid w:val="00A46FB4"/>
    <w:rsid w:val="00A53C41"/>
    <w:rsid w:val="00A61DC4"/>
    <w:rsid w:val="00A63EEE"/>
    <w:rsid w:val="00A675CD"/>
    <w:rsid w:val="00A71193"/>
    <w:rsid w:val="00A82983"/>
    <w:rsid w:val="00A91DFA"/>
    <w:rsid w:val="00A940D5"/>
    <w:rsid w:val="00A96A47"/>
    <w:rsid w:val="00AA2FC2"/>
    <w:rsid w:val="00AB1C3D"/>
    <w:rsid w:val="00AC40F3"/>
    <w:rsid w:val="00AD0C86"/>
    <w:rsid w:val="00AD1830"/>
    <w:rsid w:val="00AD2412"/>
    <w:rsid w:val="00AD5B2A"/>
    <w:rsid w:val="00AE041D"/>
    <w:rsid w:val="00AE22E4"/>
    <w:rsid w:val="00AE52E5"/>
    <w:rsid w:val="00B06002"/>
    <w:rsid w:val="00B06F1A"/>
    <w:rsid w:val="00B100CD"/>
    <w:rsid w:val="00B10E1C"/>
    <w:rsid w:val="00B21B4E"/>
    <w:rsid w:val="00B24E0F"/>
    <w:rsid w:val="00B32686"/>
    <w:rsid w:val="00B32B62"/>
    <w:rsid w:val="00B4224B"/>
    <w:rsid w:val="00B44ACF"/>
    <w:rsid w:val="00B52D1A"/>
    <w:rsid w:val="00B57D66"/>
    <w:rsid w:val="00B57DFB"/>
    <w:rsid w:val="00B64C51"/>
    <w:rsid w:val="00B65996"/>
    <w:rsid w:val="00B84C5C"/>
    <w:rsid w:val="00B91B50"/>
    <w:rsid w:val="00B95821"/>
    <w:rsid w:val="00B977DB"/>
    <w:rsid w:val="00BC2946"/>
    <w:rsid w:val="00BC46C6"/>
    <w:rsid w:val="00BC6434"/>
    <w:rsid w:val="00BD652C"/>
    <w:rsid w:val="00BD73B4"/>
    <w:rsid w:val="00BE2853"/>
    <w:rsid w:val="00BE2C89"/>
    <w:rsid w:val="00BE73EF"/>
    <w:rsid w:val="00BF6041"/>
    <w:rsid w:val="00C02B81"/>
    <w:rsid w:val="00C04A5B"/>
    <w:rsid w:val="00C05B52"/>
    <w:rsid w:val="00C106DF"/>
    <w:rsid w:val="00C163FA"/>
    <w:rsid w:val="00C33AC7"/>
    <w:rsid w:val="00C35B67"/>
    <w:rsid w:val="00C35C85"/>
    <w:rsid w:val="00C36C5A"/>
    <w:rsid w:val="00C37C01"/>
    <w:rsid w:val="00C54C5A"/>
    <w:rsid w:val="00C63DA3"/>
    <w:rsid w:val="00C673A6"/>
    <w:rsid w:val="00C9463B"/>
    <w:rsid w:val="00C95BA0"/>
    <w:rsid w:val="00CA0951"/>
    <w:rsid w:val="00CB2028"/>
    <w:rsid w:val="00CB5861"/>
    <w:rsid w:val="00CB5C46"/>
    <w:rsid w:val="00CB74D7"/>
    <w:rsid w:val="00CD54DE"/>
    <w:rsid w:val="00CD75C7"/>
    <w:rsid w:val="00CE514E"/>
    <w:rsid w:val="00CE6D28"/>
    <w:rsid w:val="00CF5106"/>
    <w:rsid w:val="00CF5D4B"/>
    <w:rsid w:val="00CF7B99"/>
    <w:rsid w:val="00D042B8"/>
    <w:rsid w:val="00D1161C"/>
    <w:rsid w:val="00D15DA1"/>
    <w:rsid w:val="00D25608"/>
    <w:rsid w:val="00D25ED9"/>
    <w:rsid w:val="00D301BD"/>
    <w:rsid w:val="00D3253C"/>
    <w:rsid w:val="00D37BD8"/>
    <w:rsid w:val="00D42672"/>
    <w:rsid w:val="00D45318"/>
    <w:rsid w:val="00D4715B"/>
    <w:rsid w:val="00D71D6C"/>
    <w:rsid w:val="00D72332"/>
    <w:rsid w:val="00D72B16"/>
    <w:rsid w:val="00D76304"/>
    <w:rsid w:val="00D80097"/>
    <w:rsid w:val="00D805A3"/>
    <w:rsid w:val="00D81318"/>
    <w:rsid w:val="00D81CD0"/>
    <w:rsid w:val="00D904DD"/>
    <w:rsid w:val="00D93228"/>
    <w:rsid w:val="00D94F80"/>
    <w:rsid w:val="00D960C4"/>
    <w:rsid w:val="00DA61B8"/>
    <w:rsid w:val="00DB00DD"/>
    <w:rsid w:val="00DB0E8D"/>
    <w:rsid w:val="00DB2624"/>
    <w:rsid w:val="00DB49FC"/>
    <w:rsid w:val="00DC0DD3"/>
    <w:rsid w:val="00DD247F"/>
    <w:rsid w:val="00DD305B"/>
    <w:rsid w:val="00DD58A5"/>
    <w:rsid w:val="00DE23D3"/>
    <w:rsid w:val="00DE4554"/>
    <w:rsid w:val="00DE52E6"/>
    <w:rsid w:val="00DF0B46"/>
    <w:rsid w:val="00DF3785"/>
    <w:rsid w:val="00DF5BDD"/>
    <w:rsid w:val="00DF5F61"/>
    <w:rsid w:val="00DF7D97"/>
    <w:rsid w:val="00E02586"/>
    <w:rsid w:val="00E02C99"/>
    <w:rsid w:val="00E15498"/>
    <w:rsid w:val="00E219AA"/>
    <w:rsid w:val="00E21D6C"/>
    <w:rsid w:val="00E23894"/>
    <w:rsid w:val="00E30CC9"/>
    <w:rsid w:val="00E31F4D"/>
    <w:rsid w:val="00E34EC5"/>
    <w:rsid w:val="00E418EB"/>
    <w:rsid w:val="00E52733"/>
    <w:rsid w:val="00E569CD"/>
    <w:rsid w:val="00E56DF9"/>
    <w:rsid w:val="00E65B70"/>
    <w:rsid w:val="00E66C9F"/>
    <w:rsid w:val="00E71648"/>
    <w:rsid w:val="00E72CCA"/>
    <w:rsid w:val="00E73F7A"/>
    <w:rsid w:val="00E83DB6"/>
    <w:rsid w:val="00E9248E"/>
    <w:rsid w:val="00E92965"/>
    <w:rsid w:val="00EA3573"/>
    <w:rsid w:val="00EA3DFB"/>
    <w:rsid w:val="00EB0B30"/>
    <w:rsid w:val="00ED3319"/>
    <w:rsid w:val="00EE1975"/>
    <w:rsid w:val="00EE4B89"/>
    <w:rsid w:val="00EE517D"/>
    <w:rsid w:val="00EF3F70"/>
    <w:rsid w:val="00EF5F14"/>
    <w:rsid w:val="00F10074"/>
    <w:rsid w:val="00F169D5"/>
    <w:rsid w:val="00F24B6C"/>
    <w:rsid w:val="00F25E93"/>
    <w:rsid w:val="00F33528"/>
    <w:rsid w:val="00F5254E"/>
    <w:rsid w:val="00F544FA"/>
    <w:rsid w:val="00F619FD"/>
    <w:rsid w:val="00F75EA0"/>
    <w:rsid w:val="00F80BD9"/>
    <w:rsid w:val="00F87A5B"/>
    <w:rsid w:val="00F968DE"/>
    <w:rsid w:val="00FA1820"/>
    <w:rsid w:val="00FA4243"/>
    <w:rsid w:val="00FB59F4"/>
    <w:rsid w:val="00FC103B"/>
    <w:rsid w:val="00FE02A1"/>
    <w:rsid w:val="00FE1F5C"/>
    <w:rsid w:val="00FE2077"/>
    <w:rsid w:val="00FE4731"/>
    <w:rsid w:val="00FF0A7E"/>
    <w:rsid w:val="00FF3EC8"/>
    <w:rsid w:val="00FF4BF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3EC8"/>
    <w:rPr>
      <w:sz w:val="24"/>
      <w:szCs w:val="24"/>
      <w:lang w:val="en-US" w:eastAsia="en-US"/>
    </w:rPr>
  </w:style>
  <w:style w:type="paragraph" w:styleId="Heading1">
    <w:name w:val="heading 1"/>
    <w:basedOn w:val="Normal"/>
    <w:next w:val="Normal"/>
    <w:link w:val="Heading1Char"/>
    <w:qFormat/>
    <w:rsid w:val="00DC0DD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C0DD3"/>
    <w:pPr>
      <w:keepNext/>
      <w:spacing w:before="240" w:after="60"/>
      <w:outlineLvl w:val="1"/>
    </w:pPr>
    <w:rPr>
      <w:rFonts w:ascii="Cambria" w:hAnsi="Cambria"/>
      <w:b/>
      <w:bCs/>
      <w:i/>
      <w:iCs/>
      <w:sz w:val="28"/>
      <w:szCs w:val="28"/>
    </w:rPr>
  </w:style>
  <w:style w:type="paragraph" w:styleId="Heading7">
    <w:name w:val="heading 7"/>
    <w:basedOn w:val="Normal"/>
    <w:next w:val="Normal"/>
    <w:qFormat/>
    <w:rsid w:val="00EE1975"/>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utoEnding">
    <w:name w:val="AutoEnding"/>
    <w:basedOn w:val="Normal"/>
    <w:next w:val="Normal"/>
    <w:rsid w:val="00770C6C"/>
    <w:rPr>
      <w:rFonts w:ascii="Arial" w:hAnsi="Arial" w:cs="Arial"/>
      <w:sz w:val="22"/>
      <w:lang w:val="en-GB"/>
    </w:rPr>
  </w:style>
  <w:style w:type="paragraph" w:styleId="BodyText">
    <w:name w:val="Body Text"/>
    <w:basedOn w:val="Normal"/>
    <w:rsid w:val="00FF3EC8"/>
    <w:pPr>
      <w:spacing w:after="120"/>
    </w:pPr>
  </w:style>
  <w:style w:type="paragraph" w:styleId="BalloonText">
    <w:name w:val="Balloon Text"/>
    <w:basedOn w:val="Normal"/>
    <w:semiHidden/>
    <w:rsid w:val="007F06CF"/>
    <w:rPr>
      <w:rFonts w:ascii="Tahoma" w:hAnsi="Tahoma" w:cs="Tahoma"/>
      <w:sz w:val="16"/>
      <w:szCs w:val="16"/>
    </w:rPr>
  </w:style>
  <w:style w:type="paragraph" w:styleId="DocumentMap">
    <w:name w:val="Document Map"/>
    <w:basedOn w:val="Normal"/>
    <w:semiHidden/>
    <w:rsid w:val="00705C70"/>
    <w:pPr>
      <w:shd w:val="clear" w:color="auto" w:fill="000080"/>
    </w:pPr>
    <w:rPr>
      <w:rFonts w:ascii="Tahoma" w:hAnsi="Tahoma" w:cs="Tahoma"/>
      <w:sz w:val="20"/>
      <w:szCs w:val="20"/>
    </w:rPr>
  </w:style>
  <w:style w:type="paragraph" w:styleId="BodyTextIndent2">
    <w:name w:val="Body Text Indent 2"/>
    <w:basedOn w:val="Normal"/>
    <w:rsid w:val="00EE1975"/>
    <w:pPr>
      <w:spacing w:after="120" w:line="480" w:lineRule="auto"/>
      <w:ind w:left="283"/>
    </w:pPr>
  </w:style>
  <w:style w:type="paragraph" w:styleId="BodyText2">
    <w:name w:val="Body Text 2"/>
    <w:basedOn w:val="Normal"/>
    <w:rsid w:val="00EE1975"/>
    <w:pPr>
      <w:spacing w:after="120" w:line="480" w:lineRule="auto"/>
    </w:pPr>
  </w:style>
  <w:style w:type="paragraph" w:styleId="NoSpacing">
    <w:name w:val="No Spacing"/>
    <w:uiPriority w:val="1"/>
    <w:qFormat/>
    <w:rsid w:val="00063424"/>
    <w:rPr>
      <w:rFonts w:ascii="Calibri" w:hAnsi="Calibri"/>
      <w:sz w:val="22"/>
      <w:szCs w:val="22"/>
      <w:lang w:val="en-US" w:eastAsia="en-US"/>
    </w:rPr>
  </w:style>
  <w:style w:type="paragraph" w:styleId="BodyTextIndent">
    <w:name w:val="Body Text Indent"/>
    <w:basedOn w:val="Normal"/>
    <w:rsid w:val="001B58A0"/>
    <w:pPr>
      <w:spacing w:after="120"/>
      <w:ind w:left="360"/>
    </w:pPr>
  </w:style>
  <w:style w:type="paragraph" w:customStyle="1" w:styleId="Char1CharCharCharCharChar1CharCharCharChar">
    <w:name w:val="Char1 Char Char Char Char Char1 Char Char Char Char"/>
    <w:basedOn w:val="Normal"/>
    <w:rsid w:val="00A96A47"/>
    <w:pPr>
      <w:spacing w:after="160" w:line="240" w:lineRule="exact"/>
      <w:jc w:val="both"/>
    </w:pPr>
    <w:rPr>
      <w:rFonts w:ascii="Arial" w:hAnsi="Arial"/>
      <w:sz w:val="22"/>
      <w:lang w:val="en-ZA"/>
    </w:rPr>
  </w:style>
  <w:style w:type="table" w:styleId="TableGrid">
    <w:name w:val="Table Grid"/>
    <w:basedOn w:val="TableNormal"/>
    <w:rsid w:val="002945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2F7B6C"/>
    <w:pPr>
      <w:tabs>
        <w:tab w:val="center" w:pos="4680"/>
        <w:tab w:val="right" w:pos="9360"/>
      </w:tabs>
    </w:pPr>
  </w:style>
  <w:style w:type="character" w:customStyle="1" w:styleId="HeaderChar">
    <w:name w:val="Header Char"/>
    <w:link w:val="Header"/>
    <w:rsid w:val="002F7B6C"/>
    <w:rPr>
      <w:sz w:val="24"/>
      <w:szCs w:val="24"/>
    </w:rPr>
  </w:style>
  <w:style w:type="paragraph" w:styleId="Footer">
    <w:name w:val="footer"/>
    <w:basedOn w:val="Normal"/>
    <w:link w:val="FooterChar"/>
    <w:uiPriority w:val="99"/>
    <w:rsid w:val="002F7B6C"/>
    <w:pPr>
      <w:tabs>
        <w:tab w:val="center" w:pos="4680"/>
        <w:tab w:val="right" w:pos="9360"/>
      </w:tabs>
    </w:pPr>
  </w:style>
  <w:style w:type="character" w:customStyle="1" w:styleId="FooterChar">
    <w:name w:val="Footer Char"/>
    <w:link w:val="Footer"/>
    <w:uiPriority w:val="99"/>
    <w:rsid w:val="002F7B6C"/>
    <w:rPr>
      <w:sz w:val="24"/>
      <w:szCs w:val="24"/>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5C2BD3"/>
    <w:pPr>
      <w:spacing w:after="200" w:line="276" w:lineRule="auto"/>
      <w:ind w:left="720"/>
      <w:contextualSpacing/>
    </w:pPr>
    <w:rPr>
      <w:rFonts w:ascii="Calibri" w:eastAsia="Calibri" w:hAnsi="Calibri"/>
      <w:sz w:val="22"/>
      <w:szCs w:val="22"/>
    </w:rPr>
  </w:style>
  <w:style w:type="paragraph" w:customStyle="1" w:styleId="TAHOMA">
    <w:name w:val="TAHOMA"/>
    <w:basedOn w:val="Normal"/>
    <w:autoRedefine/>
    <w:rsid w:val="00251886"/>
    <w:pPr>
      <w:widowControl w:val="0"/>
      <w:tabs>
        <w:tab w:val="left" w:pos="-3261"/>
        <w:tab w:val="left" w:pos="426"/>
      </w:tabs>
      <w:autoSpaceDE w:val="0"/>
      <w:autoSpaceDN w:val="0"/>
      <w:adjustRightInd w:val="0"/>
      <w:spacing w:line="320" w:lineRule="atLeast"/>
      <w:ind w:right="91"/>
      <w:jc w:val="both"/>
    </w:pPr>
    <w:rPr>
      <w:rFonts w:ascii="Tahoma" w:hAnsi="Tahoma" w:cs="Tahoma"/>
      <w:b/>
      <w:bCs/>
      <w:sz w:val="22"/>
      <w:szCs w:val="22"/>
      <w:lang w:val="af-ZA"/>
    </w:rPr>
  </w:style>
  <w:style w:type="paragraph" w:customStyle="1" w:styleId="LetterBody">
    <w:name w:val="Letter Body"/>
    <w:basedOn w:val="Normal"/>
    <w:uiPriority w:val="99"/>
    <w:rsid w:val="00DD305B"/>
    <w:pPr>
      <w:widowControl w:val="0"/>
      <w:tabs>
        <w:tab w:val="left" w:pos="180"/>
      </w:tabs>
      <w:autoSpaceDE w:val="0"/>
      <w:autoSpaceDN w:val="0"/>
      <w:adjustRightInd w:val="0"/>
      <w:spacing w:line="320" w:lineRule="exact"/>
      <w:ind w:right="90" w:firstLine="180"/>
    </w:pPr>
    <w:rPr>
      <w:rFonts w:ascii="Tahoma" w:hAnsi="Tahoma"/>
      <w:color w:val="181512"/>
      <w:sz w:val="22"/>
      <w:szCs w:val="20"/>
    </w:rPr>
  </w:style>
  <w:style w:type="paragraph" w:styleId="Caption">
    <w:name w:val="caption"/>
    <w:basedOn w:val="Normal"/>
    <w:next w:val="Normal"/>
    <w:unhideWhenUsed/>
    <w:qFormat/>
    <w:rsid w:val="007252FF"/>
    <w:pPr>
      <w:spacing w:after="200"/>
    </w:pPr>
    <w:rPr>
      <w:b/>
      <w:bCs/>
      <w:color w:val="5B9BD5"/>
      <w:sz w:val="18"/>
      <w:szCs w:val="18"/>
    </w:rPr>
  </w:style>
  <w:style w:type="character" w:customStyle="1" w:styleId="Heading1Char">
    <w:name w:val="Heading 1 Char"/>
    <w:link w:val="Heading1"/>
    <w:rsid w:val="00DC0DD3"/>
    <w:rPr>
      <w:rFonts w:ascii="Cambria" w:eastAsia="Times New Roman" w:hAnsi="Cambria" w:cs="Times New Roman"/>
      <w:b/>
      <w:bCs/>
      <w:kern w:val="32"/>
      <w:sz w:val="32"/>
      <w:szCs w:val="32"/>
      <w:lang w:val="en-US" w:eastAsia="en-US"/>
    </w:rPr>
  </w:style>
  <w:style w:type="character" w:customStyle="1" w:styleId="Heading2Char">
    <w:name w:val="Heading 2 Char"/>
    <w:link w:val="Heading2"/>
    <w:semiHidden/>
    <w:rsid w:val="00DC0DD3"/>
    <w:rPr>
      <w:rFonts w:ascii="Cambria" w:eastAsia="Times New Roman" w:hAnsi="Cambria" w:cs="Times New Roman"/>
      <w:b/>
      <w:bCs/>
      <w:i/>
      <w:iCs/>
      <w:sz w:val="28"/>
      <w:szCs w:val="28"/>
      <w:lang w:val="en-US" w:eastAsia="en-US"/>
    </w:rPr>
  </w:style>
  <w:style w:type="paragraph" w:styleId="NormalWeb">
    <w:name w:val="Normal (Web)"/>
    <w:basedOn w:val="Normal"/>
    <w:uiPriority w:val="99"/>
    <w:unhideWhenUsed/>
    <w:rsid w:val="002F5E77"/>
    <w:pPr>
      <w:spacing w:before="100" w:beforeAutospacing="1" w:after="100" w:afterAutospacing="1"/>
    </w:pPr>
    <w:rPr>
      <w:rFonts w:eastAsia="Calibri"/>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F619FD"/>
    <w:rPr>
      <w:rFonts w:ascii="Calibri" w:eastAsia="Calibri" w:hAnsi="Calibri"/>
      <w:sz w:val="22"/>
      <w:szCs w:val="22"/>
      <w:lang w:val="en-US" w:eastAsia="en-US"/>
    </w:rPr>
  </w:style>
  <w:style w:type="character" w:styleId="CommentReference">
    <w:name w:val="annotation reference"/>
    <w:uiPriority w:val="99"/>
    <w:rsid w:val="00A91DFA"/>
    <w:rPr>
      <w:sz w:val="16"/>
      <w:szCs w:val="16"/>
    </w:rPr>
  </w:style>
  <w:style w:type="character" w:customStyle="1" w:styleId="st">
    <w:name w:val="st"/>
    <w:rsid w:val="00A91DFA"/>
  </w:style>
  <w:style w:type="paragraph" w:customStyle="1" w:styleId="Clause2Sub">
    <w:name w:val="Clause2Sub"/>
    <w:basedOn w:val="Normal"/>
    <w:rsid w:val="00762878"/>
    <w:pPr>
      <w:numPr>
        <w:ilvl w:val="1"/>
        <w:numId w:val="24"/>
      </w:numPr>
      <w:spacing w:after="240" w:line="360" w:lineRule="atLeast"/>
      <w:jc w:val="both"/>
    </w:pPr>
    <w:rPr>
      <w:rFonts w:ascii="Arial" w:hAnsi="Arial"/>
      <w:sz w:val="20"/>
      <w:szCs w:val="20"/>
      <w:lang w:val="en-GB" w:eastAsia="en-GB"/>
    </w:rPr>
  </w:style>
  <w:style w:type="paragraph" w:customStyle="1" w:styleId="Clause1Head">
    <w:name w:val="Clause1Head"/>
    <w:basedOn w:val="Normal"/>
    <w:next w:val="Normal"/>
    <w:rsid w:val="00762878"/>
    <w:pPr>
      <w:keepNext/>
      <w:numPr>
        <w:numId w:val="24"/>
      </w:numPr>
      <w:spacing w:after="240" w:line="360" w:lineRule="atLeast"/>
      <w:jc w:val="both"/>
    </w:pPr>
    <w:rPr>
      <w:rFonts w:ascii="Arial" w:hAnsi="Arial"/>
      <w:b/>
      <w:sz w:val="20"/>
      <w:szCs w:val="20"/>
      <w:lang w:val="en-GB" w:eastAsia="en-GB"/>
    </w:rPr>
  </w:style>
  <w:style w:type="paragraph" w:customStyle="1" w:styleId="Clause3Sub">
    <w:name w:val="Clause3Sub"/>
    <w:basedOn w:val="Normal"/>
    <w:link w:val="Clause3SubChar"/>
    <w:rsid w:val="00762878"/>
    <w:pPr>
      <w:numPr>
        <w:ilvl w:val="2"/>
        <w:numId w:val="24"/>
      </w:numPr>
      <w:spacing w:after="240" w:line="360" w:lineRule="atLeast"/>
      <w:jc w:val="both"/>
    </w:pPr>
    <w:rPr>
      <w:rFonts w:ascii="Arial" w:hAnsi="Arial"/>
      <w:sz w:val="20"/>
      <w:szCs w:val="20"/>
      <w:lang w:val="en-GB" w:eastAsia="en-GB"/>
    </w:rPr>
  </w:style>
  <w:style w:type="paragraph" w:customStyle="1" w:styleId="Clause4Sub">
    <w:name w:val="Clause4Sub"/>
    <w:basedOn w:val="Normal"/>
    <w:rsid w:val="00762878"/>
    <w:pPr>
      <w:numPr>
        <w:ilvl w:val="3"/>
        <w:numId w:val="24"/>
      </w:numPr>
      <w:spacing w:after="240" w:line="360" w:lineRule="atLeast"/>
      <w:jc w:val="both"/>
    </w:pPr>
    <w:rPr>
      <w:rFonts w:ascii="Arial" w:hAnsi="Arial"/>
      <w:sz w:val="20"/>
      <w:szCs w:val="20"/>
      <w:lang w:val="en-GB" w:eastAsia="en-GB"/>
    </w:rPr>
  </w:style>
  <w:style w:type="paragraph" w:customStyle="1" w:styleId="Clause5Sub">
    <w:name w:val="Clause5Sub"/>
    <w:basedOn w:val="Normal"/>
    <w:rsid w:val="00762878"/>
    <w:pPr>
      <w:numPr>
        <w:ilvl w:val="4"/>
        <w:numId w:val="24"/>
      </w:numPr>
      <w:spacing w:after="240" w:line="360" w:lineRule="atLeast"/>
      <w:jc w:val="both"/>
    </w:pPr>
    <w:rPr>
      <w:rFonts w:ascii="Arial" w:hAnsi="Arial"/>
      <w:sz w:val="20"/>
      <w:szCs w:val="20"/>
      <w:lang w:val="en-GB" w:eastAsia="en-GB"/>
    </w:rPr>
  </w:style>
  <w:style w:type="paragraph" w:customStyle="1" w:styleId="Clause6Sub">
    <w:name w:val="Clause6Sub"/>
    <w:basedOn w:val="Normal"/>
    <w:rsid w:val="00762878"/>
    <w:pPr>
      <w:numPr>
        <w:ilvl w:val="5"/>
        <w:numId w:val="24"/>
      </w:numPr>
      <w:spacing w:after="240" w:line="360" w:lineRule="atLeast"/>
      <w:jc w:val="both"/>
    </w:pPr>
    <w:rPr>
      <w:rFonts w:ascii="Arial" w:hAnsi="Arial"/>
      <w:sz w:val="20"/>
      <w:szCs w:val="20"/>
      <w:lang w:val="en-GB" w:eastAsia="en-GB"/>
    </w:rPr>
  </w:style>
  <w:style w:type="paragraph" w:customStyle="1" w:styleId="Clause7Sub">
    <w:name w:val="Clause7Sub"/>
    <w:basedOn w:val="Normal"/>
    <w:rsid w:val="00762878"/>
    <w:pPr>
      <w:numPr>
        <w:ilvl w:val="6"/>
        <w:numId w:val="24"/>
      </w:numPr>
      <w:spacing w:after="240" w:line="360" w:lineRule="atLeast"/>
      <w:jc w:val="both"/>
    </w:pPr>
    <w:rPr>
      <w:rFonts w:ascii="Arial" w:hAnsi="Arial"/>
      <w:sz w:val="20"/>
      <w:szCs w:val="20"/>
      <w:lang w:val="en-GB" w:eastAsia="en-GB"/>
    </w:rPr>
  </w:style>
  <w:style w:type="paragraph" w:customStyle="1" w:styleId="Clause8Sub">
    <w:name w:val="Clause8Sub"/>
    <w:basedOn w:val="Normal"/>
    <w:rsid w:val="00762878"/>
    <w:pPr>
      <w:numPr>
        <w:ilvl w:val="7"/>
        <w:numId w:val="24"/>
      </w:numPr>
      <w:spacing w:after="240" w:line="360" w:lineRule="atLeast"/>
      <w:jc w:val="both"/>
    </w:pPr>
    <w:rPr>
      <w:rFonts w:ascii="Arial" w:hAnsi="Arial"/>
      <w:sz w:val="20"/>
      <w:szCs w:val="20"/>
      <w:lang w:val="en-GB" w:eastAsia="en-GB"/>
    </w:rPr>
  </w:style>
  <w:style w:type="paragraph" w:customStyle="1" w:styleId="Clause9Sub">
    <w:name w:val="Clause9Sub"/>
    <w:basedOn w:val="Normal"/>
    <w:rsid w:val="00762878"/>
    <w:pPr>
      <w:numPr>
        <w:ilvl w:val="8"/>
        <w:numId w:val="24"/>
      </w:numPr>
      <w:spacing w:after="240" w:line="360" w:lineRule="atLeast"/>
      <w:jc w:val="both"/>
    </w:pPr>
    <w:rPr>
      <w:rFonts w:ascii="Arial" w:hAnsi="Arial"/>
      <w:sz w:val="20"/>
      <w:szCs w:val="20"/>
      <w:lang w:val="en-GB" w:eastAsia="en-GB"/>
    </w:rPr>
  </w:style>
  <w:style w:type="character" w:customStyle="1" w:styleId="Clause3SubChar">
    <w:name w:val="Clause3Sub Char"/>
    <w:link w:val="Clause3Sub"/>
    <w:rsid w:val="00762878"/>
    <w:rPr>
      <w:rFonts w:ascii="Arial" w:hAnsi="Arial"/>
      <w:lang w:val="en-GB" w:eastAsia="en-GB"/>
    </w:rPr>
  </w:style>
  <w:style w:type="paragraph" w:styleId="CommentText">
    <w:name w:val="annotation text"/>
    <w:basedOn w:val="Normal"/>
    <w:link w:val="CommentTextChar"/>
    <w:uiPriority w:val="99"/>
    <w:unhideWhenUsed/>
    <w:rsid w:val="008A5E29"/>
    <w:pPr>
      <w:spacing w:after="160"/>
    </w:pPr>
    <w:rPr>
      <w:rFonts w:ascii="Calibri" w:eastAsia="Calibri" w:hAnsi="Calibri"/>
      <w:sz w:val="20"/>
      <w:szCs w:val="20"/>
      <w:lang w:val="en-ZA"/>
    </w:rPr>
  </w:style>
  <w:style w:type="character" w:customStyle="1" w:styleId="CommentTextChar">
    <w:name w:val="Comment Text Char"/>
    <w:link w:val="CommentText"/>
    <w:uiPriority w:val="99"/>
    <w:rsid w:val="008A5E29"/>
    <w:rPr>
      <w:rFonts w:ascii="Calibri" w:eastAsia="Calibri" w:hAnsi="Calibri"/>
      <w:lang w:val="en-ZA"/>
    </w:rPr>
  </w:style>
  <w:style w:type="paragraph" w:styleId="CommentSubject">
    <w:name w:val="annotation subject"/>
    <w:basedOn w:val="CommentText"/>
    <w:next w:val="CommentText"/>
    <w:link w:val="CommentSubjectChar"/>
    <w:rsid w:val="008A5E29"/>
    <w:pPr>
      <w:spacing w:after="0"/>
    </w:pPr>
    <w:rPr>
      <w:rFonts w:ascii="Times New Roman" w:eastAsia="Times New Roman" w:hAnsi="Times New Roman"/>
      <w:b/>
      <w:bCs/>
      <w:lang w:val="en-US"/>
    </w:rPr>
  </w:style>
  <w:style w:type="character" w:customStyle="1" w:styleId="CommentSubjectChar">
    <w:name w:val="Comment Subject Char"/>
    <w:link w:val="CommentSubject"/>
    <w:rsid w:val="008A5E29"/>
    <w:rPr>
      <w:rFonts w:ascii="Calibri" w:eastAsia="Calibri" w:hAnsi="Calibri"/>
      <w:b/>
      <w:bCs/>
      <w:lang w:val="en-ZA"/>
    </w:rPr>
  </w:style>
  <w:style w:type="paragraph" w:styleId="Revision">
    <w:name w:val="Revision"/>
    <w:hidden/>
    <w:uiPriority w:val="99"/>
    <w:semiHidden/>
    <w:rsid w:val="008A5E29"/>
    <w:rPr>
      <w:sz w:val="24"/>
      <w:szCs w:val="24"/>
      <w:lang w:val="en-US" w:eastAsia="en-US"/>
    </w:rPr>
  </w:style>
  <w:style w:type="paragraph" w:customStyle="1" w:styleId="Default">
    <w:name w:val="Default"/>
    <w:rsid w:val="005B444E"/>
    <w:pPr>
      <w:widowControl w:val="0"/>
      <w:autoSpaceDE w:val="0"/>
      <w:autoSpaceDN w:val="0"/>
      <w:adjustRightInd w:val="0"/>
    </w:pPr>
    <w:rPr>
      <w:rFonts w:ascii="Arial" w:hAnsi="Arial" w:cs="Arial"/>
      <w:color w:val="000000"/>
      <w:sz w:val="24"/>
      <w:szCs w:val="24"/>
      <w:lang w:val="en-US" w:eastAsia="en-US"/>
    </w:rPr>
  </w:style>
</w:styles>
</file>

<file path=word/webSettings.xml><?xml version="1.0" encoding="utf-8"?>
<w:webSettings xmlns:r="http://schemas.openxmlformats.org/officeDocument/2006/relationships" xmlns:w="http://schemas.openxmlformats.org/wordprocessingml/2006/main">
  <w:divs>
    <w:div w:id="150487412">
      <w:bodyDiv w:val="1"/>
      <w:marLeft w:val="0"/>
      <w:marRight w:val="0"/>
      <w:marTop w:val="0"/>
      <w:marBottom w:val="0"/>
      <w:divBdr>
        <w:top w:val="none" w:sz="0" w:space="0" w:color="auto"/>
        <w:left w:val="none" w:sz="0" w:space="0" w:color="auto"/>
        <w:bottom w:val="none" w:sz="0" w:space="0" w:color="auto"/>
        <w:right w:val="none" w:sz="0" w:space="0" w:color="auto"/>
      </w:divBdr>
    </w:div>
    <w:div w:id="166335038">
      <w:bodyDiv w:val="1"/>
      <w:marLeft w:val="0"/>
      <w:marRight w:val="0"/>
      <w:marTop w:val="0"/>
      <w:marBottom w:val="0"/>
      <w:divBdr>
        <w:top w:val="none" w:sz="0" w:space="0" w:color="auto"/>
        <w:left w:val="none" w:sz="0" w:space="0" w:color="auto"/>
        <w:bottom w:val="none" w:sz="0" w:space="0" w:color="auto"/>
        <w:right w:val="none" w:sz="0" w:space="0" w:color="auto"/>
      </w:divBdr>
    </w:div>
    <w:div w:id="368457924">
      <w:bodyDiv w:val="1"/>
      <w:marLeft w:val="0"/>
      <w:marRight w:val="0"/>
      <w:marTop w:val="0"/>
      <w:marBottom w:val="0"/>
      <w:divBdr>
        <w:top w:val="none" w:sz="0" w:space="0" w:color="auto"/>
        <w:left w:val="none" w:sz="0" w:space="0" w:color="auto"/>
        <w:bottom w:val="none" w:sz="0" w:space="0" w:color="auto"/>
        <w:right w:val="none" w:sz="0" w:space="0" w:color="auto"/>
      </w:divBdr>
    </w:div>
    <w:div w:id="1095327689">
      <w:bodyDiv w:val="1"/>
      <w:marLeft w:val="0"/>
      <w:marRight w:val="0"/>
      <w:marTop w:val="0"/>
      <w:marBottom w:val="0"/>
      <w:divBdr>
        <w:top w:val="none" w:sz="0" w:space="0" w:color="auto"/>
        <w:left w:val="none" w:sz="0" w:space="0" w:color="auto"/>
        <w:bottom w:val="none" w:sz="0" w:space="0" w:color="auto"/>
        <w:right w:val="none" w:sz="0" w:space="0" w:color="auto"/>
      </w:divBdr>
    </w:div>
    <w:div w:id="1123114025">
      <w:bodyDiv w:val="1"/>
      <w:marLeft w:val="0"/>
      <w:marRight w:val="0"/>
      <w:marTop w:val="0"/>
      <w:marBottom w:val="0"/>
      <w:divBdr>
        <w:top w:val="none" w:sz="0" w:space="0" w:color="auto"/>
        <w:left w:val="none" w:sz="0" w:space="0" w:color="auto"/>
        <w:bottom w:val="none" w:sz="0" w:space="0" w:color="auto"/>
        <w:right w:val="none" w:sz="0" w:space="0" w:color="auto"/>
      </w:divBdr>
    </w:div>
    <w:div w:id="1204319903">
      <w:bodyDiv w:val="1"/>
      <w:marLeft w:val="0"/>
      <w:marRight w:val="0"/>
      <w:marTop w:val="0"/>
      <w:marBottom w:val="0"/>
      <w:divBdr>
        <w:top w:val="none" w:sz="0" w:space="0" w:color="auto"/>
        <w:left w:val="none" w:sz="0" w:space="0" w:color="auto"/>
        <w:bottom w:val="none" w:sz="0" w:space="0" w:color="auto"/>
        <w:right w:val="none" w:sz="0" w:space="0" w:color="auto"/>
      </w:divBdr>
    </w:div>
    <w:div w:id="1457214195">
      <w:bodyDiv w:val="1"/>
      <w:marLeft w:val="0"/>
      <w:marRight w:val="0"/>
      <w:marTop w:val="0"/>
      <w:marBottom w:val="0"/>
      <w:divBdr>
        <w:top w:val="none" w:sz="0" w:space="0" w:color="auto"/>
        <w:left w:val="none" w:sz="0" w:space="0" w:color="auto"/>
        <w:bottom w:val="none" w:sz="0" w:space="0" w:color="auto"/>
        <w:right w:val="none" w:sz="0" w:space="0" w:color="auto"/>
      </w:divBdr>
    </w:div>
    <w:div w:id="1594166968">
      <w:bodyDiv w:val="1"/>
      <w:marLeft w:val="0"/>
      <w:marRight w:val="0"/>
      <w:marTop w:val="0"/>
      <w:marBottom w:val="0"/>
      <w:divBdr>
        <w:top w:val="none" w:sz="0" w:space="0" w:color="auto"/>
        <w:left w:val="none" w:sz="0" w:space="0" w:color="auto"/>
        <w:bottom w:val="none" w:sz="0" w:space="0" w:color="auto"/>
        <w:right w:val="none" w:sz="0" w:space="0" w:color="auto"/>
      </w:divBdr>
    </w:div>
    <w:div w:id="1920675513">
      <w:bodyDiv w:val="1"/>
      <w:marLeft w:val="0"/>
      <w:marRight w:val="0"/>
      <w:marTop w:val="0"/>
      <w:marBottom w:val="0"/>
      <w:divBdr>
        <w:top w:val="none" w:sz="0" w:space="0" w:color="auto"/>
        <w:left w:val="none" w:sz="0" w:space="0" w:color="auto"/>
        <w:bottom w:val="none" w:sz="0" w:space="0" w:color="auto"/>
        <w:right w:val="none" w:sz="0" w:space="0" w:color="auto"/>
      </w:divBdr>
    </w:div>
    <w:div w:id="1923104391">
      <w:bodyDiv w:val="1"/>
      <w:marLeft w:val="0"/>
      <w:marRight w:val="0"/>
      <w:marTop w:val="0"/>
      <w:marBottom w:val="0"/>
      <w:divBdr>
        <w:top w:val="none" w:sz="0" w:space="0" w:color="auto"/>
        <w:left w:val="none" w:sz="0" w:space="0" w:color="auto"/>
        <w:bottom w:val="none" w:sz="0" w:space="0" w:color="auto"/>
        <w:right w:val="none" w:sz="0" w:space="0" w:color="auto"/>
      </w:divBdr>
    </w:div>
    <w:div w:id="199035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8D099-088E-4A02-8221-3938DD18D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 Corporation</Company>
  <LinksUpToDate>false</LinksUpToDate>
  <CharactersWithSpaces>4199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mandiwanas</dc:creator>
  <cp:lastModifiedBy>USER</cp:lastModifiedBy>
  <cp:revision>2</cp:revision>
  <cp:lastPrinted>2021-03-26T09:38:00Z</cp:lastPrinted>
  <dcterms:created xsi:type="dcterms:W3CDTF">2021-04-19T12:46:00Z</dcterms:created>
  <dcterms:modified xsi:type="dcterms:W3CDTF">2021-04-19T12:46:00Z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696360436</vt:i4>
  </property>
  <property fmtid="{D5CDD505-2E9C-101B-9397-08002B2CF9AE}" pid="3" name="_ReviewCycleID">
    <vt:i4>696360436</vt:i4>
  </property>
  <property fmtid="{D5CDD505-2E9C-101B-9397-08002B2CF9AE}" pid="4" name="_NewReviewCycle">
    <vt:lpwstr/>
  </property>
  <property fmtid="{D5CDD505-2E9C-101B-9397-08002B2CF9AE}" pid="5" name="_EmailEntryID">
    <vt:lpwstr>000000009336D1C12D4D0046878667334586BC40070063DF6E4B393449499EEA02FD7183CFED00000000010C000063DF6E4B393449499EEA02FD7183CFED00036EE7F33D0000</vt:lpwstr>
  </property>
  <property fmtid="{D5CDD505-2E9C-101B-9397-08002B2CF9AE}" pid="6" name="_EmailStoreID">
    <vt:lpwstr>0000000038A1BB1005E5101AA1BB08002B2A56C200006D737073742E646C6C00000000004E495441F9BFB80100AA0037D96E000000433A5C446F63756D656E747320616E642053657474696E67735C56696D6C614D5C4D7920446F63756D656E74735C6F75746C6F6F6B5C6F75746C6F6F6B2E70737400</vt:lpwstr>
  </property>
  <property fmtid="{D5CDD505-2E9C-101B-9397-08002B2CF9AE}" pid="7" name="_EmailStoreID0">
    <vt:lpwstr>0000000038A1BB1005E5101AA1BB08002B2A56C20000454D534D44422E444C4C00000000000000001B55FA20AA6611CD9BC800AA002FC45A0C00000070706574657273656E407061726C69616D656E742E676F762E7A61002F6F3D5061726C69616D656E742F6F753D45786368616E67652041646D696E69737472617469766</vt:lpwstr>
  </property>
  <property fmtid="{D5CDD505-2E9C-101B-9397-08002B2CF9AE}" pid="8" name="_EmailStoreID1">
    <vt:lpwstr>52047726F7570202846594449424F484632335350444C54292F636E3D526563697069656E74732F636E3D65653837653831623033343534666332623165333366653832353230363937332D5068696C6279204C6F7272616900E94632F44A0000000200000010000000700070006500740065007200730065006E0040007000</vt:lpwstr>
  </property>
  <property fmtid="{D5CDD505-2E9C-101B-9397-08002B2CF9AE}" pid="9" name="_EmailStoreID2">
    <vt:lpwstr>610072006C00690061006D0065006E0074002E0067006F0076002E007A00610000000000</vt:lpwstr>
  </property>
  <property fmtid="{D5CDD505-2E9C-101B-9397-08002B2CF9AE}" pid="10" name="_ReviewingToolsShownOnce">
    <vt:lpwstr/>
  </property>
</Properties>
</file>