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3F" w:rsidRDefault="001A0DE4" w:rsidP="00451F1F">
      <w:pPr>
        <w:tabs>
          <w:tab w:val="left" w:pos="6237"/>
        </w:tabs>
        <w:jc w:val="left"/>
        <w:rPr>
          <w:rFonts w:ascii="Times New Roman" w:hAnsi="Times New Roman"/>
          <w:sz w:val="20"/>
          <w:lang w:val="en-GB"/>
        </w:rPr>
      </w:pPr>
      <w:r>
        <w:rPr>
          <w:rFonts w:cs="Arial"/>
          <w:b/>
          <w:sz w:val="20"/>
          <w:lang w:val="en-US" w:eastAsia="en-US"/>
        </w:rPr>
        <w:t xml:space="preserve">       </w:t>
      </w:r>
    </w:p>
    <w:p w:rsidR="0009143F" w:rsidRDefault="0009143F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5D2822" w:rsidRDefault="00207F57" w:rsidP="00C02C4E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2826385</wp:posOffset>
            </wp:positionH>
            <wp:positionV relativeFrom="paragraph">
              <wp:posOffset>90805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C02C4E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C02C4E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C02C4E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C02C4E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C02C4E" w:rsidRDefault="00207F57" w:rsidP="00C02C4E">
      <w:pPr>
        <w:jc w:val="center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C02C4E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C02C4E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C02C4E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C02C4E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C02C4E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06216F">
        <w:rPr>
          <w:b/>
          <w:bCs/>
          <w:sz w:val="24"/>
          <w:szCs w:val="24"/>
        </w:rPr>
        <w:t>822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06216F" w:rsidRPr="0006216F">
        <w:rPr>
          <w:rFonts w:cs="Arial"/>
          <w:b/>
          <w:color w:val="000000"/>
          <w:sz w:val="24"/>
          <w:szCs w:val="24"/>
        </w:rPr>
        <w:t>NW1001E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3119BA">
        <w:rPr>
          <w:b/>
          <w:bCs/>
          <w:sz w:val="24"/>
          <w:szCs w:val="24"/>
        </w:rPr>
        <w:t>09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3119BA">
        <w:rPr>
          <w:b/>
          <w:bCs/>
          <w:sz w:val="24"/>
          <w:szCs w:val="24"/>
        </w:rPr>
        <w:t>11</w:t>
      </w:r>
      <w:r w:rsidR="008C00E6">
        <w:rPr>
          <w:b/>
          <w:bCs/>
          <w:sz w:val="24"/>
          <w:szCs w:val="24"/>
        </w:rPr>
        <w:t xml:space="preserve"> </w:t>
      </w:r>
      <w:r w:rsidR="003119BA">
        <w:rPr>
          <w:b/>
          <w:bCs/>
          <w:sz w:val="24"/>
          <w:szCs w:val="24"/>
        </w:rPr>
        <w:t>MARCH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E67100">
        <w:rPr>
          <w:b/>
          <w:bCs/>
          <w:sz w:val="24"/>
          <w:szCs w:val="24"/>
        </w:rPr>
        <w:t xml:space="preserve">04 MAY </w:t>
      </w:r>
      <w:bookmarkStart w:id="0" w:name="_GoBack"/>
      <w:bookmarkEnd w:id="0"/>
      <w:r w:rsidR="003D7DE9">
        <w:rPr>
          <w:b/>
          <w:bCs/>
          <w:sz w:val="24"/>
          <w:szCs w:val="24"/>
        </w:rPr>
        <w:t>2022</w:t>
      </w:r>
    </w:p>
    <w:p w:rsidR="00745B02" w:rsidRDefault="00745B02" w:rsidP="00C02C4E">
      <w:pPr>
        <w:jc w:val="left"/>
        <w:rPr>
          <w:sz w:val="24"/>
          <w:szCs w:val="24"/>
        </w:rPr>
      </w:pPr>
    </w:p>
    <w:p w:rsidR="003D7DE9" w:rsidRPr="00C02C4E" w:rsidRDefault="0006216F" w:rsidP="00C02C4E">
      <w:pPr>
        <w:spacing w:before="100" w:beforeAutospacing="1" w:after="100" w:afterAutospacing="1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822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 w:rsidRPr="0006216F">
        <w:rPr>
          <w:rFonts w:eastAsia="Calibri" w:cs="Arial"/>
          <w:b/>
          <w:sz w:val="24"/>
          <w:szCs w:val="24"/>
          <w:lang w:val="en-US" w:eastAsia="en-US"/>
        </w:rPr>
        <w:t xml:space="preserve">Mr D </w:t>
      </w:r>
      <w:r w:rsidRPr="0006216F">
        <w:rPr>
          <w:rFonts w:eastAsia="Calibri" w:cs="Arial"/>
          <w:b/>
          <w:bCs/>
          <w:sz w:val="24"/>
          <w:szCs w:val="24"/>
          <w:lang w:eastAsia="en-US"/>
        </w:rPr>
        <w:t>Joseph</w:t>
      </w:r>
      <w:r w:rsidRPr="0006216F">
        <w:rPr>
          <w:rFonts w:eastAsia="Calibri" w:cs="Arial"/>
          <w:b/>
          <w:sz w:val="24"/>
          <w:szCs w:val="24"/>
          <w:lang w:val="en-US" w:eastAsia="en-US"/>
        </w:rPr>
        <w:t xml:space="preserve"> (DA)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744C9E" w:rsidRPr="003D7DE9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3D7DE9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3D7DE9">
        <w:rPr>
          <w:rFonts w:eastAsia="Calibri" w:cs="Arial"/>
          <w:sz w:val="24"/>
          <w:szCs w:val="24"/>
          <w:lang w:eastAsia="en-US"/>
        </w:rPr>
        <w:instrText>"</w:instrText>
      </w:r>
      <w:r w:rsidR="00744C9E" w:rsidRPr="003D7DE9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:</w:t>
      </w:r>
    </w:p>
    <w:p w:rsidR="00C02C4E" w:rsidRPr="00C02C4E" w:rsidRDefault="0006216F" w:rsidP="00C02C4E">
      <w:pPr>
        <w:ind w:left="1439" w:hanging="730"/>
        <w:outlineLvl w:val="0"/>
        <w:rPr>
          <w:rFonts w:eastAsia="Calibri" w:cs="Arial"/>
          <w:sz w:val="24"/>
          <w:szCs w:val="24"/>
          <w:lang w:eastAsia="en-US"/>
        </w:rPr>
      </w:pPr>
      <w:r w:rsidRPr="00C02C4E">
        <w:rPr>
          <w:rFonts w:eastAsia="Calibri" w:cs="Arial"/>
          <w:sz w:val="24"/>
          <w:szCs w:val="24"/>
          <w:lang w:eastAsia="en-US"/>
        </w:rPr>
        <w:t>(1)</w:t>
      </w:r>
      <w:r w:rsidRPr="00C02C4E">
        <w:rPr>
          <w:rFonts w:eastAsia="Calibri" w:cs="Arial"/>
          <w:sz w:val="24"/>
          <w:szCs w:val="24"/>
          <w:lang w:eastAsia="en-US"/>
        </w:rPr>
        <w:tab/>
        <w:t xml:space="preserve">Whether the grounds at the Union Buildings where the Khoisan group have been camping for the past three years are part of the national key point jurisdiction; if not, what is the position in this regard; if so, </w:t>
      </w:r>
    </w:p>
    <w:p w:rsidR="00C02C4E" w:rsidRPr="00C02C4E" w:rsidRDefault="00C02C4E" w:rsidP="00C02C4E">
      <w:pPr>
        <w:ind w:left="1439" w:hanging="730"/>
        <w:outlineLvl w:val="0"/>
        <w:rPr>
          <w:rFonts w:eastAsia="Calibri" w:cs="Arial"/>
          <w:sz w:val="24"/>
          <w:szCs w:val="24"/>
          <w:lang w:eastAsia="en-US"/>
        </w:rPr>
      </w:pPr>
    </w:p>
    <w:p w:rsidR="0006216F" w:rsidRDefault="0006216F" w:rsidP="00C44257">
      <w:pPr>
        <w:ind w:left="1439" w:hanging="719"/>
        <w:outlineLvl w:val="0"/>
        <w:rPr>
          <w:rFonts w:eastAsia="Calibri" w:cs="Arial"/>
          <w:sz w:val="24"/>
          <w:szCs w:val="24"/>
          <w:lang w:eastAsia="en-US"/>
        </w:rPr>
      </w:pPr>
      <w:r w:rsidRPr="00C02C4E">
        <w:rPr>
          <w:rFonts w:eastAsia="Calibri" w:cs="Arial"/>
          <w:sz w:val="24"/>
          <w:szCs w:val="24"/>
          <w:lang w:eastAsia="en-US"/>
        </w:rPr>
        <w:t>(2)</w:t>
      </w:r>
      <w:r w:rsidRPr="00C02C4E">
        <w:rPr>
          <w:rFonts w:eastAsia="Calibri" w:cs="Arial"/>
          <w:sz w:val="24"/>
          <w:szCs w:val="24"/>
          <w:lang w:eastAsia="en-US"/>
        </w:rPr>
        <w:tab/>
        <w:t>whether her department has consulted with other relevant departments regarding safety measures around the specified buildings; if not, why not; if so,</w:t>
      </w:r>
      <w:r w:rsidR="00C44257">
        <w:rPr>
          <w:rFonts w:eastAsia="Calibri" w:cs="Arial"/>
          <w:sz w:val="24"/>
          <w:szCs w:val="24"/>
          <w:lang w:eastAsia="en-US"/>
        </w:rPr>
        <w:t xml:space="preserve"> what are the relevant details;</w:t>
      </w:r>
    </w:p>
    <w:p w:rsidR="00C44257" w:rsidRPr="00C02C4E" w:rsidRDefault="00C44257" w:rsidP="00C44257">
      <w:pPr>
        <w:ind w:left="1439" w:hanging="719"/>
        <w:outlineLvl w:val="0"/>
        <w:rPr>
          <w:rFonts w:eastAsia="Calibri" w:cs="Arial"/>
          <w:sz w:val="24"/>
          <w:szCs w:val="24"/>
          <w:lang w:eastAsia="en-US"/>
        </w:rPr>
      </w:pPr>
    </w:p>
    <w:p w:rsidR="0006216F" w:rsidRPr="00C02C4E" w:rsidRDefault="0006216F" w:rsidP="00C02C4E">
      <w:pPr>
        <w:ind w:left="1439" w:hanging="719"/>
        <w:rPr>
          <w:rFonts w:eastAsia="Calibri" w:cs="Arial"/>
          <w:b/>
          <w:sz w:val="24"/>
          <w:szCs w:val="24"/>
          <w:lang w:eastAsia="en-US"/>
        </w:rPr>
      </w:pPr>
      <w:r w:rsidRPr="00C02C4E">
        <w:rPr>
          <w:rFonts w:eastAsia="Calibri" w:cs="Arial"/>
          <w:sz w:val="24"/>
          <w:szCs w:val="24"/>
          <w:lang w:eastAsia="en-US"/>
        </w:rPr>
        <w:t>(3)</w:t>
      </w:r>
      <w:r w:rsidRPr="00C02C4E">
        <w:rPr>
          <w:rFonts w:eastAsia="Calibri" w:cs="Arial"/>
          <w:sz w:val="24"/>
          <w:szCs w:val="24"/>
          <w:lang w:eastAsia="en-US"/>
        </w:rPr>
        <w:tab/>
        <w:t>whether her department has engaged with the specified group; if not, what (a) is the position in this regard and (b) is the solution to the occupation; if so, what are the further, relevant details?</w:t>
      </w:r>
      <w:r w:rsidRPr="00C02C4E">
        <w:rPr>
          <w:rFonts w:eastAsia="Calibri" w:cs="Arial"/>
          <w:sz w:val="24"/>
          <w:szCs w:val="24"/>
          <w:lang w:eastAsia="en-US"/>
        </w:rPr>
        <w:tab/>
      </w:r>
      <w:r w:rsidRPr="00C02C4E">
        <w:rPr>
          <w:rFonts w:eastAsia="Calibri" w:cs="Arial"/>
          <w:sz w:val="24"/>
          <w:szCs w:val="24"/>
          <w:lang w:eastAsia="en-US"/>
        </w:rPr>
        <w:tab/>
      </w:r>
      <w:r w:rsidRPr="00C02C4E">
        <w:rPr>
          <w:rFonts w:eastAsia="Calibri" w:cs="Arial"/>
          <w:sz w:val="24"/>
          <w:szCs w:val="24"/>
          <w:lang w:eastAsia="en-US"/>
        </w:rPr>
        <w:tab/>
      </w:r>
      <w:r w:rsidRPr="00C02C4E">
        <w:rPr>
          <w:rFonts w:eastAsia="Calibri" w:cs="Arial"/>
          <w:sz w:val="24"/>
          <w:szCs w:val="24"/>
          <w:lang w:eastAsia="en-US"/>
        </w:rPr>
        <w:tab/>
      </w:r>
      <w:r w:rsidRPr="00C02C4E">
        <w:rPr>
          <w:rFonts w:eastAsia="Calibri" w:cs="Arial"/>
          <w:sz w:val="24"/>
          <w:szCs w:val="24"/>
          <w:lang w:eastAsia="en-US"/>
        </w:rPr>
        <w:tab/>
      </w:r>
      <w:r w:rsidRPr="00C02C4E">
        <w:rPr>
          <w:rFonts w:eastAsia="Calibri" w:cs="Arial"/>
          <w:sz w:val="24"/>
          <w:szCs w:val="24"/>
          <w:lang w:eastAsia="en-US"/>
        </w:rPr>
        <w:tab/>
      </w:r>
      <w:r w:rsidRPr="00C02C4E">
        <w:rPr>
          <w:rFonts w:eastAsia="Calibri" w:cs="Arial"/>
          <w:b/>
          <w:sz w:val="24"/>
          <w:szCs w:val="24"/>
          <w:lang w:eastAsia="en-US"/>
        </w:rPr>
        <w:t>NW1001E</w:t>
      </w:r>
    </w:p>
    <w:p w:rsidR="00745B02" w:rsidRPr="00C44257" w:rsidRDefault="00745B02" w:rsidP="00C02C4E">
      <w:pPr>
        <w:rPr>
          <w:sz w:val="20"/>
        </w:rPr>
      </w:pPr>
      <w:r w:rsidRPr="00C02C4E">
        <w:rPr>
          <w:b/>
          <w:bCs/>
          <w:sz w:val="24"/>
          <w:szCs w:val="24"/>
        </w:rPr>
        <w:t>_______________________________________________</w:t>
      </w:r>
      <w:r w:rsidR="00C44257">
        <w:rPr>
          <w:b/>
          <w:bCs/>
          <w:sz w:val="24"/>
          <w:szCs w:val="24"/>
        </w:rPr>
        <w:t>_________________________</w:t>
      </w:r>
    </w:p>
    <w:p w:rsidR="00745B02" w:rsidRDefault="00745B02" w:rsidP="00C02C4E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Default="00D44791" w:rsidP="00C02C4E">
      <w:pPr>
        <w:rPr>
          <w:sz w:val="24"/>
          <w:szCs w:val="24"/>
        </w:rPr>
      </w:pPr>
    </w:p>
    <w:p w:rsidR="003E314B" w:rsidRDefault="00745B02" w:rsidP="00C02C4E">
      <w:pPr>
        <w:rPr>
          <w:b/>
          <w:bCs/>
          <w:sz w:val="24"/>
          <w:szCs w:val="24"/>
        </w:rPr>
      </w:pPr>
      <w:r w:rsidRPr="00242584">
        <w:rPr>
          <w:b/>
          <w:bCs/>
          <w:sz w:val="24"/>
          <w:szCs w:val="24"/>
        </w:rPr>
        <w:t xml:space="preserve">The Minister of </w:t>
      </w:r>
      <w:r w:rsidR="00922748" w:rsidRPr="00242584">
        <w:rPr>
          <w:b/>
          <w:bCs/>
          <w:sz w:val="24"/>
          <w:szCs w:val="24"/>
        </w:rPr>
        <w:t>Public Works and Infrastructure</w:t>
      </w:r>
      <w:r w:rsidR="00A51E0B">
        <w:rPr>
          <w:b/>
          <w:bCs/>
          <w:sz w:val="24"/>
          <w:szCs w:val="24"/>
        </w:rPr>
        <w:t>:</w:t>
      </w:r>
    </w:p>
    <w:p w:rsidR="009A37EF" w:rsidRDefault="009A37EF" w:rsidP="00C02C4E">
      <w:pPr>
        <w:rPr>
          <w:b/>
          <w:bCs/>
          <w:sz w:val="24"/>
          <w:szCs w:val="24"/>
        </w:rPr>
      </w:pPr>
    </w:p>
    <w:p w:rsidR="009A37EF" w:rsidRDefault="00451F1F" w:rsidP="00C02C4E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have been </w:t>
      </w:r>
      <w:r w:rsidR="00E67100">
        <w:rPr>
          <w:bCs/>
          <w:sz w:val="24"/>
          <w:szCs w:val="24"/>
        </w:rPr>
        <w:t>informed</w:t>
      </w:r>
      <w:r>
        <w:rPr>
          <w:bCs/>
          <w:sz w:val="24"/>
          <w:szCs w:val="24"/>
        </w:rPr>
        <w:t xml:space="preserve"> by the Department that the</w:t>
      </w:r>
      <w:r w:rsidR="009A37EF" w:rsidRPr="008B5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</w:t>
      </w:r>
      <w:r w:rsidR="00BB587A">
        <w:rPr>
          <w:bCs/>
          <w:sz w:val="24"/>
          <w:szCs w:val="24"/>
        </w:rPr>
        <w:t>outh lawn grounds</w:t>
      </w:r>
      <w:r w:rsidR="009A37EF" w:rsidRPr="008B5F8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are</w:t>
      </w:r>
      <w:r w:rsidR="009A37EF" w:rsidRPr="008B5F88">
        <w:rPr>
          <w:bCs/>
          <w:sz w:val="24"/>
          <w:szCs w:val="24"/>
        </w:rPr>
        <w:t xml:space="preserve"> not part of the National Key point, </w:t>
      </w:r>
      <w:r w:rsidR="00BB587A">
        <w:rPr>
          <w:bCs/>
          <w:sz w:val="24"/>
          <w:szCs w:val="24"/>
        </w:rPr>
        <w:t xml:space="preserve">only the Union Buildings Precinct has been declared </w:t>
      </w:r>
      <w:r>
        <w:rPr>
          <w:bCs/>
          <w:sz w:val="24"/>
          <w:szCs w:val="24"/>
        </w:rPr>
        <w:t xml:space="preserve">a </w:t>
      </w:r>
      <w:r w:rsidR="00BB587A">
        <w:rPr>
          <w:bCs/>
          <w:sz w:val="24"/>
          <w:szCs w:val="24"/>
        </w:rPr>
        <w:t>National Key point.</w:t>
      </w:r>
    </w:p>
    <w:p w:rsidR="00C02C4E" w:rsidRPr="008B5F88" w:rsidRDefault="00C02C4E" w:rsidP="00C02C4E">
      <w:pPr>
        <w:pStyle w:val="ListParagraph"/>
        <w:ind w:left="360"/>
        <w:rPr>
          <w:bCs/>
          <w:sz w:val="24"/>
          <w:szCs w:val="24"/>
        </w:rPr>
      </w:pPr>
    </w:p>
    <w:p w:rsidR="009A37EF" w:rsidRDefault="00451F1F" w:rsidP="00C02C4E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Department d</w:t>
      </w:r>
      <w:r w:rsidR="00871E8F">
        <w:rPr>
          <w:bCs/>
          <w:sz w:val="24"/>
          <w:szCs w:val="24"/>
        </w:rPr>
        <w:t>eployed the Private Security Company</w:t>
      </w:r>
      <w:r w:rsidR="00A51E0B">
        <w:rPr>
          <w:bCs/>
          <w:sz w:val="24"/>
          <w:szCs w:val="24"/>
        </w:rPr>
        <w:t xml:space="preserve">, </w:t>
      </w:r>
      <w:r w:rsidR="00A51E0B" w:rsidRPr="00E67100">
        <w:rPr>
          <w:bCs/>
          <w:sz w:val="24"/>
          <w:szCs w:val="24"/>
        </w:rPr>
        <w:t>Shellman Security, in January 2022</w:t>
      </w:r>
      <w:r w:rsidR="00A51E0B">
        <w:rPr>
          <w:bCs/>
          <w:sz w:val="24"/>
          <w:szCs w:val="24"/>
        </w:rPr>
        <w:t xml:space="preserve"> to secure the area</w:t>
      </w:r>
      <w:r w:rsidR="00871E8F">
        <w:rPr>
          <w:bCs/>
          <w:sz w:val="24"/>
          <w:szCs w:val="24"/>
        </w:rPr>
        <w:t xml:space="preserve">.  </w:t>
      </w:r>
      <w:r w:rsidR="00C44257">
        <w:rPr>
          <w:bCs/>
          <w:sz w:val="24"/>
          <w:szCs w:val="24"/>
        </w:rPr>
        <w:t>The Department of Public Works and Infrastructure (</w:t>
      </w:r>
      <w:r w:rsidR="00871E8F">
        <w:rPr>
          <w:bCs/>
          <w:sz w:val="24"/>
          <w:szCs w:val="24"/>
        </w:rPr>
        <w:t>DPWI</w:t>
      </w:r>
      <w:r w:rsidR="00C44257">
        <w:rPr>
          <w:bCs/>
          <w:sz w:val="24"/>
          <w:szCs w:val="24"/>
        </w:rPr>
        <w:t>)</w:t>
      </w:r>
      <w:r w:rsidR="00871E8F">
        <w:rPr>
          <w:bCs/>
          <w:sz w:val="24"/>
          <w:szCs w:val="24"/>
        </w:rPr>
        <w:t xml:space="preserve"> </w:t>
      </w:r>
      <w:r w:rsidR="00A51E0B">
        <w:rPr>
          <w:bCs/>
          <w:sz w:val="24"/>
          <w:szCs w:val="24"/>
        </w:rPr>
        <w:lastRenderedPageBreak/>
        <w:t xml:space="preserve">has also </w:t>
      </w:r>
      <w:r w:rsidR="00871E8F">
        <w:rPr>
          <w:bCs/>
          <w:sz w:val="24"/>
          <w:szCs w:val="24"/>
        </w:rPr>
        <w:t>approached SAPS stationed at Union Building</w:t>
      </w:r>
      <w:r>
        <w:rPr>
          <w:bCs/>
          <w:sz w:val="24"/>
          <w:szCs w:val="24"/>
        </w:rPr>
        <w:t>s</w:t>
      </w:r>
      <w:r w:rsidR="00871E8F">
        <w:rPr>
          <w:bCs/>
          <w:sz w:val="24"/>
          <w:szCs w:val="24"/>
        </w:rPr>
        <w:t xml:space="preserve"> to assist the Private Security Company in monitoring the area. </w:t>
      </w:r>
    </w:p>
    <w:p w:rsidR="00A51E0B" w:rsidRDefault="00A51E0B" w:rsidP="00A51E0B">
      <w:pPr>
        <w:pStyle w:val="ListParagraph"/>
        <w:ind w:left="360"/>
        <w:rPr>
          <w:bCs/>
          <w:sz w:val="24"/>
          <w:szCs w:val="24"/>
        </w:rPr>
      </w:pPr>
    </w:p>
    <w:p w:rsidR="00871E8F" w:rsidRDefault="00871E8F" w:rsidP="00C02C4E">
      <w:pPr>
        <w:pStyle w:val="ListParagraph"/>
        <w:numPr>
          <w:ilvl w:val="0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Department did not engage the specified group on the matter. The Presidency Office engaged the group. The DPWI is responsible for the eviction process of the group on site. </w:t>
      </w:r>
      <w:r w:rsidR="00A51E0B" w:rsidRPr="00E67100">
        <w:rPr>
          <w:bCs/>
          <w:sz w:val="24"/>
          <w:szCs w:val="24"/>
        </w:rPr>
        <w:t>The Sheriff is currently in the process of serving documents.</w:t>
      </w:r>
    </w:p>
    <w:sectPr w:rsidR="00871E8F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86" w:rsidRDefault="00755D86" w:rsidP="00B01072">
      <w:r>
        <w:separator/>
      </w:r>
    </w:p>
  </w:endnote>
  <w:endnote w:type="continuationSeparator" w:id="0">
    <w:p w:rsidR="00755D86" w:rsidRDefault="00755D86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58" w:rsidRPr="00745B02" w:rsidRDefault="00937458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TIONAL</w:t>
    </w:r>
    <w:r w:rsidR="0006216F">
      <w:rPr>
        <w:rFonts w:eastAsiaTheme="majorEastAsia" w:cs="Arial"/>
        <w:b/>
        <w:bCs/>
        <w:sz w:val="18"/>
        <w:szCs w:val="18"/>
        <w:lang w:val="en-US"/>
      </w:rPr>
      <w:t xml:space="preserve"> ASSEMBLY QUESTION NO. 822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06216F" w:rsidRPr="0006216F">
      <w:rPr>
        <w:rFonts w:eastAsiaTheme="majorEastAsia" w:cs="Arial"/>
        <w:b/>
        <w:bCs/>
        <w:sz w:val="18"/>
        <w:szCs w:val="18"/>
        <w:lang w:val="en-US"/>
      </w:rPr>
      <w:t>Mr D Joseph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744C9E" w:rsidRPr="00744C9E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744C9E" w:rsidRPr="00744C9E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755D86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744C9E" w:rsidRPr="00745B02">
      <w:rPr>
        <w:rFonts w:eastAsiaTheme="majorEastAsia" w:cs="Arial"/>
        <w:b/>
        <w:sz w:val="18"/>
        <w:szCs w:val="18"/>
      </w:rPr>
      <w:fldChar w:fldCharType="end"/>
    </w:r>
  </w:p>
  <w:p w:rsidR="00937458" w:rsidRPr="00745B02" w:rsidRDefault="00937458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937458" w:rsidRPr="000B4F40" w:rsidRDefault="00937458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86" w:rsidRDefault="00755D86" w:rsidP="00B01072">
      <w:r>
        <w:separator/>
      </w:r>
    </w:p>
  </w:footnote>
  <w:footnote w:type="continuationSeparator" w:id="0">
    <w:p w:rsidR="00755D86" w:rsidRDefault="00755D86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505B9"/>
    <w:multiLevelType w:val="hybridMultilevel"/>
    <w:tmpl w:val="6A3E2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9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19"/>
  </w:num>
  <w:num w:numId="5">
    <w:abstractNumId w:val="8"/>
  </w:num>
  <w:num w:numId="6">
    <w:abstractNumId w:val="28"/>
  </w:num>
  <w:num w:numId="7">
    <w:abstractNumId w:val="26"/>
  </w:num>
  <w:num w:numId="8">
    <w:abstractNumId w:val="24"/>
  </w:num>
  <w:num w:numId="9">
    <w:abstractNumId w:val="4"/>
  </w:num>
  <w:num w:numId="10">
    <w:abstractNumId w:val="16"/>
  </w:num>
  <w:num w:numId="11">
    <w:abstractNumId w:val="3"/>
  </w:num>
  <w:num w:numId="12">
    <w:abstractNumId w:val="14"/>
  </w:num>
  <w:num w:numId="13">
    <w:abstractNumId w:val="10"/>
  </w:num>
  <w:num w:numId="14">
    <w:abstractNumId w:val="11"/>
  </w:num>
  <w:num w:numId="15">
    <w:abstractNumId w:val="2"/>
  </w:num>
  <w:num w:numId="16">
    <w:abstractNumId w:val="29"/>
  </w:num>
  <w:num w:numId="17">
    <w:abstractNumId w:val="7"/>
  </w:num>
  <w:num w:numId="18">
    <w:abstractNumId w:val="20"/>
  </w:num>
  <w:num w:numId="19">
    <w:abstractNumId w:val="9"/>
  </w:num>
  <w:num w:numId="20">
    <w:abstractNumId w:val="22"/>
  </w:num>
  <w:num w:numId="21">
    <w:abstractNumId w:val="0"/>
  </w:num>
  <w:num w:numId="22">
    <w:abstractNumId w:val="13"/>
  </w:num>
  <w:num w:numId="23">
    <w:abstractNumId w:val="18"/>
  </w:num>
  <w:num w:numId="24">
    <w:abstractNumId w:val="15"/>
  </w:num>
  <w:num w:numId="25">
    <w:abstractNumId w:val="17"/>
  </w:num>
  <w:num w:numId="26">
    <w:abstractNumId w:val="30"/>
  </w:num>
  <w:num w:numId="27">
    <w:abstractNumId w:val="23"/>
  </w:num>
  <w:num w:numId="28">
    <w:abstractNumId w:val="25"/>
  </w:num>
  <w:num w:numId="29">
    <w:abstractNumId w:val="27"/>
  </w:num>
  <w:num w:numId="30">
    <w:abstractNumId w:val="1"/>
  </w:num>
  <w:num w:numId="31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41696"/>
    <w:rsid w:val="00041BE1"/>
    <w:rsid w:val="00041F9C"/>
    <w:rsid w:val="00045D9F"/>
    <w:rsid w:val="00045EB3"/>
    <w:rsid w:val="00046BC4"/>
    <w:rsid w:val="00051961"/>
    <w:rsid w:val="000528E1"/>
    <w:rsid w:val="00052C66"/>
    <w:rsid w:val="00053264"/>
    <w:rsid w:val="00054265"/>
    <w:rsid w:val="00054D74"/>
    <w:rsid w:val="000574C9"/>
    <w:rsid w:val="0006105B"/>
    <w:rsid w:val="0006216F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BCC"/>
    <w:rsid w:val="00076F55"/>
    <w:rsid w:val="0008167F"/>
    <w:rsid w:val="0008616C"/>
    <w:rsid w:val="00086349"/>
    <w:rsid w:val="0009143F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469"/>
    <w:rsid w:val="000C5FC2"/>
    <w:rsid w:val="000C70FB"/>
    <w:rsid w:val="000D3F7C"/>
    <w:rsid w:val="000D41E1"/>
    <w:rsid w:val="000D5A5D"/>
    <w:rsid w:val="000D5FA6"/>
    <w:rsid w:val="000D600B"/>
    <w:rsid w:val="000E0C57"/>
    <w:rsid w:val="000E2889"/>
    <w:rsid w:val="000F0B2D"/>
    <w:rsid w:val="000F4F82"/>
    <w:rsid w:val="000F590B"/>
    <w:rsid w:val="00101914"/>
    <w:rsid w:val="00103EFD"/>
    <w:rsid w:val="00106D04"/>
    <w:rsid w:val="00107822"/>
    <w:rsid w:val="00107F3E"/>
    <w:rsid w:val="00110781"/>
    <w:rsid w:val="00111AB1"/>
    <w:rsid w:val="001144C9"/>
    <w:rsid w:val="00116CCB"/>
    <w:rsid w:val="00117EF9"/>
    <w:rsid w:val="00123E02"/>
    <w:rsid w:val="00123EEC"/>
    <w:rsid w:val="0012628A"/>
    <w:rsid w:val="00126A48"/>
    <w:rsid w:val="00131356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62A"/>
    <w:rsid w:val="00195C35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E0F"/>
    <w:rsid w:val="00206C11"/>
    <w:rsid w:val="00207F57"/>
    <w:rsid w:val="00211C78"/>
    <w:rsid w:val="002229B7"/>
    <w:rsid w:val="00224229"/>
    <w:rsid w:val="002265CB"/>
    <w:rsid w:val="0023195F"/>
    <w:rsid w:val="00232D48"/>
    <w:rsid w:val="0023431F"/>
    <w:rsid w:val="00235BF8"/>
    <w:rsid w:val="00242584"/>
    <w:rsid w:val="00243357"/>
    <w:rsid w:val="002458D7"/>
    <w:rsid w:val="00246B8B"/>
    <w:rsid w:val="00246FF5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175C"/>
    <w:rsid w:val="002C460A"/>
    <w:rsid w:val="002C5822"/>
    <w:rsid w:val="002C5DDE"/>
    <w:rsid w:val="002C603A"/>
    <w:rsid w:val="002C7394"/>
    <w:rsid w:val="002D419B"/>
    <w:rsid w:val="002E0582"/>
    <w:rsid w:val="002E6B86"/>
    <w:rsid w:val="002F0F2F"/>
    <w:rsid w:val="00302C99"/>
    <w:rsid w:val="00303439"/>
    <w:rsid w:val="00304F27"/>
    <w:rsid w:val="00306082"/>
    <w:rsid w:val="003074FB"/>
    <w:rsid w:val="00307BEC"/>
    <w:rsid w:val="003119BA"/>
    <w:rsid w:val="00312013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3E6B"/>
    <w:rsid w:val="003650A6"/>
    <w:rsid w:val="003650E5"/>
    <w:rsid w:val="003710A3"/>
    <w:rsid w:val="003718A9"/>
    <w:rsid w:val="00371E01"/>
    <w:rsid w:val="003731CC"/>
    <w:rsid w:val="00380472"/>
    <w:rsid w:val="00382C94"/>
    <w:rsid w:val="00385CC5"/>
    <w:rsid w:val="0039066D"/>
    <w:rsid w:val="003930E2"/>
    <w:rsid w:val="0039540D"/>
    <w:rsid w:val="00395C0D"/>
    <w:rsid w:val="00396314"/>
    <w:rsid w:val="003A0AD7"/>
    <w:rsid w:val="003A3C9B"/>
    <w:rsid w:val="003A4BA6"/>
    <w:rsid w:val="003C436F"/>
    <w:rsid w:val="003C5D32"/>
    <w:rsid w:val="003D2560"/>
    <w:rsid w:val="003D262F"/>
    <w:rsid w:val="003D3567"/>
    <w:rsid w:val="003D3867"/>
    <w:rsid w:val="003D6C4A"/>
    <w:rsid w:val="003D6EC6"/>
    <w:rsid w:val="003D7DE9"/>
    <w:rsid w:val="003E02E8"/>
    <w:rsid w:val="003E2910"/>
    <w:rsid w:val="003E314B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659"/>
    <w:rsid w:val="004079CA"/>
    <w:rsid w:val="004132F1"/>
    <w:rsid w:val="004138E0"/>
    <w:rsid w:val="00413C62"/>
    <w:rsid w:val="00415278"/>
    <w:rsid w:val="00422A7C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CCA"/>
    <w:rsid w:val="004400AD"/>
    <w:rsid w:val="0044149F"/>
    <w:rsid w:val="004422F9"/>
    <w:rsid w:val="00446AA2"/>
    <w:rsid w:val="00451A52"/>
    <w:rsid w:val="00451E57"/>
    <w:rsid w:val="00451F1F"/>
    <w:rsid w:val="004532AE"/>
    <w:rsid w:val="00453445"/>
    <w:rsid w:val="00453F70"/>
    <w:rsid w:val="00457201"/>
    <w:rsid w:val="004629ED"/>
    <w:rsid w:val="00463B8B"/>
    <w:rsid w:val="00465041"/>
    <w:rsid w:val="00465F06"/>
    <w:rsid w:val="00466022"/>
    <w:rsid w:val="00473635"/>
    <w:rsid w:val="004739D7"/>
    <w:rsid w:val="00476421"/>
    <w:rsid w:val="00481072"/>
    <w:rsid w:val="0048607D"/>
    <w:rsid w:val="004868AF"/>
    <w:rsid w:val="00487662"/>
    <w:rsid w:val="00491950"/>
    <w:rsid w:val="0049199E"/>
    <w:rsid w:val="00493FB3"/>
    <w:rsid w:val="0049710C"/>
    <w:rsid w:val="004A061E"/>
    <w:rsid w:val="004A098F"/>
    <w:rsid w:val="004A155A"/>
    <w:rsid w:val="004A17BA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40DA6"/>
    <w:rsid w:val="005449EC"/>
    <w:rsid w:val="005451D6"/>
    <w:rsid w:val="005455F2"/>
    <w:rsid w:val="00550A0F"/>
    <w:rsid w:val="005540EB"/>
    <w:rsid w:val="00560836"/>
    <w:rsid w:val="00560E8F"/>
    <w:rsid w:val="00561E44"/>
    <w:rsid w:val="00563D73"/>
    <w:rsid w:val="00574AE0"/>
    <w:rsid w:val="0057746F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99E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1CE"/>
    <w:rsid w:val="00632C03"/>
    <w:rsid w:val="0063388E"/>
    <w:rsid w:val="006343C2"/>
    <w:rsid w:val="00641E3A"/>
    <w:rsid w:val="006462D7"/>
    <w:rsid w:val="006526BA"/>
    <w:rsid w:val="00657596"/>
    <w:rsid w:val="006576EF"/>
    <w:rsid w:val="00661CCC"/>
    <w:rsid w:val="00662A69"/>
    <w:rsid w:val="00663625"/>
    <w:rsid w:val="00664FF5"/>
    <w:rsid w:val="00666E6C"/>
    <w:rsid w:val="006673D8"/>
    <w:rsid w:val="00667CA1"/>
    <w:rsid w:val="00667E8D"/>
    <w:rsid w:val="00670BA5"/>
    <w:rsid w:val="00671384"/>
    <w:rsid w:val="00672AE1"/>
    <w:rsid w:val="0067322C"/>
    <w:rsid w:val="00673D18"/>
    <w:rsid w:val="00675570"/>
    <w:rsid w:val="0067574F"/>
    <w:rsid w:val="006759CD"/>
    <w:rsid w:val="0068302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5C9"/>
    <w:rsid w:val="006A7562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7CBF"/>
    <w:rsid w:val="006E1066"/>
    <w:rsid w:val="006E42E8"/>
    <w:rsid w:val="006E54EA"/>
    <w:rsid w:val="006F2930"/>
    <w:rsid w:val="006F36F8"/>
    <w:rsid w:val="006F6CCD"/>
    <w:rsid w:val="00701081"/>
    <w:rsid w:val="00704245"/>
    <w:rsid w:val="00704FAF"/>
    <w:rsid w:val="00705510"/>
    <w:rsid w:val="00705DD0"/>
    <w:rsid w:val="0071288E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7327"/>
    <w:rsid w:val="007409D2"/>
    <w:rsid w:val="00741804"/>
    <w:rsid w:val="00741CED"/>
    <w:rsid w:val="00741EE1"/>
    <w:rsid w:val="007422B3"/>
    <w:rsid w:val="00742651"/>
    <w:rsid w:val="00744844"/>
    <w:rsid w:val="00744C9E"/>
    <w:rsid w:val="00745B02"/>
    <w:rsid w:val="00755D86"/>
    <w:rsid w:val="00756DA5"/>
    <w:rsid w:val="00757485"/>
    <w:rsid w:val="00760875"/>
    <w:rsid w:val="00764E90"/>
    <w:rsid w:val="00767E1F"/>
    <w:rsid w:val="0077278A"/>
    <w:rsid w:val="00773D61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319DA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72D"/>
    <w:rsid w:val="00856106"/>
    <w:rsid w:val="00856F65"/>
    <w:rsid w:val="008614E9"/>
    <w:rsid w:val="00862C29"/>
    <w:rsid w:val="008717E7"/>
    <w:rsid w:val="00871E8F"/>
    <w:rsid w:val="00873D00"/>
    <w:rsid w:val="00873D6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1155"/>
    <w:rsid w:val="008B1390"/>
    <w:rsid w:val="008B3660"/>
    <w:rsid w:val="008B4666"/>
    <w:rsid w:val="008B5F88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3C78"/>
    <w:rsid w:val="00901170"/>
    <w:rsid w:val="0090205A"/>
    <w:rsid w:val="009148F7"/>
    <w:rsid w:val="00915903"/>
    <w:rsid w:val="00915F23"/>
    <w:rsid w:val="00916240"/>
    <w:rsid w:val="00916D71"/>
    <w:rsid w:val="0091776F"/>
    <w:rsid w:val="00920EDA"/>
    <w:rsid w:val="00922748"/>
    <w:rsid w:val="009254B7"/>
    <w:rsid w:val="00926BCD"/>
    <w:rsid w:val="009335B8"/>
    <w:rsid w:val="00935E22"/>
    <w:rsid w:val="00937458"/>
    <w:rsid w:val="00937710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121F"/>
    <w:rsid w:val="009A23E6"/>
    <w:rsid w:val="009A2506"/>
    <w:rsid w:val="009A34AE"/>
    <w:rsid w:val="009A37EF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5583"/>
    <w:rsid w:val="00A16051"/>
    <w:rsid w:val="00A213AD"/>
    <w:rsid w:val="00A21CD3"/>
    <w:rsid w:val="00A23D03"/>
    <w:rsid w:val="00A26EA6"/>
    <w:rsid w:val="00A30D51"/>
    <w:rsid w:val="00A3140E"/>
    <w:rsid w:val="00A3144A"/>
    <w:rsid w:val="00A3469F"/>
    <w:rsid w:val="00A4432D"/>
    <w:rsid w:val="00A46014"/>
    <w:rsid w:val="00A50BDF"/>
    <w:rsid w:val="00A50E27"/>
    <w:rsid w:val="00A51E0B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0526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C7B8D"/>
    <w:rsid w:val="00AD0F40"/>
    <w:rsid w:val="00AD22F6"/>
    <w:rsid w:val="00AD36D1"/>
    <w:rsid w:val="00AE1E15"/>
    <w:rsid w:val="00AE1E69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27F0C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CE"/>
    <w:rsid w:val="00B64CDE"/>
    <w:rsid w:val="00B64EFC"/>
    <w:rsid w:val="00B65AFD"/>
    <w:rsid w:val="00B72C9B"/>
    <w:rsid w:val="00B75DFF"/>
    <w:rsid w:val="00B76EA0"/>
    <w:rsid w:val="00B8600E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587A"/>
    <w:rsid w:val="00BB63C8"/>
    <w:rsid w:val="00BB7B04"/>
    <w:rsid w:val="00BC2240"/>
    <w:rsid w:val="00BC3F53"/>
    <w:rsid w:val="00BC5C94"/>
    <w:rsid w:val="00BC5FF7"/>
    <w:rsid w:val="00BC6AE1"/>
    <w:rsid w:val="00BC7346"/>
    <w:rsid w:val="00BC7382"/>
    <w:rsid w:val="00BD02EB"/>
    <w:rsid w:val="00BD1A1A"/>
    <w:rsid w:val="00BD1E79"/>
    <w:rsid w:val="00BD2228"/>
    <w:rsid w:val="00BD53C1"/>
    <w:rsid w:val="00BE5043"/>
    <w:rsid w:val="00BF1EDA"/>
    <w:rsid w:val="00BF406A"/>
    <w:rsid w:val="00C00EF2"/>
    <w:rsid w:val="00C019EA"/>
    <w:rsid w:val="00C02C4E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1B91"/>
    <w:rsid w:val="00C2328F"/>
    <w:rsid w:val="00C24232"/>
    <w:rsid w:val="00C33545"/>
    <w:rsid w:val="00C34C16"/>
    <w:rsid w:val="00C350F6"/>
    <w:rsid w:val="00C3563E"/>
    <w:rsid w:val="00C361D7"/>
    <w:rsid w:val="00C372EB"/>
    <w:rsid w:val="00C423BE"/>
    <w:rsid w:val="00C433E7"/>
    <w:rsid w:val="00C438C9"/>
    <w:rsid w:val="00C44257"/>
    <w:rsid w:val="00C45CDF"/>
    <w:rsid w:val="00C5293A"/>
    <w:rsid w:val="00C530C9"/>
    <w:rsid w:val="00C53A44"/>
    <w:rsid w:val="00C55CF0"/>
    <w:rsid w:val="00C61AA2"/>
    <w:rsid w:val="00C61D7E"/>
    <w:rsid w:val="00C66B9F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5B9B"/>
    <w:rsid w:val="00D07B20"/>
    <w:rsid w:val="00D10DEB"/>
    <w:rsid w:val="00D10F11"/>
    <w:rsid w:val="00D133E8"/>
    <w:rsid w:val="00D15AD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4A2D"/>
    <w:rsid w:val="00D82A5F"/>
    <w:rsid w:val="00D82B75"/>
    <w:rsid w:val="00D8512A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59CE"/>
    <w:rsid w:val="00DF6074"/>
    <w:rsid w:val="00E0095B"/>
    <w:rsid w:val="00E00E52"/>
    <w:rsid w:val="00E0385B"/>
    <w:rsid w:val="00E1081A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7720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67100"/>
    <w:rsid w:val="00E67333"/>
    <w:rsid w:val="00E7035A"/>
    <w:rsid w:val="00E74EEE"/>
    <w:rsid w:val="00E74FEB"/>
    <w:rsid w:val="00E75622"/>
    <w:rsid w:val="00E779E4"/>
    <w:rsid w:val="00E8006A"/>
    <w:rsid w:val="00E808B7"/>
    <w:rsid w:val="00E80E58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B25C2"/>
    <w:rsid w:val="00EB2C0B"/>
    <w:rsid w:val="00EB49D5"/>
    <w:rsid w:val="00EB4C8C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930"/>
    <w:rsid w:val="00F511F1"/>
    <w:rsid w:val="00F515ED"/>
    <w:rsid w:val="00F531C8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271"/>
    <w:rsid w:val="00F73AF6"/>
    <w:rsid w:val="00F73C7B"/>
    <w:rsid w:val="00F75A75"/>
    <w:rsid w:val="00F76576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5364"/>
    <w:rsid w:val="00FB6CE9"/>
    <w:rsid w:val="00FB6F93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4D51"/>
    <w:rsid w:val="00FE516A"/>
    <w:rsid w:val="00FE6C5B"/>
    <w:rsid w:val="00FF074D"/>
    <w:rsid w:val="00FF1F60"/>
    <w:rsid w:val="00FF2675"/>
    <w:rsid w:val="00FF376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041D-888C-495A-8DF4-DD61C4EB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2022-05-04T07:29:00Z</cp:lastPrinted>
  <dcterms:created xsi:type="dcterms:W3CDTF">2022-05-05T12:47:00Z</dcterms:created>
  <dcterms:modified xsi:type="dcterms:W3CDTF">2022-05-05T12:47:00Z</dcterms:modified>
</cp:coreProperties>
</file>