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6927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B4F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10B4F" w:rsidRPr="00A02F3E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</w:t>
      </w:r>
      <w:r w:rsidR="00A9282D">
        <w:rPr>
          <w:rFonts w:cs="Arial"/>
          <w:sz w:val="12"/>
          <w:lang w:val="en-GB"/>
        </w:rPr>
        <w:t>e</w:t>
      </w:r>
      <w:bookmarkStart w:id="0" w:name="_GoBack"/>
      <w:bookmarkEnd w:id="0"/>
      <w:r w:rsidRPr="00A02F3E">
        <w:rPr>
          <w:rFonts w:cs="Arial"/>
          <w:sz w:val="12"/>
          <w:lang w:val="en-GB"/>
        </w:rPr>
        <w:t>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04C0C">
        <w:rPr>
          <w:rFonts w:cs="Arial"/>
          <w:b/>
          <w:sz w:val="24"/>
          <w:szCs w:val="24"/>
          <w:lang w:val="en-US" w:eastAsia="en-US"/>
        </w:rPr>
        <w:t>817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04C0C" w:rsidRPr="00E04C0C">
        <w:rPr>
          <w:rFonts w:eastAsia="Calibri" w:cs="Arial"/>
          <w:b/>
          <w:sz w:val="24"/>
          <w:szCs w:val="24"/>
          <w:lang w:eastAsia="en-US"/>
        </w:rPr>
        <w:t>NW940E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04C0C">
        <w:rPr>
          <w:rFonts w:cs="Arial"/>
          <w:b/>
          <w:sz w:val="24"/>
          <w:szCs w:val="24"/>
          <w:lang w:val="en-US" w:eastAsia="en-US"/>
        </w:rPr>
        <w:t>09</w:t>
      </w:r>
      <w:r w:rsidR="000E76EF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04C0C">
        <w:rPr>
          <w:rFonts w:cs="Arial"/>
          <w:b/>
          <w:sz w:val="24"/>
          <w:szCs w:val="24"/>
        </w:rPr>
        <w:t>20</w:t>
      </w:r>
      <w:r w:rsidR="001832D4">
        <w:rPr>
          <w:rFonts w:cs="Arial"/>
          <w:b/>
          <w:sz w:val="24"/>
          <w:szCs w:val="24"/>
        </w:rPr>
        <w:t xml:space="preserve"> 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EA5C50">
        <w:rPr>
          <w:rFonts w:cs="Arial"/>
          <w:b/>
          <w:sz w:val="24"/>
          <w:szCs w:val="24"/>
          <w:lang w:val="en-US" w:eastAsia="en-US"/>
        </w:rPr>
        <w:t xml:space="preserve">   18 APRIL 2019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744EC0" w:rsidRDefault="00744EC0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F10B94" w:rsidRDefault="00E04C0C" w:rsidP="00145B94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817</w:t>
      </w:r>
      <w:r w:rsidR="008425A3" w:rsidRPr="00F10B94">
        <w:rPr>
          <w:rFonts w:eastAsia="Calibri" w:cs="Arial"/>
          <w:b/>
          <w:sz w:val="24"/>
          <w:szCs w:val="24"/>
        </w:rPr>
        <w:t>.</w:t>
      </w:r>
      <w:r w:rsidR="00145B94" w:rsidRPr="00F10B9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E04C0C">
        <w:rPr>
          <w:rFonts w:eastAsia="Calibri" w:cs="Arial"/>
          <w:b/>
          <w:sz w:val="24"/>
          <w:szCs w:val="24"/>
          <w:lang w:eastAsia="en-US"/>
        </w:rPr>
        <w:t>Ms L Mathys (EFF)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F10B94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744EC0" w:rsidRPr="00F10B94" w:rsidRDefault="00744EC0" w:rsidP="00744EC0">
      <w:pPr>
        <w:ind w:right="-104"/>
        <w:outlineLvl w:val="0"/>
        <w:rPr>
          <w:rFonts w:cs="Arial"/>
          <w:sz w:val="24"/>
          <w:szCs w:val="24"/>
          <w:lang w:val="en-US" w:eastAsia="en-US"/>
        </w:rPr>
      </w:pPr>
    </w:p>
    <w:p w:rsidR="00E04C0C" w:rsidRDefault="00E04C0C" w:rsidP="000E76EF">
      <w:pPr>
        <w:spacing w:line="276" w:lineRule="auto"/>
        <w:rPr>
          <w:rFonts w:cs="Arial"/>
          <w:sz w:val="24"/>
          <w:szCs w:val="24"/>
          <w:lang w:val="en-US" w:eastAsia="en-US"/>
        </w:rPr>
      </w:pPr>
      <w:r w:rsidRPr="00E04C0C">
        <w:rPr>
          <w:rFonts w:cs="Arial"/>
          <w:sz w:val="24"/>
          <w:szCs w:val="24"/>
          <w:lang w:val="en-US" w:eastAsia="en-US"/>
        </w:rPr>
        <w:t>What is the current status on the possibility of moving Parliament to Pretoria?</w:t>
      </w:r>
    </w:p>
    <w:p w:rsidR="00A76FDD" w:rsidRPr="00E04C0C" w:rsidRDefault="00E04C0C" w:rsidP="00E04C0C">
      <w:pPr>
        <w:spacing w:line="276" w:lineRule="auto"/>
        <w:rPr>
          <w:rFonts w:eastAsia="Calibri" w:cs="Arial"/>
          <w:b/>
          <w:sz w:val="24"/>
          <w:szCs w:val="24"/>
          <w:lang w:val="en-US" w:eastAsia="en-US"/>
        </w:rPr>
      </w:pPr>
      <w:r w:rsidRPr="00E04C0C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  <w:t xml:space="preserve">         </w:t>
      </w:r>
      <w:r w:rsidRPr="00BB3954">
        <w:rPr>
          <w:rFonts w:cs="Arial"/>
          <w:b/>
          <w:sz w:val="20"/>
          <w:lang w:val="en-US" w:eastAsia="en-US"/>
        </w:rPr>
        <w:t>NW940E</w:t>
      </w:r>
    </w:p>
    <w:p w:rsidR="004D2F24" w:rsidRPr="00A76FDD" w:rsidRDefault="004D2F24" w:rsidP="00033AF0">
      <w:pPr>
        <w:spacing w:line="276" w:lineRule="auto"/>
        <w:rPr>
          <w:rFonts w:eastAsia="Calibri" w:cs="Arial"/>
          <w:b/>
          <w:sz w:val="20"/>
          <w:lang w:val="en-US" w:eastAsia="en-US"/>
        </w:rPr>
      </w:pPr>
      <w:r w:rsidRPr="00A76FDD">
        <w:rPr>
          <w:rFonts w:cs="Arial"/>
          <w:sz w:val="24"/>
          <w:szCs w:val="24"/>
          <w:lang w:eastAsia="en-US"/>
        </w:rPr>
        <w:t>____________________________</w:t>
      </w:r>
      <w:r w:rsidR="00E526CF" w:rsidRPr="00A76FDD">
        <w:rPr>
          <w:rFonts w:cs="Arial"/>
          <w:sz w:val="24"/>
          <w:szCs w:val="24"/>
          <w:lang w:eastAsia="en-US"/>
        </w:rPr>
        <w:t>________________________________________</w:t>
      </w:r>
      <w:r w:rsidR="00033AF0">
        <w:rPr>
          <w:rFonts w:cs="Arial"/>
          <w:sz w:val="24"/>
          <w:szCs w:val="24"/>
          <w:lang w:eastAsia="en-US"/>
        </w:rPr>
        <w:t>___</w:t>
      </w:r>
    </w:p>
    <w:p w:rsidR="000E76EF" w:rsidRPr="000E76EF" w:rsidRDefault="000E76EF" w:rsidP="00033AF0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0E76EF" w:rsidRDefault="000E76EF" w:rsidP="00033AF0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033AF0">
      <w:pPr>
        <w:rPr>
          <w:rFonts w:cs="Arial"/>
          <w:b/>
          <w:sz w:val="24"/>
          <w:szCs w:val="24"/>
          <w:lang w:eastAsia="en-US"/>
        </w:rPr>
      </w:pPr>
      <w:r w:rsidRPr="000E76EF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D6ABD" w:rsidRDefault="00BD6ABD" w:rsidP="00EE2AEC">
      <w:pPr>
        <w:rPr>
          <w:rFonts w:cs="Arial"/>
          <w:b/>
          <w:sz w:val="24"/>
          <w:szCs w:val="24"/>
          <w:lang w:eastAsia="en-US"/>
        </w:rPr>
      </w:pPr>
    </w:p>
    <w:p w:rsidR="00B13491" w:rsidRPr="00B13491" w:rsidRDefault="00B13491" w:rsidP="00B13491">
      <w:pPr>
        <w:spacing w:line="276" w:lineRule="auto"/>
        <w:rPr>
          <w:rFonts w:cs="Arial"/>
          <w:sz w:val="24"/>
          <w:szCs w:val="24"/>
          <w:lang w:eastAsia="en-US"/>
        </w:rPr>
      </w:pPr>
      <w:r w:rsidRPr="00B13491">
        <w:rPr>
          <w:rFonts w:cs="Arial"/>
          <w:sz w:val="24"/>
          <w:szCs w:val="24"/>
          <w:lang w:eastAsia="en-US"/>
        </w:rPr>
        <w:t xml:space="preserve">The Honourable </w:t>
      </w:r>
      <w:r w:rsidR="00664FFE">
        <w:rPr>
          <w:rFonts w:cs="Arial"/>
          <w:sz w:val="24"/>
          <w:szCs w:val="24"/>
          <w:lang w:eastAsia="en-US"/>
        </w:rPr>
        <w:t xml:space="preserve">Member </w:t>
      </w:r>
      <w:r w:rsidRPr="00B13491">
        <w:rPr>
          <w:rFonts w:cs="Arial"/>
          <w:sz w:val="24"/>
          <w:szCs w:val="24"/>
          <w:lang w:eastAsia="en-US"/>
        </w:rPr>
        <w:t xml:space="preserve">should note </w:t>
      </w:r>
      <w:r w:rsidR="00664FFE">
        <w:rPr>
          <w:rFonts w:cs="Arial"/>
          <w:sz w:val="24"/>
          <w:szCs w:val="24"/>
          <w:lang w:eastAsia="en-US"/>
        </w:rPr>
        <w:t xml:space="preserve">that </w:t>
      </w:r>
      <w:r w:rsidRPr="00B13491">
        <w:rPr>
          <w:rFonts w:cs="Arial"/>
          <w:sz w:val="24"/>
          <w:szCs w:val="24"/>
          <w:lang w:eastAsia="en-US"/>
        </w:rPr>
        <w:t xml:space="preserve">the project to relocate or move Parliament from its current seat in Cape Town </w:t>
      </w:r>
      <w:r w:rsidR="0070122D">
        <w:rPr>
          <w:rFonts w:cs="Arial"/>
          <w:sz w:val="24"/>
          <w:szCs w:val="24"/>
          <w:lang w:eastAsia="en-US"/>
        </w:rPr>
        <w:t xml:space="preserve">is </w:t>
      </w:r>
      <w:r>
        <w:rPr>
          <w:rFonts w:cs="Arial"/>
          <w:sz w:val="24"/>
          <w:szCs w:val="24"/>
          <w:lang w:eastAsia="en-US"/>
        </w:rPr>
        <w:t>primarily</w:t>
      </w:r>
      <w:r w:rsidRPr="00B13491">
        <w:rPr>
          <w:rFonts w:cs="Arial"/>
          <w:sz w:val="24"/>
          <w:szCs w:val="24"/>
          <w:lang w:eastAsia="en-US"/>
        </w:rPr>
        <w:t xml:space="preserve"> </w:t>
      </w:r>
      <w:r w:rsidR="0070122D">
        <w:rPr>
          <w:rFonts w:cs="Arial"/>
          <w:sz w:val="24"/>
          <w:szCs w:val="24"/>
          <w:lang w:eastAsia="en-US"/>
        </w:rPr>
        <w:t>the responsibility</w:t>
      </w:r>
      <w:r w:rsidRPr="00B13491">
        <w:rPr>
          <w:rFonts w:cs="Arial"/>
          <w:sz w:val="24"/>
          <w:szCs w:val="24"/>
          <w:lang w:eastAsia="en-US"/>
        </w:rPr>
        <w:t xml:space="preserve"> of Parliament</w:t>
      </w:r>
      <w:r w:rsidR="0070122D">
        <w:rPr>
          <w:rFonts w:cs="Arial"/>
          <w:sz w:val="24"/>
          <w:szCs w:val="24"/>
          <w:lang w:eastAsia="en-US"/>
        </w:rPr>
        <w:t>, with the Department of Public Works playing a supporting role</w:t>
      </w:r>
      <w:r w:rsidRPr="00B13491">
        <w:rPr>
          <w:rFonts w:cs="Arial"/>
          <w:sz w:val="24"/>
          <w:szCs w:val="24"/>
          <w:lang w:eastAsia="en-US"/>
        </w:rPr>
        <w:t>.</w:t>
      </w:r>
    </w:p>
    <w:p w:rsidR="00B13491" w:rsidRPr="00B13491" w:rsidRDefault="00B13491" w:rsidP="00B13491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BD6ABD" w:rsidRPr="00B13491" w:rsidRDefault="00B13491" w:rsidP="00B13491">
      <w:pPr>
        <w:spacing w:line="276" w:lineRule="auto"/>
        <w:rPr>
          <w:rFonts w:cs="Arial"/>
          <w:sz w:val="24"/>
          <w:szCs w:val="24"/>
          <w:lang w:eastAsia="en-US"/>
        </w:rPr>
      </w:pPr>
      <w:r w:rsidRPr="00B13491">
        <w:rPr>
          <w:rFonts w:cs="Arial"/>
          <w:sz w:val="24"/>
          <w:szCs w:val="24"/>
          <w:lang w:eastAsia="en-US"/>
        </w:rPr>
        <w:t xml:space="preserve">In this respect </w:t>
      </w:r>
      <w:r w:rsidR="00BD6ABD" w:rsidRPr="00B13491">
        <w:rPr>
          <w:rFonts w:cs="Arial"/>
          <w:sz w:val="24"/>
          <w:szCs w:val="24"/>
          <w:lang w:eastAsia="en-US"/>
        </w:rPr>
        <w:t>Parliament</w:t>
      </w:r>
      <w:r w:rsidR="0016597C" w:rsidRPr="00B13491">
        <w:rPr>
          <w:rFonts w:cs="Arial"/>
          <w:sz w:val="24"/>
          <w:szCs w:val="24"/>
          <w:lang w:eastAsia="en-US"/>
        </w:rPr>
        <w:t xml:space="preserve"> is responsible for the following</w:t>
      </w:r>
      <w:r w:rsidR="00BD6ABD" w:rsidRPr="00B13491">
        <w:rPr>
          <w:rFonts w:cs="Arial"/>
          <w:sz w:val="24"/>
          <w:szCs w:val="24"/>
          <w:lang w:eastAsia="en-US"/>
        </w:rPr>
        <w:t>:</w:t>
      </w:r>
    </w:p>
    <w:p w:rsidR="00BD6ABD" w:rsidRDefault="00BD6ABD" w:rsidP="00F44482">
      <w:pPr>
        <w:spacing w:line="276" w:lineRule="auto"/>
        <w:ind w:left="360"/>
        <w:rPr>
          <w:rFonts w:cs="Arial"/>
          <w:sz w:val="24"/>
          <w:szCs w:val="24"/>
          <w:lang w:eastAsia="en-US"/>
        </w:rPr>
      </w:pPr>
    </w:p>
    <w:p w:rsidR="00BD6ABD" w:rsidRDefault="00BD6ABD" w:rsidP="00F44482">
      <w:pPr>
        <w:pStyle w:val="ListParagraph"/>
        <w:numPr>
          <w:ilvl w:val="0"/>
          <w:numId w:val="44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Develop</w:t>
      </w:r>
      <w:r w:rsidR="0016597C">
        <w:rPr>
          <w:rFonts w:cs="Arial"/>
          <w:sz w:val="24"/>
          <w:szCs w:val="24"/>
          <w:lang w:eastAsia="en-US"/>
        </w:rPr>
        <w:t>ing</w:t>
      </w:r>
      <w:r>
        <w:rPr>
          <w:rFonts w:cs="Arial"/>
          <w:sz w:val="24"/>
          <w:szCs w:val="24"/>
          <w:lang w:eastAsia="en-US"/>
        </w:rPr>
        <w:t xml:space="preserve"> the business case </w:t>
      </w:r>
      <w:r w:rsidR="005871E0">
        <w:rPr>
          <w:rFonts w:cs="Arial"/>
          <w:sz w:val="24"/>
          <w:szCs w:val="24"/>
          <w:lang w:eastAsia="en-US"/>
        </w:rPr>
        <w:t>for the relocation of the Parliament</w:t>
      </w:r>
      <w:r w:rsidR="00664FFE">
        <w:rPr>
          <w:rFonts w:cs="Arial"/>
          <w:sz w:val="24"/>
          <w:szCs w:val="24"/>
          <w:lang w:eastAsia="en-US"/>
        </w:rPr>
        <w:t>ary</w:t>
      </w:r>
      <w:r w:rsidR="005871E0">
        <w:rPr>
          <w:rFonts w:cs="Arial"/>
          <w:sz w:val="24"/>
          <w:szCs w:val="24"/>
          <w:lang w:eastAsia="en-US"/>
        </w:rPr>
        <w:t xml:space="preserve"> Precinct </w:t>
      </w:r>
      <w:r>
        <w:rPr>
          <w:rFonts w:cs="Arial"/>
          <w:sz w:val="24"/>
          <w:szCs w:val="24"/>
          <w:lang w:eastAsia="en-US"/>
        </w:rPr>
        <w:t xml:space="preserve">from </w:t>
      </w:r>
      <w:r w:rsidR="00F247BC">
        <w:rPr>
          <w:rFonts w:cs="Arial"/>
          <w:sz w:val="24"/>
          <w:szCs w:val="24"/>
          <w:lang w:eastAsia="en-US"/>
        </w:rPr>
        <w:t xml:space="preserve">a </w:t>
      </w:r>
      <w:r w:rsidR="008F3C87">
        <w:rPr>
          <w:rFonts w:cs="Arial"/>
          <w:sz w:val="24"/>
          <w:szCs w:val="24"/>
          <w:lang w:eastAsia="en-US"/>
        </w:rPr>
        <w:t>strategic operations point of view;</w:t>
      </w:r>
    </w:p>
    <w:p w:rsidR="008F3C87" w:rsidRPr="0016597C" w:rsidRDefault="00431507" w:rsidP="0016597C">
      <w:pPr>
        <w:pStyle w:val="ListParagraph"/>
        <w:numPr>
          <w:ilvl w:val="0"/>
          <w:numId w:val="44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</w:t>
      </w:r>
      <w:r w:rsidR="008F3C87">
        <w:rPr>
          <w:rFonts w:cs="Arial"/>
          <w:sz w:val="24"/>
          <w:szCs w:val="24"/>
          <w:lang w:eastAsia="en-US"/>
        </w:rPr>
        <w:t>nitiat</w:t>
      </w:r>
      <w:r w:rsidR="0016597C">
        <w:rPr>
          <w:rFonts w:cs="Arial"/>
          <w:sz w:val="24"/>
          <w:szCs w:val="24"/>
          <w:lang w:eastAsia="en-US"/>
        </w:rPr>
        <w:t>ing</w:t>
      </w:r>
      <w:r w:rsidR="008F3C87">
        <w:rPr>
          <w:rFonts w:cs="Arial"/>
          <w:sz w:val="24"/>
          <w:szCs w:val="24"/>
          <w:lang w:eastAsia="en-US"/>
        </w:rPr>
        <w:t xml:space="preserve"> internal processe</w:t>
      </w:r>
      <w:r w:rsidR="0016597C">
        <w:rPr>
          <w:rFonts w:cs="Arial"/>
          <w:sz w:val="24"/>
          <w:szCs w:val="24"/>
          <w:lang w:eastAsia="en-US"/>
        </w:rPr>
        <w:t>s and debates within Parliament</w:t>
      </w:r>
      <w:r w:rsidR="008F3C87">
        <w:rPr>
          <w:rFonts w:cs="Arial"/>
          <w:sz w:val="24"/>
          <w:szCs w:val="24"/>
          <w:lang w:eastAsia="en-US"/>
        </w:rPr>
        <w:t xml:space="preserve"> and </w:t>
      </w:r>
      <w:r w:rsidR="0016597C">
        <w:rPr>
          <w:rFonts w:cs="Arial"/>
          <w:sz w:val="24"/>
          <w:szCs w:val="24"/>
          <w:lang w:eastAsia="en-US"/>
        </w:rPr>
        <w:t>giving the go ahead for the investigation into</w:t>
      </w:r>
      <w:r w:rsidR="0016597C">
        <w:rPr>
          <w:rFonts w:cs="Arial"/>
          <w:sz w:val="24"/>
          <w:szCs w:val="24"/>
          <w:lang w:eastAsia="en-US"/>
        </w:rPr>
        <w:t xml:space="preserve"> the</w:t>
      </w:r>
      <w:r w:rsidR="0016597C">
        <w:rPr>
          <w:rFonts w:cs="Arial"/>
          <w:sz w:val="24"/>
          <w:szCs w:val="24"/>
          <w:lang w:eastAsia="en-US"/>
        </w:rPr>
        <w:t xml:space="preserve"> feasibility of relocating the Parliament;</w:t>
      </w:r>
      <w:r w:rsidR="0016597C">
        <w:rPr>
          <w:rFonts w:cs="Arial"/>
          <w:sz w:val="24"/>
          <w:szCs w:val="24"/>
          <w:lang w:eastAsia="en-US"/>
        </w:rPr>
        <w:t xml:space="preserve"> and</w:t>
      </w:r>
    </w:p>
    <w:p w:rsidR="008F3C87" w:rsidRDefault="00431507" w:rsidP="00F44482">
      <w:pPr>
        <w:pStyle w:val="ListParagraph"/>
        <w:numPr>
          <w:ilvl w:val="0"/>
          <w:numId w:val="44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P</w:t>
      </w:r>
      <w:r w:rsidR="008F3C87">
        <w:rPr>
          <w:rFonts w:cs="Arial"/>
          <w:sz w:val="24"/>
          <w:szCs w:val="24"/>
          <w:lang w:eastAsia="en-US"/>
        </w:rPr>
        <w:t>rovid</w:t>
      </w:r>
      <w:r w:rsidR="0016597C">
        <w:rPr>
          <w:rFonts w:cs="Arial"/>
          <w:sz w:val="24"/>
          <w:szCs w:val="24"/>
          <w:lang w:eastAsia="en-US"/>
        </w:rPr>
        <w:t>ing the Department of Public Works</w:t>
      </w:r>
      <w:r w:rsidR="00664FFE">
        <w:rPr>
          <w:rFonts w:cs="Arial"/>
          <w:sz w:val="24"/>
          <w:szCs w:val="24"/>
          <w:lang w:eastAsia="en-US"/>
        </w:rPr>
        <w:t xml:space="preserve"> with</w:t>
      </w:r>
      <w:r w:rsidR="0016597C">
        <w:rPr>
          <w:rFonts w:cs="Arial"/>
          <w:sz w:val="24"/>
          <w:szCs w:val="24"/>
          <w:lang w:eastAsia="en-US"/>
        </w:rPr>
        <w:t xml:space="preserve"> the</w:t>
      </w:r>
      <w:r w:rsidR="008F3C87">
        <w:rPr>
          <w:rFonts w:cs="Arial"/>
          <w:sz w:val="24"/>
          <w:szCs w:val="24"/>
          <w:lang w:eastAsia="en-US"/>
        </w:rPr>
        <w:t xml:space="preserve"> short, medium and long-term user requirements.</w:t>
      </w:r>
    </w:p>
    <w:p w:rsidR="00D84C19" w:rsidRDefault="00D84C19" w:rsidP="00F44482">
      <w:pPr>
        <w:pStyle w:val="ListParagraph"/>
        <w:spacing w:line="276" w:lineRule="auto"/>
        <w:rPr>
          <w:rFonts w:cs="Arial"/>
          <w:sz w:val="24"/>
          <w:szCs w:val="24"/>
          <w:lang w:eastAsia="en-US"/>
        </w:rPr>
      </w:pPr>
    </w:p>
    <w:p w:rsidR="00B13491" w:rsidRPr="001507C4" w:rsidRDefault="005370D6" w:rsidP="00B13491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</w:t>
      </w:r>
      <w:r w:rsidR="00B13491">
        <w:rPr>
          <w:rFonts w:cs="Arial"/>
          <w:sz w:val="24"/>
          <w:szCs w:val="24"/>
          <w:lang w:eastAsia="en-US"/>
        </w:rPr>
        <w:t xml:space="preserve">he </w:t>
      </w:r>
      <w:r w:rsidR="00B13491" w:rsidRPr="00BB3954">
        <w:rPr>
          <w:rFonts w:cs="Arial"/>
          <w:sz w:val="24"/>
          <w:szCs w:val="24"/>
          <w:lang w:eastAsia="en-US"/>
        </w:rPr>
        <w:t>Department of Public Works is responsible for</w:t>
      </w:r>
      <w:r w:rsidR="00B13491" w:rsidRPr="001507C4">
        <w:rPr>
          <w:rFonts w:cs="Arial"/>
          <w:b/>
          <w:sz w:val="24"/>
          <w:szCs w:val="24"/>
          <w:lang w:eastAsia="en-US"/>
        </w:rPr>
        <w:t>:</w:t>
      </w:r>
    </w:p>
    <w:p w:rsidR="00B13491" w:rsidRDefault="00B13491" w:rsidP="00B13491">
      <w:pPr>
        <w:spacing w:line="276" w:lineRule="auto"/>
        <w:ind w:left="360"/>
        <w:rPr>
          <w:rFonts w:cs="Arial"/>
          <w:sz w:val="24"/>
          <w:szCs w:val="24"/>
          <w:lang w:eastAsia="en-US"/>
        </w:rPr>
      </w:pPr>
    </w:p>
    <w:p w:rsidR="00B13491" w:rsidRDefault="00B13491" w:rsidP="00B13491">
      <w:pPr>
        <w:pStyle w:val="ListParagraph"/>
        <w:numPr>
          <w:ilvl w:val="0"/>
          <w:numId w:val="43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enhancement of feasibility and socio-economic impact studies and outline possible accommodation solutions.</w:t>
      </w:r>
    </w:p>
    <w:p w:rsidR="00B13491" w:rsidRDefault="00B13491" w:rsidP="00B13491">
      <w:pPr>
        <w:pStyle w:val="ListParagraph"/>
        <w:numPr>
          <w:ilvl w:val="0"/>
          <w:numId w:val="43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Assisting Parliament with the investigations, the planning of the project and ultimately implementing the project, if deemed feasible.</w:t>
      </w:r>
    </w:p>
    <w:p w:rsidR="00D84C19" w:rsidRDefault="00D84C19" w:rsidP="00D84C19">
      <w:pPr>
        <w:pStyle w:val="ListParagraph"/>
        <w:rPr>
          <w:rFonts w:cs="Arial"/>
          <w:sz w:val="24"/>
          <w:szCs w:val="24"/>
          <w:lang w:eastAsia="en-US"/>
        </w:rPr>
      </w:pPr>
    </w:p>
    <w:p w:rsidR="00D84C19" w:rsidRDefault="00D84C19" w:rsidP="00D84C19">
      <w:pPr>
        <w:rPr>
          <w:rFonts w:cs="Arial"/>
          <w:sz w:val="24"/>
          <w:szCs w:val="24"/>
          <w:lang w:eastAsia="en-US"/>
        </w:rPr>
      </w:pPr>
    </w:p>
    <w:p w:rsidR="00BD6ABD" w:rsidRDefault="00D84C19" w:rsidP="00BD6ABD">
      <w:pPr>
        <w:pStyle w:val="ListParagraph"/>
        <w:numPr>
          <w:ilvl w:val="0"/>
          <w:numId w:val="42"/>
        </w:num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OVERVIEW OF PROGRESS TO DATE</w:t>
      </w:r>
    </w:p>
    <w:p w:rsidR="00D84C19" w:rsidRDefault="00D84C19" w:rsidP="00D84C19">
      <w:pPr>
        <w:pStyle w:val="ListParagraph"/>
        <w:ind w:left="360"/>
        <w:rPr>
          <w:rFonts w:cs="Arial"/>
          <w:b/>
          <w:sz w:val="24"/>
          <w:szCs w:val="24"/>
          <w:lang w:eastAsia="en-US"/>
        </w:rPr>
      </w:pPr>
    </w:p>
    <w:p w:rsidR="00D84C19" w:rsidRDefault="00D84C19" w:rsidP="00F44482">
      <w:pPr>
        <w:pStyle w:val="ListParagraph"/>
        <w:spacing w:line="276" w:lineRule="auto"/>
        <w:ind w:left="36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Various </w:t>
      </w:r>
      <w:r w:rsidR="005871E0">
        <w:rPr>
          <w:rFonts w:cs="Arial"/>
          <w:sz w:val="24"/>
          <w:szCs w:val="24"/>
          <w:lang w:eastAsia="en-US"/>
        </w:rPr>
        <w:t>engagements</w:t>
      </w:r>
      <w:r>
        <w:rPr>
          <w:rFonts w:cs="Arial"/>
          <w:sz w:val="24"/>
          <w:szCs w:val="24"/>
          <w:lang w:eastAsia="en-US"/>
        </w:rPr>
        <w:t xml:space="preserve"> </w:t>
      </w:r>
      <w:r w:rsidR="00F247BC">
        <w:rPr>
          <w:rFonts w:cs="Arial"/>
          <w:sz w:val="24"/>
          <w:szCs w:val="24"/>
          <w:lang w:eastAsia="en-US"/>
        </w:rPr>
        <w:t>have been</w:t>
      </w:r>
      <w:r w:rsidR="005871E0">
        <w:rPr>
          <w:rFonts w:cs="Arial"/>
          <w:sz w:val="24"/>
          <w:szCs w:val="24"/>
          <w:lang w:eastAsia="en-US"/>
        </w:rPr>
        <w:t xml:space="preserve"> had</w:t>
      </w:r>
      <w:r>
        <w:rPr>
          <w:rFonts w:cs="Arial"/>
          <w:sz w:val="24"/>
          <w:szCs w:val="24"/>
          <w:lang w:eastAsia="en-US"/>
        </w:rPr>
        <w:t xml:space="preserve"> with Parliament </w:t>
      </w:r>
      <w:r w:rsidR="00F247BC">
        <w:rPr>
          <w:rFonts w:cs="Arial"/>
          <w:sz w:val="24"/>
          <w:szCs w:val="24"/>
          <w:lang w:eastAsia="en-US"/>
        </w:rPr>
        <w:t>over a number of years and</w:t>
      </w:r>
      <w:r>
        <w:rPr>
          <w:rFonts w:cs="Arial"/>
          <w:sz w:val="24"/>
          <w:szCs w:val="24"/>
          <w:lang w:eastAsia="en-US"/>
        </w:rPr>
        <w:t xml:space="preserve"> to date </w:t>
      </w:r>
      <w:r w:rsidR="00F247BC">
        <w:rPr>
          <w:rFonts w:cs="Arial"/>
          <w:sz w:val="24"/>
          <w:szCs w:val="24"/>
          <w:lang w:eastAsia="en-US"/>
        </w:rPr>
        <w:t>the</w:t>
      </w:r>
      <w:r w:rsidR="00664FFE">
        <w:rPr>
          <w:rFonts w:cs="Arial"/>
          <w:sz w:val="24"/>
          <w:szCs w:val="24"/>
          <w:lang w:eastAsia="en-US"/>
        </w:rPr>
        <w:t xml:space="preserve"> result</w:t>
      </w:r>
      <w:r>
        <w:rPr>
          <w:rFonts w:cs="Arial"/>
          <w:sz w:val="24"/>
          <w:szCs w:val="24"/>
          <w:lang w:eastAsia="en-US"/>
        </w:rPr>
        <w:t xml:space="preserve"> </w:t>
      </w:r>
      <w:r w:rsidR="00F247BC">
        <w:rPr>
          <w:rFonts w:cs="Arial"/>
          <w:sz w:val="24"/>
          <w:szCs w:val="24"/>
          <w:lang w:eastAsia="en-US"/>
        </w:rPr>
        <w:t>is</w:t>
      </w:r>
      <w:r>
        <w:rPr>
          <w:rFonts w:cs="Arial"/>
          <w:sz w:val="24"/>
          <w:szCs w:val="24"/>
          <w:lang w:eastAsia="en-US"/>
        </w:rPr>
        <w:t xml:space="preserve"> the following:</w:t>
      </w:r>
    </w:p>
    <w:p w:rsidR="00D84C19" w:rsidRDefault="00D84C19" w:rsidP="00F44482">
      <w:pPr>
        <w:pStyle w:val="ListParagraph"/>
        <w:spacing w:line="276" w:lineRule="auto"/>
        <w:ind w:left="360"/>
        <w:rPr>
          <w:rFonts w:cs="Arial"/>
          <w:sz w:val="24"/>
          <w:szCs w:val="24"/>
          <w:lang w:eastAsia="en-US"/>
        </w:rPr>
      </w:pPr>
    </w:p>
    <w:p w:rsidR="00A05789" w:rsidRDefault="005871E0" w:rsidP="00F44482">
      <w:pPr>
        <w:pStyle w:val="ListParagraph"/>
        <w:numPr>
          <w:ilvl w:val="0"/>
          <w:numId w:val="45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Inter-Departmental Task Team (</w:t>
      </w:r>
      <w:r w:rsidR="00A05789">
        <w:rPr>
          <w:rFonts w:cs="Arial"/>
          <w:sz w:val="24"/>
          <w:szCs w:val="24"/>
          <w:lang w:eastAsia="en-US"/>
        </w:rPr>
        <w:t>IDTT</w:t>
      </w:r>
      <w:r>
        <w:rPr>
          <w:rFonts w:cs="Arial"/>
          <w:sz w:val="24"/>
          <w:szCs w:val="24"/>
          <w:lang w:eastAsia="en-US"/>
        </w:rPr>
        <w:t>)</w:t>
      </w:r>
      <w:r w:rsidR="00A05789">
        <w:rPr>
          <w:rFonts w:cs="Arial"/>
          <w:sz w:val="24"/>
          <w:szCs w:val="24"/>
          <w:lang w:eastAsia="en-US"/>
        </w:rPr>
        <w:t xml:space="preserve"> and </w:t>
      </w:r>
      <w:r>
        <w:rPr>
          <w:rFonts w:cs="Arial"/>
          <w:sz w:val="24"/>
          <w:szCs w:val="24"/>
          <w:lang w:eastAsia="en-US"/>
        </w:rPr>
        <w:t>Director-General</w:t>
      </w:r>
      <w:r w:rsidR="00A05789">
        <w:rPr>
          <w:rFonts w:cs="Arial"/>
          <w:sz w:val="24"/>
          <w:szCs w:val="24"/>
          <w:lang w:eastAsia="en-US"/>
        </w:rPr>
        <w:t xml:space="preserve"> forum meetings were held </w:t>
      </w:r>
      <w:r>
        <w:rPr>
          <w:rFonts w:cs="Arial"/>
          <w:sz w:val="24"/>
          <w:szCs w:val="24"/>
          <w:lang w:eastAsia="en-US"/>
        </w:rPr>
        <w:t>in</w:t>
      </w:r>
      <w:r w:rsidR="00A05789">
        <w:rPr>
          <w:rFonts w:cs="Arial"/>
          <w:sz w:val="24"/>
          <w:szCs w:val="24"/>
          <w:lang w:eastAsia="en-US"/>
        </w:rPr>
        <w:t xml:space="preserve"> February 2016 during which key items and actions were highlighted.</w:t>
      </w:r>
    </w:p>
    <w:p w:rsidR="00305FAB" w:rsidRDefault="00305FAB" w:rsidP="00F44482">
      <w:pPr>
        <w:pStyle w:val="ListParagraph"/>
        <w:numPr>
          <w:ilvl w:val="0"/>
          <w:numId w:val="45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A Project Steering Committee consisting of </w:t>
      </w:r>
      <w:r w:rsidR="00664FFE">
        <w:rPr>
          <w:rFonts w:cs="Arial"/>
          <w:sz w:val="24"/>
          <w:szCs w:val="24"/>
          <w:lang w:eastAsia="en-US"/>
        </w:rPr>
        <w:t xml:space="preserve">the </w:t>
      </w:r>
      <w:r>
        <w:rPr>
          <w:rFonts w:cs="Arial"/>
          <w:sz w:val="24"/>
          <w:szCs w:val="24"/>
          <w:lang w:eastAsia="en-US"/>
        </w:rPr>
        <w:t xml:space="preserve">Senior Management of Parliament and </w:t>
      </w:r>
      <w:r w:rsidR="00B13491">
        <w:rPr>
          <w:rFonts w:cs="Arial"/>
          <w:sz w:val="24"/>
          <w:szCs w:val="24"/>
          <w:lang w:eastAsia="en-US"/>
        </w:rPr>
        <w:t>the Department of Public Works</w:t>
      </w:r>
      <w:r w:rsidR="008B3DF4">
        <w:rPr>
          <w:rFonts w:cs="Arial"/>
          <w:sz w:val="24"/>
          <w:szCs w:val="24"/>
          <w:lang w:eastAsia="en-US"/>
        </w:rPr>
        <w:t xml:space="preserve"> was established and it is</w:t>
      </w:r>
      <w:r>
        <w:rPr>
          <w:rFonts w:cs="Arial"/>
          <w:sz w:val="24"/>
          <w:szCs w:val="24"/>
          <w:lang w:eastAsia="en-US"/>
        </w:rPr>
        <w:t xml:space="preserve"> chaired by the Secretary to Parliament</w:t>
      </w:r>
      <w:r w:rsidR="008B3DF4">
        <w:rPr>
          <w:rFonts w:cs="Arial"/>
          <w:sz w:val="24"/>
          <w:szCs w:val="24"/>
          <w:lang w:eastAsia="en-US"/>
        </w:rPr>
        <w:t>, whose responsibility is</w:t>
      </w:r>
      <w:r>
        <w:rPr>
          <w:rFonts w:cs="Arial"/>
          <w:sz w:val="24"/>
          <w:szCs w:val="24"/>
          <w:lang w:eastAsia="en-US"/>
        </w:rPr>
        <w:t xml:space="preserve"> to ensure </w:t>
      </w:r>
      <w:r w:rsidR="00656BA7">
        <w:rPr>
          <w:rFonts w:cs="Arial"/>
          <w:sz w:val="24"/>
          <w:szCs w:val="24"/>
          <w:lang w:eastAsia="en-US"/>
        </w:rPr>
        <w:t xml:space="preserve">the </w:t>
      </w:r>
      <w:r>
        <w:rPr>
          <w:rFonts w:cs="Arial"/>
          <w:sz w:val="24"/>
          <w:szCs w:val="24"/>
          <w:lang w:eastAsia="en-US"/>
        </w:rPr>
        <w:t xml:space="preserve">successful </w:t>
      </w:r>
      <w:r w:rsidR="00656BA7">
        <w:rPr>
          <w:rFonts w:cs="Arial"/>
          <w:sz w:val="24"/>
          <w:szCs w:val="24"/>
          <w:lang w:eastAsia="en-US"/>
        </w:rPr>
        <w:t>implementation</w:t>
      </w:r>
      <w:r w:rsidR="00656BA7">
        <w:rPr>
          <w:rFonts w:cs="Arial"/>
          <w:sz w:val="24"/>
          <w:szCs w:val="24"/>
          <w:lang w:eastAsia="en-US"/>
        </w:rPr>
        <w:t xml:space="preserve"> of the </w:t>
      </w:r>
      <w:r>
        <w:rPr>
          <w:rFonts w:cs="Arial"/>
          <w:sz w:val="24"/>
          <w:szCs w:val="24"/>
          <w:lang w:eastAsia="en-US"/>
        </w:rPr>
        <w:t>project</w:t>
      </w:r>
      <w:r w:rsidR="008B3DF4">
        <w:rPr>
          <w:rFonts w:cs="Arial"/>
          <w:sz w:val="24"/>
          <w:szCs w:val="24"/>
          <w:lang w:eastAsia="en-US"/>
        </w:rPr>
        <w:t xml:space="preserve">. </w:t>
      </w:r>
      <w:r w:rsidR="00B13491" w:rsidRPr="00664FFE">
        <w:rPr>
          <w:rFonts w:cs="Arial"/>
          <w:b/>
          <w:i/>
          <w:sz w:val="24"/>
          <w:szCs w:val="24"/>
          <w:lang w:eastAsia="en-US"/>
        </w:rPr>
        <w:t>The project involves mainly the production of</w:t>
      </w:r>
      <w:r w:rsidR="00B13491" w:rsidRPr="00664FFE">
        <w:rPr>
          <w:rFonts w:cs="Arial"/>
          <w:b/>
          <w:i/>
          <w:sz w:val="24"/>
          <w:szCs w:val="24"/>
          <w:lang w:eastAsia="en-US"/>
        </w:rPr>
        <w:t xml:space="preserve"> a comprehensive feasibility study report relating to the socio-economic impacts of Parliament remaining in Cape Town versus it relocating to Pretoria and project due diligence</w:t>
      </w:r>
      <w:r w:rsidR="00B13491">
        <w:rPr>
          <w:rFonts w:cs="Arial"/>
          <w:sz w:val="24"/>
          <w:szCs w:val="24"/>
          <w:lang w:eastAsia="en-US"/>
        </w:rPr>
        <w:t>.</w:t>
      </w:r>
      <w:r w:rsidR="00B13491">
        <w:rPr>
          <w:rFonts w:cs="Arial"/>
          <w:sz w:val="24"/>
          <w:szCs w:val="24"/>
          <w:lang w:eastAsia="en-US"/>
        </w:rPr>
        <w:t xml:space="preserve"> </w:t>
      </w:r>
      <w:r w:rsidR="008B3DF4">
        <w:rPr>
          <w:rFonts w:cs="Arial"/>
          <w:sz w:val="24"/>
          <w:szCs w:val="24"/>
          <w:lang w:eastAsia="en-US"/>
        </w:rPr>
        <w:t>The following s</w:t>
      </w:r>
      <w:r>
        <w:rPr>
          <w:rFonts w:cs="Arial"/>
          <w:sz w:val="24"/>
          <w:szCs w:val="24"/>
          <w:lang w:eastAsia="en-US"/>
        </w:rPr>
        <w:t xml:space="preserve">ub-committee work streams were established </w:t>
      </w:r>
      <w:r w:rsidR="00B13491">
        <w:rPr>
          <w:rFonts w:cs="Arial"/>
          <w:sz w:val="24"/>
          <w:szCs w:val="24"/>
          <w:lang w:eastAsia="en-US"/>
        </w:rPr>
        <w:t>in</w:t>
      </w:r>
      <w:r>
        <w:rPr>
          <w:rFonts w:cs="Arial"/>
          <w:sz w:val="24"/>
          <w:szCs w:val="24"/>
          <w:lang w:eastAsia="en-US"/>
        </w:rPr>
        <w:t xml:space="preserve"> March 2017: Legal; Communic</w:t>
      </w:r>
      <w:r w:rsidR="008B3DF4">
        <w:rPr>
          <w:rFonts w:cs="Arial"/>
          <w:sz w:val="24"/>
          <w:szCs w:val="24"/>
          <w:lang w:eastAsia="en-US"/>
        </w:rPr>
        <w:t>ations and Public Participation;</w:t>
      </w:r>
      <w:r>
        <w:rPr>
          <w:rFonts w:cs="Arial"/>
          <w:sz w:val="24"/>
          <w:szCs w:val="24"/>
          <w:lang w:eastAsia="en-US"/>
        </w:rPr>
        <w:t xml:space="preserve"> Financial and Socio-economic</w:t>
      </w:r>
      <w:r w:rsidR="008B3DF4">
        <w:rPr>
          <w:rFonts w:cs="Arial"/>
          <w:sz w:val="24"/>
          <w:szCs w:val="24"/>
          <w:lang w:eastAsia="en-US"/>
        </w:rPr>
        <w:t>; Human Resources and Labour Relations; and the</w:t>
      </w:r>
      <w:r w:rsidR="00BE3E5E">
        <w:rPr>
          <w:rFonts w:cs="Arial"/>
          <w:sz w:val="24"/>
          <w:szCs w:val="24"/>
          <w:lang w:eastAsia="en-US"/>
        </w:rPr>
        <w:t xml:space="preserve"> Technical and Se</w:t>
      </w:r>
      <w:r w:rsidR="008B3DF4">
        <w:rPr>
          <w:rFonts w:cs="Arial"/>
          <w:sz w:val="24"/>
          <w:szCs w:val="24"/>
          <w:lang w:eastAsia="en-US"/>
        </w:rPr>
        <w:t>curity S</w:t>
      </w:r>
      <w:r w:rsidR="00BE3E5E">
        <w:rPr>
          <w:rFonts w:cs="Arial"/>
          <w:sz w:val="24"/>
          <w:szCs w:val="24"/>
          <w:lang w:eastAsia="en-US"/>
        </w:rPr>
        <w:t>ub-committee.</w:t>
      </w:r>
    </w:p>
    <w:p w:rsidR="00FC2E69" w:rsidRPr="00FC2E69" w:rsidRDefault="00FC2E69" w:rsidP="00FC2E69">
      <w:pPr>
        <w:pStyle w:val="ListParagraph"/>
        <w:numPr>
          <w:ilvl w:val="0"/>
          <w:numId w:val="45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Possible construction sites in Tshwane have been identified</w:t>
      </w:r>
      <w:r w:rsidR="008B3DF4">
        <w:rPr>
          <w:rFonts w:cs="Arial"/>
          <w:sz w:val="24"/>
          <w:szCs w:val="24"/>
          <w:lang w:eastAsia="en-US"/>
        </w:rPr>
        <w:t>,</w:t>
      </w:r>
      <w:r>
        <w:rPr>
          <w:rFonts w:cs="Arial"/>
          <w:sz w:val="24"/>
          <w:szCs w:val="24"/>
          <w:lang w:eastAsia="en-US"/>
        </w:rPr>
        <w:t xml:space="preserve"> but cannot be confirmed until such time that Parliament accommodation requirements have been signed off by the Secretary to Parliament. </w:t>
      </w:r>
      <w:r w:rsidR="00B13491">
        <w:rPr>
          <w:rFonts w:cs="Arial"/>
          <w:sz w:val="24"/>
          <w:szCs w:val="24"/>
          <w:lang w:eastAsia="en-US"/>
        </w:rPr>
        <w:t xml:space="preserve">But, for this to happen </w:t>
      </w:r>
      <w:r w:rsidR="005871E0">
        <w:rPr>
          <w:rFonts w:cs="Arial"/>
          <w:sz w:val="24"/>
          <w:szCs w:val="24"/>
          <w:lang w:eastAsia="en-US"/>
        </w:rPr>
        <w:t xml:space="preserve">Parliament </w:t>
      </w:r>
      <w:r w:rsidR="00B13491">
        <w:rPr>
          <w:rFonts w:cs="Arial"/>
          <w:sz w:val="24"/>
          <w:szCs w:val="24"/>
          <w:lang w:eastAsia="en-US"/>
        </w:rPr>
        <w:t>must give guidance and take</w:t>
      </w:r>
      <w:r w:rsidR="005871E0">
        <w:rPr>
          <w:rFonts w:cs="Arial"/>
          <w:sz w:val="24"/>
          <w:szCs w:val="24"/>
          <w:lang w:eastAsia="en-US"/>
        </w:rPr>
        <w:t xml:space="preserve"> the decision to move the Parliamentary Precinct away from Cape Town and </w:t>
      </w:r>
      <w:r w:rsidR="00B13491">
        <w:rPr>
          <w:rFonts w:cs="Arial"/>
          <w:sz w:val="24"/>
          <w:szCs w:val="24"/>
          <w:lang w:eastAsia="en-US"/>
        </w:rPr>
        <w:t>also</w:t>
      </w:r>
      <w:r w:rsidR="005871E0">
        <w:rPr>
          <w:rFonts w:cs="Arial"/>
          <w:sz w:val="24"/>
          <w:szCs w:val="24"/>
          <w:lang w:eastAsia="en-US"/>
        </w:rPr>
        <w:t xml:space="preserve"> legally </w:t>
      </w:r>
      <w:r w:rsidR="00B13491">
        <w:rPr>
          <w:rFonts w:cs="Arial"/>
          <w:sz w:val="24"/>
          <w:szCs w:val="24"/>
          <w:lang w:eastAsia="en-US"/>
        </w:rPr>
        <w:t>pronounce</w:t>
      </w:r>
      <w:r w:rsidR="005871E0">
        <w:rPr>
          <w:rFonts w:cs="Arial"/>
          <w:sz w:val="24"/>
          <w:szCs w:val="24"/>
          <w:lang w:eastAsia="en-US"/>
        </w:rPr>
        <w:t xml:space="preserve"> Tshwane as the </w:t>
      </w:r>
      <w:r w:rsidR="00047C19">
        <w:rPr>
          <w:rFonts w:cs="Arial"/>
          <w:sz w:val="24"/>
          <w:szCs w:val="24"/>
          <w:lang w:eastAsia="en-US"/>
        </w:rPr>
        <w:t xml:space="preserve">seat of Parliament, </w:t>
      </w:r>
      <w:r w:rsidR="00B13491">
        <w:rPr>
          <w:rFonts w:cs="Arial"/>
          <w:sz w:val="24"/>
          <w:szCs w:val="24"/>
          <w:lang w:eastAsia="en-US"/>
        </w:rPr>
        <w:t>by way of proposing a constitutional amendment on Tshwane</w:t>
      </w:r>
      <w:r w:rsidR="00664FFE">
        <w:rPr>
          <w:rFonts w:cs="Arial"/>
          <w:sz w:val="24"/>
          <w:szCs w:val="24"/>
          <w:lang w:eastAsia="en-US"/>
        </w:rPr>
        <w:t xml:space="preserve"> </w:t>
      </w:r>
      <w:r w:rsidR="00B13491">
        <w:rPr>
          <w:rFonts w:cs="Arial"/>
          <w:sz w:val="24"/>
          <w:szCs w:val="24"/>
          <w:lang w:eastAsia="en-US"/>
        </w:rPr>
        <w:t xml:space="preserve">/ Pretoria as the new Legislative Capital of the Republic of South Africa. </w:t>
      </w:r>
      <w:r w:rsidR="00664FFE">
        <w:rPr>
          <w:rFonts w:cs="Arial"/>
          <w:sz w:val="24"/>
          <w:szCs w:val="24"/>
          <w:lang w:eastAsia="en-US"/>
        </w:rPr>
        <w:t>Parliament’s decision will be informed by a comprehensive feasibility study mentioned above</w:t>
      </w:r>
      <w:r w:rsidR="00047C19">
        <w:rPr>
          <w:rFonts w:cs="Arial"/>
          <w:sz w:val="24"/>
          <w:szCs w:val="24"/>
          <w:lang w:eastAsia="en-US"/>
        </w:rPr>
        <w:t xml:space="preserve">. </w:t>
      </w:r>
    </w:p>
    <w:p w:rsidR="00D84C19" w:rsidRPr="00FC2E69" w:rsidRDefault="00D84C19" w:rsidP="00FC2E69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D84C19" w:rsidRDefault="00A87C12" w:rsidP="00F44482">
      <w:pPr>
        <w:pStyle w:val="ListParagraph"/>
        <w:numPr>
          <w:ilvl w:val="0"/>
          <w:numId w:val="42"/>
        </w:num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WAY FORWARD</w:t>
      </w:r>
    </w:p>
    <w:p w:rsidR="00FC2E69" w:rsidRDefault="00FC2E69" w:rsidP="00FC2E69">
      <w:pPr>
        <w:pStyle w:val="ListParagraph"/>
        <w:spacing w:line="276" w:lineRule="auto"/>
        <w:ind w:left="360"/>
        <w:rPr>
          <w:rFonts w:cs="Arial"/>
          <w:b/>
          <w:sz w:val="24"/>
          <w:szCs w:val="24"/>
          <w:lang w:eastAsia="en-US"/>
        </w:rPr>
      </w:pPr>
    </w:p>
    <w:p w:rsidR="00FC2E69" w:rsidRDefault="001507C4" w:rsidP="00FC2E69">
      <w:pPr>
        <w:pStyle w:val="ListParagraph"/>
        <w:spacing w:line="276" w:lineRule="auto"/>
        <w:ind w:left="36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fo</w:t>
      </w:r>
      <w:r w:rsidR="00887B3A">
        <w:rPr>
          <w:rFonts w:cs="Arial"/>
          <w:sz w:val="24"/>
          <w:szCs w:val="24"/>
          <w:lang w:eastAsia="en-US"/>
        </w:rPr>
        <w:t>llowing recommendations emanate</w:t>
      </w:r>
      <w:r>
        <w:rPr>
          <w:rFonts w:cs="Arial"/>
          <w:sz w:val="24"/>
          <w:szCs w:val="24"/>
          <w:lang w:eastAsia="en-US"/>
        </w:rPr>
        <w:t xml:space="preserve"> from the current status quo of the project:</w:t>
      </w:r>
    </w:p>
    <w:p w:rsidR="001507C4" w:rsidRDefault="001507C4" w:rsidP="00FC2E69">
      <w:pPr>
        <w:pStyle w:val="ListParagraph"/>
        <w:spacing w:line="276" w:lineRule="auto"/>
        <w:ind w:left="360"/>
        <w:rPr>
          <w:rFonts w:cs="Arial"/>
          <w:sz w:val="24"/>
          <w:szCs w:val="24"/>
          <w:lang w:eastAsia="en-US"/>
        </w:rPr>
      </w:pPr>
    </w:p>
    <w:p w:rsidR="00A87C12" w:rsidRDefault="00047C19" w:rsidP="001507C4">
      <w:pPr>
        <w:pStyle w:val="ListParagraph"/>
        <w:numPr>
          <w:ilvl w:val="0"/>
          <w:numId w:val="46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Socio-economic impact a</w:t>
      </w:r>
      <w:r w:rsidR="00A87C12">
        <w:rPr>
          <w:rFonts w:cs="Arial"/>
          <w:sz w:val="24"/>
          <w:szCs w:val="24"/>
          <w:lang w:eastAsia="en-US"/>
        </w:rPr>
        <w:t xml:space="preserve">ssessment </w:t>
      </w:r>
      <w:r>
        <w:rPr>
          <w:rFonts w:cs="Arial"/>
          <w:sz w:val="24"/>
          <w:szCs w:val="24"/>
          <w:lang w:eastAsia="en-US"/>
        </w:rPr>
        <w:t xml:space="preserve">studies </w:t>
      </w:r>
      <w:r w:rsidR="00A87C12">
        <w:rPr>
          <w:rFonts w:cs="Arial"/>
          <w:sz w:val="24"/>
          <w:szCs w:val="24"/>
          <w:lang w:eastAsia="en-US"/>
        </w:rPr>
        <w:t xml:space="preserve">to be completed and </w:t>
      </w:r>
      <w:r>
        <w:rPr>
          <w:rFonts w:cs="Arial"/>
          <w:sz w:val="24"/>
          <w:szCs w:val="24"/>
          <w:lang w:eastAsia="en-US"/>
        </w:rPr>
        <w:t xml:space="preserve">the </w:t>
      </w:r>
      <w:r w:rsidR="00A87C12">
        <w:rPr>
          <w:rFonts w:cs="Arial"/>
          <w:sz w:val="24"/>
          <w:szCs w:val="24"/>
          <w:lang w:eastAsia="en-US"/>
        </w:rPr>
        <w:t xml:space="preserve">necessary funding </w:t>
      </w:r>
      <w:r w:rsidR="00084960">
        <w:rPr>
          <w:rFonts w:cs="Arial"/>
          <w:sz w:val="24"/>
          <w:szCs w:val="24"/>
          <w:lang w:eastAsia="en-US"/>
        </w:rPr>
        <w:t xml:space="preserve">to be </w:t>
      </w:r>
      <w:r w:rsidR="00A87C12">
        <w:rPr>
          <w:rFonts w:cs="Arial"/>
          <w:sz w:val="24"/>
          <w:szCs w:val="24"/>
          <w:lang w:eastAsia="en-US"/>
        </w:rPr>
        <w:t xml:space="preserve">sourced </w:t>
      </w:r>
      <w:r w:rsidR="00084960">
        <w:rPr>
          <w:rFonts w:cs="Arial"/>
          <w:sz w:val="24"/>
          <w:szCs w:val="24"/>
          <w:lang w:eastAsia="en-US"/>
        </w:rPr>
        <w:t xml:space="preserve">in order </w:t>
      </w:r>
      <w:r w:rsidR="00A87C12">
        <w:rPr>
          <w:rFonts w:cs="Arial"/>
          <w:sz w:val="24"/>
          <w:szCs w:val="24"/>
          <w:lang w:eastAsia="en-US"/>
        </w:rPr>
        <w:t xml:space="preserve">to </w:t>
      </w:r>
      <w:r w:rsidR="00084960">
        <w:rPr>
          <w:rFonts w:cs="Arial"/>
          <w:sz w:val="24"/>
          <w:szCs w:val="24"/>
          <w:lang w:eastAsia="en-US"/>
        </w:rPr>
        <w:t>conduct</w:t>
      </w:r>
      <w:r w:rsidR="00A87C12">
        <w:rPr>
          <w:rFonts w:cs="Arial"/>
          <w:sz w:val="24"/>
          <w:szCs w:val="24"/>
          <w:lang w:eastAsia="en-US"/>
        </w:rPr>
        <w:t xml:space="preserve"> in-depth investigations of </w:t>
      </w:r>
      <w:r w:rsidR="00084960">
        <w:rPr>
          <w:rFonts w:cs="Arial"/>
          <w:sz w:val="24"/>
          <w:szCs w:val="24"/>
          <w:lang w:eastAsia="en-US"/>
        </w:rPr>
        <w:t xml:space="preserve">the </w:t>
      </w:r>
      <w:r w:rsidR="00A87C12">
        <w:rPr>
          <w:rFonts w:cs="Arial"/>
          <w:sz w:val="24"/>
          <w:szCs w:val="24"/>
          <w:lang w:eastAsia="en-US"/>
        </w:rPr>
        <w:t>possible construction sites</w:t>
      </w:r>
      <w:r w:rsidR="00084960">
        <w:rPr>
          <w:rFonts w:cs="Arial"/>
          <w:sz w:val="24"/>
          <w:szCs w:val="24"/>
          <w:lang w:eastAsia="en-US"/>
        </w:rPr>
        <w:t xml:space="preserve"> that have been identified</w:t>
      </w:r>
      <w:r w:rsidR="00A87C12">
        <w:rPr>
          <w:rFonts w:cs="Arial"/>
          <w:sz w:val="24"/>
          <w:szCs w:val="24"/>
          <w:lang w:eastAsia="en-US"/>
        </w:rPr>
        <w:t>.</w:t>
      </w:r>
    </w:p>
    <w:p w:rsidR="001507C4" w:rsidRDefault="00A87C12" w:rsidP="001507C4">
      <w:pPr>
        <w:pStyle w:val="ListParagraph"/>
        <w:numPr>
          <w:ilvl w:val="0"/>
          <w:numId w:val="46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Parliament and </w:t>
      </w:r>
      <w:r w:rsidR="00047C19">
        <w:rPr>
          <w:rFonts w:cs="Arial"/>
          <w:sz w:val="24"/>
          <w:szCs w:val="24"/>
          <w:lang w:eastAsia="en-US"/>
        </w:rPr>
        <w:t xml:space="preserve">the Department </w:t>
      </w:r>
      <w:r>
        <w:rPr>
          <w:rFonts w:cs="Arial"/>
          <w:sz w:val="24"/>
          <w:szCs w:val="24"/>
          <w:lang w:eastAsia="en-US"/>
        </w:rPr>
        <w:t>Public Works to</w:t>
      </w:r>
      <w:r w:rsidR="001507C4">
        <w:rPr>
          <w:rFonts w:cs="Arial"/>
          <w:sz w:val="24"/>
          <w:szCs w:val="24"/>
          <w:lang w:eastAsia="en-US"/>
        </w:rPr>
        <w:t xml:space="preserve"> disc</w:t>
      </w:r>
      <w:r w:rsidR="00084960">
        <w:rPr>
          <w:rFonts w:cs="Arial"/>
          <w:sz w:val="24"/>
          <w:szCs w:val="24"/>
          <w:lang w:eastAsia="en-US"/>
        </w:rPr>
        <w:t xml:space="preserve">uss challenges relating </w:t>
      </w:r>
      <w:r w:rsidR="00047C19">
        <w:rPr>
          <w:rFonts w:cs="Arial"/>
          <w:sz w:val="24"/>
          <w:szCs w:val="24"/>
          <w:lang w:eastAsia="en-US"/>
        </w:rPr>
        <w:t>to</w:t>
      </w:r>
      <w:r w:rsidR="001507C4">
        <w:rPr>
          <w:rFonts w:cs="Arial"/>
          <w:sz w:val="24"/>
          <w:szCs w:val="24"/>
          <w:lang w:eastAsia="en-US"/>
        </w:rPr>
        <w:t xml:space="preserve"> the aforementioned </w:t>
      </w:r>
      <w:r>
        <w:rPr>
          <w:rFonts w:cs="Arial"/>
          <w:sz w:val="24"/>
          <w:szCs w:val="24"/>
          <w:lang w:eastAsia="en-US"/>
        </w:rPr>
        <w:t xml:space="preserve">and develop a </w:t>
      </w:r>
      <w:r w:rsidR="00047C19">
        <w:rPr>
          <w:rFonts w:cs="Arial"/>
          <w:sz w:val="24"/>
          <w:szCs w:val="24"/>
          <w:lang w:eastAsia="en-US"/>
        </w:rPr>
        <w:t>collective</w:t>
      </w:r>
      <w:r w:rsidR="00047C19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 xml:space="preserve">way </w:t>
      </w:r>
      <w:r w:rsidR="00047C19">
        <w:rPr>
          <w:rFonts w:cs="Arial"/>
          <w:sz w:val="24"/>
          <w:szCs w:val="24"/>
          <w:lang w:eastAsia="en-US"/>
        </w:rPr>
        <w:t>forward</w:t>
      </w:r>
      <w:r>
        <w:rPr>
          <w:rFonts w:cs="Arial"/>
          <w:sz w:val="24"/>
          <w:szCs w:val="24"/>
          <w:lang w:eastAsia="en-US"/>
        </w:rPr>
        <w:t>.</w:t>
      </w:r>
    </w:p>
    <w:p w:rsidR="001507C4" w:rsidRPr="00FC2E69" w:rsidRDefault="001507C4" w:rsidP="00FC2E69">
      <w:pPr>
        <w:pStyle w:val="ListParagraph"/>
        <w:spacing w:line="276" w:lineRule="auto"/>
        <w:ind w:left="360"/>
        <w:rPr>
          <w:rFonts w:cs="Arial"/>
          <w:sz w:val="24"/>
          <w:szCs w:val="24"/>
          <w:lang w:eastAsia="en-US"/>
        </w:rPr>
      </w:pPr>
    </w:p>
    <w:sectPr w:rsidR="001507C4" w:rsidRPr="00FC2E69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06" w:rsidRDefault="00C75606" w:rsidP="00B01072">
      <w:r>
        <w:separator/>
      </w:r>
    </w:p>
  </w:endnote>
  <w:endnote w:type="continuationSeparator" w:id="0">
    <w:p w:rsidR="00C75606" w:rsidRDefault="00C7560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2F0F2F">
      <w:rPr>
        <w:rFonts w:eastAsiaTheme="majorEastAsia" w:cs="Arial"/>
        <w:b/>
        <w:sz w:val="18"/>
        <w:szCs w:val="18"/>
      </w:rPr>
      <w:t>IONAL</w:t>
    </w:r>
    <w:r w:rsidR="00E41318">
      <w:rPr>
        <w:rFonts w:eastAsiaTheme="majorEastAsia" w:cs="Arial"/>
        <w:b/>
        <w:sz w:val="18"/>
        <w:szCs w:val="18"/>
      </w:rPr>
      <w:t xml:space="preserve"> ASSEMBLY QUESTION NO</w:t>
    </w:r>
    <w:r w:rsidR="00E04C0C">
      <w:rPr>
        <w:rFonts w:eastAsiaTheme="majorEastAsia" w:cs="Arial"/>
        <w:b/>
        <w:sz w:val="18"/>
        <w:szCs w:val="18"/>
      </w:rPr>
      <w:t>. 817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E04C0C" w:rsidRPr="00E04C0C">
      <w:rPr>
        <w:rFonts w:eastAsia="Calibri" w:cs="Arial"/>
        <w:b/>
        <w:bCs/>
        <w:sz w:val="18"/>
        <w:szCs w:val="18"/>
        <w:lang w:val="af-ZA" w:eastAsia="en-US"/>
      </w:rPr>
      <w:t xml:space="preserve">Ms L Mathys (EFF)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A9282D" w:rsidRPr="00A9282D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C75606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06" w:rsidRDefault="00C75606" w:rsidP="00B01072">
      <w:r>
        <w:separator/>
      </w:r>
    </w:p>
  </w:footnote>
  <w:footnote w:type="continuationSeparator" w:id="0">
    <w:p w:rsidR="00C75606" w:rsidRDefault="00C7560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4BB"/>
    <w:multiLevelType w:val="hybridMultilevel"/>
    <w:tmpl w:val="A35A536C"/>
    <w:lvl w:ilvl="0" w:tplc="4BE06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B4501"/>
    <w:multiLevelType w:val="hybridMultilevel"/>
    <w:tmpl w:val="F5BCB69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15FF6"/>
    <w:multiLevelType w:val="hybridMultilevel"/>
    <w:tmpl w:val="904088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22573"/>
    <w:multiLevelType w:val="hybridMultilevel"/>
    <w:tmpl w:val="AEA0AF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D3CFA"/>
    <w:multiLevelType w:val="hybridMultilevel"/>
    <w:tmpl w:val="E328178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2">
    <w:nsid w:val="65B93DDC"/>
    <w:multiLevelType w:val="hybridMultilevel"/>
    <w:tmpl w:val="FA5071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72D77BC"/>
    <w:multiLevelType w:val="hybridMultilevel"/>
    <w:tmpl w:val="C6067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3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DD52A06"/>
    <w:multiLevelType w:val="hybridMultilevel"/>
    <w:tmpl w:val="4C7CC9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44"/>
  </w:num>
  <w:num w:numId="5">
    <w:abstractNumId w:val="24"/>
  </w:num>
  <w:num w:numId="6">
    <w:abstractNumId w:val="4"/>
  </w:num>
  <w:num w:numId="7">
    <w:abstractNumId w:val="31"/>
  </w:num>
  <w:num w:numId="8">
    <w:abstractNumId w:val="18"/>
  </w:num>
  <w:num w:numId="9">
    <w:abstractNumId w:val="38"/>
  </w:num>
  <w:num w:numId="10">
    <w:abstractNumId w:val="20"/>
  </w:num>
  <w:num w:numId="11">
    <w:abstractNumId w:val="39"/>
  </w:num>
  <w:num w:numId="12">
    <w:abstractNumId w:val="11"/>
  </w:num>
  <w:num w:numId="13">
    <w:abstractNumId w:val="22"/>
  </w:num>
  <w:num w:numId="14">
    <w:abstractNumId w:val="42"/>
  </w:num>
  <w:num w:numId="15">
    <w:abstractNumId w:val="0"/>
  </w:num>
  <w:num w:numId="16">
    <w:abstractNumId w:val="7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29"/>
  </w:num>
  <w:num w:numId="22">
    <w:abstractNumId w:val="1"/>
  </w:num>
  <w:num w:numId="23">
    <w:abstractNumId w:val="41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15"/>
  </w:num>
  <w:num w:numId="29">
    <w:abstractNumId w:val="14"/>
  </w:num>
  <w:num w:numId="30">
    <w:abstractNumId w:val="35"/>
  </w:num>
  <w:num w:numId="31">
    <w:abstractNumId w:val="30"/>
  </w:num>
  <w:num w:numId="32">
    <w:abstractNumId w:val="8"/>
  </w:num>
  <w:num w:numId="33">
    <w:abstractNumId w:val="27"/>
  </w:num>
  <w:num w:numId="34">
    <w:abstractNumId w:val="33"/>
  </w:num>
  <w:num w:numId="35">
    <w:abstractNumId w:val="43"/>
  </w:num>
  <w:num w:numId="36">
    <w:abstractNumId w:val="12"/>
  </w:num>
  <w:num w:numId="37">
    <w:abstractNumId w:val="25"/>
  </w:num>
  <w:num w:numId="38">
    <w:abstractNumId w:val="6"/>
  </w:num>
  <w:num w:numId="39">
    <w:abstractNumId w:val="21"/>
  </w:num>
  <w:num w:numId="40">
    <w:abstractNumId w:val="19"/>
  </w:num>
  <w:num w:numId="41">
    <w:abstractNumId w:val="2"/>
  </w:num>
  <w:num w:numId="42">
    <w:abstractNumId w:val="3"/>
  </w:num>
  <w:num w:numId="43">
    <w:abstractNumId w:val="32"/>
  </w:num>
  <w:num w:numId="44">
    <w:abstractNumId w:val="45"/>
  </w:num>
  <w:num w:numId="45">
    <w:abstractNumId w:val="34"/>
  </w:num>
  <w:num w:numId="46">
    <w:abstractNumId w:val="9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33AF0"/>
    <w:rsid w:val="00041696"/>
    <w:rsid w:val="00045D9F"/>
    <w:rsid w:val="00045EB3"/>
    <w:rsid w:val="00047C19"/>
    <w:rsid w:val="000528E1"/>
    <w:rsid w:val="00053264"/>
    <w:rsid w:val="00054265"/>
    <w:rsid w:val="000574C9"/>
    <w:rsid w:val="00063548"/>
    <w:rsid w:val="000656CA"/>
    <w:rsid w:val="000709FD"/>
    <w:rsid w:val="00070C85"/>
    <w:rsid w:val="00074F49"/>
    <w:rsid w:val="00076BCC"/>
    <w:rsid w:val="00084960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E76EF"/>
    <w:rsid w:val="000F0B2D"/>
    <w:rsid w:val="000F4F82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507C4"/>
    <w:rsid w:val="001529A0"/>
    <w:rsid w:val="00152C01"/>
    <w:rsid w:val="00155F06"/>
    <w:rsid w:val="00162A0F"/>
    <w:rsid w:val="0016597C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2284"/>
    <w:rsid w:val="001E486F"/>
    <w:rsid w:val="001F0D11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7D56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3196"/>
    <w:rsid w:val="002C603A"/>
    <w:rsid w:val="002C6FB0"/>
    <w:rsid w:val="002C7394"/>
    <w:rsid w:val="002E6B86"/>
    <w:rsid w:val="002F0F2F"/>
    <w:rsid w:val="00302C99"/>
    <w:rsid w:val="00305FAB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503F"/>
    <w:rsid w:val="003718A9"/>
    <w:rsid w:val="003731CC"/>
    <w:rsid w:val="00382C94"/>
    <w:rsid w:val="00385CC5"/>
    <w:rsid w:val="00390C55"/>
    <w:rsid w:val="003930E2"/>
    <w:rsid w:val="003A0AD7"/>
    <w:rsid w:val="003A3572"/>
    <w:rsid w:val="003A3C9B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24B38"/>
    <w:rsid w:val="00431507"/>
    <w:rsid w:val="00432C4E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65041"/>
    <w:rsid w:val="00465F06"/>
    <w:rsid w:val="004739D7"/>
    <w:rsid w:val="004868AF"/>
    <w:rsid w:val="0049199E"/>
    <w:rsid w:val="00493FB3"/>
    <w:rsid w:val="0049710C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1D8A"/>
    <w:rsid w:val="005330F9"/>
    <w:rsid w:val="0053382B"/>
    <w:rsid w:val="005370D6"/>
    <w:rsid w:val="00540DA6"/>
    <w:rsid w:val="005449EC"/>
    <w:rsid w:val="00550A0F"/>
    <w:rsid w:val="005547D6"/>
    <w:rsid w:val="00560E8F"/>
    <w:rsid w:val="00563D73"/>
    <w:rsid w:val="00574AE0"/>
    <w:rsid w:val="0057746F"/>
    <w:rsid w:val="005871E0"/>
    <w:rsid w:val="00591850"/>
    <w:rsid w:val="005940D1"/>
    <w:rsid w:val="005B1E2B"/>
    <w:rsid w:val="005B286F"/>
    <w:rsid w:val="005B2D19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A71"/>
    <w:rsid w:val="00632C03"/>
    <w:rsid w:val="006343C2"/>
    <w:rsid w:val="00641E3A"/>
    <w:rsid w:val="006462D7"/>
    <w:rsid w:val="00656BA7"/>
    <w:rsid w:val="006576EF"/>
    <w:rsid w:val="00664FFE"/>
    <w:rsid w:val="00670BA5"/>
    <w:rsid w:val="00675570"/>
    <w:rsid w:val="00683024"/>
    <w:rsid w:val="00684BB6"/>
    <w:rsid w:val="00685646"/>
    <w:rsid w:val="00694DF7"/>
    <w:rsid w:val="006A027A"/>
    <w:rsid w:val="006A05C9"/>
    <w:rsid w:val="006A6147"/>
    <w:rsid w:val="006B79CB"/>
    <w:rsid w:val="006C1F95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122D"/>
    <w:rsid w:val="00705DD0"/>
    <w:rsid w:val="00713D62"/>
    <w:rsid w:val="007144AF"/>
    <w:rsid w:val="007167C4"/>
    <w:rsid w:val="0073270F"/>
    <w:rsid w:val="00737327"/>
    <w:rsid w:val="00741804"/>
    <w:rsid w:val="007422B3"/>
    <w:rsid w:val="00744EC0"/>
    <w:rsid w:val="00760875"/>
    <w:rsid w:val="0077480B"/>
    <w:rsid w:val="00781562"/>
    <w:rsid w:val="00794233"/>
    <w:rsid w:val="007950DA"/>
    <w:rsid w:val="00795939"/>
    <w:rsid w:val="007A03D5"/>
    <w:rsid w:val="007A4CE8"/>
    <w:rsid w:val="007A7318"/>
    <w:rsid w:val="007C0EFB"/>
    <w:rsid w:val="007C4AFA"/>
    <w:rsid w:val="007D7A95"/>
    <w:rsid w:val="007E0072"/>
    <w:rsid w:val="007E3B7C"/>
    <w:rsid w:val="007E4E3E"/>
    <w:rsid w:val="007E63B3"/>
    <w:rsid w:val="007F10BC"/>
    <w:rsid w:val="007F2807"/>
    <w:rsid w:val="008039CD"/>
    <w:rsid w:val="00803A16"/>
    <w:rsid w:val="008232E5"/>
    <w:rsid w:val="00836EA6"/>
    <w:rsid w:val="008425A3"/>
    <w:rsid w:val="00847567"/>
    <w:rsid w:val="0085572D"/>
    <w:rsid w:val="008717E7"/>
    <w:rsid w:val="00873D00"/>
    <w:rsid w:val="00873D6D"/>
    <w:rsid w:val="0088064A"/>
    <w:rsid w:val="00887B3A"/>
    <w:rsid w:val="0089342B"/>
    <w:rsid w:val="00897581"/>
    <w:rsid w:val="008A2169"/>
    <w:rsid w:val="008A28F5"/>
    <w:rsid w:val="008A4354"/>
    <w:rsid w:val="008A58D5"/>
    <w:rsid w:val="008A7BA7"/>
    <w:rsid w:val="008B3660"/>
    <w:rsid w:val="008B3DF4"/>
    <w:rsid w:val="008C472C"/>
    <w:rsid w:val="008D1494"/>
    <w:rsid w:val="008D1FD9"/>
    <w:rsid w:val="008D5076"/>
    <w:rsid w:val="008F177A"/>
    <w:rsid w:val="008F3C78"/>
    <w:rsid w:val="008F3C87"/>
    <w:rsid w:val="00910B4F"/>
    <w:rsid w:val="009148F7"/>
    <w:rsid w:val="00915F23"/>
    <w:rsid w:val="00916D71"/>
    <w:rsid w:val="00924BF5"/>
    <w:rsid w:val="00926BCD"/>
    <w:rsid w:val="009335B8"/>
    <w:rsid w:val="00937710"/>
    <w:rsid w:val="00940E46"/>
    <w:rsid w:val="00956AE8"/>
    <w:rsid w:val="009571E4"/>
    <w:rsid w:val="00957952"/>
    <w:rsid w:val="00964E55"/>
    <w:rsid w:val="00970F77"/>
    <w:rsid w:val="00976436"/>
    <w:rsid w:val="00980BB4"/>
    <w:rsid w:val="009826A5"/>
    <w:rsid w:val="00985AA4"/>
    <w:rsid w:val="00986249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C6887"/>
    <w:rsid w:val="009C7EB9"/>
    <w:rsid w:val="009D256C"/>
    <w:rsid w:val="009F123F"/>
    <w:rsid w:val="009F492C"/>
    <w:rsid w:val="009F4EFA"/>
    <w:rsid w:val="00A05789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76FDD"/>
    <w:rsid w:val="00A83487"/>
    <w:rsid w:val="00A852C4"/>
    <w:rsid w:val="00A86DF9"/>
    <w:rsid w:val="00A87C12"/>
    <w:rsid w:val="00A9155C"/>
    <w:rsid w:val="00A91F96"/>
    <w:rsid w:val="00A9282D"/>
    <w:rsid w:val="00A95EB6"/>
    <w:rsid w:val="00AA0441"/>
    <w:rsid w:val="00AA0455"/>
    <w:rsid w:val="00AB4213"/>
    <w:rsid w:val="00AB5C12"/>
    <w:rsid w:val="00AB67C6"/>
    <w:rsid w:val="00AB6C4C"/>
    <w:rsid w:val="00AD0F40"/>
    <w:rsid w:val="00AD22F6"/>
    <w:rsid w:val="00AD36D1"/>
    <w:rsid w:val="00AE228F"/>
    <w:rsid w:val="00AE3D8F"/>
    <w:rsid w:val="00AF0D67"/>
    <w:rsid w:val="00AF0EF5"/>
    <w:rsid w:val="00AF1A17"/>
    <w:rsid w:val="00AF7F16"/>
    <w:rsid w:val="00B01072"/>
    <w:rsid w:val="00B016B6"/>
    <w:rsid w:val="00B10DDB"/>
    <w:rsid w:val="00B10EA2"/>
    <w:rsid w:val="00B13491"/>
    <w:rsid w:val="00B23D7D"/>
    <w:rsid w:val="00B32F50"/>
    <w:rsid w:val="00B33183"/>
    <w:rsid w:val="00B33EC3"/>
    <w:rsid w:val="00B340AB"/>
    <w:rsid w:val="00B44E3D"/>
    <w:rsid w:val="00B510CE"/>
    <w:rsid w:val="00B64EFC"/>
    <w:rsid w:val="00B72C9B"/>
    <w:rsid w:val="00B75DFF"/>
    <w:rsid w:val="00B76EA0"/>
    <w:rsid w:val="00B773E1"/>
    <w:rsid w:val="00B91CF8"/>
    <w:rsid w:val="00B966D4"/>
    <w:rsid w:val="00BA0CBE"/>
    <w:rsid w:val="00BA3676"/>
    <w:rsid w:val="00BA5896"/>
    <w:rsid w:val="00BB3954"/>
    <w:rsid w:val="00BB5559"/>
    <w:rsid w:val="00BC3F53"/>
    <w:rsid w:val="00BC5C94"/>
    <w:rsid w:val="00BC5FF7"/>
    <w:rsid w:val="00BC6AE1"/>
    <w:rsid w:val="00BC783F"/>
    <w:rsid w:val="00BD1E79"/>
    <w:rsid w:val="00BD2228"/>
    <w:rsid w:val="00BD53C1"/>
    <w:rsid w:val="00BD6ABD"/>
    <w:rsid w:val="00BE3E5E"/>
    <w:rsid w:val="00BE524C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33D9"/>
    <w:rsid w:val="00C734A5"/>
    <w:rsid w:val="00C734C8"/>
    <w:rsid w:val="00C751A3"/>
    <w:rsid w:val="00C75606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02022"/>
    <w:rsid w:val="00D10DEB"/>
    <w:rsid w:val="00D133E8"/>
    <w:rsid w:val="00D15ADE"/>
    <w:rsid w:val="00D165F8"/>
    <w:rsid w:val="00D2038B"/>
    <w:rsid w:val="00D20CFA"/>
    <w:rsid w:val="00D21ACC"/>
    <w:rsid w:val="00D26A6A"/>
    <w:rsid w:val="00D377B6"/>
    <w:rsid w:val="00D41166"/>
    <w:rsid w:val="00D42FF6"/>
    <w:rsid w:val="00D43797"/>
    <w:rsid w:val="00D47536"/>
    <w:rsid w:val="00D51778"/>
    <w:rsid w:val="00D51D6B"/>
    <w:rsid w:val="00D53CF9"/>
    <w:rsid w:val="00D630C3"/>
    <w:rsid w:val="00D712DD"/>
    <w:rsid w:val="00D74A2D"/>
    <w:rsid w:val="00D82A5F"/>
    <w:rsid w:val="00D84C19"/>
    <w:rsid w:val="00D86A1E"/>
    <w:rsid w:val="00D9548C"/>
    <w:rsid w:val="00DA1BD0"/>
    <w:rsid w:val="00DA5567"/>
    <w:rsid w:val="00DB0E64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04C0C"/>
    <w:rsid w:val="00E123EB"/>
    <w:rsid w:val="00E13322"/>
    <w:rsid w:val="00E16F8D"/>
    <w:rsid w:val="00E20671"/>
    <w:rsid w:val="00E23474"/>
    <w:rsid w:val="00E36049"/>
    <w:rsid w:val="00E3748A"/>
    <w:rsid w:val="00E37797"/>
    <w:rsid w:val="00E41318"/>
    <w:rsid w:val="00E413BA"/>
    <w:rsid w:val="00E42C1C"/>
    <w:rsid w:val="00E44ADB"/>
    <w:rsid w:val="00E501BF"/>
    <w:rsid w:val="00E526CF"/>
    <w:rsid w:val="00E60FD3"/>
    <w:rsid w:val="00E619AA"/>
    <w:rsid w:val="00E6544F"/>
    <w:rsid w:val="00E66692"/>
    <w:rsid w:val="00E7035A"/>
    <w:rsid w:val="00E74EEE"/>
    <w:rsid w:val="00E779E4"/>
    <w:rsid w:val="00E808B7"/>
    <w:rsid w:val="00E85BBD"/>
    <w:rsid w:val="00E8666B"/>
    <w:rsid w:val="00EA26C6"/>
    <w:rsid w:val="00EA2BCB"/>
    <w:rsid w:val="00EA5C50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0B94"/>
    <w:rsid w:val="00F121A7"/>
    <w:rsid w:val="00F16197"/>
    <w:rsid w:val="00F247BC"/>
    <w:rsid w:val="00F26CF4"/>
    <w:rsid w:val="00F26E1D"/>
    <w:rsid w:val="00F318FF"/>
    <w:rsid w:val="00F33787"/>
    <w:rsid w:val="00F3566A"/>
    <w:rsid w:val="00F4037A"/>
    <w:rsid w:val="00F43075"/>
    <w:rsid w:val="00F44482"/>
    <w:rsid w:val="00F4452F"/>
    <w:rsid w:val="00F50930"/>
    <w:rsid w:val="00F5494E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2E69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897B-9790-4AD4-832E-B8CC5044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3</cp:revision>
  <cp:lastPrinted>2019-04-17T07:54:00Z</cp:lastPrinted>
  <dcterms:created xsi:type="dcterms:W3CDTF">2019-04-18T10:09:00Z</dcterms:created>
  <dcterms:modified xsi:type="dcterms:W3CDTF">2019-04-18T14:13:00Z</dcterms:modified>
</cp:coreProperties>
</file>