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7C4C2A" w:rsidRPr="00B83122" w14:paraId="6891F457" w14:textId="77777777" w:rsidTr="009F117D">
        <w:trPr>
          <w:trHeight w:val="63"/>
          <w:jc w:val="center"/>
        </w:trPr>
        <w:tc>
          <w:tcPr>
            <w:tcW w:w="8625" w:type="dxa"/>
          </w:tcPr>
          <w:p w14:paraId="13A97FA1" w14:textId="77777777" w:rsidR="007C4C2A" w:rsidRPr="00B83122" w:rsidRDefault="007C4C2A" w:rsidP="009F117D">
            <w:pPr>
              <w:jc w:val="center"/>
              <w:rPr>
                <w:rFonts w:ascii="Arial" w:eastAsia="Times New Roman" w:hAnsi="Arial"/>
                <w:sz w:val="24"/>
                <w:szCs w:val="24"/>
                <w:lang w:val="en-GB"/>
              </w:rPr>
            </w:pPr>
            <w:bookmarkStart w:id="0" w:name="_GoBack"/>
            <w:bookmarkEnd w:id="0"/>
            <w:r>
              <w:rPr>
                <w:noProof/>
                <w:lang w:val="en-ZA" w:eastAsia="en-ZA"/>
              </w:rPr>
              <w:drawing>
                <wp:anchor distT="57150" distB="57150" distL="57150" distR="57150" simplePos="0" relativeHeight="251660288" behindDoc="0" locked="0" layoutInCell="1" allowOverlap="1" wp14:anchorId="33F9354D" wp14:editId="7A7EA57C">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7C4C2A" w:rsidRPr="00B83122" w14:paraId="493990F6" w14:textId="77777777" w:rsidTr="009F117D">
        <w:trPr>
          <w:trHeight w:val="1111"/>
          <w:jc w:val="center"/>
        </w:trPr>
        <w:tc>
          <w:tcPr>
            <w:tcW w:w="8625" w:type="dxa"/>
          </w:tcPr>
          <w:p w14:paraId="425797EE" w14:textId="77777777" w:rsidR="007C4C2A" w:rsidRDefault="007C4C2A" w:rsidP="009F117D">
            <w:pPr>
              <w:pStyle w:val="NoSpacing"/>
              <w:rPr>
                <w:rFonts w:eastAsia="Times New Roman"/>
                <w:lang w:val="en-GB"/>
              </w:rPr>
            </w:pPr>
          </w:p>
          <w:p w14:paraId="356C55A3" w14:textId="77777777" w:rsidR="007C4C2A" w:rsidRPr="002A4230" w:rsidRDefault="007C4C2A" w:rsidP="009F117D">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14:paraId="181E0F55" w14:textId="77777777" w:rsidR="007C4C2A" w:rsidRPr="00B83122" w:rsidRDefault="007C4C2A" w:rsidP="009F117D">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14:paraId="543EDD6F" w14:textId="77777777" w:rsidR="007C4C2A" w:rsidRPr="00B83122" w:rsidRDefault="007C4C2A" w:rsidP="009F117D">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14:paraId="0AC1D5F3" w14:textId="77777777" w:rsidR="007C4C2A" w:rsidRPr="00B83122" w:rsidRDefault="007C4C2A" w:rsidP="009F117D">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679F7011" wp14:editId="6A9B3D46">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12B9C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407B045C" w14:textId="77777777" w:rsidR="007C4C2A" w:rsidRDefault="007C4C2A" w:rsidP="007C4C2A">
      <w:pPr>
        <w:pStyle w:val="NoSpacing"/>
        <w:rPr>
          <w:rFonts w:ascii="Arial" w:eastAsia="Arial Unicode MS" w:hAnsi="Arial" w:cs="Arial"/>
          <w:b/>
          <w:sz w:val="24"/>
          <w:szCs w:val="24"/>
          <w:u w:color="000000"/>
          <w:lang w:eastAsia="en-ZA"/>
        </w:rPr>
      </w:pPr>
    </w:p>
    <w:p w14:paraId="4A6312D7" w14:textId="77777777" w:rsidR="007C4C2A" w:rsidRPr="000E1425" w:rsidRDefault="007C4C2A" w:rsidP="007C4C2A">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14:paraId="55D69EA4" w14:textId="77777777" w:rsidR="007C4C2A" w:rsidRPr="000E1425" w:rsidRDefault="007C4C2A" w:rsidP="007C4C2A">
      <w:pPr>
        <w:pStyle w:val="NoSpacing"/>
        <w:rPr>
          <w:rFonts w:ascii="Arial" w:eastAsia="Arial Unicode MS" w:hAnsi="Arial" w:cs="Arial"/>
          <w:b/>
          <w:sz w:val="24"/>
          <w:szCs w:val="24"/>
          <w:u w:color="000000"/>
          <w:lang w:eastAsia="en-ZA"/>
        </w:rPr>
      </w:pPr>
    </w:p>
    <w:p w14:paraId="2590DFEF" w14:textId="77777777" w:rsidR="007C4C2A" w:rsidRPr="000E1425" w:rsidRDefault="007C4C2A" w:rsidP="007C4C2A">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14:paraId="41EB8BF2" w14:textId="77777777" w:rsidR="007C4C2A" w:rsidRPr="000E1425" w:rsidRDefault="007C4C2A" w:rsidP="007C4C2A">
      <w:pPr>
        <w:pStyle w:val="NoSpacing"/>
        <w:rPr>
          <w:rFonts w:ascii="Arial" w:eastAsia="Arial Unicode MS" w:hAnsi="Arial" w:cs="Arial"/>
          <w:b/>
          <w:sz w:val="24"/>
          <w:szCs w:val="24"/>
          <w:u w:color="000000"/>
          <w:lang w:eastAsia="en-ZA"/>
        </w:rPr>
      </w:pPr>
    </w:p>
    <w:p w14:paraId="04649EA1" w14:textId="77777777" w:rsidR="007C4C2A" w:rsidRPr="001349C2" w:rsidRDefault="007C4C2A" w:rsidP="007C4C2A">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 xml:space="preserve">QUESTION NO </w:t>
      </w:r>
      <w:r w:rsidRPr="001349C2">
        <w:rPr>
          <w:rFonts w:ascii="Arial" w:eastAsia="Arial Unicode MS" w:hAnsi="Arial" w:cs="Arial"/>
          <w:b/>
          <w:sz w:val="24"/>
          <w:szCs w:val="24"/>
          <w:u w:color="000000"/>
          <w:lang w:eastAsia="en-ZA"/>
        </w:rPr>
        <w:t xml:space="preserve">: </w:t>
      </w:r>
      <w:r>
        <w:rPr>
          <w:rFonts w:ascii="Arial" w:eastAsia="Arial Unicode MS" w:hAnsi="Arial" w:cs="Arial"/>
          <w:b/>
          <w:sz w:val="24"/>
          <w:szCs w:val="24"/>
          <w:u w:color="000000"/>
          <w:lang w:eastAsia="en-ZA"/>
        </w:rPr>
        <w:t>815</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14:paraId="2326468E" w14:textId="77777777" w:rsidR="007C4C2A" w:rsidRDefault="007C4C2A" w:rsidP="007C4C2A">
      <w:pPr>
        <w:pStyle w:val="NoSpacing"/>
        <w:rPr>
          <w:rFonts w:ascii="Arial" w:hAnsi="Arial" w:cs="Arial"/>
          <w:b/>
          <w:noProof/>
          <w:sz w:val="24"/>
          <w:szCs w:val="24"/>
          <w:lang w:val="af-ZA"/>
        </w:rPr>
      </w:pPr>
    </w:p>
    <w:p w14:paraId="0E6D74AE" w14:textId="77777777" w:rsidR="007C4C2A" w:rsidRDefault="007C4C2A" w:rsidP="007C4C2A">
      <w:pPr>
        <w:pStyle w:val="Default"/>
        <w:rPr>
          <w:b/>
          <w:bCs/>
          <w:sz w:val="23"/>
          <w:szCs w:val="23"/>
        </w:rPr>
      </w:pPr>
    </w:p>
    <w:p w14:paraId="1821E871" w14:textId="77777777" w:rsidR="007C4C2A" w:rsidRPr="00B54EC7" w:rsidRDefault="007C4C2A" w:rsidP="007C4C2A">
      <w:pPr>
        <w:spacing w:before="100" w:beforeAutospacing="1" w:after="100" w:afterAutospacing="1" w:line="360" w:lineRule="auto"/>
        <w:ind w:left="720" w:hanging="720"/>
        <w:jc w:val="both"/>
        <w:outlineLvl w:val="0"/>
        <w:rPr>
          <w:rFonts w:ascii="Arial" w:hAnsi="Arial" w:cs="Arial"/>
          <w:b/>
          <w:noProof/>
          <w:sz w:val="24"/>
          <w:szCs w:val="24"/>
          <w:lang w:val="af-ZA"/>
        </w:rPr>
      </w:pPr>
      <w:r w:rsidRPr="00B54EC7">
        <w:rPr>
          <w:rFonts w:ascii="Arial" w:eastAsia="Times New Roman" w:hAnsi="Arial" w:cs="Arial"/>
          <w:b/>
          <w:sz w:val="24"/>
          <w:szCs w:val="24"/>
        </w:rPr>
        <w:t>815</w:t>
      </w:r>
      <w:r w:rsidRPr="00B54EC7">
        <w:rPr>
          <w:rFonts w:ascii="Arial" w:hAnsi="Arial" w:cs="Arial"/>
          <w:b/>
          <w:sz w:val="24"/>
          <w:szCs w:val="24"/>
        </w:rPr>
        <w:t>.</w:t>
      </w:r>
      <w:r w:rsidRPr="00B54EC7">
        <w:rPr>
          <w:rFonts w:ascii="Arial" w:hAnsi="Arial" w:cs="Arial"/>
          <w:b/>
          <w:sz w:val="24"/>
          <w:szCs w:val="24"/>
        </w:rPr>
        <w:tab/>
      </w:r>
      <w:r w:rsidRPr="00B54EC7">
        <w:rPr>
          <w:rFonts w:ascii="Arial" w:hAnsi="Arial" w:cs="Arial"/>
          <w:b/>
          <w:noProof/>
          <w:sz w:val="24"/>
          <w:szCs w:val="24"/>
          <w:lang w:val="af-ZA"/>
        </w:rPr>
        <w:t xml:space="preserve">Mrs M R </w:t>
      </w:r>
      <w:r w:rsidRPr="00B54EC7">
        <w:rPr>
          <w:rFonts w:ascii="Arial" w:eastAsia="Times New Roman" w:hAnsi="Arial" w:cs="Arial"/>
          <w:b/>
          <w:sz w:val="24"/>
          <w:szCs w:val="24"/>
        </w:rPr>
        <w:t>Shinn</w:t>
      </w:r>
      <w:r w:rsidRPr="00B54EC7">
        <w:rPr>
          <w:rFonts w:ascii="Arial" w:hAnsi="Arial" w:cs="Arial"/>
          <w:b/>
          <w:noProof/>
          <w:sz w:val="24"/>
          <w:szCs w:val="24"/>
          <w:lang w:val="af-ZA"/>
        </w:rPr>
        <w:t xml:space="preserve"> (DA) to ask the Minister of Communications:</w:t>
      </w:r>
    </w:p>
    <w:p w14:paraId="67DEF77D" w14:textId="77777777" w:rsidR="007C4C2A" w:rsidRPr="00B54EC7" w:rsidRDefault="007C4C2A" w:rsidP="007C4C2A">
      <w:pPr>
        <w:tabs>
          <w:tab w:val="left" w:pos="432"/>
          <w:tab w:val="left" w:pos="720"/>
        </w:tabs>
        <w:spacing w:before="100" w:beforeAutospacing="1" w:after="100" w:afterAutospacing="1" w:line="360" w:lineRule="auto"/>
        <w:jc w:val="both"/>
        <w:rPr>
          <w:rFonts w:ascii="Arial" w:hAnsi="Arial" w:cs="Arial"/>
          <w:sz w:val="24"/>
          <w:szCs w:val="24"/>
          <w:lang w:val="en-GB"/>
        </w:rPr>
      </w:pPr>
      <w:r w:rsidRPr="00B54EC7">
        <w:rPr>
          <w:rFonts w:ascii="Arial" w:hAnsi="Arial" w:cs="Arial"/>
          <w:sz w:val="24"/>
          <w:szCs w:val="24"/>
        </w:rPr>
        <w:t xml:space="preserve">Whether any meetings were held with the International Telecommunications Union (ITU) prior to the announcement of the analogue signal switch-off date in June 2019; if so, what are the </w:t>
      </w:r>
      <w:r w:rsidRPr="00B54EC7">
        <w:rPr>
          <w:rFonts w:ascii="Arial" w:eastAsia="Times New Roman" w:hAnsi="Arial" w:cs="Arial"/>
          <w:sz w:val="24"/>
          <w:szCs w:val="24"/>
        </w:rPr>
        <w:t>relevant</w:t>
      </w:r>
      <w:r w:rsidRPr="00B54EC7">
        <w:rPr>
          <w:rFonts w:ascii="Arial" w:hAnsi="Arial" w:cs="Arial"/>
          <w:sz w:val="24"/>
          <w:szCs w:val="24"/>
        </w:rPr>
        <w:t xml:space="preserve"> details of the (a) meetings, (b) discussions at each specified meeting, (c) date on which the switch-off date was communicated to her department by the ITU and (d) requirements to meet the specified deadline?</w:t>
      </w:r>
      <w:r w:rsidRPr="00B54EC7">
        <w:rPr>
          <w:rFonts w:ascii="Arial" w:hAnsi="Arial" w:cs="Arial"/>
          <w:sz w:val="24"/>
          <w:szCs w:val="24"/>
        </w:rPr>
        <w:tab/>
      </w:r>
      <w:r w:rsidRPr="00B54EC7">
        <w:rPr>
          <w:rFonts w:ascii="Arial" w:hAnsi="Arial" w:cs="Arial"/>
          <w:sz w:val="24"/>
          <w:szCs w:val="24"/>
        </w:rPr>
        <w:tab/>
      </w:r>
      <w:r>
        <w:rPr>
          <w:rFonts w:ascii="Arial" w:hAnsi="Arial" w:cs="Arial"/>
          <w:sz w:val="24"/>
          <w:szCs w:val="24"/>
        </w:rPr>
        <w:t xml:space="preserve">                            </w:t>
      </w:r>
      <w:r w:rsidRPr="00B54EC7">
        <w:rPr>
          <w:rFonts w:ascii="Arial" w:hAnsi="Arial" w:cs="Arial"/>
          <w:noProof/>
          <w:sz w:val="24"/>
          <w:szCs w:val="24"/>
          <w:lang w:val="af-ZA"/>
        </w:rPr>
        <w:t>NW900E</w:t>
      </w:r>
    </w:p>
    <w:p w14:paraId="6FC95857" w14:textId="77777777" w:rsidR="007C4C2A" w:rsidRDefault="007C4C2A" w:rsidP="007C4C2A">
      <w:pPr>
        <w:jc w:val="both"/>
        <w:rPr>
          <w:rFonts w:ascii="Arial" w:hAnsi="Arial" w:cs="Arial"/>
          <w:b/>
          <w:sz w:val="24"/>
          <w:szCs w:val="24"/>
        </w:rPr>
      </w:pPr>
      <w:r w:rsidRPr="00FB0C29">
        <w:rPr>
          <w:rFonts w:ascii="Arial" w:hAnsi="Arial" w:cs="Arial"/>
          <w:b/>
          <w:sz w:val="24"/>
          <w:szCs w:val="24"/>
        </w:rPr>
        <w:t>REPLY</w:t>
      </w:r>
    </w:p>
    <w:p w14:paraId="1A4EEAF5" w14:textId="77777777" w:rsidR="007C4C2A" w:rsidRPr="007C4C2A" w:rsidRDefault="007C4C2A" w:rsidP="007C4C2A">
      <w:pPr>
        <w:tabs>
          <w:tab w:val="left" w:pos="432"/>
          <w:tab w:val="left" w:pos="720"/>
        </w:tabs>
        <w:spacing w:before="100" w:beforeAutospacing="1" w:after="100" w:afterAutospacing="1" w:line="360" w:lineRule="auto"/>
        <w:jc w:val="both"/>
        <w:rPr>
          <w:rFonts w:ascii="Arial" w:hAnsi="Arial" w:cs="Arial"/>
          <w:sz w:val="24"/>
          <w:szCs w:val="24"/>
        </w:rPr>
      </w:pPr>
      <w:r w:rsidRPr="007C4C2A">
        <w:rPr>
          <w:rFonts w:ascii="Arial" w:hAnsi="Arial" w:cs="Arial"/>
          <w:sz w:val="24"/>
          <w:szCs w:val="24"/>
        </w:rPr>
        <w:t>No, there were never any meetings with the ITU on the June 2019 switch-off date. ITU resolutions are communicated through World Radio Conferences held every four years or through specific Circulars sent by the ITU.</w:t>
      </w:r>
    </w:p>
    <w:p w14:paraId="60987B77" w14:textId="77777777" w:rsidR="007C4C2A" w:rsidRPr="007C4C2A" w:rsidRDefault="007C4C2A" w:rsidP="007C4C2A">
      <w:pPr>
        <w:tabs>
          <w:tab w:val="left" w:pos="432"/>
          <w:tab w:val="left" w:pos="720"/>
        </w:tabs>
        <w:spacing w:before="100" w:beforeAutospacing="1" w:after="100" w:afterAutospacing="1" w:line="360" w:lineRule="auto"/>
        <w:jc w:val="both"/>
        <w:rPr>
          <w:rFonts w:ascii="Arial" w:hAnsi="Arial" w:cs="Arial"/>
          <w:sz w:val="24"/>
          <w:szCs w:val="24"/>
        </w:rPr>
      </w:pPr>
      <w:r w:rsidRPr="007C4C2A">
        <w:rPr>
          <w:rFonts w:ascii="Arial" w:hAnsi="Arial" w:cs="Arial"/>
          <w:sz w:val="24"/>
          <w:szCs w:val="24"/>
        </w:rPr>
        <w:lastRenderedPageBreak/>
        <w:t>The ITU mandated analogue transition date was June 2015, which has since passed. Beyond this date, the ITU no longer provides protection for analogue services in the affected spectrum bands. Beyond June 2015, it is up to the neighboring member states to negotiate mutual terms to avoid causing interference with each other. The ITU can merely be informed for the record on the progress made regarding analogue switch off in the affected member states.</w:t>
      </w:r>
    </w:p>
    <w:p w14:paraId="54C5627D" w14:textId="77777777" w:rsidR="007C4C2A" w:rsidRPr="007C4C2A" w:rsidRDefault="007C4C2A" w:rsidP="007C4C2A">
      <w:pPr>
        <w:tabs>
          <w:tab w:val="left" w:pos="432"/>
          <w:tab w:val="left" w:pos="720"/>
        </w:tabs>
        <w:spacing w:before="100" w:beforeAutospacing="1" w:after="100" w:afterAutospacing="1" w:line="360" w:lineRule="auto"/>
        <w:jc w:val="both"/>
        <w:rPr>
          <w:rFonts w:ascii="Arial" w:hAnsi="Arial" w:cs="Arial"/>
          <w:sz w:val="24"/>
          <w:szCs w:val="24"/>
        </w:rPr>
      </w:pPr>
      <w:r w:rsidRPr="007C4C2A">
        <w:rPr>
          <w:rFonts w:ascii="Arial" w:hAnsi="Arial" w:cs="Arial"/>
          <w:sz w:val="24"/>
          <w:szCs w:val="24"/>
        </w:rPr>
        <w:t xml:space="preserve">South Africa has set June 2019 analogue switch off target, it is not an ITU directive. </w:t>
      </w:r>
    </w:p>
    <w:p w14:paraId="33604295" w14:textId="77777777" w:rsidR="007C4C2A" w:rsidRPr="007C4C2A" w:rsidRDefault="007C4C2A" w:rsidP="007C4C2A">
      <w:pPr>
        <w:pStyle w:val="ListParagraph"/>
        <w:numPr>
          <w:ilvl w:val="0"/>
          <w:numId w:val="1"/>
        </w:numPr>
        <w:ind w:left="450" w:hanging="270"/>
        <w:jc w:val="both"/>
        <w:rPr>
          <w:rFonts w:ascii="Arial" w:hAnsi="Arial" w:cs="Arial"/>
          <w:sz w:val="24"/>
          <w:szCs w:val="24"/>
        </w:rPr>
      </w:pPr>
      <w:r w:rsidRPr="007C4C2A">
        <w:rPr>
          <w:rFonts w:ascii="Arial" w:hAnsi="Arial" w:cs="Arial"/>
          <w:sz w:val="24"/>
          <w:szCs w:val="24"/>
        </w:rPr>
        <w:t>Not Applicable</w:t>
      </w:r>
    </w:p>
    <w:p w14:paraId="0EE71A8F" w14:textId="77777777" w:rsidR="007C4C2A" w:rsidRPr="007C4C2A" w:rsidRDefault="007C4C2A" w:rsidP="007C4C2A">
      <w:pPr>
        <w:pStyle w:val="ListParagraph"/>
        <w:numPr>
          <w:ilvl w:val="0"/>
          <w:numId w:val="1"/>
        </w:numPr>
        <w:ind w:left="450" w:hanging="270"/>
        <w:jc w:val="both"/>
        <w:rPr>
          <w:rFonts w:ascii="Arial" w:hAnsi="Arial" w:cs="Arial"/>
          <w:sz w:val="24"/>
          <w:szCs w:val="24"/>
        </w:rPr>
      </w:pPr>
      <w:r w:rsidRPr="007C4C2A">
        <w:rPr>
          <w:rFonts w:ascii="Arial" w:hAnsi="Arial" w:cs="Arial"/>
          <w:sz w:val="24"/>
          <w:szCs w:val="24"/>
        </w:rPr>
        <w:t>Not Applicable</w:t>
      </w:r>
    </w:p>
    <w:p w14:paraId="52F29DEA" w14:textId="77777777" w:rsidR="007C4C2A" w:rsidRPr="007C4C2A" w:rsidRDefault="007C4C2A" w:rsidP="007C4C2A">
      <w:pPr>
        <w:pStyle w:val="ListParagraph"/>
        <w:numPr>
          <w:ilvl w:val="0"/>
          <w:numId w:val="1"/>
        </w:numPr>
        <w:ind w:left="450" w:hanging="270"/>
        <w:jc w:val="both"/>
        <w:rPr>
          <w:rFonts w:ascii="Arial" w:hAnsi="Arial" w:cs="Arial"/>
          <w:sz w:val="24"/>
          <w:szCs w:val="24"/>
        </w:rPr>
      </w:pPr>
      <w:r w:rsidRPr="007C4C2A">
        <w:rPr>
          <w:rFonts w:ascii="Arial" w:hAnsi="Arial" w:cs="Arial"/>
          <w:sz w:val="24"/>
          <w:szCs w:val="24"/>
        </w:rPr>
        <w:t>Not Applicable</w:t>
      </w:r>
    </w:p>
    <w:p w14:paraId="40A0FC2A" w14:textId="77777777" w:rsidR="007C4C2A" w:rsidRPr="007C4C2A" w:rsidRDefault="007C4C2A" w:rsidP="007C4C2A">
      <w:pPr>
        <w:pStyle w:val="ListParagraph"/>
        <w:numPr>
          <w:ilvl w:val="0"/>
          <w:numId w:val="1"/>
        </w:numPr>
        <w:ind w:left="450" w:hanging="270"/>
        <w:jc w:val="both"/>
        <w:rPr>
          <w:rFonts w:ascii="Arial" w:hAnsi="Arial" w:cs="Arial"/>
          <w:sz w:val="24"/>
          <w:szCs w:val="24"/>
        </w:rPr>
      </w:pPr>
      <w:r w:rsidRPr="007C4C2A">
        <w:rPr>
          <w:rFonts w:ascii="Arial" w:hAnsi="Arial" w:cs="Arial"/>
          <w:sz w:val="24"/>
          <w:szCs w:val="24"/>
        </w:rPr>
        <w:t>Not Applicab</w:t>
      </w:r>
      <w:r>
        <w:rPr>
          <w:rFonts w:ascii="Arial" w:hAnsi="Arial" w:cs="Arial"/>
          <w:sz w:val="24"/>
          <w:szCs w:val="24"/>
        </w:rPr>
        <w:t>l</w:t>
      </w:r>
      <w:r w:rsidRPr="007C4C2A">
        <w:rPr>
          <w:rFonts w:ascii="Arial" w:hAnsi="Arial" w:cs="Arial"/>
          <w:sz w:val="24"/>
          <w:szCs w:val="24"/>
        </w:rPr>
        <w:t>e</w:t>
      </w:r>
    </w:p>
    <w:p w14:paraId="7AF6AF25" w14:textId="77777777" w:rsidR="007C4C2A" w:rsidRPr="00F45438" w:rsidRDefault="007C4C2A" w:rsidP="007C4C2A">
      <w:pPr>
        <w:jc w:val="both"/>
        <w:rPr>
          <w:rFonts w:ascii="Arial" w:hAnsi="Arial" w:cs="Arial"/>
          <w:b/>
          <w:u w:val="single"/>
          <w:lang w:val="en-GB"/>
        </w:rPr>
      </w:pPr>
    </w:p>
    <w:p w14:paraId="64AA211D" w14:textId="77777777" w:rsidR="007C4C2A" w:rsidRDefault="007C4C2A" w:rsidP="007C4C2A">
      <w:pPr>
        <w:pStyle w:val="NoSpacing"/>
        <w:spacing w:line="276" w:lineRule="auto"/>
        <w:jc w:val="both"/>
        <w:rPr>
          <w:rFonts w:ascii="Arial" w:hAnsi="Arial" w:cs="Arial"/>
          <w:sz w:val="24"/>
          <w:szCs w:val="24"/>
        </w:rPr>
      </w:pPr>
      <w:r>
        <w:rPr>
          <w:rFonts w:ascii="Arial" w:hAnsi="Arial" w:cs="Arial"/>
          <w:sz w:val="24"/>
          <w:szCs w:val="24"/>
        </w:rPr>
        <w:t>____________________</w:t>
      </w:r>
    </w:p>
    <w:p w14:paraId="6DC54D58" w14:textId="77777777" w:rsidR="007C4C2A" w:rsidRPr="001C0585" w:rsidRDefault="007C4C2A" w:rsidP="007C4C2A">
      <w:pPr>
        <w:pStyle w:val="NoSpacing"/>
        <w:jc w:val="both"/>
        <w:rPr>
          <w:rFonts w:ascii="Arial" w:hAnsi="Arial" w:cs="Arial"/>
          <w:b/>
          <w:sz w:val="24"/>
          <w:szCs w:val="24"/>
        </w:rPr>
      </w:pPr>
      <w:r>
        <w:rPr>
          <w:rFonts w:ascii="Arial" w:hAnsi="Arial" w:cs="Arial"/>
          <w:b/>
          <w:sz w:val="24"/>
          <w:szCs w:val="24"/>
        </w:rPr>
        <w:t xml:space="preserve">Dr </w:t>
      </w:r>
      <w:proofErr w:type="spellStart"/>
      <w:r>
        <w:rPr>
          <w:rFonts w:ascii="Arial" w:hAnsi="Arial" w:cs="Arial"/>
          <w:b/>
          <w:sz w:val="24"/>
          <w:szCs w:val="24"/>
        </w:rPr>
        <w:t>Boloka</w:t>
      </w:r>
      <w:proofErr w:type="spellEnd"/>
      <w:r>
        <w:rPr>
          <w:rFonts w:ascii="Arial" w:hAnsi="Arial" w:cs="Arial"/>
          <w:b/>
          <w:sz w:val="24"/>
          <w:szCs w:val="24"/>
        </w:rPr>
        <w:t xml:space="preserve"> </w:t>
      </w:r>
      <w:proofErr w:type="spellStart"/>
      <w:r>
        <w:rPr>
          <w:rFonts w:ascii="Arial" w:hAnsi="Arial" w:cs="Arial"/>
          <w:b/>
          <w:sz w:val="24"/>
          <w:szCs w:val="24"/>
        </w:rPr>
        <w:t>Mashilo</w:t>
      </w:r>
      <w:proofErr w:type="spellEnd"/>
      <w:r>
        <w:rPr>
          <w:rFonts w:ascii="Arial" w:hAnsi="Arial" w:cs="Arial"/>
          <w:b/>
          <w:sz w:val="24"/>
          <w:szCs w:val="24"/>
        </w:rPr>
        <w:t xml:space="preserve">  </w:t>
      </w:r>
    </w:p>
    <w:p w14:paraId="453513D1" w14:textId="77777777" w:rsidR="007C4C2A" w:rsidRPr="001C0585" w:rsidRDefault="007C4C2A" w:rsidP="007C4C2A">
      <w:pPr>
        <w:pStyle w:val="NoSpacing"/>
        <w:jc w:val="both"/>
        <w:rPr>
          <w:rFonts w:ascii="Arial" w:hAnsi="Arial" w:cs="Arial"/>
          <w:sz w:val="24"/>
          <w:szCs w:val="24"/>
        </w:rPr>
      </w:pPr>
      <w:r>
        <w:rPr>
          <w:rFonts w:ascii="Arial" w:hAnsi="Arial" w:cs="Arial"/>
          <w:sz w:val="24"/>
          <w:szCs w:val="24"/>
        </w:rPr>
        <w:t>Department of Communications – Director-General (Acting)</w:t>
      </w:r>
    </w:p>
    <w:p w14:paraId="204613AB" w14:textId="77777777" w:rsidR="007C4C2A" w:rsidRPr="00261563" w:rsidRDefault="007C4C2A" w:rsidP="007C4C2A">
      <w:pPr>
        <w:pStyle w:val="NoSpacing"/>
        <w:rPr>
          <w:sz w:val="16"/>
          <w:szCs w:val="16"/>
        </w:rPr>
      </w:pPr>
    </w:p>
    <w:p w14:paraId="3B6D3953" w14:textId="77777777" w:rsidR="007C4C2A" w:rsidRDefault="007C4C2A" w:rsidP="007C4C2A">
      <w:pPr>
        <w:shd w:val="clear" w:color="auto" w:fill="FFFFFF"/>
        <w:jc w:val="both"/>
        <w:rPr>
          <w:rFonts w:ascii="Arial" w:hAnsi="Arial" w:cs="Arial"/>
          <w:b/>
        </w:rPr>
      </w:pPr>
      <w:r w:rsidRPr="002A4230">
        <w:rPr>
          <w:rFonts w:ascii="Arial" w:hAnsi="Arial" w:cs="Arial"/>
          <w:b/>
        </w:rPr>
        <w:t>Date:</w:t>
      </w:r>
    </w:p>
    <w:p w14:paraId="683CF373" w14:textId="77777777" w:rsidR="00760C8C" w:rsidRPr="00310148" w:rsidRDefault="00760C8C" w:rsidP="00760C8C">
      <w:pPr>
        <w:pBdr>
          <w:bottom w:val="single" w:sz="12" w:space="1" w:color="auto"/>
        </w:pBdr>
        <w:jc w:val="both"/>
        <w:rPr>
          <w:rFonts w:ascii="Arial" w:hAnsi="Arial" w:cs="Arial"/>
          <w:color w:val="000000"/>
          <w:sz w:val="24"/>
          <w:szCs w:val="24"/>
          <w:lang w:val="en-GB"/>
        </w:rPr>
      </w:pPr>
    </w:p>
    <w:p w14:paraId="05547BDE" w14:textId="77777777" w:rsidR="00760C8C" w:rsidRDefault="00760C8C" w:rsidP="00760C8C">
      <w:pPr>
        <w:jc w:val="both"/>
        <w:rPr>
          <w:rFonts w:ascii="Arial" w:hAnsi="Arial" w:cs="Arial"/>
          <w:b/>
          <w:sz w:val="24"/>
          <w:szCs w:val="24"/>
        </w:rPr>
      </w:pPr>
      <w:r w:rsidRPr="00310148">
        <w:rPr>
          <w:rFonts w:ascii="Arial" w:hAnsi="Arial" w:cs="Arial"/>
          <w:b/>
          <w:sz w:val="24"/>
          <w:szCs w:val="24"/>
        </w:rPr>
        <w:t xml:space="preserve">Approved/ </w:t>
      </w:r>
      <w:proofErr w:type="gramStart"/>
      <w:r w:rsidRPr="00310148">
        <w:rPr>
          <w:rFonts w:ascii="Arial" w:hAnsi="Arial" w:cs="Arial"/>
          <w:b/>
          <w:sz w:val="24"/>
          <w:szCs w:val="24"/>
        </w:rPr>
        <w:t>Not</w:t>
      </w:r>
      <w:proofErr w:type="gramEnd"/>
      <w:r>
        <w:rPr>
          <w:rFonts w:ascii="Arial" w:hAnsi="Arial" w:cs="Arial"/>
          <w:b/>
          <w:sz w:val="24"/>
          <w:szCs w:val="24"/>
        </w:rPr>
        <w:t xml:space="preserve"> approved</w:t>
      </w:r>
    </w:p>
    <w:p w14:paraId="15209525" w14:textId="77777777" w:rsidR="00760C8C" w:rsidRPr="001259B3" w:rsidRDefault="00760C8C" w:rsidP="00760C8C">
      <w:pPr>
        <w:jc w:val="both"/>
        <w:rPr>
          <w:rFonts w:ascii="Arial" w:hAnsi="Arial" w:cs="Arial"/>
          <w:b/>
          <w:sz w:val="24"/>
          <w:szCs w:val="24"/>
        </w:rPr>
      </w:pPr>
    </w:p>
    <w:p w14:paraId="1E066756" w14:textId="77777777" w:rsidR="00760C8C" w:rsidRPr="00310148" w:rsidRDefault="00760C8C" w:rsidP="00760C8C">
      <w:pPr>
        <w:pStyle w:val="NoSpacing"/>
        <w:spacing w:line="276" w:lineRule="auto"/>
        <w:rPr>
          <w:rFonts w:ascii="Arial" w:eastAsia="Calibri" w:hAnsi="Arial" w:cs="Arial"/>
          <w:sz w:val="24"/>
          <w:szCs w:val="24"/>
        </w:rPr>
      </w:pPr>
      <w:r w:rsidRPr="00310148">
        <w:rPr>
          <w:rFonts w:ascii="Arial" w:eastAsia="Calibri" w:hAnsi="Arial" w:cs="Arial"/>
          <w:sz w:val="24"/>
          <w:szCs w:val="24"/>
        </w:rPr>
        <w:t>_______________________________</w:t>
      </w:r>
    </w:p>
    <w:p w14:paraId="76B71F3D" w14:textId="77777777" w:rsidR="00760C8C" w:rsidRPr="00310148" w:rsidRDefault="00760C8C" w:rsidP="00760C8C">
      <w:pPr>
        <w:pStyle w:val="NoSpacing"/>
        <w:spacing w:line="276" w:lineRule="auto"/>
        <w:rPr>
          <w:rFonts w:ascii="Arial" w:eastAsia="Calibri" w:hAnsi="Arial" w:cs="Arial"/>
          <w:b/>
          <w:sz w:val="24"/>
          <w:szCs w:val="24"/>
        </w:rPr>
      </w:pPr>
      <w:r w:rsidRPr="00310148">
        <w:rPr>
          <w:rFonts w:ascii="Arial" w:eastAsia="Calibri" w:hAnsi="Arial" w:cs="Arial"/>
          <w:b/>
          <w:sz w:val="24"/>
          <w:szCs w:val="24"/>
        </w:rPr>
        <w:t xml:space="preserve">Ms </w:t>
      </w:r>
      <w:r>
        <w:rPr>
          <w:rFonts w:ascii="Arial" w:eastAsia="Calibri" w:hAnsi="Arial" w:cs="Arial"/>
          <w:b/>
          <w:sz w:val="24"/>
          <w:szCs w:val="24"/>
        </w:rPr>
        <w:t xml:space="preserve">Nomvula </w:t>
      </w:r>
      <w:proofErr w:type="spellStart"/>
      <w:r w:rsidRPr="00310148">
        <w:rPr>
          <w:rFonts w:ascii="Arial" w:eastAsia="Calibri" w:hAnsi="Arial" w:cs="Arial"/>
          <w:b/>
          <w:sz w:val="24"/>
          <w:szCs w:val="24"/>
        </w:rPr>
        <w:t>M</w:t>
      </w:r>
      <w:r>
        <w:rPr>
          <w:rFonts w:ascii="Arial" w:eastAsia="Calibri" w:hAnsi="Arial" w:cs="Arial"/>
          <w:b/>
          <w:sz w:val="24"/>
          <w:szCs w:val="24"/>
        </w:rPr>
        <w:t>okonyane</w:t>
      </w:r>
      <w:proofErr w:type="spellEnd"/>
    </w:p>
    <w:p w14:paraId="6A364E8F" w14:textId="77777777" w:rsidR="00760C8C" w:rsidRPr="00310148" w:rsidRDefault="00760C8C" w:rsidP="00760C8C">
      <w:pPr>
        <w:pStyle w:val="NoSpacing"/>
        <w:spacing w:line="276" w:lineRule="auto"/>
        <w:rPr>
          <w:rFonts w:ascii="Arial" w:eastAsia="Calibri" w:hAnsi="Arial" w:cs="Arial"/>
          <w:b/>
          <w:bCs/>
          <w:sz w:val="24"/>
          <w:szCs w:val="24"/>
        </w:rPr>
      </w:pPr>
      <w:r w:rsidRPr="00310148">
        <w:rPr>
          <w:rFonts w:ascii="Arial" w:eastAsia="Calibri" w:hAnsi="Arial" w:cs="Arial"/>
          <w:b/>
          <w:bCs/>
          <w:sz w:val="24"/>
          <w:szCs w:val="24"/>
        </w:rPr>
        <w:t xml:space="preserve">Minister </w:t>
      </w:r>
    </w:p>
    <w:p w14:paraId="4070B744" w14:textId="77777777" w:rsidR="00760C8C" w:rsidRPr="00310148" w:rsidRDefault="00760C8C" w:rsidP="00760C8C">
      <w:pPr>
        <w:pStyle w:val="NoSpacing"/>
        <w:spacing w:line="276" w:lineRule="auto"/>
        <w:rPr>
          <w:rFonts w:ascii="Arial" w:hAnsi="Arial" w:cs="Arial"/>
          <w:b/>
          <w:bCs/>
          <w:sz w:val="24"/>
          <w:szCs w:val="24"/>
          <w:lang w:val="en-GB"/>
        </w:rPr>
      </w:pPr>
      <w:r w:rsidRPr="00310148">
        <w:rPr>
          <w:rFonts w:ascii="Arial" w:hAnsi="Arial" w:cs="Arial"/>
          <w:b/>
          <w:bCs/>
          <w:sz w:val="24"/>
          <w:szCs w:val="24"/>
          <w:lang w:val="en-GB"/>
        </w:rPr>
        <w:t>Date:</w:t>
      </w:r>
    </w:p>
    <w:p w14:paraId="3F337416" w14:textId="77777777" w:rsidR="007C4C2A" w:rsidRDefault="007C4C2A" w:rsidP="007C4C2A"/>
    <w:sectPr w:rsidR="007C4C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339AF" w14:textId="77777777" w:rsidR="00674CDA" w:rsidRDefault="00674CDA">
      <w:pPr>
        <w:spacing w:after="0" w:line="240" w:lineRule="auto"/>
      </w:pPr>
      <w:r>
        <w:separator/>
      </w:r>
    </w:p>
  </w:endnote>
  <w:endnote w:type="continuationSeparator" w:id="0">
    <w:p w14:paraId="3E8A2B71" w14:textId="77777777" w:rsidR="00674CDA" w:rsidRDefault="0067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FDBF" w14:textId="77777777" w:rsidR="00B54EC7" w:rsidRPr="00B54EC7" w:rsidRDefault="00760C8C" w:rsidP="00B54EC7">
    <w:pPr>
      <w:spacing w:before="100" w:beforeAutospacing="1" w:after="100" w:afterAutospacing="1" w:line="360" w:lineRule="auto"/>
      <w:ind w:left="720" w:hanging="720"/>
      <w:jc w:val="both"/>
      <w:outlineLvl w:val="0"/>
      <w:rPr>
        <w:rFonts w:ascii="Arial" w:hAnsi="Arial" w:cs="Arial"/>
        <w:b/>
        <w:noProof/>
        <w:color w:val="A6A6A6" w:themeColor="background1" w:themeShade="A6"/>
        <w:sz w:val="24"/>
        <w:szCs w:val="24"/>
        <w:lang w:val="af-ZA"/>
      </w:rPr>
    </w:pPr>
    <w:r w:rsidRPr="00B54EC7">
      <w:rPr>
        <w:rFonts w:ascii="Arial" w:eastAsia="Times New Roman" w:hAnsi="Arial" w:cs="Arial"/>
        <w:b/>
        <w:color w:val="A6A6A6" w:themeColor="background1" w:themeShade="A6"/>
        <w:sz w:val="24"/>
        <w:szCs w:val="24"/>
      </w:rPr>
      <w:t>Reply to the Parliamentary Question 815</w:t>
    </w:r>
    <w:r w:rsidRPr="00B54EC7">
      <w:rPr>
        <w:rFonts w:ascii="Arial" w:hAnsi="Arial" w:cs="Arial"/>
        <w:b/>
        <w:color w:val="A6A6A6" w:themeColor="background1" w:themeShade="A6"/>
        <w:sz w:val="24"/>
        <w:szCs w:val="24"/>
      </w:rPr>
      <w:t xml:space="preserve">. </w:t>
    </w:r>
    <w:r w:rsidRPr="00B54EC7">
      <w:rPr>
        <w:rFonts w:ascii="Arial" w:hAnsi="Arial" w:cs="Arial"/>
        <w:b/>
        <w:noProof/>
        <w:color w:val="A6A6A6" w:themeColor="background1" w:themeShade="A6"/>
        <w:sz w:val="24"/>
        <w:szCs w:val="24"/>
        <w:lang w:val="af-ZA"/>
      </w:rPr>
      <w:t xml:space="preserve">Mrs M R </w:t>
    </w:r>
    <w:r w:rsidRPr="00B54EC7">
      <w:rPr>
        <w:rFonts w:ascii="Arial" w:eastAsia="Times New Roman" w:hAnsi="Arial" w:cs="Arial"/>
        <w:b/>
        <w:color w:val="A6A6A6" w:themeColor="background1" w:themeShade="A6"/>
        <w:sz w:val="24"/>
        <w:szCs w:val="24"/>
      </w:rPr>
      <w:t>Shinn</w:t>
    </w:r>
    <w:r w:rsidRPr="00B54EC7">
      <w:rPr>
        <w:rFonts w:ascii="Arial" w:hAnsi="Arial" w:cs="Arial"/>
        <w:b/>
        <w:noProof/>
        <w:color w:val="A6A6A6" w:themeColor="background1" w:themeShade="A6"/>
        <w:sz w:val="24"/>
        <w:szCs w:val="24"/>
        <w:lang w:val="af-ZA"/>
      </w:rPr>
      <w:t xml:space="preserve"> (DA) to ask the Minister of Communications:</w:t>
    </w:r>
  </w:p>
  <w:p w14:paraId="779F4DB1" w14:textId="77777777" w:rsidR="00E11EE5" w:rsidRPr="0020518A" w:rsidRDefault="0049569E" w:rsidP="00FB0C29">
    <w:pPr>
      <w:shd w:val="clear" w:color="auto" w:fill="FFFFFF" w:themeFill="background1"/>
      <w:spacing w:before="100" w:beforeAutospacing="1" w:after="100" w:afterAutospacing="1" w:line="240" w:lineRule="auto"/>
      <w:rPr>
        <w:rFonts w:ascii="Arial" w:hAnsi="Arial" w:cs="Arial"/>
        <w:color w:val="808080" w:themeColor="background1"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AA55B" w14:textId="77777777" w:rsidR="00674CDA" w:rsidRDefault="00674CDA">
      <w:pPr>
        <w:spacing w:after="0" w:line="240" w:lineRule="auto"/>
      </w:pPr>
      <w:r>
        <w:separator/>
      </w:r>
    </w:p>
  </w:footnote>
  <w:footnote w:type="continuationSeparator" w:id="0">
    <w:p w14:paraId="29E7F3EE" w14:textId="77777777" w:rsidR="00674CDA" w:rsidRDefault="00674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B0B0E"/>
    <w:multiLevelType w:val="hybridMultilevel"/>
    <w:tmpl w:val="E85A8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2A"/>
    <w:rsid w:val="001D1566"/>
    <w:rsid w:val="0049569E"/>
    <w:rsid w:val="00674CDA"/>
    <w:rsid w:val="006B5E88"/>
    <w:rsid w:val="00760C8C"/>
    <w:rsid w:val="007C4C2A"/>
    <w:rsid w:val="0091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52F2"/>
  <w15:chartTrackingRefBased/>
  <w15:docId w15:val="{976F5334-71BC-47CD-B9D3-03CF984E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2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C2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C4C2A"/>
    <w:pPr>
      <w:spacing w:after="0" w:line="240" w:lineRule="auto"/>
    </w:pPr>
    <w:rPr>
      <w:rFonts w:eastAsiaTheme="minorEastAsia"/>
    </w:rPr>
  </w:style>
  <w:style w:type="paragraph" w:styleId="ListParagraph">
    <w:name w:val="List Paragraph"/>
    <w:basedOn w:val="Normal"/>
    <w:uiPriority w:val="34"/>
    <w:qFormat/>
    <w:rsid w:val="007C4C2A"/>
    <w:pPr>
      <w:ind w:left="720"/>
      <w:contextualSpacing/>
    </w:pPr>
  </w:style>
  <w:style w:type="paragraph" w:styleId="BalloonText">
    <w:name w:val="Balloon Text"/>
    <w:basedOn w:val="Normal"/>
    <w:link w:val="BalloonTextChar"/>
    <w:uiPriority w:val="99"/>
    <w:semiHidden/>
    <w:unhideWhenUsed/>
    <w:rsid w:val="0076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8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Michael  Plaatjies</cp:lastModifiedBy>
  <cp:revision>2</cp:revision>
  <cp:lastPrinted>2018-05-16T10:48:00Z</cp:lastPrinted>
  <dcterms:created xsi:type="dcterms:W3CDTF">2018-05-18T16:23:00Z</dcterms:created>
  <dcterms:modified xsi:type="dcterms:W3CDTF">2018-05-18T16:23:00Z</dcterms:modified>
</cp:coreProperties>
</file>