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CA2E" w14:textId="5A2A91F7"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14:paraId="22CA3A07" w14:textId="77777777"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14:paraId="4320E700" w14:textId="62A813A1" w:rsidR="00BC5A3F" w:rsidRPr="000147EE" w:rsidRDefault="00BC5A3F" w:rsidP="004A7866">
      <w:pPr>
        <w:spacing w:line="360" w:lineRule="auto"/>
        <w:jc w:val="center"/>
        <w:rPr>
          <w:rFonts w:ascii="Arial" w:hAnsi="Arial" w:cs="Arial"/>
          <w:b/>
          <w:sz w:val="22"/>
          <w:szCs w:val="22"/>
        </w:rPr>
      </w:pPr>
      <w:bookmarkStart w:id="1" w:name="_Hlk65832587"/>
      <w:bookmarkStart w:id="2" w:name="_Hlk55548705"/>
      <w:r w:rsidRPr="00C60A55">
        <w:rPr>
          <w:rFonts w:ascii="Arial" w:hAnsi="Arial" w:cs="Arial"/>
          <w:b/>
          <w:sz w:val="22"/>
          <w:szCs w:val="22"/>
        </w:rPr>
        <w:t xml:space="preserve">QUESTION NUMBER: </w:t>
      </w:r>
      <w:bookmarkStart w:id="3" w:name="_Hlk34208942"/>
      <w:bookmarkStart w:id="4" w:name="_Hlk49113957"/>
      <w:r w:rsidR="00731906">
        <w:rPr>
          <w:rFonts w:ascii="Arial" w:hAnsi="Arial" w:cs="Arial"/>
          <w:b/>
          <w:bCs/>
          <w:sz w:val="22"/>
          <w:lang w:val="en-GB"/>
        </w:rPr>
        <w:t>81</w:t>
      </w:r>
      <w:r w:rsidR="00D66F9E">
        <w:rPr>
          <w:rFonts w:ascii="Arial" w:hAnsi="Arial" w:cs="Arial"/>
          <w:b/>
          <w:bCs/>
          <w:sz w:val="22"/>
          <w:lang w:val="en-GB"/>
        </w:rPr>
        <w:t>3</w:t>
      </w:r>
      <w:r w:rsidR="008D3E86">
        <w:rPr>
          <w:rFonts w:ascii="Arial" w:hAnsi="Arial" w:cs="Arial"/>
          <w:b/>
          <w:bCs/>
          <w:sz w:val="22"/>
          <w:lang w:val="en-GB"/>
        </w:rPr>
        <w:t xml:space="preserve"> </w:t>
      </w:r>
      <w:r w:rsidRPr="000147EE">
        <w:rPr>
          <w:rFonts w:ascii="Arial" w:hAnsi="Arial" w:cs="Arial"/>
          <w:b/>
          <w:sz w:val="22"/>
          <w:szCs w:val="22"/>
        </w:rPr>
        <w:t>[</w:t>
      </w:r>
      <w:proofErr w:type="spellStart"/>
      <w:r w:rsidR="00732A53" w:rsidRPr="00732A53">
        <w:rPr>
          <w:rFonts w:ascii="Arial" w:hAnsi="Arial" w:cs="Arial"/>
          <w:b/>
          <w:sz w:val="22"/>
          <w:szCs w:val="22"/>
        </w:rPr>
        <w:t>NW</w:t>
      </w:r>
      <w:r w:rsidR="00731906">
        <w:rPr>
          <w:rFonts w:ascii="Arial" w:hAnsi="Arial" w:cs="Arial"/>
          <w:b/>
          <w:sz w:val="22"/>
          <w:szCs w:val="22"/>
        </w:rPr>
        <w:t>97</w:t>
      </w:r>
      <w:r w:rsidR="00D66F9E">
        <w:rPr>
          <w:rFonts w:ascii="Arial" w:hAnsi="Arial" w:cs="Arial"/>
          <w:b/>
          <w:sz w:val="22"/>
          <w:szCs w:val="22"/>
        </w:rPr>
        <w:t>1</w:t>
      </w:r>
      <w:r w:rsidR="00732A53" w:rsidRPr="00732A53">
        <w:rPr>
          <w:rFonts w:ascii="Arial" w:hAnsi="Arial" w:cs="Arial"/>
          <w:b/>
          <w:sz w:val="22"/>
          <w:szCs w:val="22"/>
        </w:rPr>
        <w:t>E</w:t>
      </w:r>
      <w:proofErr w:type="spellEnd"/>
      <w:r w:rsidRPr="000147EE">
        <w:rPr>
          <w:rFonts w:ascii="Arial" w:hAnsi="Arial" w:cs="Arial"/>
          <w:b/>
          <w:sz w:val="22"/>
          <w:szCs w:val="22"/>
        </w:rPr>
        <w:t>]</w:t>
      </w:r>
      <w:bookmarkEnd w:id="3"/>
    </w:p>
    <w:bookmarkEnd w:id="0"/>
    <w:bookmarkEnd w:id="1"/>
    <w:bookmarkEnd w:id="2"/>
    <w:bookmarkEnd w:id="4"/>
    <w:p w14:paraId="604AB746" w14:textId="49192170" w:rsidR="008E3D62" w:rsidRDefault="008E3D62" w:rsidP="0097454F">
      <w:pPr>
        <w:spacing w:line="360" w:lineRule="auto"/>
        <w:jc w:val="center"/>
        <w:rPr>
          <w:rFonts w:ascii="Arial" w:hAnsi="Arial" w:cs="Arial"/>
          <w:b/>
          <w:sz w:val="22"/>
          <w:szCs w:val="22"/>
        </w:rPr>
      </w:pPr>
    </w:p>
    <w:p w14:paraId="768B02FB" w14:textId="449B769A" w:rsidR="00D66F9E" w:rsidRPr="00D66F9E" w:rsidRDefault="00D66F9E" w:rsidP="00D66F9E">
      <w:pPr>
        <w:spacing w:before="100" w:beforeAutospacing="1" w:after="100" w:afterAutospacing="1"/>
        <w:ind w:left="720" w:hanging="720"/>
        <w:jc w:val="both"/>
        <w:outlineLvl w:val="0"/>
        <w:rPr>
          <w:rFonts w:ascii="Arial" w:hAnsi="Arial" w:cs="Arial"/>
          <w:sz w:val="22"/>
          <w:szCs w:val="22"/>
        </w:rPr>
      </w:pPr>
      <w:r w:rsidRPr="00D66F9E">
        <w:rPr>
          <w:rFonts w:ascii="Arial" w:hAnsi="Arial" w:cs="Arial"/>
          <w:b/>
          <w:bCs/>
          <w:sz w:val="22"/>
          <w:szCs w:val="22"/>
        </w:rPr>
        <w:t>813.</w:t>
      </w:r>
      <w:r w:rsidRPr="00D66F9E">
        <w:rPr>
          <w:rFonts w:ascii="Arial" w:hAnsi="Arial" w:cs="Arial"/>
          <w:b/>
          <w:bCs/>
          <w:sz w:val="22"/>
          <w:szCs w:val="22"/>
        </w:rPr>
        <w:tab/>
      </w:r>
      <w:proofErr w:type="spellStart"/>
      <w:r w:rsidRPr="00D66F9E">
        <w:rPr>
          <w:rFonts w:ascii="Arial" w:hAnsi="Arial" w:cs="Arial"/>
          <w:b/>
          <w:sz w:val="22"/>
          <w:szCs w:val="22"/>
        </w:rPr>
        <w:t>Mr</w:t>
      </w:r>
      <w:proofErr w:type="spellEnd"/>
      <w:r w:rsidRPr="00D66F9E">
        <w:rPr>
          <w:rFonts w:ascii="Arial" w:hAnsi="Arial" w:cs="Arial"/>
          <w:b/>
          <w:sz w:val="22"/>
          <w:szCs w:val="22"/>
        </w:rPr>
        <w:t xml:space="preserve"> G </w:t>
      </w:r>
      <w:proofErr w:type="spellStart"/>
      <w:r w:rsidRPr="00D66F9E">
        <w:rPr>
          <w:rFonts w:ascii="Arial" w:hAnsi="Arial" w:cs="Arial"/>
          <w:b/>
          <w:sz w:val="22"/>
          <w:szCs w:val="22"/>
        </w:rPr>
        <w:t>G</w:t>
      </w:r>
      <w:proofErr w:type="spellEnd"/>
      <w:r w:rsidRPr="00D66F9E">
        <w:rPr>
          <w:rFonts w:ascii="Arial" w:hAnsi="Arial" w:cs="Arial"/>
          <w:b/>
          <w:sz w:val="22"/>
          <w:szCs w:val="22"/>
        </w:rPr>
        <w:t xml:space="preserve"> </w:t>
      </w:r>
      <w:bookmarkStart w:id="5" w:name="_GoBack"/>
      <w:r w:rsidRPr="00D66F9E">
        <w:rPr>
          <w:rFonts w:ascii="Arial" w:hAnsi="Arial" w:cs="Arial"/>
          <w:b/>
          <w:sz w:val="22"/>
          <w:szCs w:val="22"/>
        </w:rPr>
        <w:t xml:space="preserve">Hill-Lewis </w:t>
      </w:r>
      <w:bookmarkEnd w:id="5"/>
      <w:r w:rsidRPr="00D66F9E">
        <w:rPr>
          <w:rFonts w:ascii="Arial" w:hAnsi="Arial" w:cs="Arial"/>
          <w:b/>
          <w:sz w:val="22"/>
          <w:szCs w:val="22"/>
        </w:rPr>
        <w:t>(DA) to ask the Minister of Finance</w:t>
      </w:r>
      <w:r w:rsidR="0023317B">
        <w:rPr>
          <w:rFonts w:ascii="Arial" w:hAnsi="Arial" w:cs="Arial"/>
          <w:b/>
          <w:sz w:val="22"/>
          <w:szCs w:val="22"/>
        </w:rPr>
        <w:t>:</w:t>
      </w:r>
    </w:p>
    <w:p w14:paraId="4F4C5231" w14:textId="77777777" w:rsidR="00D66F9E" w:rsidRDefault="00D66F9E" w:rsidP="00D66F9E">
      <w:pPr>
        <w:spacing w:before="100" w:beforeAutospacing="1" w:after="100" w:afterAutospacing="1"/>
        <w:ind w:left="709"/>
        <w:jc w:val="both"/>
        <w:rPr>
          <w:rFonts w:ascii="Arial" w:hAnsi="Arial" w:cs="Arial"/>
          <w:sz w:val="22"/>
          <w:szCs w:val="22"/>
        </w:rPr>
      </w:pPr>
      <w:proofErr w:type="gramStart"/>
      <w:r w:rsidRPr="00D66F9E">
        <w:rPr>
          <w:rFonts w:ascii="Arial" w:hAnsi="Arial" w:cs="Arial"/>
          <w:sz w:val="22"/>
          <w:szCs w:val="22"/>
        </w:rPr>
        <w:t>With regard to</w:t>
      </w:r>
      <w:proofErr w:type="gramEnd"/>
      <w:r w:rsidRPr="00D66F9E">
        <w:rPr>
          <w:rFonts w:ascii="Arial" w:hAnsi="Arial" w:cs="Arial"/>
          <w:sz w:val="22"/>
          <w:szCs w:val="22"/>
        </w:rPr>
        <w:t xml:space="preserve"> the annual report of the Public Investment Corporation, what are the reasons that effective and appropriate steps were not taken to prevent irregular expenditure amounting to </w:t>
      </w:r>
      <w:proofErr w:type="spellStart"/>
      <w:r w:rsidRPr="00D66F9E">
        <w:rPr>
          <w:rFonts w:ascii="Arial" w:hAnsi="Arial" w:cs="Arial"/>
          <w:sz w:val="22"/>
          <w:szCs w:val="22"/>
        </w:rPr>
        <w:t>R9,817</w:t>
      </w:r>
      <w:proofErr w:type="spellEnd"/>
      <w:r w:rsidRPr="00D66F9E">
        <w:rPr>
          <w:rFonts w:ascii="Arial" w:hAnsi="Arial" w:cs="Arial"/>
          <w:sz w:val="22"/>
          <w:szCs w:val="22"/>
        </w:rPr>
        <w:t xml:space="preserve"> million, as required by section 51(1)(b)(ii) of the Public Finance Management Act, Act 1 of 1999?</w:t>
      </w:r>
      <w:r w:rsidRPr="00D66F9E">
        <w:rPr>
          <w:rFonts w:ascii="Arial" w:hAnsi="Arial" w:cs="Arial"/>
          <w:sz w:val="22"/>
          <w:szCs w:val="22"/>
        </w:rPr>
        <w:tab/>
      </w:r>
      <w:r w:rsidRPr="00D66F9E">
        <w:rPr>
          <w:rFonts w:ascii="Arial" w:hAnsi="Arial" w:cs="Arial"/>
          <w:sz w:val="22"/>
          <w:szCs w:val="22"/>
        </w:rPr>
        <w:tab/>
      </w:r>
    </w:p>
    <w:p w14:paraId="4DFE5716" w14:textId="1ADE688C" w:rsidR="00D66F9E" w:rsidRPr="00D66F9E" w:rsidRDefault="00D66F9E" w:rsidP="00D66F9E">
      <w:pPr>
        <w:spacing w:before="100" w:beforeAutospacing="1" w:after="100" w:afterAutospacing="1"/>
        <w:ind w:left="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66F9E">
        <w:rPr>
          <w:rFonts w:ascii="Arial" w:hAnsi="Arial" w:cs="Arial"/>
          <w:sz w:val="22"/>
          <w:szCs w:val="22"/>
        </w:rPr>
        <w:tab/>
      </w:r>
      <w:r w:rsidRPr="00D66F9E">
        <w:rPr>
          <w:rFonts w:ascii="Arial" w:hAnsi="Arial" w:cs="Arial"/>
          <w:sz w:val="22"/>
          <w:szCs w:val="22"/>
        </w:rPr>
        <w:tab/>
      </w:r>
      <w:proofErr w:type="spellStart"/>
      <w:r w:rsidRPr="00D66F9E">
        <w:rPr>
          <w:rFonts w:ascii="Arial" w:hAnsi="Arial" w:cs="Arial"/>
          <w:sz w:val="22"/>
          <w:szCs w:val="22"/>
        </w:rPr>
        <w:t>NW971E</w:t>
      </w:r>
      <w:proofErr w:type="spellEnd"/>
    </w:p>
    <w:p w14:paraId="23711052" w14:textId="33DEBA95" w:rsidR="0023317B" w:rsidRDefault="008E3D62" w:rsidP="0023317B">
      <w:pPr>
        <w:spacing w:before="100" w:beforeAutospacing="1" w:after="100" w:afterAutospacing="1" w:line="360" w:lineRule="auto"/>
        <w:jc w:val="both"/>
        <w:outlineLvl w:val="0"/>
        <w:rPr>
          <w:rFonts w:ascii="Arial" w:hAnsi="Arial" w:cs="Arial"/>
          <w:sz w:val="22"/>
          <w:szCs w:val="22"/>
        </w:rPr>
      </w:pPr>
      <w:r w:rsidRPr="00D66F9E">
        <w:rPr>
          <w:rFonts w:ascii="Arial" w:hAnsi="Arial" w:cs="Arial"/>
          <w:b/>
          <w:sz w:val="22"/>
          <w:szCs w:val="22"/>
        </w:rPr>
        <w:t>REPLY</w:t>
      </w:r>
      <w:r w:rsidRPr="00513A6D">
        <w:rPr>
          <w:rFonts w:ascii="Arial" w:hAnsi="Arial" w:cs="Arial"/>
          <w:sz w:val="22"/>
          <w:szCs w:val="22"/>
        </w:rPr>
        <w:t>:</w:t>
      </w:r>
    </w:p>
    <w:p w14:paraId="438BD090" w14:textId="1C40A152" w:rsidR="0023317B" w:rsidRDefault="0023317B" w:rsidP="0023317B">
      <w:pPr>
        <w:tabs>
          <w:tab w:val="left" w:pos="432"/>
          <w:tab w:val="left" w:pos="864"/>
        </w:tabs>
        <w:spacing w:line="360" w:lineRule="auto"/>
        <w:ind w:left="720"/>
        <w:jc w:val="both"/>
        <w:rPr>
          <w:rFonts w:ascii="Arial" w:hAnsi="Arial" w:cs="Arial"/>
          <w:sz w:val="22"/>
          <w:szCs w:val="22"/>
        </w:rPr>
      </w:pPr>
      <w:r>
        <w:rPr>
          <w:rFonts w:ascii="Arial" w:hAnsi="Arial" w:cs="Arial"/>
          <w:sz w:val="22"/>
          <w:szCs w:val="22"/>
        </w:rPr>
        <w:t xml:space="preserve">The Public Investment Corporation (PIC) </w:t>
      </w:r>
      <w:proofErr w:type="gramStart"/>
      <w:r>
        <w:rPr>
          <w:rFonts w:ascii="Arial" w:hAnsi="Arial" w:cs="Arial"/>
          <w:sz w:val="22"/>
          <w:szCs w:val="22"/>
        </w:rPr>
        <w:t>has policies and procedures in place to ensure that at all times</w:t>
      </w:r>
      <w:proofErr w:type="gramEnd"/>
      <w:r>
        <w:rPr>
          <w:rFonts w:ascii="Arial" w:hAnsi="Arial" w:cs="Arial"/>
          <w:sz w:val="22"/>
          <w:szCs w:val="22"/>
        </w:rPr>
        <w:t xml:space="preserve"> procurement processes are fair, equitable, transparent and competitive as required by the Public Finance Management Act, Act 1 of 1999.  However, during the audit for the 2019/20 financial year it was found that certain contracts have led to irregular expenditure.  There were two main reasons for that:</w:t>
      </w:r>
    </w:p>
    <w:p w14:paraId="65CCF5AF" w14:textId="16340A0D" w:rsidR="0023317B" w:rsidRPr="002D1F05" w:rsidRDefault="0023317B" w:rsidP="0023317B">
      <w:pPr>
        <w:pStyle w:val="ListParagraph"/>
        <w:numPr>
          <w:ilvl w:val="0"/>
          <w:numId w:val="13"/>
        </w:numPr>
        <w:tabs>
          <w:tab w:val="left" w:pos="864"/>
        </w:tabs>
        <w:spacing w:line="360" w:lineRule="auto"/>
        <w:jc w:val="both"/>
        <w:rPr>
          <w:rFonts w:ascii="Arial" w:hAnsi="Arial" w:cs="Arial"/>
          <w:sz w:val="22"/>
          <w:szCs w:val="22"/>
        </w:rPr>
      </w:pPr>
      <w:r>
        <w:rPr>
          <w:rFonts w:ascii="Arial" w:hAnsi="Arial" w:cs="Arial"/>
          <w:sz w:val="22"/>
          <w:szCs w:val="22"/>
        </w:rPr>
        <w:t xml:space="preserve">The </w:t>
      </w:r>
      <w:r w:rsidRPr="00DA5CEA">
        <w:rPr>
          <w:rFonts w:ascii="Arial" w:hAnsi="Arial" w:cs="Arial"/>
          <w:sz w:val="22"/>
          <w:szCs w:val="22"/>
        </w:rPr>
        <w:t xml:space="preserve">PIC Management was of the view that Treasury Regulations </w:t>
      </w:r>
      <w:r>
        <w:rPr>
          <w:rFonts w:ascii="Arial" w:hAnsi="Arial" w:cs="Arial"/>
          <w:sz w:val="22"/>
          <w:szCs w:val="22"/>
        </w:rPr>
        <w:t xml:space="preserve">in </w:t>
      </w:r>
      <w:r w:rsidRPr="00DA5CEA">
        <w:rPr>
          <w:rFonts w:ascii="Arial" w:hAnsi="Arial" w:cs="Arial"/>
          <w:sz w:val="22"/>
          <w:szCs w:val="22"/>
        </w:rPr>
        <w:t xml:space="preserve">instruction note 3 is silent on deviations against internal processes, therefore the internal PIC Delegation of Authority was applicable and </w:t>
      </w:r>
      <w:r>
        <w:rPr>
          <w:rFonts w:ascii="Arial" w:hAnsi="Arial" w:cs="Arial"/>
          <w:sz w:val="22"/>
          <w:szCs w:val="22"/>
        </w:rPr>
        <w:t xml:space="preserve">was duly </w:t>
      </w:r>
      <w:r w:rsidRPr="00DA5CEA">
        <w:rPr>
          <w:rFonts w:ascii="Arial" w:hAnsi="Arial" w:cs="Arial"/>
          <w:sz w:val="22"/>
          <w:szCs w:val="22"/>
        </w:rPr>
        <w:t xml:space="preserve">applied. </w:t>
      </w:r>
      <w:proofErr w:type="gramStart"/>
      <w:r w:rsidRPr="002D1F05">
        <w:rPr>
          <w:rFonts w:ascii="Arial" w:hAnsi="Arial" w:cs="Arial"/>
          <w:sz w:val="22"/>
          <w:szCs w:val="22"/>
        </w:rPr>
        <w:t>Subsequent to</w:t>
      </w:r>
      <w:proofErr w:type="gramEnd"/>
      <w:r w:rsidRPr="002D1F05">
        <w:rPr>
          <w:rFonts w:ascii="Arial" w:hAnsi="Arial" w:cs="Arial"/>
          <w:sz w:val="22"/>
          <w:szCs w:val="22"/>
        </w:rPr>
        <w:t xml:space="preserve"> this audit finding, National Treasury and the PIC Management had discussions and agreed that this view was of a technical nature. </w:t>
      </w:r>
      <w:r>
        <w:rPr>
          <w:rFonts w:ascii="Arial" w:hAnsi="Arial" w:cs="Arial"/>
          <w:sz w:val="22"/>
          <w:szCs w:val="22"/>
        </w:rPr>
        <w:t xml:space="preserve"> </w:t>
      </w:r>
      <w:r w:rsidRPr="002D1F05">
        <w:rPr>
          <w:rFonts w:ascii="Arial" w:hAnsi="Arial" w:cs="Arial"/>
          <w:sz w:val="22"/>
          <w:szCs w:val="22"/>
        </w:rPr>
        <w:t xml:space="preserve">The PIC Management has also engaged National Treasury through the </w:t>
      </w:r>
      <w:proofErr w:type="gramStart"/>
      <w:r w:rsidRPr="002D1F05">
        <w:rPr>
          <w:rFonts w:ascii="Arial" w:hAnsi="Arial" w:cs="Arial"/>
          <w:sz w:val="22"/>
          <w:szCs w:val="22"/>
        </w:rPr>
        <w:t>State Owned</w:t>
      </w:r>
      <w:proofErr w:type="gramEnd"/>
      <w:r w:rsidRPr="002D1F05">
        <w:rPr>
          <w:rFonts w:ascii="Arial" w:hAnsi="Arial" w:cs="Arial"/>
          <w:sz w:val="22"/>
          <w:szCs w:val="22"/>
        </w:rPr>
        <w:t xml:space="preserve"> Enterprises Procurement Forum (</w:t>
      </w:r>
      <w:proofErr w:type="spellStart"/>
      <w:r w:rsidRPr="002D1F05">
        <w:rPr>
          <w:rFonts w:ascii="Arial" w:hAnsi="Arial" w:cs="Arial"/>
          <w:sz w:val="22"/>
          <w:szCs w:val="22"/>
        </w:rPr>
        <w:t>SOEPF</w:t>
      </w:r>
      <w:proofErr w:type="spellEnd"/>
      <w:r w:rsidRPr="002D1F05">
        <w:rPr>
          <w:rFonts w:ascii="Arial" w:hAnsi="Arial" w:cs="Arial"/>
          <w:sz w:val="22"/>
          <w:szCs w:val="22"/>
        </w:rPr>
        <w:t>) on concerns with instruction note 3</w:t>
      </w:r>
      <w:r>
        <w:rPr>
          <w:rFonts w:ascii="Arial" w:hAnsi="Arial" w:cs="Arial"/>
          <w:sz w:val="22"/>
          <w:szCs w:val="22"/>
        </w:rPr>
        <w:t>.</w:t>
      </w:r>
      <w:r w:rsidRPr="002D1F05">
        <w:rPr>
          <w:rFonts w:ascii="Arial" w:hAnsi="Arial" w:cs="Arial"/>
          <w:sz w:val="22"/>
          <w:szCs w:val="22"/>
        </w:rPr>
        <w:t xml:space="preserve"> </w:t>
      </w:r>
      <w:r>
        <w:rPr>
          <w:rFonts w:ascii="Arial" w:hAnsi="Arial" w:cs="Arial"/>
          <w:sz w:val="22"/>
          <w:szCs w:val="22"/>
        </w:rPr>
        <w:t xml:space="preserve"> However, t</w:t>
      </w:r>
      <w:r w:rsidRPr="002D1F05">
        <w:rPr>
          <w:rFonts w:ascii="Arial" w:hAnsi="Arial" w:cs="Arial"/>
          <w:sz w:val="22"/>
          <w:szCs w:val="22"/>
        </w:rPr>
        <w:t>o avoid any recurrence, all procurement that is not explicit in the applicable regulations or legislation, is discussed with National Treasury to avoid any misinterpretation.</w:t>
      </w:r>
    </w:p>
    <w:p w14:paraId="02FA1E75" w14:textId="746ED368" w:rsidR="0023317B" w:rsidRDefault="0023317B" w:rsidP="0023317B">
      <w:pPr>
        <w:pStyle w:val="ListParagraph"/>
        <w:numPr>
          <w:ilvl w:val="0"/>
          <w:numId w:val="13"/>
        </w:numPr>
        <w:tabs>
          <w:tab w:val="left" w:pos="864"/>
        </w:tabs>
        <w:spacing w:line="360" w:lineRule="auto"/>
        <w:jc w:val="both"/>
        <w:rPr>
          <w:rFonts w:ascii="Arial" w:hAnsi="Arial" w:cs="Arial"/>
          <w:sz w:val="22"/>
          <w:szCs w:val="22"/>
        </w:rPr>
      </w:pPr>
      <w:r>
        <w:rPr>
          <w:rFonts w:ascii="Arial" w:hAnsi="Arial" w:cs="Arial"/>
          <w:sz w:val="22"/>
          <w:szCs w:val="22"/>
        </w:rPr>
        <w:t>In another instance the PIC Management approved a deviation as an emergency but due to the time frame taken to conclude the contract with the supplier, the audit opinion was that it should have been submitted to National Treasury for approval since it did not qualify as an emergency deviation that falls within the delegated authority of the Accounting Officer.</w:t>
      </w:r>
    </w:p>
    <w:p w14:paraId="5E55844E" w14:textId="77777777" w:rsidR="00857FBC" w:rsidRPr="005B5D28" w:rsidRDefault="00857FBC" w:rsidP="00857FBC">
      <w:pPr>
        <w:tabs>
          <w:tab w:val="left" w:pos="432"/>
          <w:tab w:val="left" w:pos="864"/>
        </w:tabs>
        <w:spacing w:line="360" w:lineRule="auto"/>
        <w:ind w:left="720"/>
        <w:rPr>
          <w:rFonts w:ascii="Arial" w:hAnsi="Arial" w:cs="Arial"/>
          <w:sz w:val="22"/>
          <w:szCs w:val="22"/>
        </w:rPr>
      </w:pPr>
      <w:r>
        <w:rPr>
          <w:rFonts w:ascii="Arial" w:hAnsi="Arial" w:cs="Arial"/>
          <w:sz w:val="22"/>
          <w:szCs w:val="22"/>
        </w:rPr>
        <w:tab/>
      </w:r>
      <w:r w:rsidRPr="00B0753E">
        <w:rPr>
          <w:rFonts w:ascii="Arial" w:hAnsi="Arial" w:cs="Arial"/>
          <w:sz w:val="22"/>
          <w:szCs w:val="22"/>
        </w:rPr>
        <w:t>The PIC has</w:t>
      </w:r>
      <w:r>
        <w:rPr>
          <w:rFonts w:ascii="Arial" w:hAnsi="Arial" w:cs="Arial"/>
          <w:sz w:val="22"/>
          <w:szCs w:val="22"/>
        </w:rPr>
        <w:t xml:space="preserve"> improved its</w:t>
      </w:r>
      <w:r w:rsidRPr="00B0753E">
        <w:rPr>
          <w:rFonts w:ascii="Arial" w:hAnsi="Arial" w:cs="Arial"/>
          <w:sz w:val="22"/>
          <w:szCs w:val="22"/>
        </w:rPr>
        <w:t xml:space="preserve"> process</w:t>
      </w:r>
      <w:r>
        <w:rPr>
          <w:rFonts w:ascii="Arial" w:hAnsi="Arial" w:cs="Arial"/>
          <w:sz w:val="22"/>
          <w:szCs w:val="22"/>
        </w:rPr>
        <w:t>es and procedures to prevent any recurrence.</w:t>
      </w:r>
    </w:p>
    <w:sectPr w:rsidR="00857FBC" w:rsidRPr="005B5D28"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B472" w14:textId="77777777" w:rsidR="00AE7768" w:rsidRDefault="00AE7768" w:rsidP="00380E88">
      <w:r>
        <w:separator/>
      </w:r>
    </w:p>
  </w:endnote>
  <w:endnote w:type="continuationSeparator" w:id="0">
    <w:p w14:paraId="1E11D47B" w14:textId="77777777" w:rsidR="00AE7768" w:rsidRDefault="00AE7768"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74DF2" w14:textId="77777777" w:rsidR="00AE7768" w:rsidRDefault="00AE7768" w:rsidP="00380E88">
      <w:r>
        <w:separator/>
      </w:r>
    </w:p>
  </w:footnote>
  <w:footnote w:type="continuationSeparator" w:id="0">
    <w:p w14:paraId="4E65B99A" w14:textId="77777777" w:rsidR="00AE7768" w:rsidRDefault="00AE7768" w:rsidP="0038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402A7"/>
    <w:multiLevelType w:val="hybridMultilevel"/>
    <w:tmpl w:val="BAAE4364"/>
    <w:lvl w:ilvl="0" w:tplc="1C09000F">
      <w:start w:val="1"/>
      <w:numFmt w:val="decimal"/>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28"/>
    <w:rsid w:val="000054AE"/>
    <w:rsid w:val="00011016"/>
    <w:rsid w:val="00012A82"/>
    <w:rsid w:val="000147EE"/>
    <w:rsid w:val="00016A41"/>
    <w:rsid w:val="00020C04"/>
    <w:rsid w:val="00020C54"/>
    <w:rsid w:val="000235AD"/>
    <w:rsid w:val="00023BC3"/>
    <w:rsid w:val="00025170"/>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7A4"/>
    <w:rsid w:val="000F3B14"/>
    <w:rsid w:val="000F5178"/>
    <w:rsid w:val="00100CC2"/>
    <w:rsid w:val="00110946"/>
    <w:rsid w:val="00122C88"/>
    <w:rsid w:val="00123B87"/>
    <w:rsid w:val="00130348"/>
    <w:rsid w:val="00132CAF"/>
    <w:rsid w:val="00132CF0"/>
    <w:rsid w:val="001433AE"/>
    <w:rsid w:val="0014441E"/>
    <w:rsid w:val="00147193"/>
    <w:rsid w:val="0015727B"/>
    <w:rsid w:val="00170407"/>
    <w:rsid w:val="00183EB5"/>
    <w:rsid w:val="00197576"/>
    <w:rsid w:val="001B0917"/>
    <w:rsid w:val="001B1E0F"/>
    <w:rsid w:val="001B7F2A"/>
    <w:rsid w:val="001C1E62"/>
    <w:rsid w:val="001D24BA"/>
    <w:rsid w:val="001D267B"/>
    <w:rsid w:val="001D4937"/>
    <w:rsid w:val="001E1132"/>
    <w:rsid w:val="001E3FB5"/>
    <w:rsid w:val="001E58AC"/>
    <w:rsid w:val="001E6902"/>
    <w:rsid w:val="001F4B50"/>
    <w:rsid w:val="001F684E"/>
    <w:rsid w:val="001F6D0E"/>
    <w:rsid w:val="001F7560"/>
    <w:rsid w:val="002065BA"/>
    <w:rsid w:val="00207912"/>
    <w:rsid w:val="00223863"/>
    <w:rsid w:val="0022502D"/>
    <w:rsid w:val="00230BF6"/>
    <w:rsid w:val="002314BC"/>
    <w:rsid w:val="0023317B"/>
    <w:rsid w:val="00251791"/>
    <w:rsid w:val="00260251"/>
    <w:rsid w:val="00262F05"/>
    <w:rsid w:val="002635F8"/>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6E86"/>
    <w:rsid w:val="003005D2"/>
    <w:rsid w:val="00303F4E"/>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D0E83"/>
    <w:rsid w:val="003D5A20"/>
    <w:rsid w:val="003D6E21"/>
    <w:rsid w:val="003E03B4"/>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3A6D"/>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9396F"/>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D1766"/>
    <w:rsid w:val="006D1B36"/>
    <w:rsid w:val="006D2C61"/>
    <w:rsid w:val="006D2F61"/>
    <w:rsid w:val="006D39E9"/>
    <w:rsid w:val="006D60FB"/>
    <w:rsid w:val="007118EA"/>
    <w:rsid w:val="00712545"/>
    <w:rsid w:val="00712E95"/>
    <w:rsid w:val="00726A9C"/>
    <w:rsid w:val="00731906"/>
    <w:rsid w:val="00732A53"/>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70A1"/>
    <w:rsid w:val="008321A4"/>
    <w:rsid w:val="0084121D"/>
    <w:rsid w:val="00844B61"/>
    <w:rsid w:val="00852DC3"/>
    <w:rsid w:val="00857FBC"/>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C0D4C"/>
    <w:rsid w:val="008C2559"/>
    <w:rsid w:val="008C2974"/>
    <w:rsid w:val="008D3E86"/>
    <w:rsid w:val="008E01C3"/>
    <w:rsid w:val="008E3D62"/>
    <w:rsid w:val="008E4142"/>
    <w:rsid w:val="008F2375"/>
    <w:rsid w:val="008F324E"/>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72601"/>
    <w:rsid w:val="0097454F"/>
    <w:rsid w:val="0097786E"/>
    <w:rsid w:val="00977E9D"/>
    <w:rsid w:val="00986C1B"/>
    <w:rsid w:val="00987BC9"/>
    <w:rsid w:val="0099170A"/>
    <w:rsid w:val="009A18A7"/>
    <w:rsid w:val="009C45D6"/>
    <w:rsid w:val="009C72B2"/>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8500D"/>
    <w:rsid w:val="00A952EA"/>
    <w:rsid w:val="00AA4ED9"/>
    <w:rsid w:val="00AB5748"/>
    <w:rsid w:val="00AB5B28"/>
    <w:rsid w:val="00AD00CE"/>
    <w:rsid w:val="00AD1B6E"/>
    <w:rsid w:val="00AD5C9B"/>
    <w:rsid w:val="00AE07DE"/>
    <w:rsid w:val="00AE7768"/>
    <w:rsid w:val="00AF637F"/>
    <w:rsid w:val="00B03AF4"/>
    <w:rsid w:val="00B03DD6"/>
    <w:rsid w:val="00B1562B"/>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BEA"/>
    <w:rsid w:val="00BC5A3F"/>
    <w:rsid w:val="00BD31C6"/>
    <w:rsid w:val="00BE476A"/>
    <w:rsid w:val="00BE533B"/>
    <w:rsid w:val="00C06302"/>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923DC"/>
    <w:rsid w:val="00CB034C"/>
    <w:rsid w:val="00CB4FDB"/>
    <w:rsid w:val="00CB51AD"/>
    <w:rsid w:val="00CC2F3E"/>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66F9E"/>
    <w:rsid w:val="00D74F80"/>
    <w:rsid w:val="00D761DC"/>
    <w:rsid w:val="00D763D2"/>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27677"/>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06A25"/>
    <w:rsid w:val="00F1421B"/>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BC"/>
    <w:rsid w:val="00FB5217"/>
    <w:rsid w:val="00FC2064"/>
    <w:rsid w:val="00FC2209"/>
    <w:rsid w:val="00FC224A"/>
    <w:rsid w:val="00FC2A11"/>
    <w:rsid w:val="00FC4E03"/>
    <w:rsid w:val="00FD2E66"/>
    <w:rsid w:val="00FD4700"/>
    <w:rsid w:val="00FD595E"/>
    <w:rsid w:val="00FE4A54"/>
    <w:rsid w:val="00FE6729"/>
    <w:rsid w:val="00FE6F3D"/>
    <w:rsid w:val="00FF2914"/>
    <w:rsid w:val="00FF4A29"/>
    <w:rsid w:val="00FF61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40595"/>
  <w15:docId w15:val="{66C73322-3BC9-48F9-A747-18E93E63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4C69-8842-4494-92CF-96F8DC06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9</cp:revision>
  <cp:lastPrinted>2019-03-27T11:32:00Z</cp:lastPrinted>
  <dcterms:created xsi:type="dcterms:W3CDTF">2021-04-08T12:07:00Z</dcterms:created>
  <dcterms:modified xsi:type="dcterms:W3CDTF">2021-05-10T13:33:00Z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MSIP_Label_9e72465d-1877-49eb-a3f7-92ffca8be8c5_Enabled">
    <vt:lpwstr>true</vt:lpwstr>
  </property>
  <property fmtid="{D5CDD505-2E9C-101B-9397-08002B2CF9AE}" pid="10" name="MSIP_Label_9e72465d-1877-49eb-a3f7-92ffca8be8c5_SetDate">
    <vt:lpwstr>2021-04-08T12:07:00Z</vt:lpwstr>
  </property>
  <property fmtid="{D5CDD505-2E9C-101B-9397-08002B2CF9AE}" pid="11" name="MSIP_Label_9e72465d-1877-49eb-a3f7-92ffca8be8c5_Method">
    <vt:lpwstr>Standard</vt:lpwstr>
  </property>
  <property fmtid="{D5CDD505-2E9C-101B-9397-08002B2CF9AE}" pid="12" name="MSIP_Label_9e72465d-1877-49eb-a3f7-92ffca8be8c5_Name">
    <vt:lpwstr>9e72465d-1877-49eb-a3f7-92ffca8be8c5</vt:lpwstr>
  </property>
  <property fmtid="{D5CDD505-2E9C-101B-9397-08002B2CF9AE}" pid="13" name="MSIP_Label_9e72465d-1877-49eb-a3f7-92ffca8be8c5_SiteId">
    <vt:lpwstr>06fdb25e-a78c-4818-a304-562007fd761b</vt:lpwstr>
  </property>
  <property fmtid="{D5CDD505-2E9C-101B-9397-08002B2CF9AE}" pid="14" name="MSIP_Label_9e72465d-1877-49eb-a3f7-92ffca8be8c5_ActionId">
    <vt:lpwstr>7253a9be-7c30-41e5-87ff-03484c1c6f35</vt:lpwstr>
  </property>
  <property fmtid="{D5CDD505-2E9C-101B-9397-08002B2CF9AE}" pid="15" name="MSIP_Label_9e72465d-1877-49eb-a3f7-92ffca8be8c5_ContentBits">
    <vt:lpwstr>2</vt:lpwstr>
  </property>
</Properties>
</file>